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0C25" w14:textId="3F4DAB50" w:rsidR="00D55161" w:rsidRPr="00D55161" w:rsidRDefault="00D55161" w:rsidP="00D55161">
      <w:pPr>
        <w:widowControl w:val="0"/>
        <w:tabs>
          <w:tab w:val="left" w:pos="8080"/>
        </w:tabs>
        <w:spacing w:line="360" w:lineRule="auto"/>
        <w:ind w:right="-1" w:firstLine="709"/>
        <w:jc w:val="right"/>
        <w:rPr>
          <w:rFonts w:ascii="Times New Roman" w:hAnsi="Times New Roman" w:cs="Times New Roman"/>
          <w:sz w:val="20"/>
          <w:szCs w:val="18"/>
        </w:rPr>
      </w:pPr>
      <w:r w:rsidRPr="00D55161">
        <w:rPr>
          <w:rFonts w:ascii="Times New Roman" w:hAnsi="Times New Roman" w:cs="Times New Roman"/>
          <w:sz w:val="20"/>
          <w:szCs w:val="18"/>
        </w:rPr>
        <w:t xml:space="preserve">Приложение </w:t>
      </w:r>
      <w:r w:rsidR="00E3550C">
        <w:rPr>
          <w:rFonts w:ascii="Times New Roman" w:hAnsi="Times New Roman" w:cs="Times New Roman"/>
          <w:sz w:val="20"/>
          <w:szCs w:val="18"/>
        </w:rPr>
        <w:t>3.</w:t>
      </w:r>
      <w:r w:rsidR="00E53FB6">
        <w:rPr>
          <w:rFonts w:ascii="Times New Roman" w:hAnsi="Times New Roman" w:cs="Times New Roman"/>
          <w:sz w:val="20"/>
          <w:szCs w:val="18"/>
        </w:rPr>
        <w:t>5</w:t>
      </w:r>
      <w:r w:rsidR="00E3550C">
        <w:rPr>
          <w:rFonts w:ascii="Times New Roman" w:hAnsi="Times New Roman" w:cs="Times New Roman"/>
          <w:sz w:val="20"/>
          <w:szCs w:val="18"/>
        </w:rPr>
        <w:t>.</w:t>
      </w:r>
    </w:p>
    <w:p w14:paraId="64D3015D" w14:textId="040DFDC3" w:rsidR="00D55161" w:rsidRPr="00D55161" w:rsidRDefault="00D55161" w:rsidP="00D55161">
      <w:pPr>
        <w:widowControl w:val="0"/>
        <w:tabs>
          <w:tab w:val="left" w:pos="8080"/>
        </w:tabs>
        <w:spacing w:line="360" w:lineRule="auto"/>
        <w:ind w:right="-1" w:firstLine="709"/>
        <w:jc w:val="center"/>
        <w:rPr>
          <w:rFonts w:ascii="Times New Roman" w:hAnsi="Times New Roman" w:cs="Times New Roman"/>
          <w:i/>
          <w:iCs/>
          <w:sz w:val="20"/>
          <w:szCs w:val="18"/>
        </w:rPr>
      </w:pPr>
      <w:r w:rsidRPr="00D55161">
        <w:rPr>
          <w:rFonts w:ascii="Times New Roman" w:hAnsi="Times New Roman" w:cs="Times New Roman"/>
          <w:sz w:val="28"/>
        </w:rPr>
        <w:t>Информация о динамике поступления налоговых доходов в консолидированные бюджеты субъектов РФ</w:t>
      </w:r>
    </w:p>
    <w:p w14:paraId="6DB5ABB8" w14:textId="0DE829A0" w:rsidR="00D55161" w:rsidRPr="00D55161" w:rsidRDefault="00D55161" w:rsidP="00D55161">
      <w:pPr>
        <w:widowControl w:val="0"/>
        <w:tabs>
          <w:tab w:val="left" w:pos="8080"/>
        </w:tabs>
        <w:spacing w:line="360" w:lineRule="auto"/>
        <w:ind w:right="-1" w:firstLine="709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D55161">
        <w:rPr>
          <w:rFonts w:ascii="Times New Roman" w:hAnsi="Times New Roman" w:cs="Times New Roman"/>
          <w:i/>
          <w:iCs/>
          <w:sz w:val="20"/>
          <w:szCs w:val="18"/>
        </w:rPr>
        <w:t>млрд рублей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1091"/>
        <w:gridCol w:w="797"/>
        <w:gridCol w:w="659"/>
        <w:gridCol w:w="797"/>
        <w:gridCol w:w="578"/>
        <w:gridCol w:w="797"/>
        <w:gridCol w:w="708"/>
        <w:gridCol w:w="797"/>
        <w:gridCol w:w="709"/>
        <w:gridCol w:w="816"/>
        <w:gridCol w:w="648"/>
        <w:gridCol w:w="816"/>
        <w:gridCol w:w="709"/>
        <w:gridCol w:w="81"/>
        <w:gridCol w:w="155"/>
        <w:gridCol w:w="67"/>
      </w:tblGrid>
      <w:tr w:rsidR="00D55161" w:rsidRPr="00D55161" w14:paraId="2658E5BD" w14:textId="77777777" w:rsidTr="00D55161">
        <w:trPr>
          <w:gridAfter w:val="2"/>
          <w:wAfter w:w="222" w:type="dxa"/>
          <w:trHeight w:val="20"/>
          <w:tblHeader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A60E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Наименование субъекта</w:t>
            </w: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Российской Федерации</w:t>
            </w:r>
          </w:p>
        </w:tc>
        <w:tc>
          <w:tcPr>
            <w:tcW w:w="86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45CCC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ПОСТУПЛЕНИЯ В КОНСОЛИДИРОВАННЫЙ БЮДЖЕТ СУБЪЕКТА РФ</w:t>
            </w:r>
          </w:p>
        </w:tc>
      </w:tr>
      <w:tr w:rsidR="00D55161" w:rsidRPr="00D55161" w14:paraId="6A5870C6" w14:textId="77777777" w:rsidTr="00D55161">
        <w:trPr>
          <w:gridAfter w:val="3"/>
          <w:wAfter w:w="303" w:type="dxa"/>
          <w:trHeight w:val="458"/>
          <w:tblHeader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3F27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D9D8D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C1F0A8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3A2CFB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Налог на прибыль организации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DC6BC2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1EAB65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A22B31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6405CE" w14:textId="7C4965F4" w:rsidR="00D55161" w:rsidRPr="00D55161" w:rsidRDefault="00D55161" w:rsidP="00D5516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Имущественные налоги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3F7FA3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1054D9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Налог на добычу полезных ископаемых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3F15C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9F18CE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Налоги, уплачиваемые в связи с применением специальных налоговых режимов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87947E" w14:textId="77777777" w:rsidR="00D55161" w:rsidRPr="00D55161" w:rsidRDefault="00D55161" w:rsidP="003824BD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</w:tr>
      <w:tr w:rsidR="00D55161" w:rsidRPr="00D55161" w14:paraId="15D2E10B" w14:textId="77777777" w:rsidTr="00D55161">
        <w:trPr>
          <w:gridAfter w:val="1"/>
          <w:wAfter w:w="67" w:type="dxa"/>
          <w:trHeight w:val="20"/>
          <w:tblHeader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550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C1CB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5986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5CF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A5E0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6FFF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5983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232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B635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204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B739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E264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0A9E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25A3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D55161" w:rsidRPr="00D55161" w14:paraId="3CE024D1" w14:textId="77777777" w:rsidTr="00D55161">
        <w:trPr>
          <w:gridAfter w:val="1"/>
          <w:wAfter w:w="67" w:type="dxa"/>
          <w:trHeight w:val="1114"/>
          <w:tblHeader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1C2A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67CD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692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360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687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7BEA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5CD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B27D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3728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D9E4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C9EE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A1F5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D619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495C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1D27E7B0" w14:textId="77777777" w:rsidTr="00D55161">
        <w:trPr>
          <w:gridAfter w:val="1"/>
          <w:wAfter w:w="67" w:type="dxa"/>
          <w:trHeight w:val="20"/>
          <w:tblHeader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29F5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9983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млрд.руб.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F3A8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4F4B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млрд.руб.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D33A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2FE2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млрд.руб.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ECCE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6D7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млрд.руб.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A79F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FB9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млрд.руб.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F154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1B67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млрд.руб.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09E0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E84867A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314A791D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1DF6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23BB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10 035,4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B41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-0,9%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E93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2 926,7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975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-12,8%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3089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4 251,9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A207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7,5%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D178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BACA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0,5%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B31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F82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-0,9%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CB16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E4D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-0,6%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875910D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349D4A6C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1BC3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субъектов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397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233,5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3A3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-0,1%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13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39,3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6D9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-18,9%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A29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291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7,1%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03E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EB07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211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50D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2DE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441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-0,3%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22806E4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09452138" w14:textId="77777777" w:rsidTr="00D55161">
        <w:trPr>
          <w:trHeight w:val="445"/>
        </w:trPr>
        <w:tc>
          <w:tcPr>
            <w:tcW w:w="9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CD2CD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 Субъекты РФ, по которым отмечается снижение поступлений налоговых доходв в КБС.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56FB379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1B974AD8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2947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Республика Марий-Эл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4AA9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16,2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DBE9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-10,7%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3B0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77E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-34,3%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CCE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9AE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8,1%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18A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1B4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-3,7%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3D0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15A6" w14:textId="7779A5BE" w:rsidR="00D55161" w:rsidRPr="00BF3109" w:rsidRDefault="00BF3109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53,1</w:t>
            </w:r>
            <w:r w:rsidR="00D55161"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435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553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3,2%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909E4B2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52BA1718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1391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Республика Тыва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660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4DB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-4,9%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44E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DAFC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-57,8%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CE9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3C0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7,0%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EBC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2E7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11,7%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F234" w14:textId="5D68C33D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BF31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9B78" w14:textId="5A21418A" w:rsidR="00D55161" w:rsidRPr="00BF3109" w:rsidRDefault="00BF3109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  <w:t>-12,0</w:t>
            </w:r>
            <w:r w:rsidR="00D55161" w:rsidRPr="00BF3109"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179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FE1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-14,8%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F595FB8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284FA203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DA4C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Республика Карелия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62A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27,2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D691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-4,5%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9D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AE2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-38,0%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B47C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E579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10,1%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002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2CDC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-1,2%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CE36" w14:textId="62C2497D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BF31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C2BB" w14:textId="715146AF" w:rsidR="00D55161" w:rsidRPr="00BF3109" w:rsidRDefault="00BF3109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7,4</w:t>
            </w:r>
            <w:r w:rsidR="00D55161"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8D5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79B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5,1%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FA1ABFB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6E7828E1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213D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Республика Крым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D3F6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48,2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640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-3,1%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1ED8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E8F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-27,5%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EA7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29C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1,3%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7AC6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D777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24,3%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F2C1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C023" w14:textId="3952E386" w:rsidR="00D55161" w:rsidRPr="00BF3109" w:rsidRDefault="00BF3109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  <w:t>-36,3</w:t>
            </w:r>
            <w:r w:rsidR="00D55161" w:rsidRPr="00BF3109"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D97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0FB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-3,4%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A60610E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63180DEB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4EE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Кировская область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453C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36,8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E02B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-0,4%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B58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CE36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-29,1%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B7D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C01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8,1%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7F7B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EB6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3B78" w14:textId="1931A300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BF31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2BC9" w14:textId="625CA977" w:rsidR="00D55161" w:rsidRPr="00BF3109" w:rsidRDefault="00BF3109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39,1</w:t>
            </w:r>
            <w:r w:rsidR="00D55161"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728C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24F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-1,8%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C47370F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2E26CFD0" w14:textId="77777777" w:rsidTr="00D55161">
        <w:trPr>
          <w:trHeight w:val="461"/>
        </w:trPr>
        <w:tc>
          <w:tcPr>
            <w:tcW w:w="9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AD78D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 Субъекты РФ, по которым отмечается снижение темпов прироста налоговых доходов в КБС.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28BF444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63D2CBB6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22C0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Кабардино-Балкарская Республика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DE77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5659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430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AA2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-2,9%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488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D7B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5,8%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13BB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C3E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-13,3%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308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147E" w14:textId="039D998D" w:rsidR="00D55161" w:rsidRPr="00BF3109" w:rsidRDefault="00BF3109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  <w:t>-27,3</w:t>
            </w:r>
            <w:r w:rsidR="00D55161" w:rsidRPr="00BF3109"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E5C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485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-3,0%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C7D73DE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5E4A0A3E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EA92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Республика Ингушетия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AA1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994B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7,4%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8DD1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4DEA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-20,0%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CC5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61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8,6%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C59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D72B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22,6%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7FE" w14:textId="5C47B45C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BF31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3046" w14:textId="414B8273" w:rsidR="00D55161" w:rsidRPr="00BF3109" w:rsidRDefault="00BF3109" w:rsidP="00BF3109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163,4</w:t>
            </w:r>
            <w:r w:rsidR="00D55161"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7F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BB6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0,3%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FAA2B40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2DF88F48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DE1D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Курганская область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E67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43B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2,5%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13B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B98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-4,2%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BE7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E84A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8,0%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46A9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AD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-4,6%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9ACA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24EE" w14:textId="6B20384D" w:rsidR="00D55161" w:rsidRPr="00BF3109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39,</w:t>
            </w:r>
            <w:r w:rsidR="00BF3109"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8</w:t>
            </w:r>
            <w:r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875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F0D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-0,9%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D4A7F0A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305016AE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F52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Республика Алтай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2F2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A8A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4,0%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668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5547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-4,5%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6CA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C656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5,6%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CD9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AA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8,3%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10F5" w14:textId="1BE39BF3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BF31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687D" w14:textId="4CB7668C" w:rsidR="00D55161" w:rsidRPr="00BF3109" w:rsidRDefault="00BF3109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33,9</w:t>
            </w:r>
            <w:r w:rsidR="00D55161"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42F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3F5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4,8%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E67D480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5839AD48" w14:textId="77777777" w:rsidTr="00D55161">
        <w:trPr>
          <w:trHeight w:val="333"/>
        </w:trPr>
        <w:tc>
          <w:tcPr>
            <w:tcW w:w="9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E56F" w14:textId="77777777" w:rsidR="00D55161" w:rsidRPr="00D55161" w:rsidRDefault="00D55161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 Субъекты РФ, по которым отмечается рост налоговых доходов в КБС за счет положительной динамики НДФЛ.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7A88D18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6197A850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BA6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56A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821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2,3%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0E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CF3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-9,2%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3CC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EA5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12,5%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F6B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07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64A1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5A52" w14:textId="77777777" w:rsidR="00D55161" w:rsidRPr="00BF3109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152,8%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A97F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3F5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-2,1%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31B83AF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453E2F8E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F9CE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Псковская область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072A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18,9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99F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7,4%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86E9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3FC1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1,0%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C84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F45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13,0%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1EB2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66E3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-2,1%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CC3B" w14:textId="5BB20B6E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BF31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F55B" w14:textId="79A4FBA1" w:rsidR="00D55161" w:rsidRPr="00BF3109" w:rsidRDefault="00BF3109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15,3</w:t>
            </w:r>
            <w:r w:rsidR="00D55161" w:rsidRPr="00BF310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A311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7229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6,2%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03F3E19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5161" w:rsidRPr="00D55161" w14:paraId="458A7426" w14:textId="77777777" w:rsidTr="00D55161">
        <w:trPr>
          <w:gridAfter w:val="1"/>
          <w:wAfter w:w="67" w:type="dxa"/>
          <w:trHeight w:val="2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38C4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Тамбовская область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C3C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28,5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2D1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8,5%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957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C216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24,9%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B27E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FDA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9,3%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4AE4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C540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-5,3%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F978" w14:textId="75B9E9E0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BF31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6CE6" w14:textId="6D757B97" w:rsidR="00D55161" w:rsidRPr="00BF3109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</w:pPr>
            <w:r w:rsidRPr="00BF3109"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  <w:t>-1</w:t>
            </w:r>
            <w:r w:rsidR="00BF3109" w:rsidRPr="00BF3109"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  <w:t>4,1</w:t>
            </w:r>
            <w:r w:rsidRPr="00BF3109">
              <w:rPr>
                <w:rFonts w:ascii="Times New Roman" w:hAnsi="Times New Roman" w:cs="Times New Roman"/>
                <w:i/>
                <w:iCs/>
                <w:color w:val="C00000"/>
                <w:sz w:val="14"/>
                <w:szCs w:val="14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9A95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16AD" w14:textId="77777777" w:rsidR="00D55161" w:rsidRPr="00D55161" w:rsidRDefault="00D55161" w:rsidP="003824BD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</w:pPr>
            <w:r w:rsidRPr="00D55161">
              <w:rPr>
                <w:rFonts w:ascii="Times New Roman" w:hAnsi="Times New Roman" w:cs="Times New Roman"/>
                <w:i/>
                <w:iCs/>
                <w:color w:val="9C0006"/>
                <w:sz w:val="14"/>
                <w:szCs w:val="14"/>
              </w:rPr>
              <w:t>-0,7%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180CECE" w14:textId="77777777" w:rsidR="00D55161" w:rsidRPr="00D55161" w:rsidRDefault="00D55161" w:rsidP="003824BD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EAEE05D" w14:textId="77777777" w:rsidR="00D55161" w:rsidRPr="00D55161" w:rsidRDefault="00D55161">
      <w:pPr>
        <w:rPr>
          <w:rFonts w:ascii="Times New Roman" w:hAnsi="Times New Roman" w:cs="Times New Roman"/>
        </w:rPr>
      </w:pPr>
    </w:p>
    <w:sectPr w:rsidR="00D55161" w:rsidRPr="00D5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61"/>
    <w:rsid w:val="00BF3109"/>
    <w:rsid w:val="00D55161"/>
    <w:rsid w:val="00E3550C"/>
    <w:rsid w:val="00E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3CC1"/>
  <w15:chartTrackingRefBased/>
  <w15:docId w15:val="{4DECCE1D-C935-4647-9132-5457BA75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2021-07-27T18:02:00Z</dcterms:created>
  <dcterms:modified xsi:type="dcterms:W3CDTF">2021-09-15T05:42:00Z</dcterms:modified>
</cp:coreProperties>
</file>