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485B" w14:textId="77777777" w:rsidR="00256A15" w:rsidRDefault="00256A15" w:rsidP="007A635B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14:paraId="7457729A" w14:textId="1F4A4645" w:rsidR="007A635B" w:rsidRPr="007A635B" w:rsidRDefault="007A635B" w:rsidP="007A635B">
      <w:pPr>
        <w:keepNext/>
        <w:keepLine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Сведения об объеме остатков средств безвозмездных вкладов </w:t>
      </w:r>
      <w:r w:rsidR="00AC51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7A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 имущество дочерних обществ АО «КРДВ» по состоянию </w:t>
      </w:r>
      <w:r w:rsidR="00AC51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7A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1 января 2024 года (в части субсидии на развитие инфраструктуры) </w:t>
      </w:r>
      <w:r w:rsidR="00AC515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7A63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разрезе дочерних обществ</w:t>
      </w:r>
    </w:p>
    <w:p w14:paraId="59D46306" w14:textId="77777777" w:rsidR="007A635B" w:rsidRPr="007A635B" w:rsidRDefault="007A635B" w:rsidP="007A635B">
      <w:pPr>
        <w:keepNext/>
        <w:keepLine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635B">
        <w:rPr>
          <w:rFonts w:ascii="Times New Roman" w:eastAsia="Times New Roman" w:hAnsi="Times New Roman" w:cs="Times New Roman"/>
          <w:sz w:val="27"/>
          <w:szCs w:val="27"/>
          <w:lang w:eastAsia="ru-RU"/>
        </w:rPr>
        <w:t>(тыс. рублей)</w:t>
      </w:r>
    </w:p>
    <w:tbl>
      <w:tblPr>
        <w:tblW w:w="9938" w:type="dxa"/>
        <w:tblLook w:val="04A0" w:firstRow="1" w:lastRow="0" w:firstColumn="1" w:lastColumn="0" w:noHBand="0" w:noVBand="1"/>
      </w:tblPr>
      <w:tblGrid>
        <w:gridCol w:w="656"/>
        <w:gridCol w:w="8099"/>
        <w:gridCol w:w="1183"/>
      </w:tblGrid>
      <w:tr w:rsidR="007A635B" w:rsidRPr="00A437D4" w14:paraId="012C5A5A" w14:textId="77777777" w:rsidTr="00A437D4">
        <w:trPr>
          <w:trHeight w:val="289"/>
          <w:tblHeader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7B85E" w14:textId="77777777" w:rsidR="007A635B" w:rsidRPr="00A437D4" w:rsidRDefault="007A635B" w:rsidP="007A635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№ п/п</w:t>
            </w:r>
          </w:p>
        </w:tc>
        <w:tc>
          <w:tcPr>
            <w:tcW w:w="8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8CA29" w14:textId="77777777" w:rsidR="007A635B" w:rsidRPr="00A437D4" w:rsidRDefault="007A635B" w:rsidP="007A635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Наименование дочерней организации/Наименование мероприятия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F9062D5" w14:textId="77777777" w:rsidR="007A635B" w:rsidRPr="00A437D4" w:rsidRDefault="007A635B" w:rsidP="007A635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Сумма</w:t>
            </w:r>
          </w:p>
        </w:tc>
      </w:tr>
      <w:tr w:rsidR="007A635B" w:rsidRPr="00A437D4" w14:paraId="05C02096" w14:textId="77777777" w:rsidTr="00A437D4">
        <w:trPr>
          <w:trHeight w:val="23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1D92E16D" w14:textId="77777777" w:rsidR="007A635B" w:rsidRPr="00A437D4" w:rsidRDefault="007A635B" w:rsidP="007A635B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26DEC4F4" w14:textId="77777777" w:rsidR="007A635B" w:rsidRPr="00A437D4" w:rsidRDefault="007A635B" w:rsidP="007A635B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КРДВ «Амурская»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14:paraId="4B368604" w14:textId="77777777" w:rsidR="007A635B" w:rsidRPr="00A437D4" w:rsidRDefault="007A635B" w:rsidP="00A437D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209 837,6</w:t>
            </w:r>
          </w:p>
        </w:tc>
      </w:tr>
      <w:tr w:rsidR="007A635B" w:rsidRPr="00A437D4" w14:paraId="75D683D2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BD1C" w14:textId="77777777" w:rsidR="007A635B" w:rsidRPr="00A437D4" w:rsidRDefault="007A635B" w:rsidP="007A635B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B1DD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Разработка проекта планировки территории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494B31" w14:textId="77777777" w:rsidR="007A635B" w:rsidRPr="00A437D4" w:rsidRDefault="007A635B" w:rsidP="00A437D4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30 650,0</w:t>
            </w:r>
          </w:p>
        </w:tc>
      </w:tr>
      <w:tr w:rsidR="007A635B" w:rsidRPr="00A437D4" w14:paraId="74A25924" w14:textId="77777777" w:rsidTr="00A437D4">
        <w:trPr>
          <w:trHeight w:val="72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F438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4D599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Строительство внутриплощадочных автомобильных дорог площадки "Ровное" (1 этап)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230C78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51 850,0</w:t>
            </w:r>
          </w:p>
        </w:tc>
      </w:tr>
      <w:tr w:rsidR="007A635B" w:rsidRPr="00A437D4" w14:paraId="1292EEFC" w14:textId="77777777" w:rsidTr="00A437D4">
        <w:trPr>
          <w:trHeight w:val="13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BC88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1.3.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6A07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сети ливневого водоотведения площадки "Ровное" (1 этап)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BB4000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51 930,0</w:t>
            </w:r>
          </w:p>
        </w:tc>
      </w:tr>
      <w:tr w:rsidR="007A635B" w:rsidRPr="00A437D4" w14:paraId="2AB4229F" w14:textId="77777777" w:rsidTr="00A437D4">
        <w:trPr>
          <w:trHeight w:val="21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FFBF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1.4.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148C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сети хозяйственно-бытового водоотведения площадки "Ровное" (1 этап)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970BFF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24 960,0</w:t>
            </w:r>
          </w:p>
        </w:tc>
      </w:tr>
      <w:tr w:rsidR="007A635B" w:rsidRPr="00A437D4" w14:paraId="6AFC222D" w14:textId="77777777" w:rsidTr="00A437D4">
        <w:trPr>
          <w:trHeight w:val="124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FBFC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1.5.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E4AA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сети  электроснабжения площадки "Ровное" (1 этап)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2419BD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16 380,0</w:t>
            </w:r>
          </w:p>
        </w:tc>
      </w:tr>
      <w:tr w:rsidR="007A635B" w:rsidRPr="00A437D4" w14:paraId="14009FF6" w14:textId="77777777" w:rsidTr="00A437D4">
        <w:trPr>
          <w:trHeight w:val="8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133A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1.6.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9413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Административное здание площадки "Ровное" (1 этап)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2B8E59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34 067,6</w:t>
            </w:r>
          </w:p>
        </w:tc>
      </w:tr>
      <w:tr w:rsidR="007A635B" w:rsidRPr="00A437D4" w14:paraId="0BC79E4E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7705599C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234BAD2F" w14:textId="77777777" w:rsidR="007A635B" w:rsidRPr="00A437D4" w:rsidRDefault="007A635B" w:rsidP="007A63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КРДВ «Камчатка»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14:paraId="293FB320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1 017 650,0</w:t>
            </w:r>
          </w:p>
        </w:tc>
      </w:tr>
      <w:tr w:rsidR="007A635B" w:rsidRPr="00A437D4" w14:paraId="225CFC1D" w14:textId="77777777" w:rsidTr="00A437D4">
        <w:trPr>
          <w:trHeight w:val="25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DB59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2.1.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A3FA" w14:textId="48045759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Распределительный газопровод до резидентов площадки «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Зеленовские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озерки» ТОР «Камчатка»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A8E5B9A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130 177,9</w:t>
            </w:r>
          </w:p>
        </w:tc>
      </w:tr>
      <w:tr w:rsidR="007A635B" w:rsidRPr="00A437D4" w14:paraId="31EBFB7A" w14:textId="77777777" w:rsidTr="00A437D4">
        <w:trPr>
          <w:trHeight w:val="30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9DDA" w14:textId="77777777" w:rsidR="007A635B" w:rsidRPr="00A437D4" w:rsidRDefault="007A635B" w:rsidP="007A63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2.2.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B2AD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Система теплоснабжения от Верхне-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Паратунского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месторождения термальных вод на территории ТОР «Камчатка», площадка «Паратунка»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F7761B3" w14:textId="77777777" w:rsidR="007A635B" w:rsidRPr="00A437D4" w:rsidRDefault="007A635B" w:rsidP="00A437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887 472,1</w:t>
            </w:r>
          </w:p>
        </w:tc>
      </w:tr>
      <w:tr w:rsidR="007A635B" w:rsidRPr="00A437D4" w14:paraId="5D6C42A7" w14:textId="77777777" w:rsidTr="00A437D4">
        <w:trPr>
          <w:trHeight w:val="7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451B3CEE" w14:textId="77777777" w:rsidR="007A635B" w:rsidRPr="00A437D4" w:rsidRDefault="007A635B" w:rsidP="007A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40FD467C" w14:textId="77777777" w:rsidR="007A635B" w:rsidRPr="00A437D4" w:rsidRDefault="007A635B" w:rsidP="007A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КРДВ «Приморье»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14:paraId="4F85DC96" w14:textId="77777777" w:rsidR="007A635B" w:rsidRPr="00A437D4" w:rsidRDefault="007A635B" w:rsidP="00A4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11 228 009,1</w:t>
            </w:r>
          </w:p>
        </w:tc>
      </w:tr>
      <w:tr w:rsidR="007A635B" w:rsidRPr="00A437D4" w14:paraId="6E311B87" w14:textId="77777777" w:rsidTr="00A437D4">
        <w:trPr>
          <w:trHeight w:val="30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5EA8B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A33A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Подключение (технологическое присоединение) объекта капитального строительства ООО «РМ-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стил.ДВ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» завод по производству горячекатаного фасонного проката» к сети газораспределения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D99B8C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52,4</w:t>
            </w:r>
          </w:p>
        </w:tc>
      </w:tr>
      <w:tr w:rsidR="007A635B" w:rsidRPr="00A437D4" w14:paraId="0F7D0F61" w14:textId="77777777" w:rsidTr="00A437D4">
        <w:trPr>
          <w:trHeight w:val="16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09CB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6A569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Технологическое присоединение к электрическим сетям объекта: «вахтового городка Приморского металлургического завода»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A147FF1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34 530,0</w:t>
            </w:r>
          </w:p>
        </w:tc>
      </w:tr>
      <w:tr w:rsidR="007A635B" w:rsidRPr="00A437D4" w14:paraId="2B396B19" w14:textId="77777777" w:rsidTr="00A437D4">
        <w:trPr>
          <w:trHeight w:val="35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B303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3.3.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4B77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Технологическое присоединение к  электрическим сетям объекта «Теплоснабжение микрорайона «Нагорный», расположенного по адресу: Приморский край, г. Большой камень, кадастровый номер земельного участка 25:36:010202:2926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D6D1BF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1 578,2</w:t>
            </w:r>
          </w:p>
        </w:tc>
      </w:tr>
      <w:tr w:rsidR="007A635B" w:rsidRPr="00A437D4" w14:paraId="0568C90A" w14:textId="77777777" w:rsidTr="00A437D4">
        <w:trPr>
          <w:trHeight w:val="22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6856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3.4.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854F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Технологическое присоединение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энергопринимающих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устройств (объект: «Животноводческий комплекс №1») к электрическим сетям АО «ДРСК»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657E7E9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563 665,6</w:t>
            </w:r>
          </w:p>
        </w:tc>
      </w:tr>
      <w:tr w:rsidR="007A635B" w:rsidRPr="00A437D4" w14:paraId="4B2557C2" w14:textId="77777777" w:rsidTr="00A437D4">
        <w:trPr>
          <w:trHeight w:val="15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2D9F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3.5.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EDF4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автомобильные дороги ТОР «Михайловский» (1-ая очереди строительства)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2C5E2B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86 597,0</w:t>
            </w:r>
          </w:p>
        </w:tc>
      </w:tr>
      <w:tr w:rsidR="007A635B" w:rsidRPr="00A437D4" w14:paraId="22D19A36" w14:textId="77777777" w:rsidTr="00A437D4">
        <w:trPr>
          <w:trHeight w:val="63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99E5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3.6.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E007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Электроснабжение резидентов ТОР «Михайловский» расположенных на площадке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Некруглово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и прилегающих территориях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8F2D82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1 202 807,5</w:t>
            </w:r>
          </w:p>
        </w:tc>
      </w:tr>
      <w:tr w:rsidR="007A635B" w:rsidRPr="00A437D4" w14:paraId="70AD50CA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D61E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3.7.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2833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Эксплуатация объектов (ТОР Михайловский)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46E433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1 980,3</w:t>
            </w:r>
          </w:p>
        </w:tc>
      </w:tr>
      <w:tr w:rsidR="007A635B" w:rsidRPr="00A437D4" w14:paraId="07CD1E96" w14:textId="77777777" w:rsidTr="00A437D4">
        <w:trPr>
          <w:trHeight w:val="19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5489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3.8.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EF0E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сети электроснабжения ТОР «Михайловский» (1-я очередь строительства)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823930C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4 317,9</w:t>
            </w:r>
          </w:p>
        </w:tc>
      </w:tr>
      <w:tr w:rsidR="007A635B" w:rsidRPr="00A437D4" w14:paraId="7D32F630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2832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3.9.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1FFDA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Сети ливневой канализации ТОР «Михайловский» (1-я очередь строительства)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0210113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379,1</w:t>
            </w:r>
          </w:p>
        </w:tc>
      </w:tr>
      <w:tr w:rsidR="007A635B" w:rsidRPr="00A437D4" w14:paraId="232123E1" w14:textId="77777777" w:rsidTr="00A437D4">
        <w:trPr>
          <w:trHeight w:val="618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89CC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3.10.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2269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сети связи ТОР «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Надеждинская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», "Внутриплощадочные сети электроснабжения ТОР «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Надеждинская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», «Внутриплощадочные сети ливневой канализации, включая инженерную подготовку территории ТОР «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Надеждинская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», «Внутриплощадочные автомобильные дороги ТОР «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Надеждинская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96F050A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2 125 014,5</w:t>
            </w:r>
          </w:p>
        </w:tc>
      </w:tr>
      <w:tr w:rsidR="007A635B" w:rsidRPr="00A437D4" w14:paraId="42D4A203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4102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D481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Автомобильная дорога на площадку «Западная» ТОР "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Надеждинская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"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81061E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295 078,0</w:t>
            </w:r>
          </w:p>
        </w:tc>
      </w:tr>
      <w:tr w:rsidR="007A635B" w:rsidRPr="00A437D4" w14:paraId="1030A443" w14:textId="77777777" w:rsidTr="00A437D4">
        <w:trPr>
          <w:trHeight w:val="10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2354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5057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Эксплуатация объектов (ТОР Приморье)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626F924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1 990,9</w:t>
            </w:r>
          </w:p>
        </w:tc>
      </w:tr>
      <w:tr w:rsidR="007A635B" w:rsidRPr="00A437D4" w14:paraId="020AEA70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4B13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3.13.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DC3D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Водоснабжение, водоотведение объектов площадки «Западная» и города-спутника (ПИР+СМР)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113DCD0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6 067 220,9</w:t>
            </w:r>
          </w:p>
        </w:tc>
      </w:tr>
      <w:tr w:rsidR="007A635B" w:rsidRPr="00A437D4" w14:paraId="55CAEFA3" w14:textId="77777777" w:rsidTr="00A437D4">
        <w:trPr>
          <w:trHeight w:val="8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7A1D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3.14.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A9EB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сети площадки «Западная» (автомобильные дороги, сети ливневой канализации, сети электроснабжения, водоснабжения, водоотведения, газоснабжения)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285ED6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615 045,2</w:t>
            </w:r>
          </w:p>
        </w:tc>
      </w:tr>
      <w:tr w:rsidR="007A635B" w:rsidRPr="00A437D4" w14:paraId="19B38231" w14:textId="77777777" w:rsidTr="00A437D4">
        <w:trPr>
          <w:trHeight w:val="150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2D62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3.15.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FB65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Энергопринимающие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устройства для подключения к электрическим сетям ПАО «ФСК ЕЭС» (мощность 9,7 МВт на ПС 220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Промпарк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CA60FA8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188 941,7</w:t>
            </w:r>
          </w:p>
        </w:tc>
      </w:tr>
      <w:tr w:rsidR="007A635B" w:rsidRPr="00A437D4" w14:paraId="398516F7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5A56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3.16.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4220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Технологическое присоединение ПС НЗМУ 220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к объектам ФСК (строительство ВЛ)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13997E6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38 809,9</w:t>
            </w:r>
          </w:p>
        </w:tc>
      </w:tr>
      <w:tr w:rsidR="007A635B" w:rsidRPr="00A437D4" w14:paraId="7A59949E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41CED55A" w14:textId="77777777" w:rsidR="007A635B" w:rsidRPr="00A437D4" w:rsidRDefault="007A635B" w:rsidP="007A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36DBAC72" w14:textId="77777777" w:rsidR="007A635B" w:rsidRPr="00A437D4" w:rsidRDefault="007A635B" w:rsidP="007A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КРДВ «Хабаровск»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14:paraId="24736795" w14:textId="77777777" w:rsidR="007A635B" w:rsidRPr="00A437D4" w:rsidRDefault="007A635B" w:rsidP="00A4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536 881,3</w:t>
            </w:r>
          </w:p>
        </w:tc>
      </w:tr>
      <w:tr w:rsidR="007A635B" w:rsidRPr="00A437D4" w14:paraId="6A952DC3" w14:textId="77777777" w:rsidTr="00A437D4">
        <w:trPr>
          <w:trHeight w:val="89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7B44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4.1.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C1F0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Внутриплощадочные инженерные сети площадки «Парус»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8CCCAF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536 169,4</w:t>
            </w:r>
          </w:p>
        </w:tc>
      </w:tr>
      <w:tr w:rsidR="007A635B" w:rsidRPr="00A437D4" w14:paraId="2AA407FE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A06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4.2.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EF82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Затраты на эксплуатацию объектов АО «КРДВ»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F11449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711,9</w:t>
            </w:r>
          </w:p>
        </w:tc>
      </w:tr>
      <w:tr w:rsidR="007A635B" w:rsidRPr="00A437D4" w14:paraId="58238971" w14:textId="77777777" w:rsidTr="00A437D4">
        <w:trPr>
          <w:trHeight w:val="124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71D35C15" w14:textId="77777777" w:rsidR="007A635B" w:rsidRPr="00A437D4" w:rsidRDefault="007A635B" w:rsidP="007A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54809667" w14:textId="77777777" w:rsidR="007A635B" w:rsidRPr="00A437D4" w:rsidRDefault="007A635B" w:rsidP="007A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КРДВ «Южная Якутия»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14:paraId="6416C229" w14:textId="77777777" w:rsidR="007A635B" w:rsidRPr="00A437D4" w:rsidRDefault="007A635B" w:rsidP="00A4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471 182,4</w:t>
            </w:r>
          </w:p>
        </w:tc>
      </w:tr>
      <w:tr w:rsidR="007A635B" w:rsidRPr="00A437D4" w14:paraId="36791F78" w14:textId="77777777" w:rsidTr="00A437D4">
        <w:trPr>
          <w:trHeight w:val="22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C9921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5.1.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621B" w14:textId="4B7F2815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Технологическое присоединение к электрическим сетям ПАО «ФСК ЕЭС» (строительство </w:t>
            </w:r>
            <w:r w:rsid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br/>
            </w: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ПС 220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"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Налдинская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" с ВЛ 220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кВ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9F547C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471 182,4</w:t>
            </w:r>
          </w:p>
        </w:tc>
      </w:tr>
      <w:tr w:rsidR="007A635B" w:rsidRPr="00A437D4" w14:paraId="47191FFB" w14:textId="77777777" w:rsidTr="00A437D4">
        <w:trPr>
          <w:trHeight w:val="117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5FB91356" w14:textId="77777777" w:rsidR="007A635B" w:rsidRPr="00A437D4" w:rsidRDefault="007A635B" w:rsidP="007A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hideMark/>
          </w:tcPr>
          <w:p w14:paraId="5A27B4CA" w14:textId="77777777" w:rsidR="007A635B" w:rsidRPr="00A437D4" w:rsidRDefault="007A635B" w:rsidP="007A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КРДВ «Якутия»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</w:tcPr>
          <w:p w14:paraId="404F8E76" w14:textId="77777777" w:rsidR="007A635B" w:rsidRPr="00A437D4" w:rsidRDefault="007A635B" w:rsidP="00A4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4 823,4</w:t>
            </w:r>
          </w:p>
        </w:tc>
      </w:tr>
      <w:tr w:rsidR="007A635B" w:rsidRPr="00A437D4" w14:paraId="60FF80D0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B53B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6.1.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5220" w14:textId="77777777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Подключение (технологическое присоединение) «Индустриальный парк «Кангалассы» (участок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Жатайская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судоверфь). Инженерная инфраструктура: сети газоснабжения (Республика Саха (Якутия), городской округ город </w:t>
            </w:r>
            <w:proofErr w:type="spellStart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Жатай</w:t>
            </w:r>
            <w:proofErr w:type="spellEnd"/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E89095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656,9</w:t>
            </w:r>
          </w:p>
        </w:tc>
      </w:tr>
      <w:tr w:rsidR="007A635B" w:rsidRPr="00A437D4" w14:paraId="1378E631" w14:textId="77777777" w:rsidTr="00A437D4">
        <w:trPr>
          <w:trHeight w:val="71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9FDA" w14:textId="77777777" w:rsidR="007A635B" w:rsidRPr="00A437D4" w:rsidRDefault="007A635B" w:rsidP="007A63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6.2.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4470" w14:textId="0995E555" w:rsidR="007A635B" w:rsidRPr="00A437D4" w:rsidRDefault="007A635B" w:rsidP="00A437D4">
            <w:pPr>
              <w:widowControl w:val="0"/>
              <w:spacing w:after="0" w:line="240" w:lineRule="auto"/>
              <w:ind w:left="194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Эксплуатация объектов инфраструктуры ТОР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6505926" w14:textId="77777777" w:rsidR="007A635B" w:rsidRPr="00A437D4" w:rsidRDefault="007A635B" w:rsidP="00A437D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4 166,5</w:t>
            </w:r>
          </w:p>
        </w:tc>
      </w:tr>
      <w:tr w:rsidR="007A635B" w:rsidRPr="00A437D4" w14:paraId="720459B5" w14:textId="77777777" w:rsidTr="00A437D4">
        <w:trPr>
          <w:trHeight w:val="56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A20C" w14:textId="77777777" w:rsidR="007A635B" w:rsidRPr="00A437D4" w:rsidRDefault="007A635B" w:rsidP="007A6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 </w:t>
            </w:r>
          </w:p>
        </w:tc>
        <w:tc>
          <w:tcPr>
            <w:tcW w:w="8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5B56" w14:textId="77777777" w:rsidR="007A635B" w:rsidRPr="00A437D4" w:rsidRDefault="007A635B" w:rsidP="007A63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18B5D3" w14:textId="77777777" w:rsidR="007A635B" w:rsidRPr="00A437D4" w:rsidRDefault="007A635B" w:rsidP="00A43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</w:pPr>
            <w:r w:rsidRPr="00A437D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6"/>
                <w:lang w:eastAsia="ru-RU"/>
              </w:rPr>
              <w:t>13 468 383,8</w:t>
            </w:r>
          </w:p>
        </w:tc>
      </w:tr>
    </w:tbl>
    <w:p w14:paraId="2BF270E9" w14:textId="77777777" w:rsidR="00730DB7" w:rsidRPr="0079257A" w:rsidRDefault="00730DB7">
      <w:pPr>
        <w:rPr>
          <w:sz w:val="2"/>
          <w:szCs w:val="2"/>
        </w:rPr>
      </w:pPr>
    </w:p>
    <w:sectPr w:rsidR="00730DB7" w:rsidRPr="0079257A" w:rsidSect="00E02C39">
      <w:headerReference w:type="default" r:id="rId6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F8857" w14:textId="77777777" w:rsidR="00151320" w:rsidRDefault="00151320" w:rsidP="00256A15">
      <w:pPr>
        <w:spacing w:after="0" w:line="240" w:lineRule="auto"/>
      </w:pPr>
      <w:r>
        <w:separator/>
      </w:r>
    </w:p>
  </w:endnote>
  <w:endnote w:type="continuationSeparator" w:id="0">
    <w:p w14:paraId="59FB04EC" w14:textId="77777777" w:rsidR="00151320" w:rsidRDefault="00151320" w:rsidP="00256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12E27" w14:textId="77777777" w:rsidR="00151320" w:rsidRDefault="00151320" w:rsidP="00256A15">
      <w:pPr>
        <w:spacing w:after="0" w:line="240" w:lineRule="auto"/>
      </w:pPr>
      <w:r>
        <w:separator/>
      </w:r>
    </w:p>
  </w:footnote>
  <w:footnote w:type="continuationSeparator" w:id="0">
    <w:p w14:paraId="369F2EFE" w14:textId="77777777" w:rsidR="00151320" w:rsidRDefault="00151320" w:rsidP="00256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8B7" w14:textId="77777777" w:rsidR="00DF62BF" w:rsidRDefault="0006672C" w:rsidP="00DF62BF">
    <w:pPr>
      <w:spacing w:after="0" w:line="240" w:lineRule="auto"/>
      <w:ind w:left="6096"/>
      <w:jc w:val="center"/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</w:pPr>
    <w:r w:rsidRPr="0006672C"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  <w:t xml:space="preserve">Приложение № </w:t>
    </w:r>
    <w:r w:rsidR="00415280"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  <w:t>4</w:t>
    </w:r>
    <w:r w:rsidRPr="0006672C"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  <w:br/>
      <w:t xml:space="preserve">к отчету по результатам экспертно-аналитического мероприятия </w:t>
    </w:r>
  </w:p>
  <w:p w14:paraId="4AF1919A" w14:textId="6E912E51" w:rsidR="00DF62BF" w:rsidRPr="00DF62BF" w:rsidRDefault="00DF62BF" w:rsidP="00DF62BF">
    <w:pPr>
      <w:spacing w:after="0" w:line="240" w:lineRule="auto"/>
      <w:ind w:left="6096"/>
      <w:jc w:val="center"/>
      <w:rPr>
        <w:rFonts w:ascii="Times New Roman" w:eastAsia="Calibri" w:hAnsi="Times New Roman" w:cs="Times New Roman"/>
        <w:bCs/>
        <w:kern w:val="2"/>
        <w:sz w:val="24"/>
        <w:szCs w:val="24"/>
        <w14:ligatures w14:val="standardContextual"/>
      </w:rPr>
    </w:pPr>
    <w:r w:rsidRPr="00DF62BF">
      <w:rPr>
        <w:rFonts w:ascii="Times New Roman" w:eastAsia="Calibri" w:hAnsi="Times New Roman" w:cs="Times New Roman"/>
        <w:bCs/>
        <w:kern w:val="2"/>
        <w:sz w:val="24"/>
        <w:szCs w:val="24"/>
        <w14:ligatures w14:val="standardContextual"/>
      </w:rPr>
      <w:t>от 30 января 2025 г.</w:t>
    </w:r>
  </w:p>
  <w:p w14:paraId="306B9A7C" w14:textId="77777777" w:rsidR="00DF62BF" w:rsidRPr="00DF62BF" w:rsidRDefault="00DF62BF" w:rsidP="00DF62BF">
    <w:pPr>
      <w:spacing w:after="0" w:line="240" w:lineRule="auto"/>
      <w:ind w:left="6096"/>
      <w:jc w:val="center"/>
      <w:rPr>
        <w:rFonts w:ascii="Times New Roman" w:eastAsia="Calibri" w:hAnsi="Times New Roman" w:cs="Times New Roman"/>
        <w:bCs/>
        <w:kern w:val="2"/>
        <w:sz w:val="24"/>
        <w:szCs w:val="24"/>
        <w14:ligatures w14:val="standardContextual"/>
      </w:rPr>
    </w:pPr>
    <w:r w:rsidRPr="00DF62BF">
      <w:rPr>
        <w:rFonts w:ascii="Times New Roman" w:eastAsia="Calibri" w:hAnsi="Times New Roman" w:cs="Times New Roman"/>
        <w:bCs/>
        <w:kern w:val="2"/>
        <w:sz w:val="24"/>
        <w:szCs w:val="24"/>
        <w14:ligatures w14:val="standardContextual"/>
      </w:rPr>
      <w:t>№ ОМ-4/13-04</w:t>
    </w:r>
  </w:p>
  <w:p w14:paraId="716ADB19" w14:textId="701E06A3" w:rsidR="0006672C" w:rsidRPr="0006672C" w:rsidRDefault="0006672C" w:rsidP="00DF62BF">
    <w:pPr>
      <w:spacing w:after="0" w:line="240" w:lineRule="auto"/>
      <w:ind w:left="6096"/>
      <w:jc w:val="center"/>
      <w:rPr>
        <w:rFonts w:ascii="Times New Roman" w:eastAsia="Calibri" w:hAnsi="Times New Roman" w:cs="Times New Roman"/>
        <w:kern w:val="2"/>
        <w:sz w:val="24"/>
        <w:szCs w:val="24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5B"/>
    <w:rsid w:val="0006672C"/>
    <w:rsid w:val="00151320"/>
    <w:rsid w:val="001904B4"/>
    <w:rsid w:val="00256A15"/>
    <w:rsid w:val="00292208"/>
    <w:rsid w:val="00415161"/>
    <w:rsid w:val="00415280"/>
    <w:rsid w:val="00692841"/>
    <w:rsid w:val="00730DB7"/>
    <w:rsid w:val="0079257A"/>
    <w:rsid w:val="007A635B"/>
    <w:rsid w:val="008F506B"/>
    <w:rsid w:val="00907393"/>
    <w:rsid w:val="00991112"/>
    <w:rsid w:val="00A437D4"/>
    <w:rsid w:val="00AC515D"/>
    <w:rsid w:val="00AE0721"/>
    <w:rsid w:val="00C00525"/>
    <w:rsid w:val="00D565A4"/>
    <w:rsid w:val="00D765F2"/>
    <w:rsid w:val="00DF62BF"/>
    <w:rsid w:val="00E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656B54"/>
  <w15:docId w15:val="{AB7947D6-0CC0-4673-8370-74F1B39E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A15"/>
  </w:style>
  <w:style w:type="paragraph" w:styleId="a5">
    <w:name w:val="footer"/>
    <w:basedOn w:val="a"/>
    <w:link w:val="a6"/>
    <w:uiPriority w:val="99"/>
    <w:unhideWhenUsed/>
    <w:rsid w:val="00256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3371</Characters>
  <Application>Microsoft Office Word</Application>
  <DocSecurity>0</DocSecurity>
  <Lines>80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Лучников П.А.</dc:creator>
  <cp:lastModifiedBy>Челышева Елена Борисовна</cp:lastModifiedBy>
  <cp:revision>2</cp:revision>
  <dcterms:created xsi:type="dcterms:W3CDTF">2025-02-03T15:26:00Z</dcterms:created>
  <dcterms:modified xsi:type="dcterms:W3CDTF">2025-02-03T15:26:00Z</dcterms:modified>
</cp:coreProperties>
</file>