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5238B" w14:textId="065A805A" w:rsidR="00387C94" w:rsidRPr="00FC1D3C" w:rsidRDefault="00387C94" w:rsidP="00FC1D3C">
      <w:pPr>
        <w:jc w:val="right"/>
        <w:rPr>
          <w:rFonts w:ascii="Times New Roman" w:hAnsi="Times New Roman" w:cs="Times New Roman"/>
          <w:sz w:val="24"/>
          <w:szCs w:val="24"/>
        </w:rPr>
      </w:pPr>
      <w:r w:rsidRPr="00FC1D3C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207E3">
        <w:rPr>
          <w:rFonts w:ascii="Times New Roman" w:hAnsi="Times New Roman" w:cs="Times New Roman"/>
          <w:sz w:val="24"/>
          <w:szCs w:val="24"/>
        </w:rPr>
        <w:t>7</w:t>
      </w:r>
    </w:p>
    <w:p w14:paraId="35279E11" w14:textId="0BBAF739" w:rsidR="00387C94" w:rsidRDefault="00387C94">
      <w:pPr>
        <w:rPr>
          <w:rFonts w:ascii="Times New Roman" w:hAnsi="Times New Roman" w:cs="Times New Roman"/>
        </w:rPr>
      </w:pPr>
    </w:p>
    <w:p w14:paraId="1EAAFDAE" w14:textId="6BF8C4EC" w:rsidR="00FC1D3C" w:rsidRPr="00FC1D3C" w:rsidRDefault="00FC1D3C" w:rsidP="005E7D9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1D3C">
        <w:rPr>
          <w:rFonts w:ascii="Times New Roman" w:hAnsi="Times New Roman" w:cs="Times New Roman"/>
          <w:b/>
          <w:bCs/>
          <w:sz w:val="32"/>
        </w:rPr>
        <w:t xml:space="preserve">Информация о результатах анализа </w:t>
      </w:r>
      <w:r w:rsidRPr="00FC1D3C">
        <w:rPr>
          <w:rFonts w:ascii="Times New Roman" w:hAnsi="Times New Roman" w:cs="Times New Roman"/>
          <w:b/>
          <w:bCs/>
          <w:sz w:val="32"/>
          <w:szCs w:val="24"/>
        </w:rPr>
        <w:t>основных причин, препятствующих поступлению в полном объеме в бюджет Российской Федерации доначислений по результатам ВНП и</w:t>
      </w:r>
      <w:r w:rsidRPr="00FC1D3C">
        <w:rPr>
          <w:rFonts w:ascii="Times New Roman" w:hAnsi="Times New Roman" w:cs="Times New Roman"/>
          <w:b/>
          <w:bCs/>
          <w:sz w:val="32"/>
        </w:rPr>
        <w:t xml:space="preserve"> мероприятий налоговых органов по взысканию задолженности</w:t>
      </w:r>
    </w:p>
    <w:p w14:paraId="519BB737" w14:textId="77777777" w:rsidR="00FC1D3C" w:rsidRPr="00FC1D3C" w:rsidRDefault="00FC1D3C" w:rsidP="00D35AA5">
      <w:pPr>
        <w:spacing w:after="0"/>
        <w:rPr>
          <w:rFonts w:ascii="Times New Roman" w:hAnsi="Times New Roman" w:cs="Times New Roman"/>
        </w:rPr>
      </w:pPr>
    </w:p>
    <w:p w14:paraId="4BF4709E" w14:textId="066C6C29" w:rsidR="002B2EB6" w:rsidRPr="00FC1D3C" w:rsidRDefault="002B2EB6" w:rsidP="00D35AA5">
      <w:pPr>
        <w:widowControl w:val="0"/>
        <w:tabs>
          <w:tab w:val="left" w:pos="8080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 w:rsidRPr="00FC1D3C">
        <w:rPr>
          <w:rFonts w:ascii="Times New Roman" w:hAnsi="Times New Roman" w:cs="Times New Roman"/>
          <w:sz w:val="28"/>
        </w:rPr>
        <w:t xml:space="preserve">Среди основных причин, препятствующих поступлению в полном объеме в бюджет Российской Федерации доначислений по результатам выездных налоговых проверок или приводящих к затягиванию сроков поступлений в бюджет являются: </w:t>
      </w:r>
      <w:r w:rsidR="00C9539D">
        <w:rPr>
          <w:rFonts w:ascii="Times New Roman" w:hAnsi="Times New Roman" w:cs="Times New Roman"/>
          <w:sz w:val="28"/>
        </w:rPr>
        <w:t>п</w:t>
      </w:r>
      <w:r w:rsidR="00C9539D" w:rsidRPr="00C9539D">
        <w:rPr>
          <w:rFonts w:ascii="Times New Roman" w:hAnsi="Times New Roman" w:cs="Times New Roman"/>
          <w:sz w:val="28"/>
        </w:rPr>
        <w:t>риостановление применения мер взыскания задолженности и соответствующих обеспечительных мер, установленных Налоговым кодексом Российской Федерации, в условиях новой коронавирусной инфекции (COVID-19)</w:t>
      </w:r>
      <w:r w:rsidR="00C9539D">
        <w:rPr>
          <w:rStyle w:val="a3"/>
          <w:rFonts w:ascii="Times New Roman" w:hAnsi="Times New Roman" w:cs="Times New Roman"/>
          <w:sz w:val="28"/>
        </w:rPr>
        <w:footnoteReference w:id="1"/>
      </w:r>
      <w:r w:rsidR="00C9539D">
        <w:rPr>
          <w:rFonts w:ascii="Times New Roman" w:hAnsi="Times New Roman" w:cs="Times New Roman"/>
          <w:sz w:val="28"/>
        </w:rPr>
        <w:t xml:space="preserve">, </w:t>
      </w:r>
      <w:r w:rsidR="00C9539D" w:rsidRPr="00C9539D">
        <w:rPr>
          <w:rFonts w:ascii="Times New Roman" w:hAnsi="Times New Roman" w:cs="Times New Roman"/>
          <w:sz w:val="28"/>
        </w:rPr>
        <w:t>введение моратория на возбуждение дел о банкротстве по заявлениям, подаваемым кредиторами, на основании постановления Правительства Российской Федерации от 28</w:t>
      </w:r>
      <w:r w:rsidR="00C9539D">
        <w:rPr>
          <w:rFonts w:ascii="Times New Roman" w:hAnsi="Times New Roman" w:cs="Times New Roman"/>
          <w:sz w:val="28"/>
        </w:rPr>
        <w:t xml:space="preserve"> марта </w:t>
      </w:r>
      <w:r w:rsidR="00C9539D" w:rsidRPr="00C9539D">
        <w:rPr>
          <w:rFonts w:ascii="Times New Roman" w:hAnsi="Times New Roman" w:cs="Times New Roman"/>
          <w:sz w:val="28"/>
        </w:rPr>
        <w:t>2022</w:t>
      </w:r>
      <w:r w:rsidR="00C9539D">
        <w:rPr>
          <w:rFonts w:ascii="Times New Roman" w:hAnsi="Times New Roman" w:cs="Times New Roman"/>
          <w:sz w:val="28"/>
        </w:rPr>
        <w:t> г.</w:t>
      </w:r>
      <w:r w:rsidR="00C9539D" w:rsidRPr="00C9539D">
        <w:rPr>
          <w:rFonts w:ascii="Times New Roman" w:hAnsi="Times New Roman" w:cs="Times New Roman"/>
          <w:sz w:val="28"/>
        </w:rPr>
        <w:t xml:space="preserve"> № 497;</w:t>
      </w:r>
      <w:r w:rsidR="00C9539D">
        <w:rPr>
          <w:rFonts w:ascii="Times New Roman" w:hAnsi="Times New Roman" w:cs="Times New Roman"/>
          <w:sz w:val="28"/>
        </w:rPr>
        <w:t xml:space="preserve"> </w:t>
      </w:r>
      <w:r w:rsidRPr="00FC1D3C">
        <w:rPr>
          <w:rFonts w:ascii="Times New Roman" w:hAnsi="Times New Roman" w:cs="Times New Roman"/>
          <w:sz w:val="28"/>
        </w:rPr>
        <w:t>вывод активов налогоплательщика в период мероприятий налогового контроля</w:t>
      </w:r>
      <w:r w:rsidRPr="00FC1D3C">
        <w:rPr>
          <w:rStyle w:val="a3"/>
          <w:rFonts w:ascii="Times New Roman" w:hAnsi="Times New Roman" w:cs="Times New Roman"/>
          <w:sz w:val="28"/>
        </w:rPr>
        <w:footnoteReference w:id="2"/>
      </w:r>
      <w:r w:rsidRPr="00FC1D3C">
        <w:rPr>
          <w:rFonts w:ascii="Times New Roman" w:hAnsi="Times New Roman" w:cs="Times New Roman"/>
          <w:sz w:val="28"/>
        </w:rPr>
        <w:t>, перевод бизнеса на зависимые (дочерние) предприятия до начала или в период ее проведения, прекращение финансово-хозяйственной деятельности налогоплательщиком; отсутствие у него активов и денежных средств, соизмеримых с суммой доначислений; инициирование процедуры банкротства; длительная процедура оценки и реализации имущества в рамках исполнительного производства и процедуры банкротства.</w:t>
      </w:r>
    </w:p>
    <w:p w14:paraId="1B9652D2" w14:textId="5CBD82E4" w:rsidR="00D80EA8" w:rsidRDefault="00D80EA8" w:rsidP="00D35AA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D80EA8">
        <w:rPr>
          <w:rFonts w:ascii="Times New Roman" w:hAnsi="Times New Roman" w:cs="Times New Roman"/>
          <w:sz w:val="28"/>
          <w:szCs w:val="20"/>
        </w:rPr>
        <w:t>В целях взыскания задолженности налоговыми органами в 2019</w:t>
      </w:r>
      <w:r>
        <w:rPr>
          <w:rFonts w:ascii="Times New Roman" w:hAnsi="Times New Roman" w:cs="Times New Roman"/>
          <w:sz w:val="28"/>
          <w:szCs w:val="20"/>
        </w:rPr>
        <w:t> </w:t>
      </w:r>
      <w:r w:rsidRPr="00D80EA8">
        <w:rPr>
          <w:rFonts w:ascii="Times New Roman" w:hAnsi="Times New Roman" w:cs="Times New Roman"/>
          <w:sz w:val="28"/>
          <w:szCs w:val="20"/>
        </w:rPr>
        <w:t>-</w:t>
      </w:r>
      <w:r>
        <w:rPr>
          <w:rFonts w:ascii="Times New Roman" w:hAnsi="Times New Roman" w:cs="Times New Roman"/>
          <w:sz w:val="28"/>
          <w:szCs w:val="20"/>
        </w:rPr>
        <w:t> </w:t>
      </w:r>
      <w:r w:rsidRPr="00D80EA8">
        <w:rPr>
          <w:rFonts w:ascii="Times New Roman" w:hAnsi="Times New Roman" w:cs="Times New Roman"/>
          <w:sz w:val="28"/>
          <w:szCs w:val="20"/>
        </w:rPr>
        <w:t>2021 годах и 1 полугодии 2022 года вынесено 7</w:t>
      </w:r>
      <w:r>
        <w:rPr>
          <w:rFonts w:ascii="Times New Roman" w:hAnsi="Times New Roman" w:cs="Times New Roman"/>
          <w:sz w:val="28"/>
          <w:szCs w:val="20"/>
        </w:rPr>
        <w:t> </w:t>
      </w:r>
      <w:r w:rsidRPr="00D80EA8">
        <w:rPr>
          <w:rFonts w:ascii="Times New Roman" w:hAnsi="Times New Roman" w:cs="Times New Roman"/>
          <w:sz w:val="28"/>
          <w:szCs w:val="20"/>
        </w:rPr>
        <w:t xml:space="preserve">810 решений о приостановлении операций налогоплательщика по его счетам в банке и переводов его </w:t>
      </w:r>
      <w:r w:rsidRPr="00D80EA8">
        <w:rPr>
          <w:rFonts w:ascii="Times New Roman" w:hAnsi="Times New Roman" w:cs="Times New Roman"/>
          <w:sz w:val="28"/>
          <w:szCs w:val="20"/>
        </w:rPr>
        <w:lastRenderedPageBreak/>
        <w:t>электронных денежных средств, 1</w:t>
      </w:r>
      <w:r>
        <w:rPr>
          <w:rFonts w:ascii="Times New Roman" w:hAnsi="Times New Roman" w:cs="Times New Roman"/>
          <w:sz w:val="28"/>
          <w:szCs w:val="20"/>
        </w:rPr>
        <w:t> </w:t>
      </w:r>
      <w:r w:rsidRPr="00D80EA8">
        <w:rPr>
          <w:rFonts w:ascii="Times New Roman" w:hAnsi="Times New Roman" w:cs="Times New Roman"/>
          <w:sz w:val="28"/>
          <w:szCs w:val="20"/>
        </w:rPr>
        <w:t>089 о наложении ареста на имущество налогоплательщика.</w:t>
      </w:r>
    </w:p>
    <w:p w14:paraId="59CD27B1" w14:textId="50C37EB7" w:rsidR="00387C94" w:rsidRDefault="00D80EA8" w:rsidP="00D35AA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D80EA8">
        <w:rPr>
          <w:rFonts w:ascii="Times New Roman" w:hAnsi="Times New Roman" w:cs="Times New Roman"/>
          <w:sz w:val="28"/>
          <w:szCs w:val="20"/>
        </w:rPr>
        <w:t>В следственные органы направлены материалы по 3 034 ВНП с общей суммой задолженности 322</w:t>
      </w:r>
      <w:r>
        <w:rPr>
          <w:rFonts w:ascii="Times New Roman" w:hAnsi="Times New Roman" w:cs="Times New Roman"/>
          <w:sz w:val="28"/>
          <w:szCs w:val="20"/>
        </w:rPr>
        <w:t>,2</w:t>
      </w:r>
      <w:r w:rsidRPr="00D80EA8">
        <w:rPr>
          <w:rFonts w:ascii="Times New Roman" w:hAnsi="Times New Roman" w:cs="Times New Roman"/>
          <w:sz w:val="28"/>
          <w:szCs w:val="20"/>
        </w:rPr>
        <w:t xml:space="preserve"> м</w:t>
      </w:r>
      <w:r>
        <w:rPr>
          <w:rFonts w:ascii="Times New Roman" w:hAnsi="Times New Roman" w:cs="Times New Roman"/>
          <w:sz w:val="28"/>
          <w:szCs w:val="20"/>
        </w:rPr>
        <w:t>лрд</w:t>
      </w:r>
      <w:r w:rsidRPr="00D80EA8">
        <w:rPr>
          <w:rFonts w:ascii="Times New Roman" w:hAnsi="Times New Roman" w:cs="Times New Roman"/>
          <w:sz w:val="28"/>
          <w:szCs w:val="20"/>
        </w:rPr>
        <w:t xml:space="preserve"> рублей, из которых по 1</w:t>
      </w:r>
      <w:r>
        <w:rPr>
          <w:rFonts w:ascii="Times New Roman" w:hAnsi="Times New Roman" w:cs="Times New Roman"/>
          <w:sz w:val="28"/>
          <w:szCs w:val="20"/>
        </w:rPr>
        <w:t> </w:t>
      </w:r>
      <w:r w:rsidRPr="00D80EA8">
        <w:rPr>
          <w:rFonts w:ascii="Times New Roman" w:hAnsi="Times New Roman" w:cs="Times New Roman"/>
          <w:sz w:val="28"/>
          <w:szCs w:val="20"/>
        </w:rPr>
        <w:t>297 ВНП с задолженностью в размере 195</w:t>
      </w:r>
      <w:r>
        <w:rPr>
          <w:rFonts w:ascii="Times New Roman" w:hAnsi="Times New Roman" w:cs="Times New Roman"/>
          <w:sz w:val="28"/>
          <w:szCs w:val="20"/>
        </w:rPr>
        <w:t>,9</w:t>
      </w:r>
      <w:r w:rsidRPr="00D80EA8">
        <w:rPr>
          <w:rFonts w:ascii="Times New Roman" w:hAnsi="Times New Roman" w:cs="Times New Roman"/>
          <w:sz w:val="28"/>
          <w:szCs w:val="20"/>
        </w:rPr>
        <w:t xml:space="preserve"> мл</w:t>
      </w:r>
      <w:r>
        <w:rPr>
          <w:rFonts w:ascii="Times New Roman" w:hAnsi="Times New Roman" w:cs="Times New Roman"/>
          <w:sz w:val="28"/>
          <w:szCs w:val="20"/>
        </w:rPr>
        <w:t>рд</w:t>
      </w:r>
      <w:r w:rsidRPr="00D80EA8">
        <w:rPr>
          <w:rFonts w:ascii="Times New Roman" w:hAnsi="Times New Roman" w:cs="Times New Roman"/>
          <w:sz w:val="28"/>
          <w:szCs w:val="20"/>
        </w:rPr>
        <w:t xml:space="preserve"> рублей возбуждены уголовные дела, в отношении 1</w:t>
      </w:r>
      <w:r>
        <w:rPr>
          <w:rFonts w:ascii="Times New Roman" w:hAnsi="Times New Roman" w:cs="Times New Roman"/>
          <w:sz w:val="28"/>
          <w:szCs w:val="20"/>
        </w:rPr>
        <w:t> </w:t>
      </w:r>
      <w:r w:rsidRPr="00D80EA8">
        <w:rPr>
          <w:rFonts w:ascii="Times New Roman" w:hAnsi="Times New Roman" w:cs="Times New Roman"/>
          <w:sz w:val="28"/>
          <w:szCs w:val="20"/>
        </w:rPr>
        <w:t>035 ВНП с задолженность в общей сумме 43</w:t>
      </w:r>
      <w:r>
        <w:rPr>
          <w:rFonts w:ascii="Times New Roman" w:hAnsi="Times New Roman" w:cs="Times New Roman"/>
          <w:sz w:val="28"/>
          <w:szCs w:val="20"/>
        </w:rPr>
        <w:t>,7</w:t>
      </w:r>
      <w:r w:rsidRPr="00D80EA8">
        <w:rPr>
          <w:rFonts w:ascii="Times New Roman" w:hAnsi="Times New Roman" w:cs="Times New Roman"/>
          <w:sz w:val="28"/>
          <w:szCs w:val="20"/>
        </w:rPr>
        <w:t xml:space="preserve"> мл</w:t>
      </w:r>
      <w:r>
        <w:rPr>
          <w:rFonts w:ascii="Times New Roman" w:hAnsi="Times New Roman" w:cs="Times New Roman"/>
          <w:sz w:val="28"/>
          <w:szCs w:val="20"/>
        </w:rPr>
        <w:t>рд</w:t>
      </w:r>
      <w:r w:rsidRPr="00D80EA8">
        <w:rPr>
          <w:rFonts w:ascii="Times New Roman" w:hAnsi="Times New Roman" w:cs="Times New Roman"/>
          <w:sz w:val="28"/>
          <w:szCs w:val="20"/>
        </w:rPr>
        <w:t xml:space="preserve"> рублей отказано в возбуждении дел. Сведения представлены в таблице ниже.</w:t>
      </w:r>
    </w:p>
    <w:tbl>
      <w:tblPr>
        <w:tblW w:w="977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2"/>
        <w:gridCol w:w="567"/>
        <w:gridCol w:w="850"/>
        <w:gridCol w:w="567"/>
        <w:gridCol w:w="851"/>
        <w:gridCol w:w="567"/>
        <w:gridCol w:w="992"/>
        <w:gridCol w:w="567"/>
        <w:gridCol w:w="1134"/>
        <w:gridCol w:w="567"/>
        <w:gridCol w:w="992"/>
      </w:tblGrid>
      <w:tr w:rsidR="00375DA2" w:rsidRPr="00375DA2" w14:paraId="236121F0" w14:textId="77777777" w:rsidTr="00375DA2">
        <w:trPr>
          <w:trHeight w:val="276"/>
          <w:tblHeader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7895" w14:textId="77777777" w:rsidR="00375DA2" w:rsidRPr="00375DA2" w:rsidRDefault="00375DA2" w:rsidP="00375DA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Период вступления в силу решения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B748" w14:textId="77777777" w:rsidR="00375DA2" w:rsidRPr="00375DA2" w:rsidRDefault="00375DA2" w:rsidP="00375DA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261D" w14:textId="77777777" w:rsidR="00375DA2" w:rsidRPr="00375DA2" w:rsidRDefault="00375DA2" w:rsidP="00375DA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0207" w14:textId="77777777" w:rsidR="00375DA2" w:rsidRPr="00375DA2" w:rsidRDefault="00375DA2" w:rsidP="00375DA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71B4" w14:textId="77777777" w:rsidR="00375DA2" w:rsidRPr="00375DA2" w:rsidRDefault="00375DA2" w:rsidP="00375DA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1 полугодие 2022 года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D1D7" w14:textId="77777777" w:rsidR="00375DA2" w:rsidRPr="00375DA2" w:rsidRDefault="00375DA2" w:rsidP="00375DA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</w:tr>
      <w:tr w:rsidR="00375DA2" w:rsidRPr="00375DA2" w14:paraId="6E68119A" w14:textId="77777777" w:rsidTr="00770DC0">
        <w:trPr>
          <w:trHeight w:val="552"/>
          <w:tblHeader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FBF57" w14:textId="77777777" w:rsidR="00375DA2" w:rsidRPr="00375DA2" w:rsidRDefault="00375DA2" w:rsidP="00770D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C4D90" w14:textId="77777777" w:rsidR="00375DA2" w:rsidRPr="00375DA2" w:rsidRDefault="00375DA2" w:rsidP="00770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кол-во ВНП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868CD" w14:textId="117630D6" w:rsidR="00375DA2" w:rsidRPr="00375DA2" w:rsidRDefault="00375DA2" w:rsidP="00770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сумма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млрд</w:t>
            </w: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 xml:space="preserve"> руб.)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951FF" w14:textId="77777777" w:rsidR="00375DA2" w:rsidRPr="00375DA2" w:rsidRDefault="00375DA2" w:rsidP="00770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кол-во ВНП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B6F17" w14:textId="69CF149D" w:rsidR="00375DA2" w:rsidRPr="00375DA2" w:rsidRDefault="00375DA2" w:rsidP="00770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сумма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млрд</w:t>
            </w: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 xml:space="preserve"> руб.)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19BD2" w14:textId="77777777" w:rsidR="00375DA2" w:rsidRPr="00375DA2" w:rsidRDefault="00375DA2" w:rsidP="00770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кол-во ВНП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3B8A8" w14:textId="77777777" w:rsidR="00375DA2" w:rsidRPr="00375DA2" w:rsidRDefault="00375DA2" w:rsidP="00770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 xml:space="preserve">сумма </w:t>
            </w:r>
          </w:p>
          <w:p w14:paraId="7CDFD80C" w14:textId="41615BA1" w:rsidR="00375DA2" w:rsidRPr="00375DA2" w:rsidRDefault="00375DA2" w:rsidP="00770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млрд</w:t>
            </w: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 xml:space="preserve"> руб.)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04E74" w14:textId="77777777" w:rsidR="00375DA2" w:rsidRPr="00375DA2" w:rsidRDefault="00375DA2" w:rsidP="00770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кол-во ВНП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E88FE" w14:textId="77777777" w:rsidR="00375DA2" w:rsidRPr="00375DA2" w:rsidRDefault="00375DA2" w:rsidP="00770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 xml:space="preserve">сумма </w:t>
            </w:r>
          </w:p>
          <w:p w14:paraId="265A2B60" w14:textId="107FDEF7" w:rsidR="00375DA2" w:rsidRPr="00375DA2" w:rsidRDefault="00375DA2" w:rsidP="00770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млрд</w:t>
            </w: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 xml:space="preserve"> руб.)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ED711" w14:textId="77777777" w:rsidR="00375DA2" w:rsidRPr="00375DA2" w:rsidRDefault="00375DA2" w:rsidP="00770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кол-во ВНП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D952C" w14:textId="77777777" w:rsidR="00375DA2" w:rsidRPr="00375DA2" w:rsidRDefault="00375DA2" w:rsidP="00770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 xml:space="preserve">сумма </w:t>
            </w:r>
          </w:p>
          <w:p w14:paraId="06E08557" w14:textId="5B96808B" w:rsidR="00375DA2" w:rsidRPr="00375DA2" w:rsidRDefault="00375DA2" w:rsidP="00770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млрд</w:t>
            </w: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 xml:space="preserve"> руб.)</w:t>
            </w:r>
          </w:p>
        </w:tc>
      </w:tr>
      <w:tr w:rsidR="00375DA2" w:rsidRPr="00375DA2" w14:paraId="6D46543A" w14:textId="77777777" w:rsidTr="00770DC0">
        <w:trPr>
          <w:trHeight w:val="27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2739" w14:textId="77777777" w:rsidR="00375DA2" w:rsidRPr="00375DA2" w:rsidRDefault="00375DA2" w:rsidP="00770D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Направлены материалы в следственные органы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8D4D" w14:textId="77777777" w:rsidR="00375DA2" w:rsidRPr="00375DA2" w:rsidRDefault="00375DA2" w:rsidP="00770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702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8368" w14:textId="5C8E70C2" w:rsidR="00375DA2" w:rsidRPr="00375DA2" w:rsidRDefault="00375DA2" w:rsidP="00770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3515" w14:textId="77777777" w:rsidR="00375DA2" w:rsidRPr="00375DA2" w:rsidRDefault="00375DA2" w:rsidP="00770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0EDE" w14:textId="399B10B5" w:rsidR="00375DA2" w:rsidRPr="00375DA2" w:rsidRDefault="00375DA2" w:rsidP="00770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22E1" w14:textId="77777777" w:rsidR="00375DA2" w:rsidRPr="00375DA2" w:rsidRDefault="00375DA2" w:rsidP="00770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1 108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EF79" w14:textId="107C5CAF" w:rsidR="00375DA2" w:rsidRPr="00375DA2" w:rsidRDefault="00375DA2" w:rsidP="00770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148,6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D7B7" w14:textId="77777777" w:rsidR="00375DA2" w:rsidRPr="00375DA2" w:rsidRDefault="00375DA2" w:rsidP="00770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613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4A65" w14:textId="636636D0" w:rsidR="00375DA2" w:rsidRPr="00375DA2" w:rsidRDefault="00375DA2" w:rsidP="00770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73,5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C008" w14:textId="77777777" w:rsidR="00375DA2" w:rsidRPr="00375DA2" w:rsidRDefault="00375DA2" w:rsidP="00770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3 034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EDB8" w14:textId="497C0156" w:rsidR="00375DA2" w:rsidRPr="00375DA2" w:rsidRDefault="00375DA2" w:rsidP="00770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322,2</w:t>
            </w:r>
          </w:p>
        </w:tc>
      </w:tr>
      <w:tr w:rsidR="00375DA2" w:rsidRPr="00375DA2" w14:paraId="3B6233AE" w14:textId="77777777" w:rsidTr="00770DC0">
        <w:trPr>
          <w:trHeight w:val="27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319A" w14:textId="77777777" w:rsidR="00375DA2" w:rsidRPr="00375DA2" w:rsidRDefault="00375DA2" w:rsidP="00770D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Возбуждены уголовные дела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B697" w14:textId="77777777" w:rsidR="00375DA2" w:rsidRPr="00375DA2" w:rsidRDefault="00375DA2" w:rsidP="00770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298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289EE" w14:textId="5052BCA4" w:rsidR="00375DA2" w:rsidRPr="00375DA2" w:rsidRDefault="00375DA2" w:rsidP="00770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6FCF" w14:textId="77777777" w:rsidR="00375DA2" w:rsidRPr="00375DA2" w:rsidRDefault="00375DA2" w:rsidP="00770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316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5E3E" w14:textId="5EBD5E74" w:rsidR="00375DA2" w:rsidRPr="00375DA2" w:rsidRDefault="00375DA2" w:rsidP="00770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6F14" w14:textId="77777777" w:rsidR="00375DA2" w:rsidRPr="00375DA2" w:rsidRDefault="00375DA2" w:rsidP="00770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2429" w14:textId="385E2310" w:rsidR="00375DA2" w:rsidRPr="00375DA2" w:rsidRDefault="00375DA2" w:rsidP="00770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102,0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2730" w14:textId="77777777" w:rsidR="00375DA2" w:rsidRPr="00375DA2" w:rsidRDefault="00375DA2" w:rsidP="00770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44A9" w14:textId="55E8C9AF" w:rsidR="00375DA2" w:rsidRPr="00375DA2" w:rsidRDefault="00375DA2" w:rsidP="00770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22,5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FAB6" w14:textId="77777777" w:rsidR="00375DA2" w:rsidRPr="00375DA2" w:rsidRDefault="00375DA2" w:rsidP="00770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1 297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E092" w14:textId="61580B85" w:rsidR="00375DA2" w:rsidRPr="00375DA2" w:rsidRDefault="00375DA2" w:rsidP="00770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195,9</w:t>
            </w:r>
          </w:p>
        </w:tc>
      </w:tr>
      <w:tr w:rsidR="00375DA2" w:rsidRPr="00375DA2" w14:paraId="767AF965" w14:textId="77777777" w:rsidTr="00770DC0">
        <w:trPr>
          <w:trHeight w:val="27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70C1" w14:textId="77777777" w:rsidR="00375DA2" w:rsidRPr="00375DA2" w:rsidRDefault="00375DA2" w:rsidP="00770D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Доля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6E15" w14:textId="77777777" w:rsidR="00375DA2" w:rsidRPr="00375DA2" w:rsidRDefault="00375DA2" w:rsidP="00770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42,5%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10E3" w14:textId="77777777" w:rsidR="00375DA2" w:rsidRPr="00375DA2" w:rsidRDefault="00375DA2" w:rsidP="00770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74,0%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DF03" w14:textId="77777777" w:rsidR="00375DA2" w:rsidRPr="00375DA2" w:rsidRDefault="00375DA2" w:rsidP="00770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51,7%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2405" w14:textId="77777777" w:rsidR="00375DA2" w:rsidRPr="00375DA2" w:rsidRDefault="00375DA2" w:rsidP="00770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68,9%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BAEC" w14:textId="77777777" w:rsidR="00375DA2" w:rsidRPr="00375DA2" w:rsidRDefault="00375DA2" w:rsidP="00770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46,3%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A0CF" w14:textId="77777777" w:rsidR="00375DA2" w:rsidRPr="00375DA2" w:rsidRDefault="00375DA2" w:rsidP="00770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68,6%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E246D" w14:textId="77777777" w:rsidR="00375DA2" w:rsidRPr="00375DA2" w:rsidRDefault="00375DA2" w:rsidP="00770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27,7%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53EC" w14:textId="77777777" w:rsidR="00375DA2" w:rsidRPr="00375DA2" w:rsidRDefault="00375DA2" w:rsidP="00770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30,5%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54E8" w14:textId="77777777" w:rsidR="00375DA2" w:rsidRPr="00375DA2" w:rsidRDefault="00375DA2" w:rsidP="00770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42,7%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2FC3" w14:textId="77777777" w:rsidR="00375DA2" w:rsidRPr="00375DA2" w:rsidRDefault="00375DA2" w:rsidP="00770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60,8%</w:t>
            </w:r>
          </w:p>
        </w:tc>
      </w:tr>
      <w:tr w:rsidR="00375DA2" w:rsidRPr="00375DA2" w14:paraId="69080114" w14:textId="77777777" w:rsidTr="00770DC0">
        <w:trPr>
          <w:trHeight w:val="27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8250" w14:textId="77777777" w:rsidR="00375DA2" w:rsidRPr="00375DA2" w:rsidRDefault="00375DA2" w:rsidP="00770D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Отказано в возбуждении уголовных дел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232F" w14:textId="77777777" w:rsidR="00375DA2" w:rsidRPr="00375DA2" w:rsidRDefault="00375DA2" w:rsidP="00770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367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4A008" w14:textId="198E0B3B" w:rsidR="00375DA2" w:rsidRPr="00375DA2" w:rsidRDefault="00375DA2" w:rsidP="00770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4A91" w14:textId="77777777" w:rsidR="00375DA2" w:rsidRPr="00375DA2" w:rsidRDefault="00375DA2" w:rsidP="00770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79AA" w14:textId="24A35E9C" w:rsidR="00375DA2" w:rsidRPr="00375DA2" w:rsidRDefault="00375DA2" w:rsidP="00770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9,3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3231" w14:textId="77777777" w:rsidR="00375DA2" w:rsidRPr="00375DA2" w:rsidRDefault="00375DA2" w:rsidP="00770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76DEC" w14:textId="56F13368" w:rsidR="00375DA2" w:rsidRPr="00375DA2" w:rsidRDefault="00375DA2" w:rsidP="00770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20,9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D4B2" w14:textId="77777777" w:rsidR="00375DA2" w:rsidRPr="00375DA2" w:rsidRDefault="00375DA2" w:rsidP="00770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81F6" w14:textId="642B2D54" w:rsidR="00375DA2" w:rsidRPr="00375DA2" w:rsidRDefault="00375DA2" w:rsidP="00770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29746" w14:textId="77777777" w:rsidR="00375DA2" w:rsidRPr="00375DA2" w:rsidRDefault="00375DA2" w:rsidP="00770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1 035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2619F" w14:textId="10A7B1E8" w:rsidR="00375DA2" w:rsidRPr="00375DA2" w:rsidRDefault="00375DA2" w:rsidP="00770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</w:tr>
      <w:tr w:rsidR="00375DA2" w:rsidRPr="00375DA2" w14:paraId="61E6AED6" w14:textId="77777777" w:rsidTr="00770DC0">
        <w:trPr>
          <w:trHeight w:val="27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40D1" w14:textId="77777777" w:rsidR="00375DA2" w:rsidRPr="00375DA2" w:rsidRDefault="00375DA2" w:rsidP="00770D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Доля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88FC" w14:textId="77777777" w:rsidR="00375DA2" w:rsidRPr="00375DA2" w:rsidRDefault="00375DA2" w:rsidP="00770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52,3%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1D84" w14:textId="77777777" w:rsidR="00375DA2" w:rsidRPr="00375DA2" w:rsidRDefault="00375DA2" w:rsidP="00770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19,9%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0EFE" w14:textId="77777777" w:rsidR="00375DA2" w:rsidRPr="00375DA2" w:rsidRDefault="00375DA2" w:rsidP="00770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39,9%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0F66" w14:textId="77777777" w:rsidR="00375DA2" w:rsidRPr="00375DA2" w:rsidRDefault="00375DA2" w:rsidP="00770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18,3%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8FD3" w14:textId="77777777" w:rsidR="00375DA2" w:rsidRPr="00375DA2" w:rsidRDefault="00375DA2" w:rsidP="00770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32,8%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B6E56" w14:textId="77777777" w:rsidR="00375DA2" w:rsidRPr="00375DA2" w:rsidRDefault="00375DA2" w:rsidP="00770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14,1%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4CD88" w14:textId="77777777" w:rsidR="00375DA2" w:rsidRPr="00375DA2" w:rsidRDefault="00375DA2" w:rsidP="00770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10,0%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B0A5" w14:textId="77777777" w:rsidR="00375DA2" w:rsidRPr="00375DA2" w:rsidRDefault="00375DA2" w:rsidP="00770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4,9%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ACC5" w14:textId="77777777" w:rsidR="00375DA2" w:rsidRPr="00375DA2" w:rsidRDefault="00375DA2" w:rsidP="00770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34,1%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6BABD" w14:textId="77777777" w:rsidR="00375DA2" w:rsidRPr="00375DA2" w:rsidRDefault="00375DA2" w:rsidP="00770D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75DA2">
              <w:rPr>
                <w:rFonts w:ascii="Times New Roman" w:hAnsi="Times New Roman" w:cs="Times New Roman"/>
                <w:sz w:val="18"/>
                <w:szCs w:val="18"/>
              </w:rPr>
              <w:t>13,6%</w:t>
            </w:r>
          </w:p>
        </w:tc>
      </w:tr>
    </w:tbl>
    <w:p w14:paraId="2614CFE0" w14:textId="5671CDC3" w:rsidR="00375DA2" w:rsidRPr="00884EB3" w:rsidRDefault="00375DA2" w:rsidP="00D35AA5">
      <w:pPr>
        <w:widowControl w:val="0"/>
        <w:tabs>
          <w:tab w:val="left" w:pos="8080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 w:rsidRPr="00884EB3">
        <w:rPr>
          <w:rFonts w:ascii="Times New Roman" w:hAnsi="Times New Roman" w:cs="Times New Roman"/>
          <w:sz w:val="28"/>
          <w:szCs w:val="20"/>
        </w:rPr>
        <w:t xml:space="preserve">Сумма задолженности в размере 420,3 млрд рублей по 2 235 ВНП взыскивается при проведении процедур банкротства, из них в отношении 357 ВНП с суммой задолженности 141,8 млрд рублей процедура банкротства </w:t>
      </w:r>
      <w:r w:rsidR="001F4F33">
        <w:rPr>
          <w:rFonts w:ascii="Times New Roman" w:hAnsi="Times New Roman" w:cs="Times New Roman"/>
          <w:sz w:val="28"/>
          <w:szCs w:val="20"/>
        </w:rPr>
        <w:t>завершена</w:t>
      </w:r>
      <w:r w:rsidRPr="00884EB3">
        <w:rPr>
          <w:rFonts w:ascii="Times New Roman" w:hAnsi="Times New Roman" w:cs="Times New Roman"/>
          <w:sz w:val="28"/>
          <w:szCs w:val="20"/>
        </w:rPr>
        <w:t xml:space="preserve">, взыскано </w:t>
      </w:r>
      <w:r w:rsidR="004E7FF7">
        <w:rPr>
          <w:rFonts w:ascii="Times New Roman" w:hAnsi="Times New Roman" w:cs="Times New Roman"/>
          <w:sz w:val="28"/>
          <w:szCs w:val="20"/>
        </w:rPr>
        <w:t xml:space="preserve">только </w:t>
      </w:r>
      <w:r w:rsidRPr="00884EB3">
        <w:rPr>
          <w:rFonts w:ascii="Times New Roman" w:hAnsi="Times New Roman" w:cs="Times New Roman"/>
          <w:sz w:val="28"/>
          <w:szCs w:val="20"/>
        </w:rPr>
        <w:t>14,9 млрд рублей (10,5 % от суммы задолженности).</w:t>
      </w:r>
    </w:p>
    <w:p w14:paraId="691E8E62" w14:textId="55EE54E2" w:rsidR="004E7FF7" w:rsidRDefault="00375DA2" w:rsidP="00D35AA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884EB3">
        <w:rPr>
          <w:rFonts w:ascii="Times New Roman" w:hAnsi="Times New Roman" w:cs="Times New Roman"/>
          <w:sz w:val="28"/>
          <w:szCs w:val="20"/>
        </w:rPr>
        <w:t xml:space="preserve">По состоянию на 1 июля 2022 года сумма задолженности, признанная безнадежной к взысканию, по 633 решениям по результатам ВНП, вступившим в силу в 2019 - 2021 годах и 1 полугодии 2022 года составляет 17,0 млрд рублей. </w:t>
      </w:r>
      <w:r w:rsidR="001F3D68">
        <w:rPr>
          <w:rFonts w:ascii="Times New Roman" w:hAnsi="Times New Roman" w:cs="Times New Roman"/>
          <w:sz w:val="28"/>
          <w:szCs w:val="20"/>
        </w:rPr>
        <w:t>С</w:t>
      </w:r>
      <w:r w:rsidRPr="00884EB3">
        <w:rPr>
          <w:rFonts w:ascii="Times New Roman" w:hAnsi="Times New Roman" w:cs="Times New Roman"/>
          <w:sz w:val="28"/>
          <w:szCs w:val="20"/>
        </w:rPr>
        <w:t>писана задолженность</w:t>
      </w:r>
      <w:r w:rsidR="001F3D68">
        <w:rPr>
          <w:rFonts w:ascii="Times New Roman" w:hAnsi="Times New Roman" w:cs="Times New Roman"/>
          <w:sz w:val="28"/>
          <w:szCs w:val="20"/>
        </w:rPr>
        <w:t xml:space="preserve"> (в том числе,</w:t>
      </w:r>
      <w:r w:rsidRPr="00884EB3">
        <w:rPr>
          <w:rFonts w:ascii="Times New Roman" w:hAnsi="Times New Roman" w:cs="Times New Roman"/>
          <w:sz w:val="28"/>
          <w:szCs w:val="20"/>
        </w:rPr>
        <w:t xml:space="preserve"> в связи с банкротством или ликвидацией организаци</w:t>
      </w:r>
      <w:r w:rsidR="00AB1162">
        <w:rPr>
          <w:rFonts w:ascii="Times New Roman" w:hAnsi="Times New Roman" w:cs="Times New Roman"/>
          <w:sz w:val="28"/>
          <w:szCs w:val="20"/>
        </w:rPr>
        <w:t>й</w:t>
      </w:r>
      <w:r w:rsidR="001F3D68">
        <w:rPr>
          <w:rFonts w:ascii="Times New Roman" w:hAnsi="Times New Roman" w:cs="Times New Roman"/>
          <w:sz w:val="28"/>
          <w:szCs w:val="20"/>
        </w:rPr>
        <w:t>)</w:t>
      </w:r>
      <w:r w:rsidRPr="00884EB3">
        <w:rPr>
          <w:rFonts w:ascii="Times New Roman" w:hAnsi="Times New Roman" w:cs="Times New Roman"/>
          <w:sz w:val="28"/>
          <w:szCs w:val="20"/>
        </w:rPr>
        <w:t xml:space="preserve"> по 686 ВНП в размере 17,4 млрд рублей</w:t>
      </w:r>
      <w:r w:rsidR="004E7FF7">
        <w:rPr>
          <w:rFonts w:ascii="Times New Roman" w:hAnsi="Times New Roman" w:cs="Times New Roman"/>
          <w:sz w:val="28"/>
          <w:szCs w:val="20"/>
        </w:rPr>
        <w:t>.</w:t>
      </w:r>
    </w:p>
    <w:p w14:paraId="4D3D4FA3" w14:textId="7D4BBA62" w:rsidR="00884EB3" w:rsidRDefault="00884EB3" w:rsidP="00D35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884EB3">
        <w:rPr>
          <w:rFonts w:ascii="Times New Roman" w:hAnsi="Times New Roman" w:cs="Times New Roman"/>
          <w:sz w:val="28"/>
          <w:szCs w:val="20"/>
        </w:rPr>
        <w:t>По состоянию на 1 июля 2022 года сумма задолженности по доначисленным по результатам ВНП налогам, решения по которым вступили в силу в 2019-2021 годах и 1 полугодии 2022 года составляет 421,7 млрд рублей или 44,6 % от доначисленных сумм. Сведения представлены в таблице ниже.</w:t>
      </w:r>
    </w:p>
    <w:p w14:paraId="5D3A35BD" w14:textId="6F796C29" w:rsidR="00884EB3" w:rsidRPr="00884EB3" w:rsidRDefault="00884EB3" w:rsidP="00884EB3">
      <w:pPr>
        <w:spacing w:line="360" w:lineRule="auto"/>
        <w:ind w:firstLine="709"/>
        <w:jc w:val="right"/>
        <w:rPr>
          <w:rFonts w:ascii="Times New Roman" w:hAnsi="Times New Roman" w:cs="Times New Roman"/>
          <w:i/>
          <w:iCs/>
          <w:szCs w:val="16"/>
        </w:rPr>
      </w:pPr>
      <w:r w:rsidRPr="00884EB3">
        <w:rPr>
          <w:rFonts w:ascii="Times New Roman" w:hAnsi="Times New Roman" w:cs="Times New Roman"/>
          <w:i/>
          <w:iCs/>
          <w:szCs w:val="16"/>
        </w:rPr>
        <w:lastRenderedPageBreak/>
        <w:t>млрд рублей</w:t>
      </w: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3261"/>
        <w:gridCol w:w="1275"/>
        <w:gridCol w:w="1276"/>
        <w:gridCol w:w="1276"/>
        <w:gridCol w:w="1276"/>
        <w:gridCol w:w="1134"/>
      </w:tblGrid>
      <w:tr w:rsidR="00884EB3" w:rsidRPr="00EB3823" w14:paraId="3ECEBD46" w14:textId="77777777" w:rsidTr="00884EB3">
        <w:trPr>
          <w:trHeight w:val="468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4AAE" w14:textId="77777777" w:rsidR="00884EB3" w:rsidRPr="00884EB3" w:rsidRDefault="00884EB3" w:rsidP="00884EB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EB3">
              <w:rPr>
                <w:rFonts w:ascii="Times New Roman" w:hAnsi="Times New Roman" w:cs="Times New Roman"/>
                <w:sz w:val="18"/>
                <w:szCs w:val="18"/>
              </w:rPr>
              <w:t>Период вступления в силу решения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C2C4" w14:textId="77777777" w:rsidR="00884EB3" w:rsidRPr="00884EB3" w:rsidRDefault="00884EB3" w:rsidP="00884EB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EB3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8C9A" w14:textId="77777777" w:rsidR="00884EB3" w:rsidRPr="00884EB3" w:rsidRDefault="00884EB3" w:rsidP="00884EB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EB3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E103" w14:textId="77777777" w:rsidR="00884EB3" w:rsidRPr="00884EB3" w:rsidRDefault="00884EB3" w:rsidP="00884EB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EB3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0DAD" w14:textId="77777777" w:rsidR="00884EB3" w:rsidRPr="00884EB3" w:rsidRDefault="00884EB3" w:rsidP="00884EB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EB3">
              <w:rPr>
                <w:rFonts w:ascii="Times New Roman" w:hAnsi="Times New Roman" w:cs="Times New Roman"/>
                <w:sz w:val="18"/>
                <w:szCs w:val="18"/>
              </w:rPr>
              <w:t>1 полугодие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7AAC" w14:textId="77777777" w:rsidR="00884EB3" w:rsidRPr="00884EB3" w:rsidRDefault="00884EB3" w:rsidP="00884EB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EB3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</w:tr>
      <w:tr w:rsidR="00884EB3" w:rsidRPr="00EB3823" w14:paraId="7FF84A36" w14:textId="77777777" w:rsidTr="00884EB3">
        <w:trPr>
          <w:trHeight w:val="468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0764" w14:textId="77777777" w:rsidR="00884EB3" w:rsidRPr="00884EB3" w:rsidRDefault="00884EB3" w:rsidP="00884EB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EB3">
              <w:rPr>
                <w:rFonts w:ascii="Times New Roman" w:hAnsi="Times New Roman" w:cs="Times New Roman"/>
                <w:sz w:val="18"/>
                <w:szCs w:val="18"/>
              </w:rPr>
              <w:t>Подлежит взысканию с учетом рассмотрения апелляционных жалоб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47EA" w14:textId="6A471A14" w:rsidR="00884EB3" w:rsidRPr="00884EB3" w:rsidRDefault="00884EB3" w:rsidP="00884EB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EB3">
              <w:rPr>
                <w:rFonts w:ascii="Times New Roman" w:hAnsi="Times New Roman" w:cs="Times New Roman"/>
                <w:sz w:val="18"/>
                <w:szCs w:val="18"/>
              </w:rPr>
              <w:t>196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CBE0" w14:textId="7C64CB4A" w:rsidR="00884EB3" w:rsidRPr="00884EB3" w:rsidRDefault="00884EB3" w:rsidP="00884EB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EB3">
              <w:rPr>
                <w:rFonts w:ascii="Times New Roman" w:hAnsi="Times New Roman" w:cs="Times New Roman"/>
                <w:sz w:val="18"/>
                <w:szCs w:val="18"/>
              </w:rPr>
              <w:t>198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317B" w14:textId="5EF7BEB9" w:rsidR="00884EB3" w:rsidRPr="00884EB3" w:rsidRDefault="00884EB3" w:rsidP="00884EB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EB3">
              <w:rPr>
                <w:rFonts w:ascii="Times New Roman" w:hAnsi="Times New Roman" w:cs="Times New Roman"/>
                <w:sz w:val="18"/>
                <w:szCs w:val="18"/>
              </w:rPr>
              <w:t>302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251D" w14:textId="4DA12DA1" w:rsidR="00884EB3" w:rsidRPr="00884EB3" w:rsidRDefault="00884EB3" w:rsidP="00884EB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EB3">
              <w:rPr>
                <w:rFonts w:ascii="Times New Roman" w:hAnsi="Times New Roman" w:cs="Times New Roman"/>
                <w:sz w:val="18"/>
                <w:szCs w:val="18"/>
              </w:rPr>
              <w:t>247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6C88" w14:textId="73483BBA" w:rsidR="00884EB3" w:rsidRPr="00884EB3" w:rsidRDefault="00884EB3" w:rsidP="00884EB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EB3">
              <w:rPr>
                <w:rFonts w:ascii="Times New Roman" w:hAnsi="Times New Roman" w:cs="Times New Roman"/>
                <w:sz w:val="18"/>
                <w:szCs w:val="18"/>
              </w:rPr>
              <w:t>945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,4</w:t>
            </w:r>
          </w:p>
        </w:tc>
      </w:tr>
      <w:tr w:rsidR="00884EB3" w:rsidRPr="00EB3823" w14:paraId="6B984B6D" w14:textId="77777777" w:rsidTr="00884EB3">
        <w:trPr>
          <w:trHeight w:val="468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0246" w14:textId="77777777" w:rsidR="00884EB3" w:rsidRPr="00884EB3" w:rsidRDefault="00884EB3" w:rsidP="00884EB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EB3">
              <w:rPr>
                <w:rFonts w:ascii="Times New Roman" w:hAnsi="Times New Roman" w:cs="Times New Roman"/>
                <w:sz w:val="18"/>
                <w:szCs w:val="18"/>
              </w:rPr>
              <w:t>Сумма задолженности по состоянию на 1 июля 2022 года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347D" w14:textId="00CF0585" w:rsidR="00884EB3" w:rsidRPr="00884EB3" w:rsidRDefault="00884EB3" w:rsidP="00884EB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EB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5908" w14:textId="28EF15DE" w:rsidR="00884EB3" w:rsidRPr="00884EB3" w:rsidRDefault="00884EB3" w:rsidP="00884EB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EB3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5588" w14:textId="0FC406C9" w:rsidR="00884EB3" w:rsidRPr="00884EB3" w:rsidRDefault="00884EB3" w:rsidP="00884EB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EB3"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2323" w14:textId="2BAC6084" w:rsidR="00884EB3" w:rsidRPr="00884EB3" w:rsidRDefault="00884EB3" w:rsidP="00884EB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EB3"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E2A9" w14:textId="67D6ED2E" w:rsidR="00884EB3" w:rsidRPr="00884EB3" w:rsidRDefault="00884EB3" w:rsidP="00884EB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EB3">
              <w:rPr>
                <w:rFonts w:ascii="Times New Roman" w:hAnsi="Times New Roman" w:cs="Times New Roman"/>
                <w:sz w:val="18"/>
                <w:szCs w:val="18"/>
              </w:rPr>
              <w:t>421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</w:tr>
      <w:tr w:rsidR="00884EB3" w:rsidRPr="00EB3823" w14:paraId="61A3E2D5" w14:textId="77777777" w:rsidTr="00884EB3">
        <w:trPr>
          <w:trHeight w:val="468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933A" w14:textId="77777777" w:rsidR="00884EB3" w:rsidRPr="00884EB3" w:rsidRDefault="00884EB3" w:rsidP="00884EB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EB3">
              <w:rPr>
                <w:rFonts w:ascii="Times New Roman" w:hAnsi="Times New Roman" w:cs="Times New Roman"/>
                <w:sz w:val="18"/>
                <w:szCs w:val="18"/>
              </w:rPr>
              <w:t>доля задолженности в доначислениях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F103" w14:textId="77777777" w:rsidR="00884EB3" w:rsidRPr="00884EB3" w:rsidRDefault="00884EB3" w:rsidP="00884EB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EB3">
              <w:rPr>
                <w:rFonts w:ascii="Times New Roman" w:hAnsi="Times New Roman" w:cs="Times New Roman"/>
                <w:sz w:val="18"/>
                <w:szCs w:val="18"/>
              </w:rPr>
              <w:t>15,2%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CADF" w14:textId="77777777" w:rsidR="00884EB3" w:rsidRPr="00884EB3" w:rsidRDefault="00884EB3" w:rsidP="00884EB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EB3">
              <w:rPr>
                <w:rFonts w:ascii="Times New Roman" w:hAnsi="Times New Roman" w:cs="Times New Roman"/>
                <w:sz w:val="18"/>
                <w:szCs w:val="18"/>
              </w:rPr>
              <w:t>29,1%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8B21" w14:textId="77777777" w:rsidR="00884EB3" w:rsidRPr="00884EB3" w:rsidRDefault="00884EB3" w:rsidP="00884EB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EB3">
              <w:rPr>
                <w:rFonts w:ascii="Times New Roman" w:hAnsi="Times New Roman" w:cs="Times New Roman"/>
                <w:sz w:val="18"/>
                <w:szCs w:val="18"/>
              </w:rPr>
              <w:t>54,8%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3AB8" w14:textId="77777777" w:rsidR="00884EB3" w:rsidRPr="00884EB3" w:rsidRDefault="00884EB3" w:rsidP="00884EB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EB3">
              <w:rPr>
                <w:rFonts w:ascii="Times New Roman" w:hAnsi="Times New Roman" w:cs="Times New Roman"/>
                <w:sz w:val="18"/>
                <w:szCs w:val="18"/>
              </w:rPr>
              <w:t>67,8%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747E" w14:textId="77777777" w:rsidR="00884EB3" w:rsidRPr="00884EB3" w:rsidRDefault="00884EB3" w:rsidP="00884EB3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EB3">
              <w:rPr>
                <w:rFonts w:ascii="Times New Roman" w:hAnsi="Times New Roman" w:cs="Times New Roman"/>
                <w:sz w:val="18"/>
                <w:szCs w:val="18"/>
              </w:rPr>
              <w:t>44,6%</w:t>
            </w:r>
          </w:p>
        </w:tc>
      </w:tr>
    </w:tbl>
    <w:p w14:paraId="2D112794" w14:textId="61312B3C" w:rsidR="002A1EEE" w:rsidRPr="002A1EEE" w:rsidRDefault="002A1EEE" w:rsidP="00D35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2A1EEE">
        <w:rPr>
          <w:rFonts w:ascii="Times New Roman" w:hAnsi="Times New Roman" w:cs="Times New Roman"/>
          <w:sz w:val="28"/>
          <w:szCs w:val="20"/>
        </w:rPr>
        <w:t>По данным ФНС России для обеспечения поступлений доначисленных сумм по результатам 11 252 ВНП, решения по результатам которых датированы в период 2019 - 2021 годом и 1 полугодие 2022 года (39,5 % от общего количества решений, принятых в этот период), с общей суммой доначислений в размере 649,8 млрд рублей (52,3 % от общей суммы доначислений) применены обеспечительные меры в виде запрета на отчуждение (передачу в залог) имущества без согласия налогового органа и (или) приостановление операций по счетам в банке в соответствии с пунктом 10 статьи 101 Налогового кодекса.</w:t>
      </w:r>
    </w:p>
    <w:p w14:paraId="062825B9" w14:textId="60D06749" w:rsidR="002A1EEE" w:rsidRPr="00B274BD" w:rsidRDefault="002A1EEE" w:rsidP="00D35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B274BD">
        <w:rPr>
          <w:rFonts w:ascii="Times New Roman" w:hAnsi="Times New Roman" w:cs="Times New Roman"/>
          <w:sz w:val="28"/>
          <w:szCs w:val="20"/>
        </w:rPr>
        <w:t>Из них, по 1 631 ВНП (или 14,5 %) доначисленные суммы уплачены налогоплательщиками добровольно (до направления требований) в полном объеме (55</w:t>
      </w:r>
      <w:r w:rsidR="00B274BD" w:rsidRPr="00B274BD">
        <w:rPr>
          <w:rFonts w:ascii="Times New Roman" w:hAnsi="Times New Roman" w:cs="Times New Roman"/>
          <w:sz w:val="28"/>
          <w:szCs w:val="20"/>
        </w:rPr>
        <w:t>,3</w:t>
      </w:r>
      <w:r w:rsidRPr="00B274BD">
        <w:rPr>
          <w:rFonts w:ascii="Times New Roman" w:hAnsi="Times New Roman" w:cs="Times New Roman"/>
          <w:sz w:val="28"/>
          <w:szCs w:val="20"/>
        </w:rPr>
        <w:t xml:space="preserve"> мл</w:t>
      </w:r>
      <w:r w:rsidR="00B274BD" w:rsidRPr="00B274BD">
        <w:rPr>
          <w:rFonts w:ascii="Times New Roman" w:hAnsi="Times New Roman" w:cs="Times New Roman"/>
          <w:sz w:val="28"/>
          <w:szCs w:val="20"/>
        </w:rPr>
        <w:t>рд</w:t>
      </w:r>
      <w:r w:rsidRPr="00B274BD">
        <w:rPr>
          <w:rFonts w:ascii="Times New Roman" w:hAnsi="Times New Roman" w:cs="Times New Roman"/>
          <w:sz w:val="28"/>
          <w:szCs w:val="20"/>
        </w:rPr>
        <w:t xml:space="preserve"> рублей или 8,5 %), по 932 ВНП с доначислениями (или 8,3 %) в размере 30</w:t>
      </w:r>
      <w:r w:rsidR="00B274BD" w:rsidRPr="00B274BD">
        <w:rPr>
          <w:rFonts w:ascii="Times New Roman" w:hAnsi="Times New Roman" w:cs="Times New Roman"/>
          <w:sz w:val="28"/>
          <w:szCs w:val="20"/>
        </w:rPr>
        <w:t>,5</w:t>
      </w:r>
      <w:r w:rsidRPr="00B274BD">
        <w:rPr>
          <w:rFonts w:ascii="Times New Roman" w:hAnsi="Times New Roman" w:cs="Times New Roman"/>
          <w:sz w:val="28"/>
          <w:szCs w:val="20"/>
        </w:rPr>
        <w:t xml:space="preserve"> мл</w:t>
      </w:r>
      <w:r w:rsidR="00B274BD" w:rsidRPr="00B274BD">
        <w:rPr>
          <w:rFonts w:ascii="Times New Roman" w:hAnsi="Times New Roman" w:cs="Times New Roman"/>
          <w:sz w:val="28"/>
          <w:szCs w:val="20"/>
        </w:rPr>
        <w:t>рд</w:t>
      </w:r>
      <w:r w:rsidRPr="00B274BD">
        <w:rPr>
          <w:rFonts w:ascii="Times New Roman" w:hAnsi="Times New Roman" w:cs="Times New Roman"/>
          <w:sz w:val="28"/>
          <w:szCs w:val="20"/>
        </w:rPr>
        <w:t xml:space="preserve"> рублей или 4,7 % добровольное погашение задолженности составило от 50 до 100 % от доначисленной суммы.</w:t>
      </w:r>
    </w:p>
    <w:p w14:paraId="4D3BCC39" w14:textId="1C3F819D" w:rsidR="002A1EEE" w:rsidRDefault="002A1EEE" w:rsidP="00D35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B274BD">
        <w:rPr>
          <w:rFonts w:ascii="Times New Roman" w:hAnsi="Times New Roman" w:cs="Times New Roman"/>
          <w:sz w:val="28"/>
          <w:szCs w:val="20"/>
        </w:rPr>
        <w:t>Вместе с тем из 5 333 ВНП, по которым числится задолженность по состоянию на 1 января 2022 года в размере 287</w:t>
      </w:r>
      <w:r w:rsidR="00B274BD" w:rsidRPr="00B274BD">
        <w:rPr>
          <w:rFonts w:ascii="Times New Roman" w:hAnsi="Times New Roman" w:cs="Times New Roman"/>
          <w:sz w:val="28"/>
          <w:szCs w:val="20"/>
        </w:rPr>
        <w:t>,1</w:t>
      </w:r>
      <w:r w:rsidRPr="00B274BD">
        <w:rPr>
          <w:rFonts w:ascii="Times New Roman" w:hAnsi="Times New Roman" w:cs="Times New Roman"/>
          <w:sz w:val="28"/>
          <w:szCs w:val="20"/>
        </w:rPr>
        <w:t xml:space="preserve"> мл</w:t>
      </w:r>
      <w:r w:rsidR="00B274BD" w:rsidRPr="00B274BD">
        <w:rPr>
          <w:rFonts w:ascii="Times New Roman" w:hAnsi="Times New Roman" w:cs="Times New Roman"/>
          <w:sz w:val="28"/>
          <w:szCs w:val="20"/>
        </w:rPr>
        <w:t>рд</w:t>
      </w:r>
      <w:r w:rsidRPr="00B274BD">
        <w:rPr>
          <w:rFonts w:ascii="Times New Roman" w:hAnsi="Times New Roman" w:cs="Times New Roman"/>
          <w:sz w:val="28"/>
          <w:szCs w:val="20"/>
        </w:rPr>
        <w:t xml:space="preserve"> рублей, в отношении 3 535 ВНП (или 66,3 %) в размере 220</w:t>
      </w:r>
      <w:r w:rsidR="00B274BD" w:rsidRPr="00B274BD">
        <w:rPr>
          <w:rFonts w:ascii="Times New Roman" w:hAnsi="Times New Roman" w:cs="Times New Roman"/>
          <w:sz w:val="28"/>
          <w:szCs w:val="20"/>
        </w:rPr>
        <w:t>,2</w:t>
      </w:r>
      <w:r w:rsidRPr="00B274BD">
        <w:rPr>
          <w:rFonts w:ascii="Times New Roman" w:hAnsi="Times New Roman" w:cs="Times New Roman"/>
          <w:sz w:val="28"/>
          <w:szCs w:val="20"/>
        </w:rPr>
        <w:t xml:space="preserve"> мл</w:t>
      </w:r>
      <w:r w:rsidR="00B274BD" w:rsidRPr="00B274BD">
        <w:rPr>
          <w:rFonts w:ascii="Times New Roman" w:hAnsi="Times New Roman" w:cs="Times New Roman"/>
          <w:sz w:val="28"/>
          <w:szCs w:val="20"/>
        </w:rPr>
        <w:t>рд</w:t>
      </w:r>
      <w:r w:rsidRPr="00B274BD">
        <w:rPr>
          <w:rFonts w:ascii="Times New Roman" w:hAnsi="Times New Roman" w:cs="Times New Roman"/>
          <w:sz w:val="28"/>
          <w:szCs w:val="20"/>
        </w:rPr>
        <w:t xml:space="preserve"> рублей (или 76,7 %) применены обеспечительные меры. Данные приведены в таблице ниже.</w:t>
      </w:r>
    </w:p>
    <w:p w14:paraId="4B5C1FFA" w14:textId="77D8CE61" w:rsidR="00B274BD" w:rsidRPr="00B274BD" w:rsidRDefault="00B274BD" w:rsidP="00B274BD">
      <w:pPr>
        <w:spacing w:line="360" w:lineRule="auto"/>
        <w:ind w:firstLine="709"/>
        <w:jc w:val="right"/>
        <w:rPr>
          <w:rFonts w:ascii="Times New Roman" w:hAnsi="Times New Roman" w:cs="Times New Roman"/>
          <w:i/>
          <w:iCs/>
          <w:szCs w:val="16"/>
        </w:rPr>
      </w:pPr>
      <w:r w:rsidRPr="00B274BD">
        <w:rPr>
          <w:rFonts w:ascii="Times New Roman" w:hAnsi="Times New Roman" w:cs="Times New Roman"/>
          <w:i/>
          <w:iCs/>
          <w:szCs w:val="16"/>
        </w:rPr>
        <w:t>млрд рублей</w:t>
      </w:r>
    </w:p>
    <w:tbl>
      <w:tblPr>
        <w:tblStyle w:val="a4"/>
        <w:tblW w:w="9726" w:type="dxa"/>
        <w:tblLook w:val="04A0" w:firstRow="1" w:lastRow="0" w:firstColumn="1" w:lastColumn="0" w:noHBand="0" w:noVBand="1"/>
      </w:tblPr>
      <w:tblGrid>
        <w:gridCol w:w="4363"/>
        <w:gridCol w:w="1333"/>
        <w:gridCol w:w="1333"/>
        <w:gridCol w:w="1333"/>
        <w:gridCol w:w="1364"/>
      </w:tblGrid>
      <w:tr w:rsidR="006C7F10" w:rsidRPr="00FC1D3C" w14:paraId="02501C71" w14:textId="77777777" w:rsidTr="00770DC0">
        <w:tc>
          <w:tcPr>
            <w:tcW w:w="4363" w:type="dxa"/>
          </w:tcPr>
          <w:p w14:paraId="3D7D6EDD" w14:textId="77777777" w:rsidR="006C7F10" w:rsidRPr="00FC1D3C" w:rsidRDefault="006C7F10" w:rsidP="00770DC0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14"/>
              </w:rPr>
            </w:pPr>
            <w:r w:rsidRPr="00FC1D3C">
              <w:rPr>
                <w:rFonts w:ascii="Times New Roman" w:hAnsi="Times New Roman" w:cs="Times New Roman"/>
                <w:sz w:val="20"/>
                <w:szCs w:val="14"/>
              </w:rPr>
              <w:t>Показатель</w:t>
            </w:r>
          </w:p>
        </w:tc>
        <w:tc>
          <w:tcPr>
            <w:tcW w:w="1333" w:type="dxa"/>
          </w:tcPr>
          <w:p w14:paraId="1012E4E9" w14:textId="77777777" w:rsidR="006C7F10" w:rsidRPr="00FC1D3C" w:rsidRDefault="006C7F10" w:rsidP="00770DC0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14"/>
              </w:rPr>
            </w:pPr>
            <w:r w:rsidRPr="00FC1D3C">
              <w:rPr>
                <w:rFonts w:ascii="Times New Roman" w:hAnsi="Times New Roman" w:cs="Times New Roman"/>
                <w:sz w:val="20"/>
                <w:szCs w:val="14"/>
              </w:rPr>
              <w:t>2019</w:t>
            </w:r>
          </w:p>
        </w:tc>
        <w:tc>
          <w:tcPr>
            <w:tcW w:w="1333" w:type="dxa"/>
          </w:tcPr>
          <w:p w14:paraId="3FE48334" w14:textId="77777777" w:rsidR="006C7F10" w:rsidRPr="00FC1D3C" w:rsidRDefault="006C7F10" w:rsidP="00770DC0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14"/>
              </w:rPr>
            </w:pPr>
            <w:r w:rsidRPr="00FC1D3C">
              <w:rPr>
                <w:rFonts w:ascii="Times New Roman" w:hAnsi="Times New Roman" w:cs="Times New Roman"/>
                <w:sz w:val="20"/>
                <w:szCs w:val="14"/>
              </w:rPr>
              <w:t>2020</w:t>
            </w:r>
          </w:p>
        </w:tc>
        <w:tc>
          <w:tcPr>
            <w:tcW w:w="1333" w:type="dxa"/>
          </w:tcPr>
          <w:p w14:paraId="3C8A4373" w14:textId="77777777" w:rsidR="006C7F10" w:rsidRPr="00FC1D3C" w:rsidRDefault="006C7F10" w:rsidP="00770DC0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14"/>
              </w:rPr>
            </w:pPr>
            <w:r w:rsidRPr="00FC1D3C">
              <w:rPr>
                <w:rFonts w:ascii="Times New Roman" w:hAnsi="Times New Roman" w:cs="Times New Roman"/>
                <w:sz w:val="20"/>
                <w:szCs w:val="14"/>
              </w:rPr>
              <w:t>2021</w:t>
            </w:r>
          </w:p>
        </w:tc>
        <w:tc>
          <w:tcPr>
            <w:tcW w:w="1364" w:type="dxa"/>
          </w:tcPr>
          <w:p w14:paraId="1F4A594A" w14:textId="77777777" w:rsidR="006C7F10" w:rsidRPr="00FC1D3C" w:rsidRDefault="006C7F10" w:rsidP="00770DC0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14"/>
              </w:rPr>
            </w:pPr>
            <w:r w:rsidRPr="00FC1D3C">
              <w:rPr>
                <w:rFonts w:ascii="Times New Roman" w:hAnsi="Times New Roman" w:cs="Times New Roman"/>
                <w:sz w:val="20"/>
                <w:szCs w:val="14"/>
              </w:rPr>
              <w:t>ВСЕГО:</w:t>
            </w:r>
          </w:p>
        </w:tc>
      </w:tr>
      <w:tr w:rsidR="006C7F10" w:rsidRPr="00FC1D3C" w14:paraId="4E47C09B" w14:textId="77777777" w:rsidTr="00770DC0">
        <w:tc>
          <w:tcPr>
            <w:tcW w:w="4363" w:type="dxa"/>
          </w:tcPr>
          <w:p w14:paraId="565FC323" w14:textId="77777777" w:rsidR="006C7F10" w:rsidRPr="00FC1D3C" w:rsidRDefault="006C7F10" w:rsidP="00770DC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14"/>
              </w:rPr>
            </w:pPr>
            <w:r w:rsidRPr="00FC1D3C">
              <w:rPr>
                <w:rFonts w:ascii="Times New Roman" w:hAnsi="Times New Roman" w:cs="Times New Roman"/>
                <w:sz w:val="20"/>
                <w:szCs w:val="14"/>
              </w:rPr>
              <w:t>Кол-во ВНП, вступивших в силу</w:t>
            </w:r>
          </w:p>
        </w:tc>
        <w:tc>
          <w:tcPr>
            <w:tcW w:w="1333" w:type="dxa"/>
          </w:tcPr>
          <w:p w14:paraId="32CDF660" w14:textId="77777777" w:rsidR="006C7F10" w:rsidRPr="00FC1D3C" w:rsidRDefault="006C7F10" w:rsidP="00770DC0">
            <w:pPr>
              <w:widowControl w:val="0"/>
              <w:spacing w:line="360" w:lineRule="auto"/>
              <w:ind w:left="-111" w:firstLine="111"/>
              <w:jc w:val="right"/>
              <w:rPr>
                <w:rFonts w:ascii="Times New Roman" w:hAnsi="Times New Roman" w:cs="Times New Roman"/>
                <w:sz w:val="20"/>
                <w:szCs w:val="14"/>
              </w:rPr>
            </w:pPr>
            <w:r w:rsidRPr="00FC1D3C">
              <w:rPr>
                <w:rFonts w:ascii="Times New Roman" w:hAnsi="Times New Roman" w:cs="Times New Roman"/>
                <w:sz w:val="20"/>
                <w:szCs w:val="14"/>
              </w:rPr>
              <w:t>604</w:t>
            </w:r>
          </w:p>
        </w:tc>
        <w:tc>
          <w:tcPr>
            <w:tcW w:w="1333" w:type="dxa"/>
          </w:tcPr>
          <w:p w14:paraId="2271977F" w14:textId="77777777" w:rsidR="006C7F10" w:rsidRPr="00FC1D3C" w:rsidRDefault="006C7F10" w:rsidP="00770DC0">
            <w:pPr>
              <w:widowControl w:val="0"/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14"/>
              </w:rPr>
            </w:pPr>
            <w:r w:rsidRPr="00FC1D3C">
              <w:rPr>
                <w:rFonts w:ascii="Times New Roman" w:hAnsi="Times New Roman" w:cs="Times New Roman"/>
                <w:sz w:val="20"/>
                <w:szCs w:val="14"/>
              </w:rPr>
              <w:t>951</w:t>
            </w:r>
          </w:p>
        </w:tc>
        <w:tc>
          <w:tcPr>
            <w:tcW w:w="1333" w:type="dxa"/>
          </w:tcPr>
          <w:p w14:paraId="7ACD95B6" w14:textId="77777777" w:rsidR="006C7F10" w:rsidRPr="00FC1D3C" w:rsidRDefault="006C7F10" w:rsidP="00770DC0">
            <w:pPr>
              <w:widowControl w:val="0"/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14"/>
              </w:rPr>
            </w:pPr>
            <w:r w:rsidRPr="00FC1D3C">
              <w:rPr>
                <w:rFonts w:ascii="Times New Roman" w:hAnsi="Times New Roman" w:cs="Times New Roman"/>
                <w:sz w:val="20"/>
                <w:szCs w:val="14"/>
              </w:rPr>
              <w:t>1 980</w:t>
            </w:r>
          </w:p>
        </w:tc>
        <w:tc>
          <w:tcPr>
            <w:tcW w:w="1364" w:type="dxa"/>
          </w:tcPr>
          <w:p w14:paraId="3BF55842" w14:textId="77777777" w:rsidR="006C7F10" w:rsidRPr="00FC1D3C" w:rsidRDefault="006C7F10" w:rsidP="00770DC0">
            <w:pPr>
              <w:widowControl w:val="0"/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14"/>
              </w:rPr>
            </w:pPr>
            <w:r w:rsidRPr="00FC1D3C">
              <w:rPr>
                <w:rFonts w:ascii="Times New Roman" w:hAnsi="Times New Roman" w:cs="Times New Roman"/>
                <w:sz w:val="20"/>
                <w:szCs w:val="14"/>
              </w:rPr>
              <w:t>3 535</w:t>
            </w:r>
          </w:p>
        </w:tc>
      </w:tr>
      <w:tr w:rsidR="006C7F10" w:rsidRPr="00FC1D3C" w14:paraId="53867C1C" w14:textId="77777777" w:rsidTr="00770DC0">
        <w:tc>
          <w:tcPr>
            <w:tcW w:w="4363" w:type="dxa"/>
          </w:tcPr>
          <w:p w14:paraId="31B4D1FA" w14:textId="77777777" w:rsidR="006C7F10" w:rsidRPr="00FC1D3C" w:rsidRDefault="006C7F10" w:rsidP="00770DC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14"/>
              </w:rPr>
            </w:pPr>
            <w:r w:rsidRPr="00FC1D3C">
              <w:rPr>
                <w:rFonts w:ascii="Times New Roman" w:hAnsi="Times New Roman" w:cs="Times New Roman"/>
                <w:sz w:val="20"/>
                <w:szCs w:val="14"/>
              </w:rPr>
              <w:t>Сумма задолженности, к которой применены обеспечительные меры по состоянию на 1 января 2022 г.</w:t>
            </w:r>
          </w:p>
        </w:tc>
        <w:tc>
          <w:tcPr>
            <w:tcW w:w="1333" w:type="dxa"/>
          </w:tcPr>
          <w:p w14:paraId="00E82B3B" w14:textId="34C2E93A" w:rsidR="006C7F10" w:rsidRPr="00FC1D3C" w:rsidRDefault="006C7F10" w:rsidP="00770DC0">
            <w:pPr>
              <w:widowControl w:val="0"/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14"/>
              </w:rPr>
            </w:pPr>
            <w:r w:rsidRPr="00FC1D3C">
              <w:rPr>
                <w:rFonts w:ascii="Times New Roman" w:hAnsi="Times New Roman" w:cs="Times New Roman"/>
                <w:sz w:val="20"/>
                <w:szCs w:val="14"/>
              </w:rPr>
              <w:t>19</w:t>
            </w:r>
            <w:r w:rsidR="00B274BD">
              <w:rPr>
                <w:rFonts w:ascii="Times New Roman" w:hAnsi="Times New Roman" w:cs="Times New Roman"/>
                <w:sz w:val="20"/>
                <w:szCs w:val="14"/>
              </w:rPr>
              <w:t>,2</w:t>
            </w:r>
          </w:p>
        </w:tc>
        <w:tc>
          <w:tcPr>
            <w:tcW w:w="1333" w:type="dxa"/>
          </w:tcPr>
          <w:p w14:paraId="65CF2DE1" w14:textId="5A72EC98" w:rsidR="006C7F10" w:rsidRPr="00FC1D3C" w:rsidRDefault="006C7F10" w:rsidP="00770DC0">
            <w:pPr>
              <w:widowControl w:val="0"/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14"/>
              </w:rPr>
            </w:pPr>
            <w:r w:rsidRPr="00FC1D3C">
              <w:rPr>
                <w:rFonts w:ascii="Times New Roman" w:hAnsi="Times New Roman" w:cs="Times New Roman"/>
                <w:sz w:val="20"/>
                <w:szCs w:val="14"/>
              </w:rPr>
              <w:t>52</w:t>
            </w:r>
            <w:r w:rsidR="00B274BD">
              <w:rPr>
                <w:rFonts w:ascii="Times New Roman" w:hAnsi="Times New Roman" w:cs="Times New Roman"/>
                <w:sz w:val="20"/>
                <w:szCs w:val="14"/>
              </w:rPr>
              <w:t>,4</w:t>
            </w:r>
          </w:p>
        </w:tc>
        <w:tc>
          <w:tcPr>
            <w:tcW w:w="1333" w:type="dxa"/>
          </w:tcPr>
          <w:p w14:paraId="581FFA76" w14:textId="6E617940" w:rsidR="006C7F10" w:rsidRPr="00FC1D3C" w:rsidRDefault="006C7F10" w:rsidP="00770DC0">
            <w:pPr>
              <w:widowControl w:val="0"/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14"/>
              </w:rPr>
            </w:pPr>
            <w:r w:rsidRPr="00FC1D3C">
              <w:rPr>
                <w:rFonts w:ascii="Times New Roman" w:hAnsi="Times New Roman" w:cs="Times New Roman"/>
                <w:sz w:val="20"/>
                <w:szCs w:val="14"/>
              </w:rPr>
              <w:t>148</w:t>
            </w:r>
            <w:r w:rsidR="00B274BD">
              <w:rPr>
                <w:rFonts w:ascii="Times New Roman" w:hAnsi="Times New Roman" w:cs="Times New Roman"/>
                <w:sz w:val="20"/>
                <w:szCs w:val="14"/>
              </w:rPr>
              <w:t>,6</w:t>
            </w:r>
          </w:p>
        </w:tc>
        <w:tc>
          <w:tcPr>
            <w:tcW w:w="1364" w:type="dxa"/>
          </w:tcPr>
          <w:p w14:paraId="5DD8717C" w14:textId="6E05A673" w:rsidR="006C7F10" w:rsidRPr="00FC1D3C" w:rsidRDefault="006C7F10" w:rsidP="00770DC0">
            <w:pPr>
              <w:widowControl w:val="0"/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14"/>
              </w:rPr>
            </w:pPr>
            <w:r w:rsidRPr="00FC1D3C">
              <w:rPr>
                <w:rFonts w:ascii="Times New Roman" w:hAnsi="Times New Roman" w:cs="Times New Roman"/>
                <w:sz w:val="20"/>
                <w:szCs w:val="14"/>
              </w:rPr>
              <w:t>220</w:t>
            </w:r>
            <w:r w:rsidR="00B274BD">
              <w:rPr>
                <w:rFonts w:ascii="Times New Roman" w:hAnsi="Times New Roman" w:cs="Times New Roman"/>
                <w:sz w:val="20"/>
                <w:szCs w:val="14"/>
              </w:rPr>
              <w:t>,2</w:t>
            </w:r>
          </w:p>
        </w:tc>
      </w:tr>
    </w:tbl>
    <w:p w14:paraId="69A9D8DE" w14:textId="77777777" w:rsidR="006C7F10" w:rsidRPr="00FC1D3C" w:rsidRDefault="006C7F10" w:rsidP="005E7D99">
      <w:pPr>
        <w:rPr>
          <w:rFonts w:ascii="Times New Roman" w:hAnsi="Times New Roman" w:cs="Times New Roman"/>
        </w:rPr>
      </w:pPr>
    </w:p>
    <w:sectPr w:rsidR="006C7F10" w:rsidRPr="00FC1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9DBFB" w14:textId="77777777" w:rsidR="00F87B72" w:rsidRDefault="00F87B72" w:rsidP="002B2EB6">
      <w:pPr>
        <w:spacing w:after="0" w:line="240" w:lineRule="auto"/>
      </w:pPr>
      <w:r>
        <w:separator/>
      </w:r>
    </w:p>
  </w:endnote>
  <w:endnote w:type="continuationSeparator" w:id="0">
    <w:p w14:paraId="11B7CBFD" w14:textId="77777777" w:rsidR="00F87B72" w:rsidRDefault="00F87B72" w:rsidP="002B2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ED156" w14:textId="77777777" w:rsidR="00F87B72" w:rsidRDefault="00F87B72" w:rsidP="002B2EB6">
      <w:pPr>
        <w:spacing w:after="0" w:line="240" w:lineRule="auto"/>
      </w:pPr>
      <w:r>
        <w:separator/>
      </w:r>
    </w:p>
  </w:footnote>
  <w:footnote w:type="continuationSeparator" w:id="0">
    <w:p w14:paraId="31EA72B9" w14:textId="77777777" w:rsidR="00F87B72" w:rsidRDefault="00F87B72" w:rsidP="002B2EB6">
      <w:pPr>
        <w:spacing w:after="0" w:line="240" w:lineRule="auto"/>
      </w:pPr>
      <w:r>
        <w:continuationSeparator/>
      </w:r>
    </w:p>
  </w:footnote>
  <w:footnote w:id="1">
    <w:p w14:paraId="0C6E87BC" w14:textId="2DF873C6" w:rsidR="00C9539D" w:rsidRPr="00C9539D" w:rsidRDefault="00C9539D" w:rsidP="005E7D99">
      <w:pPr>
        <w:pStyle w:val="a5"/>
        <w:jc w:val="both"/>
        <w:rPr>
          <w:rFonts w:ascii="Times New Roman" w:hAnsi="Times New Roman" w:cs="Times New Roman"/>
        </w:rPr>
      </w:pPr>
      <w:r>
        <w:rPr>
          <w:rStyle w:val="a3"/>
        </w:rPr>
        <w:footnoteRef/>
      </w:r>
      <w:r>
        <w:t xml:space="preserve"> </w:t>
      </w:r>
      <w:r w:rsidRPr="00C9539D">
        <w:rPr>
          <w:rFonts w:ascii="Times New Roman" w:hAnsi="Times New Roman" w:cs="Times New Roman"/>
        </w:rPr>
        <w:t>Указ Президента Российской Федерации от 2</w:t>
      </w:r>
      <w:r>
        <w:rPr>
          <w:rFonts w:ascii="Times New Roman" w:hAnsi="Times New Roman" w:cs="Times New Roman"/>
        </w:rPr>
        <w:t xml:space="preserve"> апреля </w:t>
      </w:r>
      <w:r w:rsidRPr="00C9539D"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> г.</w:t>
      </w:r>
      <w:r w:rsidRPr="00C9539D">
        <w:rPr>
          <w:rFonts w:ascii="Times New Roman" w:hAnsi="Times New Roman" w:cs="Times New Roman"/>
        </w:rPr>
        <w:t xml:space="preserve"> № 239, постановлени</w:t>
      </w:r>
      <w:r>
        <w:rPr>
          <w:rFonts w:ascii="Times New Roman" w:hAnsi="Times New Roman" w:cs="Times New Roman"/>
        </w:rPr>
        <w:t>е</w:t>
      </w:r>
      <w:r w:rsidRPr="00C9539D">
        <w:rPr>
          <w:rFonts w:ascii="Times New Roman" w:hAnsi="Times New Roman" w:cs="Times New Roman"/>
        </w:rPr>
        <w:t xml:space="preserve"> Правительства Российской Федерации от 3</w:t>
      </w:r>
      <w:r>
        <w:rPr>
          <w:rFonts w:ascii="Times New Roman" w:hAnsi="Times New Roman" w:cs="Times New Roman"/>
        </w:rPr>
        <w:t xml:space="preserve"> апреля </w:t>
      </w:r>
      <w:r w:rsidRPr="00C9539D"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 xml:space="preserve"> г. </w:t>
      </w:r>
      <w:r w:rsidRPr="00C9539D">
        <w:rPr>
          <w:rFonts w:ascii="Times New Roman" w:hAnsi="Times New Roman" w:cs="Times New Roman"/>
        </w:rPr>
        <w:t>№ 428</w:t>
      </w:r>
      <w:r>
        <w:rPr>
          <w:rFonts w:ascii="Times New Roman" w:hAnsi="Times New Roman" w:cs="Times New Roman"/>
        </w:rPr>
        <w:t>.</w:t>
      </w:r>
    </w:p>
  </w:footnote>
  <w:footnote w:id="2">
    <w:p w14:paraId="7B9132D0" w14:textId="77777777" w:rsidR="002B2EB6" w:rsidRPr="00D80EA8" w:rsidRDefault="002B2EB6" w:rsidP="005E7D99">
      <w:pPr>
        <w:spacing w:line="240" w:lineRule="auto"/>
        <w:jc w:val="both"/>
        <w:rPr>
          <w:rFonts w:ascii="Times New Roman" w:hAnsi="Times New Roman" w:cs="Times New Roman"/>
        </w:rPr>
      </w:pPr>
      <w:r w:rsidRPr="00C9539D">
        <w:rPr>
          <w:rFonts w:ascii="Times New Roman" w:hAnsi="Times New Roman" w:cs="Times New Roman"/>
          <w:sz w:val="20"/>
          <w:szCs w:val="20"/>
        </w:rPr>
        <w:footnoteRef/>
      </w:r>
      <w:r w:rsidRPr="00C9539D">
        <w:rPr>
          <w:rFonts w:ascii="Times New Roman" w:hAnsi="Times New Roman" w:cs="Times New Roman"/>
          <w:sz w:val="20"/>
          <w:szCs w:val="20"/>
        </w:rPr>
        <w:t xml:space="preserve"> </w:t>
      </w:r>
      <w:r w:rsidRPr="00D80EA8">
        <w:rPr>
          <w:rFonts w:ascii="Times New Roman" w:hAnsi="Times New Roman" w:cs="Times New Roman"/>
          <w:sz w:val="20"/>
          <w:szCs w:val="20"/>
        </w:rPr>
        <w:t>В Государственную Думу в декабре 2021 года внесен проект федерального закона № 47595-8 «О внесении изменений в часть первую Налогового кодекса Российской Федерации», которым устанавливается порядок наложения предварительных обеспечительных мер в виде запрета на отчуждение (передачу в залог) имущества организации, индивидуального предпринимателя без согласия налогового органа (далее – предварительные обеспечительные меры) после составления акта камеральной налоговой проверки или после вынесения решения о проведении ВНП. В настоящее время законопроект находится на рассмотрении.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C94"/>
    <w:rsid w:val="001F3D68"/>
    <w:rsid w:val="001F4F33"/>
    <w:rsid w:val="002A1EEE"/>
    <w:rsid w:val="002B2EB6"/>
    <w:rsid w:val="00375DA2"/>
    <w:rsid w:val="00387C94"/>
    <w:rsid w:val="004E7FF7"/>
    <w:rsid w:val="005E7D99"/>
    <w:rsid w:val="00646C4F"/>
    <w:rsid w:val="006C7F10"/>
    <w:rsid w:val="007207E3"/>
    <w:rsid w:val="00884EB3"/>
    <w:rsid w:val="0089282A"/>
    <w:rsid w:val="008B5B63"/>
    <w:rsid w:val="009B129F"/>
    <w:rsid w:val="00AB1162"/>
    <w:rsid w:val="00B274BD"/>
    <w:rsid w:val="00B60E02"/>
    <w:rsid w:val="00C9539D"/>
    <w:rsid w:val="00D35AA5"/>
    <w:rsid w:val="00D80EA8"/>
    <w:rsid w:val="00DA1163"/>
    <w:rsid w:val="00DF05BF"/>
    <w:rsid w:val="00EC34FB"/>
    <w:rsid w:val="00F87B72"/>
    <w:rsid w:val="00FA3B48"/>
    <w:rsid w:val="00FC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2355C"/>
  <w15:chartTrackingRefBased/>
  <w15:docId w15:val="{01622DE3-8BD9-4877-9BD7-91B2BA2D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2B2EB6"/>
    <w:rPr>
      <w:vertAlign w:val="superscript"/>
    </w:rPr>
  </w:style>
  <w:style w:type="table" w:styleId="a4">
    <w:name w:val="Table Grid"/>
    <w:basedOn w:val="a1"/>
    <w:uiPriority w:val="39"/>
    <w:rsid w:val="006C7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C9539D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9539D"/>
    <w:rPr>
      <w:sz w:val="20"/>
      <w:szCs w:val="20"/>
    </w:rPr>
  </w:style>
  <w:style w:type="paragraph" w:styleId="a7">
    <w:name w:val="Revision"/>
    <w:hidden/>
    <w:uiPriority w:val="99"/>
    <w:semiHidden/>
    <w:rsid w:val="004E7F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60888-1567-49D4-B8A3-FADC6FCFD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19</cp:revision>
  <dcterms:created xsi:type="dcterms:W3CDTF">2022-10-01T18:02:00Z</dcterms:created>
  <dcterms:modified xsi:type="dcterms:W3CDTF">2022-11-15T09:51:00Z</dcterms:modified>
</cp:coreProperties>
</file>