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E0537F">
      <w:pPr>
        <w:spacing w:after="0" w:line="240" w:lineRule="auto"/>
        <w:ind w:left="6237"/>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645166">
        <w:rPr>
          <w:rFonts w:ascii="Times New Roman" w:hAnsi="Times New Roman" w:cs="Times New Roman"/>
          <w:sz w:val="28"/>
          <w:szCs w:val="28"/>
        </w:rPr>
        <w:t>4</w:t>
      </w:r>
    </w:p>
    <w:p w:rsidR="002B7D0F" w:rsidRDefault="00882378" w:rsidP="00E0537F">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CA7BD3" w:rsidP="00E0537F">
      <w:pPr>
        <w:spacing w:after="0" w:line="240" w:lineRule="auto"/>
        <w:ind w:left="6237"/>
        <w:rPr>
          <w:rFonts w:ascii="Times New Roman" w:hAnsi="Times New Roman" w:cs="Times New Roman"/>
          <w:sz w:val="28"/>
          <w:szCs w:val="28"/>
        </w:rPr>
      </w:pPr>
      <w:r>
        <w:rPr>
          <w:rFonts w:ascii="Times New Roman" w:hAnsi="Times New Roman" w:cs="Times New Roman"/>
          <w:sz w:val="28"/>
          <w:szCs w:val="28"/>
        </w:rPr>
        <w:t>экспертно-аналитического</w:t>
      </w:r>
      <w:r w:rsidR="00882378">
        <w:rPr>
          <w:rFonts w:ascii="Times New Roman" w:hAnsi="Times New Roman" w:cs="Times New Roman"/>
          <w:sz w:val="28"/>
          <w:szCs w:val="28"/>
        </w:rPr>
        <w:t xml:space="preserve"> мероприятия </w:t>
      </w:r>
    </w:p>
    <w:p w:rsidR="00882378" w:rsidRDefault="00882378" w:rsidP="007500D6">
      <w:pPr>
        <w:spacing w:after="0" w:line="240" w:lineRule="auto"/>
        <w:ind w:left="4962"/>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7500D6" w:rsidRDefault="007500D6" w:rsidP="007500D6">
      <w:pPr>
        <w:spacing w:after="0" w:line="240" w:lineRule="auto"/>
        <w:jc w:val="center"/>
        <w:rPr>
          <w:rFonts w:ascii="Times New Roman" w:eastAsia="Calibri" w:hAnsi="Times New Roman" w:cs="Times New Roman"/>
          <w:b/>
          <w:sz w:val="28"/>
          <w:szCs w:val="28"/>
        </w:rPr>
      </w:pPr>
      <w:r w:rsidRPr="007500D6">
        <w:rPr>
          <w:rFonts w:ascii="Times New Roman" w:eastAsia="Calibri" w:hAnsi="Times New Roman" w:cs="Times New Roman"/>
          <w:b/>
          <w:sz w:val="28"/>
          <w:szCs w:val="28"/>
        </w:rPr>
        <w:t>Информация</w:t>
      </w:r>
    </w:p>
    <w:p w:rsidR="00CA7BD3" w:rsidRPr="007500D6" w:rsidRDefault="007500D6" w:rsidP="007500D6">
      <w:pPr>
        <w:spacing w:after="0" w:line="240" w:lineRule="auto"/>
        <w:jc w:val="center"/>
        <w:rPr>
          <w:rFonts w:ascii="Times New Roman" w:eastAsia="Calibri" w:hAnsi="Times New Roman" w:cs="Times New Roman"/>
          <w:b/>
          <w:sz w:val="28"/>
          <w:szCs w:val="28"/>
        </w:rPr>
      </w:pPr>
      <w:r w:rsidRPr="007500D6">
        <w:rPr>
          <w:rFonts w:ascii="Times New Roman" w:eastAsia="Calibri" w:hAnsi="Times New Roman" w:cs="Times New Roman"/>
          <w:b/>
          <w:sz w:val="28"/>
          <w:szCs w:val="28"/>
        </w:rPr>
        <w:t xml:space="preserve">о </w:t>
      </w:r>
      <w:r w:rsidR="00057220" w:rsidRPr="00057220">
        <w:rPr>
          <w:rFonts w:ascii="Times New Roman" w:eastAsia="Calibri" w:hAnsi="Times New Roman" w:cs="Times New Roman"/>
          <w:b/>
          <w:sz w:val="28"/>
          <w:szCs w:val="28"/>
        </w:rPr>
        <w:t>долгосрочно</w:t>
      </w:r>
      <w:r w:rsidR="00057220">
        <w:rPr>
          <w:rFonts w:ascii="Times New Roman" w:eastAsia="Calibri" w:hAnsi="Times New Roman" w:cs="Times New Roman"/>
          <w:b/>
          <w:sz w:val="28"/>
          <w:szCs w:val="28"/>
        </w:rPr>
        <w:t>м</w:t>
      </w:r>
      <w:r w:rsidR="00057220" w:rsidRPr="00057220">
        <w:rPr>
          <w:rFonts w:ascii="Times New Roman" w:eastAsia="Calibri" w:hAnsi="Times New Roman" w:cs="Times New Roman"/>
          <w:b/>
          <w:sz w:val="28"/>
          <w:szCs w:val="28"/>
        </w:rPr>
        <w:t xml:space="preserve"> стратегическо</w:t>
      </w:r>
      <w:r w:rsidR="00057220">
        <w:rPr>
          <w:rFonts w:ascii="Times New Roman" w:eastAsia="Calibri" w:hAnsi="Times New Roman" w:cs="Times New Roman"/>
          <w:b/>
          <w:sz w:val="28"/>
          <w:szCs w:val="28"/>
        </w:rPr>
        <w:t>м</w:t>
      </w:r>
      <w:r w:rsidR="00057220" w:rsidRPr="00057220">
        <w:rPr>
          <w:rFonts w:ascii="Times New Roman" w:eastAsia="Calibri" w:hAnsi="Times New Roman" w:cs="Times New Roman"/>
          <w:b/>
          <w:sz w:val="28"/>
          <w:szCs w:val="28"/>
        </w:rPr>
        <w:t xml:space="preserve"> планировани</w:t>
      </w:r>
      <w:r w:rsidR="00057220">
        <w:rPr>
          <w:rFonts w:ascii="Times New Roman" w:eastAsia="Calibri" w:hAnsi="Times New Roman" w:cs="Times New Roman"/>
          <w:b/>
          <w:sz w:val="28"/>
          <w:szCs w:val="28"/>
        </w:rPr>
        <w:t>и</w:t>
      </w:r>
      <w:r w:rsidR="00057220" w:rsidRPr="00057220">
        <w:rPr>
          <w:rFonts w:ascii="Times New Roman" w:eastAsia="Calibri" w:hAnsi="Times New Roman" w:cs="Times New Roman"/>
          <w:b/>
          <w:sz w:val="28"/>
          <w:szCs w:val="28"/>
        </w:rPr>
        <w:t xml:space="preserve"> </w:t>
      </w:r>
      <w:r w:rsidR="00057220">
        <w:rPr>
          <w:rFonts w:ascii="Times New Roman" w:eastAsia="Calibri" w:hAnsi="Times New Roman" w:cs="Times New Roman"/>
          <w:b/>
          <w:sz w:val="28"/>
          <w:szCs w:val="28"/>
        </w:rPr>
        <w:t>с</w:t>
      </w:r>
      <w:r w:rsidR="00057220" w:rsidRPr="00057220">
        <w:rPr>
          <w:rFonts w:ascii="Times New Roman" w:eastAsia="Calibri" w:hAnsi="Times New Roman" w:cs="Times New Roman"/>
          <w:b/>
          <w:sz w:val="28"/>
          <w:szCs w:val="28"/>
        </w:rPr>
        <w:t>убъект</w:t>
      </w:r>
      <w:r w:rsidR="00057220">
        <w:rPr>
          <w:rFonts w:ascii="Times New Roman" w:eastAsia="Calibri" w:hAnsi="Times New Roman" w:cs="Times New Roman"/>
          <w:b/>
          <w:sz w:val="28"/>
          <w:szCs w:val="28"/>
        </w:rPr>
        <w:t>ов</w:t>
      </w:r>
      <w:r w:rsidR="00057220" w:rsidRPr="00057220">
        <w:rPr>
          <w:rFonts w:ascii="Times New Roman" w:eastAsia="Calibri" w:hAnsi="Times New Roman" w:cs="Times New Roman"/>
          <w:b/>
          <w:sz w:val="28"/>
          <w:szCs w:val="28"/>
        </w:rPr>
        <w:t xml:space="preserve"> Российской Федерации в сфере вовлечения земельных участков в хозяйственный оборот</w:t>
      </w:r>
    </w:p>
    <w:p w:rsidR="00ED6FB9" w:rsidRDefault="00ED6FB9" w:rsidP="00ED6FB9">
      <w:pPr>
        <w:spacing w:after="0" w:line="240" w:lineRule="auto"/>
        <w:ind w:firstLine="709"/>
        <w:jc w:val="both"/>
        <w:rPr>
          <w:rFonts w:ascii="Times New Roman" w:eastAsia="Times New Roman" w:hAnsi="Times New Roman" w:cs="Times New Roman"/>
          <w:bCs/>
          <w:snapToGrid w:val="0"/>
          <w:sz w:val="28"/>
          <w:szCs w:val="28"/>
          <w:lang w:eastAsia="ru-RU"/>
        </w:rPr>
      </w:pPr>
    </w:p>
    <w:p w:rsidR="00ED6FB9" w:rsidRPr="005F7609" w:rsidRDefault="005F7609" w:rsidP="00645166">
      <w:pPr>
        <w:spacing w:after="120" w:line="276" w:lineRule="auto"/>
        <w:ind w:firstLine="709"/>
        <w:jc w:val="both"/>
        <w:rPr>
          <w:rFonts w:ascii="Times New Roman" w:eastAsia="Times New Roman" w:hAnsi="Times New Roman" w:cs="Times New Roman"/>
          <w:bCs/>
          <w:snapToGrid w:val="0"/>
          <w:sz w:val="28"/>
          <w:szCs w:val="28"/>
          <w:lang w:eastAsia="ru-RU"/>
        </w:rPr>
      </w:pPr>
      <w:r w:rsidRPr="005F7609">
        <w:rPr>
          <w:rFonts w:ascii="Times New Roman" w:eastAsia="Times New Roman" w:hAnsi="Times New Roman" w:cs="Times New Roman"/>
          <w:bCs/>
          <w:snapToGrid w:val="0"/>
          <w:sz w:val="28"/>
          <w:szCs w:val="28"/>
          <w:lang w:eastAsia="ru-RU"/>
        </w:rPr>
        <w:t xml:space="preserve">Субъектами </w:t>
      </w:r>
      <w:r>
        <w:rPr>
          <w:rFonts w:ascii="Times New Roman" w:eastAsia="Times New Roman" w:hAnsi="Times New Roman" w:cs="Times New Roman"/>
          <w:bCs/>
          <w:snapToGrid w:val="0"/>
          <w:sz w:val="28"/>
          <w:szCs w:val="28"/>
          <w:lang w:eastAsia="ru-RU"/>
        </w:rPr>
        <w:t xml:space="preserve">Российской Федерации, в адрес которых направлялись запросы Счетной палаты Российской Федерации, представлены следующие сведения о разработанных, утвержденных и реализуемых документах </w:t>
      </w:r>
      <w:r w:rsidRPr="005F7609">
        <w:rPr>
          <w:rFonts w:ascii="Times New Roman" w:eastAsia="Times New Roman" w:hAnsi="Times New Roman" w:cs="Times New Roman"/>
          <w:bCs/>
          <w:snapToGrid w:val="0"/>
          <w:sz w:val="28"/>
          <w:szCs w:val="28"/>
          <w:lang w:eastAsia="ru-RU"/>
        </w:rPr>
        <w:t>долгосрочного стратегического планирования в сфере вовлечения земельных участков в хозяйственный оборот.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549"/>
        <w:gridCol w:w="7590"/>
      </w:tblGrid>
      <w:tr w:rsidR="00057220" w:rsidRPr="009E185A" w:rsidTr="004D24CC">
        <w:trPr>
          <w:trHeight w:val="291"/>
          <w:tblHeader/>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b/>
                <w:bCs/>
                <w:color w:val="000000"/>
                <w:sz w:val="18"/>
                <w:szCs w:val="18"/>
                <w:lang w:eastAsia="ru-RU"/>
              </w:rPr>
            </w:pPr>
            <w:r w:rsidRPr="009E185A">
              <w:rPr>
                <w:rFonts w:ascii="Times New Roman" w:eastAsia="Times New Roman" w:hAnsi="Times New Roman" w:cs="Times New Roman"/>
                <w:b/>
                <w:bCs/>
                <w:color w:val="000000"/>
                <w:sz w:val="18"/>
                <w:szCs w:val="18"/>
                <w:lang w:eastAsia="ru-RU"/>
              </w:rPr>
              <w:t>№ п/п</w:t>
            </w:r>
          </w:p>
        </w:tc>
        <w:tc>
          <w:tcPr>
            <w:tcW w:w="1549"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b/>
                <w:bCs/>
                <w:color w:val="000000"/>
                <w:sz w:val="18"/>
                <w:szCs w:val="18"/>
                <w:lang w:eastAsia="ru-RU"/>
              </w:rPr>
            </w:pPr>
            <w:r w:rsidRPr="009E185A">
              <w:rPr>
                <w:rFonts w:ascii="Times New Roman" w:eastAsia="Times New Roman" w:hAnsi="Times New Roman" w:cs="Times New Roman"/>
                <w:b/>
                <w:bCs/>
                <w:color w:val="000000"/>
                <w:sz w:val="18"/>
                <w:szCs w:val="18"/>
                <w:lang w:eastAsia="ru-RU"/>
              </w:rPr>
              <w:t>Субъект Российской Федерации</w:t>
            </w:r>
          </w:p>
        </w:tc>
        <w:tc>
          <w:tcPr>
            <w:tcW w:w="759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b/>
                <w:bCs/>
                <w:color w:val="000000"/>
                <w:sz w:val="18"/>
                <w:szCs w:val="18"/>
                <w:lang w:eastAsia="ru-RU"/>
              </w:rPr>
            </w:pPr>
            <w:r w:rsidRPr="009E185A">
              <w:rPr>
                <w:rFonts w:ascii="Times New Roman" w:eastAsia="Times New Roman" w:hAnsi="Times New Roman" w:cs="Times New Roman"/>
                <w:b/>
                <w:bCs/>
                <w:color w:val="000000"/>
                <w:sz w:val="18"/>
                <w:szCs w:val="18"/>
                <w:lang w:eastAsia="ru-RU"/>
              </w:rPr>
              <w:t>Документы стратегического планирования</w:t>
            </w:r>
          </w:p>
        </w:tc>
      </w:tr>
      <w:tr w:rsidR="00057220" w:rsidRPr="009E185A" w:rsidTr="004D24CC">
        <w:trPr>
          <w:trHeight w:val="50"/>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Белгородская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Постановление Правительства Белгородской области от 06.03.2023 №</w:t>
            </w:r>
            <w:r w:rsidR="005F7609"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120-пп «Об утверждении стратегии развития строительной отрасли и жилищно-коммунального хозяйства Белгородской области на период до 2030 года с прогнозом до 2035 года».</w:t>
            </w:r>
          </w:p>
          <w:p w:rsidR="00057220" w:rsidRPr="009E185A" w:rsidRDefault="00057220" w:rsidP="009E185A">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2</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Постановление Правительства Белгородской области от 25.01.2010 № 27-пп «Об утверждении Стратегии социально-экономического развития Белгородской области на период до 2025 года».</w:t>
            </w:r>
            <w:r w:rsidRPr="009E185A">
              <w:rPr>
                <w:rFonts w:ascii="Times New Roman" w:eastAsia="Times New Roman" w:hAnsi="Times New Roman" w:cs="Times New Roman"/>
                <w:color w:val="000000"/>
                <w:sz w:val="21"/>
                <w:szCs w:val="21"/>
                <w:lang w:eastAsia="ru-RU"/>
              </w:rPr>
              <w:br/>
              <w:t>3</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Распоряжение Правительства Белгородской области от 11.07.2023 № 531-рп «Об утверждении Плана мероприятий по реализации Стратегии социально-экономического развития Белгородской области на период до 2030 года».</w:t>
            </w:r>
            <w:r w:rsidRPr="009E185A">
              <w:rPr>
                <w:rFonts w:ascii="Times New Roman" w:eastAsia="Times New Roman" w:hAnsi="Times New Roman" w:cs="Times New Roman"/>
                <w:color w:val="000000"/>
                <w:sz w:val="21"/>
                <w:szCs w:val="21"/>
                <w:lang w:eastAsia="ru-RU"/>
              </w:rPr>
              <w:br/>
              <w:t>4</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Постановление Правительства Белгородской области от 16.12.2013 №</w:t>
            </w:r>
            <w:r w:rsidR="005F7609"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522-пп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r w:rsidRPr="009E185A">
              <w:rPr>
                <w:rFonts w:ascii="Times New Roman" w:eastAsia="Times New Roman" w:hAnsi="Times New Roman" w:cs="Times New Roman"/>
                <w:color w:val="000000"/>
                <w:sz w:val="21"/>
                <w:szCs w:val="21"/>
                <w:lang w:eastAsia="ru-RU"/>
              </w:rPr>
              <w:br/>
              <w:t>5</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Постановление Правительства Белгородской области от 28.10.2013 №</w:t>
            </w:r>
            <w:r w:rsidR="005F7609"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441-пп «Об утверждении государственной программы Белгородской области «Обеспечение доступным и комфортным жильем и коммунальными услугами жителей Белгородской области».</w:t>
            </w:r>
            <w:r w:rsidRPr="009E185A">
              <w:rPr>
                <w:rFonts w:ascii="Times New Roman" w:eastAsia="Times New Roman" w:hAnsi="Times New Roman" w:cs="Times New Roman"/>
                <w:color w:val="000000"/>
                <w:sz w:val="21"/>
                <w:szCs w:val="21"/>
                <w:lang w:eastAsia="ru-RU"/>
              </w:rPr>
              <w:br/>
              <w:t>6</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Постановление Правительства Белгородской области от 28.10.2013 №</w:t>
            </w:r>
            <w:r w:rsidR="009E185A"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 xml:space="preserve">439-пп </w:t>
            </w:r>
            <w:r w:rsidRPr="009E185A">
              <w:rPr>
                <w:rFonts w:ascii="Times New Roman" w:eastAsia="Times New Roman" w:hAnsi="Times New Roman" w:cs="Times New Roman"/>
                <w:color w:val="000000"/>
                <w:sz w:val="21"/>
                <w:szCs w:val="21"/>
                <w:lang w:eastAsia="ru-RU"/>
              </w:rPr>
              <w:lastRenderedPageBreak/>
              <w:t>«Об утверждении государственной программы Белгородской области «Развитие сельского хозяйства и рыбоводства в Белгородской области».</w:t>
            </w:r>
          </w:p>
        </w:tc>
      </w:tr>
      <w:tr w:rsidR="00057220" w:rsidRPr="009E185A" w:rsidTr="004D24CC">
        <w:trPr>
          <w:trHeight w:val="1233"/>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lastRenderedPageBreak/>
              <w:t>2</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Владимирская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Региональный проект «Эффективное вовлечение в оборот земель сельскохозяйственного назначения и развитие мелиоративного комплекса» государственной программы развития агропромышленного комплекса Владимирской области, утвержденной постановлением Губернатора Владимирской области от 25.09.2012 №1065.</w:t>
            </w:r>
            <w:r w:rsidRPr="009E185A">
              <w:rPr>
                <w:rFonts w:ascii="Times New Roman" w:eastAsia="Times New Roman" w:hAnsi="Times New Roman" w:cs="Times New Roman"/>
                <w:color w:val="000000"/>
                <w:sz w:val="21"/>
                <w:szCs w:val="21"/>
                <w:lang w:eastAsia="ru-RU"/>
              </w:rPr>
              <w:br/>
              <w:t>2</w:t>
            </w:r>
            <w:r w:rsidR="005F7609" w:rsidRPr="009E185A">
              <w:rPr>
                <w:rFonts w:ascii="Times New Roman" w:eastAsia="Times New Roman" w:hAnsi="Times New Roman" w:cs="Times New Roman"/>
                <w:color w:val="000000"/>
                <w:sz w:val="21"/>
                <w:szCs w:val="21"/>
                <w:lang w:eastAsia="ru-RU"/>
              </w:rPr>
              <w:t>)</w:t>
            </w:r>
            <w:r w:rsidRPr="009E185A">
              <w:rPr>
                <w:rFonts w:ascii="Times New Roman" w:eastAsia="Times New Roman" w:hAnsi="Times New Roman" w:cs="Times New Roman"/>
                <w:color w:val="000000"/>
                <w:sz w:val="21"/>
                <w:szCs w:val="21"/>
                <w:lang w:eastAsia="ru-RU"/>
              </w:rPr>
              <w:t>. Государственная программа «Управление земельно-имущественным комплексом Владимирской области».</w:t>
            </w:r>
          </w:p>
        </w:tc>
      </w:tr>
      <w:tr w:rsidR="00057220" w:rsidRPr="009E185A" w:rsidTr="004D24CC">
        <w:trPr>
          <w:trHeight w:val="4087"/>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3</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Волгоградская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Закон Волгоградской области от 28.12.2021 № 134-ОД «О Стратегии социально-экономического развития Волгоградской области до 2030 года».</w:t>
            </w:r>
            <w:r w:rsidRPr="009E185A">
              <w:rPr>
                <w:rFonts w:ascii="Times New Roman" w:eastAsia="Times New Roman" w:hAnsi="Times New Roman" w:cs="Times New Roman"/>
                <w:color w:val="000000"/>
                <w:sz w:val="21"/>
                <w:szCs w:val="21"/>
                <w:lang w:eastAsia="ru-RU"/>
              </w:rPr>
              <w:br/>
              <w:t>2) Схема территориального планирования Волгоградской области до 2030 года, утвержденная постановлением Администрации Волгоградской области от 14.09.2009 №337-н.</w:t>
            </w:r>
            <w:r w:rsidRPr="009E185A">
              <w:rPr>
                <w:rFonts w:ascii="Times New Roman" w:eastAsia="Times New Roman" w:hAnsi="Times New Roman" w:cs="Times New Roman"/>
                <w:color w:val="000000"/>
                <w:sz w:val="21"/>
                <w:szCs w:val="21"/>
                <w:lang w:eastAsia="ru-RU"/>
              </w:rPr>
              <w:br/>
              <w:t>3) В целях исполнения перечня поручений Президента Российской Федерации по вопросам реализации государственной программы Российской Федерации «Национальная система пространственных данных» от 11.08.2022 № Пр-1424 Администрацией Волгоградской области внесены изменения в подпрограмму «Формирование благоприятной инвестиционной среды и развитие государственно-частного и муниципально-частного партнерства, в том числе реализуемого посредством заключения концессионных соглашений» государственной программы Волгоградской области «Экономическое развитие и инновационная экономика», утвержденной постановлением Администрации от 23.01.2017 № 14-и, предусматривающие мероприятие - проведение комплексных кадастровых работ па территории Волгоградской области в 2023-2030 гг.</w:t>
            </w:r>
            <w:r w:rsidRPr="009E185A">
              <w:rPr>
                <w:rFonts w:ascii="Times New Roman" w:eastAsia="Times New Roman" w:hAnsi="Times New Roman" w:cs="Times New Roman"/>
                <w:color w:val="000000"/>
                <w:sz w:val="21"/>
                <w:szCs w:val="21"/>
                <w:lang w:eastAsia="ru-RU"/>
              </w:rPr>
              <w:br/>
              <w:t>4) Государственная программа Волгоградской области «Обеспечение доступным и комфортным жильем жителей Волгоградской области», утвержденная постановлением Администрации Волгоградской области от 08.02.2016 № 46-п.</w:t>
            </w:r>
          </w:p>
        </w:tc>
      </w:tr>
      <w:tr w:rsidR="00057220" w:rsidRPr="009E185A" w:rsidTr="004D24CC">
        <w:trPr>
          <w:trHeight w:val="1541"/>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4</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Воронежская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1).Закон Воронежской области от 20.12.2018 № 168-03 «О Стратегии социально-экономического развития Воронежской области па период до 2035 года»;</w:t>
            </w:r>
            <w:r w:rsidRPr="009E185A">
              <w:rPr>
                <w:rFonts w:ascii="Times New Roman" w:eastAsia="Times New Roman" w:hAnsi="Times New Roman" w:cs="Times New Roman"/>
                <w:color w:val="000000"/>
                <w:sz w:val="21"/>
                <w:szCs w:val="21"/>
                <w:lang w:eastAsia="ru-RU"/>
              </w:rPr>
              <w:br/>
              <w:t>2). Постановление Правительства Воронежской области от 29.12.2018 № 1242 «О плане мероприятий по реализации Стратегии социально-экономического развития Воронежской облас ти па период до 2035 года»;</w:t>
            </w:r>
            <w:r w:rsidRPr="009E185A">
              <w:rPr>
                <w:rFonts w:ascii="Times New Roman" w:eastAsia="Times New Roman" w:hAnsi="Times New Roman" w:cs="Times New Roman"/>
                <w:color w:val="000000"/>
                <w:sz w:val="21"/>
                <w:szCs w:val="21"/>
                <w:lang w:eastAsia="ru-RU"/>
              </w:rPr>
              <w:br/>
              <w:t>3) Постановление Правительства Воронежской области от 27.12.2013 № 1173 «Об утверждении государственной программы Воронежской области «Управление государственным имуществом».</w:t>
            </w:r>
          </w:p>
        </w:tc>
      </w:tr>
      <w:tr w:rsidR="00057220" w:rsidRPr="009E185A" w:rsidTr="004D24CC">
        <w:trPr>
          <w:trHeight w:val="548"/>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5</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Ивановская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Схема территориального планирования Ивановской области, утвержденная постановлением Правительства Ивановской области от 09.09.2009 № 255-п.</w:t>
            </w:r>
          </w:p>
        </w:tc>
      </w:tr>
      <w:tr w:rsidR="00057220" w:rsidRPr="009E185A" w:rsidTr="004D24CC">
        <w:trPr>
          <w:trHeight w:val="555"/>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6</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Калужская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Стратегия социально-экономического развития Калужской области до 2040 года, утвержденная постановлением Правительства Калужской области от 15.12.2022 № 970.</w:t>
            </w:r>
          </w:p>
        </w:tc>
      </w:tr>
      <w:tr w:rsidR="00057220" w:rsidRPr="009E185A" w:rsidTr="004D24CC">
        <w:trPr>
          <w:trHeight w:val="50"/>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7</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Костромская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Распоряжение администрации Костромской области от 12.07.2021 №165-ра «Об утверждении Стратегии социально-экономического развития Костромской области на период до 2035 года».</w:t>
            </w:r>
          </w:p>
        </w:tc>
      </w:tr>
      <w:tr w:rsidR="00057220" w:rsidRPr="009E185A" w:rsidTr="004D24CC">
        <w:trPr>
          <w:trHeight w:val="2119"/>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8</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Курская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Государственная программа Курской области «Управление имуществом Курской области», утвержденная постановлением Администрации Курской области от 23.10.2013 № 771-па.</w:t>
            </w:r>
            <w:r w:rsidRPr="009E185A">
              <w:rPr>
                <w:rFonts w:ascii="Times New Roman" w:eastAsia="Times New Roman" w:hAnsi="Times New Roman" w:cs="Times New Roman"/>
                <w:color w:val="000000"/>
                <w:sz w:val="21"/>
                <w:szCs w:val="21"/>
                <w:lang w:eastAsia="ru-RU"/>
              </w:rPr>
              <w:br/>
              <w:t>2).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 № 744-па.</w:t>
            </w:r>
            <w:r w:rsidRPr="009E185A">
              <w:rPr>
                <w:rFonts w:ascii="Times New Roman" w:eastAsia="Times New Roman" w:hAnsi="Times New Roman" w:cs="Times New Roman"/>
                <w:color w:val="000000"/>
                <w:sz w:val="21"/>
                <w:szCs w:val="21"/>
                <w:lang w:eastAsia="ru-RU"/>
              </w:rPr>
              <w:br/>
              <w:t>3.) 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утвержденная постановлением Правительства Российской Федерации от 14.05.2021 № 731.</w:t>
            </w:r>
          </w:p>
        </w:tc>
      </w:tr>
      <w:tr w:rsidR="00057220" w:rsidRPr="009E185A" w:rsidTr="004D24CC">
        <w:trPr>
          <w:trHeight w:val="50"/>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9</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Липецкая область</w:t>
            </w:r>
          </w:p>
        </w:tc>
        <w:tc>
          <w:tcPr>
            <w:tcW w:w="7590" w:type="dxa"/>
            <w:shd w:val="clear" w:color="auto" w:fill="auto"/>
            <w:hideMark/>
          </w:tcPr>
          <w:p w:rsidR="00057220" w:rsidRPr="009E185A" w:rsidRDefault="00057220" w:rsidP="009E185A">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Стратегия социально-экономического развития Липецкой области на период до 2030 года (Закон Липецкой области от 25.10.2022 № 207-ОЗ «Стратегия социально-экономического развития Липецкой области на период до 2030 года»);</w:t>
            </w:r>
            <w:r w:rsidRPr="009E185A">
              <w:rPr>
                <w:rFonts w:ascii="Times New Roman" w:eastAsia="Times New Roman" w:hAnsi="Times New Roman" w:cs="Times New Roman"/>
                <w:color w:val="000000"/>
                <w:sz w:val="21"/>
                <w:szCs w:val="21"/>
                <w:lang w:eastAsia="ru-RU"/>
              </w:rPr>
              <w:br/>
              <w:t>2). Государственная программа Липецкой области «Развитие сельского хозяйства и регулирование рынков сельскохозяйственной продукции, сырья и продовольствия Липецкой области» (постановление администрации Липецкой области от 28.10.2013 № 485 «Об утверждении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w:t>
            </w:r>
            <w:r w:rsidRPr="009E185A">
              <w:rPr>
                <w:rFonts w:ascii="Times New Roman" w:eastAsia="Times New Roman" w:hAnsi="Times New Roman" w:cs="Times New Roman"/>
                <w:color w:val="000000"/>
                <w:sz w:val="21"/>
                <w:szCs w:val="21"/>
                <w:lang w:eastAsia="ru-RU"/>
              </w:rPr>
              <w:br/>
              <w:t>3). Государственная программа Липецкой области «Обеспечение населения Липецкой области качественным жильем, социальной инфраструктурой и услугами ЖКХ» (постановление администрации Липецкой области от 13.12.2013 № 588 «Об утверждении государственной программы Липецкой области «Обеспечение населения Липецкой области качественным жильем, социальной инфраструктурой и услугами ЖКХ»);</w:t>
            </w:r>
            <w:r w:rsidRPr="009E185A">
              <w:rPr>
                <w:rFonts w:ascii="Times New Roman" w:eastAsia="Times New Roman" w:hAnsi="Times New Roman" w:cs="Times New Roman"/>
                <w:color w:val="000000"/>
                <w:sz w:val="21"/>
                <w:szCs w:val="21"/>
                <w:lang w:eastAsia="ru-RU"/>
              </w:rPr>
              <w:br/>
              <w:t>4). Государственная программа Липецкой области «Эффективное государственное управление и развитие муниципальной службы в Липецкой области» (постановление администрации Липецкой области от 31.10.2013 №</w:t>
            </w:r>
            <w:r w:rsidR="009E185A"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497 «Об утверждении государственной программы Липецкой области «Эффективное государственное управление и развитие муниципальной службы в Липецкой области»).</w:t>
            </w:r>
          </w:p>
        </w:tc>
      </w:tr>
      <w:tr w:rsidR="00057220" w:rsidRPr="009E185A" w:rsidTr="004D24CC">
        <w:trPr>
          <w:trHeight w:val="312"/>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10</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Москва</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Представлена обобщенная информация.</w:t>
            </w:r>
          </w:p>
        </w:tc>
      </w:tr>
      <w:tr w:rsidR="00057220" w:rsidRPr="009E185A" w:rsidTr="004D24CC">
        <w:trPr>
          <w:trHeight w:val="86"/>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11</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Московская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Стратегия социально-экономического развития Московской области на период до 2030 года, утвержденная постановлением Правительства Московской области от 28.12.2018 № 1023/45.</w:t>
            </w:r>
          </w:p>
        </w:tc>
      </w:tr>
      <w:tr w:rsidR="00057220" w:rsidRPr="009E185A" w:rsidTr="004D24CC">
        <w:trPr>
          <w:trHeight w:val="946"/>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12</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Орловская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Стратегия социально-экономического развития Орловской области до 2035 года, содержащая, в том числе сведения о направлениях региональной политики в сфере вовлечения в хозяйственный оборот земельных участков, утверждена постановлением Орловского областного Совета народных депутатов от 21 декабря 2018 г. № 1/823-ОС.</w:t>
            </w:r>
          </w:p>
        </w:tc>
      </w:tr>
      <w:tr w:rsidR="00057220" w:rsidRPr="009E185A" w:rsidTr="004D24CC">
        <w:trPr>
          <w:trHeight w:val="463"/>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13</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Ростовская область</w:t>
            </w:r>
          </w:p>
        </w:tc>
        <w:tc>
          <w:tcPr>
            <w:tcW w:w="7590" w:type="dxa"/>
            <w:shd w:val="clear" w:color="auto" w:fill="auto"/>
            <w:hideMark/>
          </w:tcPr>
          <w:p w:rsidR="00057220" w:rsidRPr="009E185A" w:rsidRDefault="00057220" w:rsidP="00FF726E">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Стратегия социально-экономического развития Ростовской области на период до 2030</w:t>
            </w:r>
            <w:r w:rsidR="00FF726E"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года утверждена постановлением Правительства Ростовской области от 26.12.2018 № 864.</w:t>
            </w:r>
          </w:p>
        </w:tc>
      </w:tr>
      <w:tr w:rsidR="00057220" w:rsidRPr="009E185A" w:rsidTr="004D24CC">
        <w:trPr>
          <w:trHeight w:val="984"/>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14</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Рязанская область</w:t>
            </w:r>
          </w:p>
        </w:tc>
        <w:tc>
          <w:tcPr>
            <w:tcW w:w="7590" w:type="dxa"/>
            <w:shd w:val="clear" w:color="auto" w:fill="auto"/>
            <w:hideMark/>
          </w:tcPr>
          <w:p w:rsidR="00F61D66" w:rsidRDefault="00F61D66" w:rsidP="00FF726E">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1). </w:t>
            </w:r>
            <w:r w:rsidR="00057220" w:rsidRPr="009E185A">
              <w:rPr>
                <w:rFonts w:ascii="Times New Roman" w:eastAsia="Times New Roman" w:hAnsi="Times New Roman" w:cs="Times New Roman"/>
                <w:color w:val="000000"/>
                <w:sz w:val="21"/>
                <w:szCs w:val="21"/>
                <w:lang w:eastAsia="ru-RU"/>
              </w:rPr>
              <w:t xml:space="preserve">Постановление Правительства Рязанской области от 25.12.2018 № 418 «Об утверждении Стратегии развития Рязанской области  до 2030 года», </w:t>
            </w:r>
          </w:p>
          <w:p w:rsidR="00057220" w:rsidRPr="009E185A" w:rsidRDefault="00F61D66" w:rsidP="00F61D66">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 П</w:t>
            </w:r>
            <w:r w:rsidR="00057220" w:rsidRPr="009E185A">
              <w:rPr>
                <w:rFonts w:ascii="Times New Roman" w:eastAsia="Times New Roman" w:hAnsi="Times New Roman" w:cs="Times New Roman"/>
                <w:color w:val="000000"/>
                <w:sz w:val="21"/>
                <w:szCs w:val="21"/>
                <w:lang w:eastAsia="ru-RU"/>
              </w:rPr>
              <w:t>остановление Правительства Рязанской области от 30.10.2013 №357 «Об утверждении государственной программы Рязанской области «Развитие агропромышленного комплекса».</w:t>
            </w:r>
          </w:p>
        </w:tc>
      </w:tr>
      <w:tr w:rsidR="00057220" w:rsidRPr="009E185A" w:rsidTr="004D24CC">
        <w:trPr>
          <w:trHeight w:val="666"/>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15</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Смоленская область</w:t>
            </w:r>
          </w:p>
        </w:tc>
        <w:tc>
          <w:tcPr>
            <w:tcW w:w="7590" w:type="dxa"/>
            <w:shd w:val="clear" w:color="auto" w:fill="auto"/>
            <w:hideMark/>
          </w:tcPr>
          <w:p w:rsidR="00057220" w:rsidRPr="009E185A" w:rsidRDefault="00057220" w:rsidP="005F7609">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Постановление Администрации Смоленской области от 29.12.2018 № 981 «Об утверждении Стратегии социально-экономического развития Смоленской области до 2030 года» (подраздел 6.8 раздела 6).</w:t>
            </w:r>
            <w:r w:rsidRPr="009E185A">
              <w:rPr>
                <w:rFonts w:ascii="Times New Roman" w:eastAsia="Times New Roman" w:hAnsi="Times New Roman" w:cs="Times New Roman"/>
                <w:color w:val="000000"/>
                <w:sz w:val="21"/>
                <w:szCs w:val="21"/>
                <w:lang w:eastAsia="ru-RU"/>
              </w:rPr>
              <w:br/>
              <w:t>2) Распоряжение Администрации Смоленской области от 25.05.2020 № 843- р/адм «Об утверждении плана мероприятий по реализации Стратегии социально- экономического развития Смоленской области до 2030 года».</w:t>
            </w:r>
            <w:r w:rsidRPr="009E185A">
              <w:rPr>
                <w:rFonts w:ascii="Times New Roman" w:eastAsia="Times New Roman" w:hAnsi="Times New Roman" w:cs="Times New Roman"/>
                <w:color w:val="000000"/>
                <w:sz w:val="21"/>
                <w:szCs w:val="21"/>
                <w:lang w:eastAsia="ru-RU"/>
              </w:rPr>
              <w:br/>
              <w:t>3) Распоряжение Губернатора Смоленской области от 29.12.2021 № 1702-р «О реализации в Смоленской области стандарта развития конкуренции в субъектах Российской Федерации».</w:t>
            </w:r>
            <w:r w:rsidRPr="009E185A">
              <w:rPr>
                <w:rFonts w:ascii="Times New Roman" w:eastAsia="Times New Roman" w:hAnsi="Times New Roman" w:cs="Times New Roman"/>
                <w:color w:val="000000"/>
                <w:sz w:val="21"/>
                <w:szCs w:val="21"/>
                <w:lang w:eastAsia="ru-RU"/>
              </w:rPr>
              <w:br/>
              <w:t>4) Распоряжение Администрации Смоленской области от 15.04.2019 № 556- р/адм «Об утверждении Инвестиционной стратегии Смоленской области до 2030 года».</w:t>
            </w:r>
            <w:r w:rsidRPr="009E185A">
              <w:rPr>
                <w:rFonts w:ascii="Times New Roman" w:eastAsia="Times New Roman" w:hAnsi="Times New Roman" w:cs="Times New Roman"/>
                <w:color w:val="000000"/>
                <w:sz w:val="21"/>
                <w:szCs w:val="21"/>
                <w:lang w:eastAsia="ru-RU"/>
              </w:rPr>
              <w:br/>
              <w:t>5) Распоряжение Администрации Смоленской области от 31.12.2019 № 2476- р/адм «Об утверждении плана мероприятий по реализации инвестиционной стратегии Смоленской области до 2030 года».</w:t>
            </w:r>
            <w:r w:rsidRPr="009E185A">
              <w:rPr>
                <w:rFonts w:ascii="Times New Roman" w:eastAsia="Times New Roman" w:hAnsi="Times New Roman" w:cs="Times New Roman"/>
                <w:color w:val="000000"/>
                <w:sz w:val="21"/>
                <w:szCs w:val="21"/>
                <w:lang w:eastAsia="ru-RU"/>
              </w:rPr>
              <w:br/>
              <w:t>6) Распоряжение Администрации Смоленской области от 02.03.2017 № 245- р/адм «Об утверждении плана мероприятий по определению основных направлений деятельности органов исполнительной власти Смоленской области по повышению эффективности использования имущества, являющегося государственной собственностью Смоленской области, оптимизации его структуры, плана по повышению эффективности управления пакетами акций (долями) в уставном капитале хозяйственных обществ, находящимися в государственной собственности Смоленской области, областными государственными унитарными предприятиями».</w:t>
            </w:r>
          </w:p>
        </w:tc>
      </w:tr>
      <w:tr w:rsidR="00057220" w:rsidRPr="009E185A" w:rsidTr="004D24CC">
        <w:trPr>
          <w:trHeight w:val="288"/>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16</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Тамбовская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Отсутствуют</w:t>
            </w:r>
          </w:p>
        </w:tc>
      </w:tr>
      <w:tr w:rsidR="00057220" w:rsidRPr="009E185A" w:rsidTr="004D24CC">
        <w:trPr>
          <w:trHeight w:val="1230"/>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17</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Тверская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Закон Тверской области от 15.07.2015 № 66-ЗО «О стратегическом планировании в Тверской области».</w:t>
            </w:r>
            <w:r w:rsidRPr="009E185A">
              <w:rPr>
                <w:rFonts w:ascii="Times New Roman" w:eastAsia="Times New Roman" w:hAnsi="Times New Roman" w:cs="Times New Roman"/>
                <w:color w:val="000000"/>
                <w:sz w:val="21"/>
                <w:szCs w:val="21"/>
                <w:lang w:eastAsia="ru-RU"/>
              </w:rPr>
              <w:br/>
              <w:t>2. Постановление Правительства Тверской области от 14.01.2021 № 5-пп об утверждении государственной программы Тверской области «Управление имуществом и земельными ресурсами Тверской области» на 2021 - 2026 годы.</w:t>
            </w:r>
          </w:p>
        </w:tc>
      </w:tr>
      <w:tr w:rsidR="00057220" w:rsidRPr="009E185A" w:rsidTr="004D24CC">
        <w:trPr>
          <w:trHeight w:val="1374"/>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18</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Тульская область</w:t>
            </w:r>
          </w:p>
        </w:tc>
        <w:tc>
          <w:tcPr>
            <w:tcW w:w="7590" w:type="dxa"/>
            <w:shd w:val="clear" w:color="auto" w:fill="auto"/>
            <w:hideMark/>
          </w:tcPr>
          <w:p w:rsidR="00057220" w:rsidRPr="009E185A" w:rsidRDefault="00057220" w:rsidP="00FF726E">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Государственная программа Тульской области «Управление государственным имуществом и земельными ресурсами Тульской области», утвержденная постановлением правительства Тульской области от 30.10.2013 № 579.</w:t>
            </w:r>
            <w:r w:rsidRPr="009E185A">
              <w:rPr>
                <w:rFonts w:ascii="Times New Roman" w:eastAsia="Times New Roman" w:hAnsi="Times New Roman" w:cs="Times New Roman"/>
                <w:color w:val="000000"/>
                <w:sz w:val="21"/>
                <w:szCs w:val="21"/>
                <w:lang w:eastAsia="ru-RU"/>
              </w:rPr>
              <w:br/>
              <w:t>2. Государственная программа Тульской области «Развитие сельского хозяйства Тульской области», утвержденная постановлением правительства Тульской области от</w:t>
            </w:r>
            <w:r w:rsidR="00FF726E"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22.10.2013 № 571.</w:t>
            </w:r>
          </w:p>
        </w:tc>
      </w:tr>
      <w:tr w:rsidR="00057220" w:rsidRPr="009E185A" w:rsidTr="004D24CC">
        <w:trPr>
          <w:trHeight w:val="2225"/>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19</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Ярославская область</w:t>
            </w:r>
          </w:p>
        </w:tc>
        <w:tc>
          <w:tcPr>
            <w:tcW w:w="7590" w:type="dxa"/>
            <w:shd w:val="clear" w:color="auto" w:fill="auto"/>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1. Стратегия развития Ярославской области в сфере вовлечения в оборот неиспользуемых земель определена в рамках реализации государственной программы Ярославской области «Развитие сельского хозяйства в Ярославской области» на 2021-2025 годы, утвержденной постановлением Правительства области от 30.03.2021 № 167-п «Об утверждении государственной программы Ярославской области «Развитие сельского хозяйства в Ярославской области» на 2021 – 2025 годы».</w:t>
            </w:r>
            <w:r w:rsidRPr="009E185A">
              <w:rPr>
                <w:rFonts w:ascii="Times New Roman" w:eastAsia="Times New Roman" w:hAnsi="Times New Roman" w:cs="Times New Roman"/>
                <w:color w:val="000000"/>
                <w:sz w:val="21"/>
                <w:szCs w:val="21"/>
                <w:lang w:eastAsia="ru-RU"/>
              </w:rPr>
              <w:br/>
              <w:t>2. Региональная целевая программа «Жилье» на 2020 – 2024, утвержденная постановлением Правительства Ярославской области от 26 декабря 2019 г. № 935-п «Об утверждении региональной целевой программы «Жилье» на 2020 - 2024 годы и внесении изменений в постановление Правительства области от 26.01.2011 № 9-п.</w:t>
            </w:r>
          </w:p>
        </w:tc>
      </w:tr>
      <w:tr w:rsidR="00057220" w:rsidRPr="009E185A" w:rsidTr="004D24CC">
        <w:trPr>
          <w:trHeight w:val="695"/>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20</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Амурская область</w:t>
            </w:r>
          </w:p>
        </w:tc>
        <w:tc>
          <w:tcPr>
            <w:tcW w:w="7590" w:type="dxa"/>
            <w:shd w:val="clear" w:color="auto" w:fill="auto"/>
            <w:vAlign w:val="center"/>
            <w:hideMark/>
          </w:tcPr>
          <w:p w:rsidR="00057220" w:rsidRPr="009E185A" w:rsidRDefault="00057220" w:rsidP="00FF726E">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Стратегия социально-экономического развития Амурской области на</w:t>
            </w:r>
            <w:r w:rsidR="00FF726E" w:rsidRPr="009E185A">
              <w:rPr>
                <w:rFonts w:ascii="Times New Roman" w:eastAsia="Times New Roman" w:hAnsi="Times New Roman" w:cs="Times New Roman"/>
                <w:color w:val="000000"/>
                <w:sz w:val="21"/>
                <w:szCs w:val="21"/>
                <w:lang w:eastAsia="ru-RU"/>
              </w:rPr>
              <w:t xml:space="preserve"> </w:t>
            </w:r>
            <w:r w:rsidRPr="009E185A">
              <w:rPr>
                <w:rFonts w:ascii="Times New Roman" w:eastAsia="Times New Roman" w:hAnsi="Times New Roman" w:cs="Times New Roman"/>
                <w:color w:val="000000"/>
                <w:sz w:val="21"/>
                <w:szCs w:val="21"/>
                <w:lang w:eastAsia="ru-RU"/>
              </w:rPr>
              <w:t>период до 2035</w:t>
            </w:r>
            <w:r w:rsidR="00FF726E"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года, утвержденная постановлением Правительства Амурской области от</w:t>
            </w:r>
            <w:r w:rsidR="00FF726E" w:rsidRPr="009E185A">
              <w:rPr>
                <w:rFonts w:ascii="Times New Roman" w:eastAsia="Times New Roman" w:hAnsi="Times New Roman" w:cs="Times New Roman"/>
                <w:color w:val="000000"/>
                <w:sz w:val="21"/>
                <w:szCs w:val="21"/>
                <w:lang w:eastAsia="ru-RU"/>
              </w:rPr>
              <w:t> </w:t>
            </w:r>
            <w:r w:rsidRPr="009E185A">
              <w:rPr>
                <w:rFonts w:ascii="Times New Roman" w:eastAsia="Times New Roman" w:hAnsi="Times New Roman" w:cs="Times New Roman"/>
                <w:color w:val="000000"/>
                <w:sz w:val="21"/>
                <w:szCs w:val="21"/>
                <w:lang w:eastAsia="ru-RU"/>
              </w:rPr>
              <w:t>24.04.2023 № 381</w:t>
            </w:r>
          </w:p>
        </w:tc>
      </w:tr>
      <w:tr w:rsidR="00057220" w:rsidRPr="009E185A" w:rsidTr="004D24CC">
        <w:trPr>
          <w:trHeight w:val="235"/>
        </w:trPr>
        <w:tc>
          <w:tcPr>
            <w:tcW w:w="500" w:type="dxa"/>
            <w:shd w:val="clear" w:color="auto" w:fill="auto"/>
            <w:vAlign w:val="center"/>
            <w:hideMark/>
          </w:tcPr>
          <w:p w:rsidR="00057220" w:rsidRPr="009E185A" w:rsidRDefault="00057220" w:rsidP="00057220">
            <w:pPr>
              <w:spacing w:after="0" w:line="240" w:lineRule="auto"/>
              <w:jc w:val="center"/>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21</w:t>
            </w:r>
          </w:p>
        </w:tc>
        <w:tc>
          <w:tcPr>
            <w:tcW w:w="1549"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Архангельская область</w:t>
            </w:r>
          </w:p>
        </w:tc>
        <w:tc>
          <w:tcPr>
            <w:tcW w:w="7590" w:type="dxa"/>
            <w:shd w:val="clear" w:color="auto" w:fill="auto"/>
            <w:vAlign w:val="center"/>
            <w:hideMark/>
          </w:tcPr>
          <w:p w:rsidR="00057220" w:rsidRPr="009E185A" w:rsidRDefault="00057220" w:rsidP="00057220">
            <w:pPr>
              <w:spacing w:after="0" w:line="240" w:lineRule="auto"/>
              <w:rPr>
                <w:rFonts w:ascii="Times New Roman" w:eastAsia="Times New Roman" w:hAnsi="Times New Roman" w:cs="Times New Roman"/>
                <w:color w:val="000000"/>
                <w:sz w:val="21"/>
                <w:szCs w:val="21"/>
                <w:lang w:eastAsia="ru-RU"/>
              </w:rPr>
            </w:pPr>
            <w:r w:rsidRPr="009E185A">
              <w:rPr>
                <w:rFonts w:ascii="Times New Roman" w:eastAsia="Times New Roman" w:hAnsi="Times New Roman" w:cs="Times New Roman"/>
                <w:color w:val="000000"/>
                <w:sz w:val="21"/>
                <w:szCs w:val="21"/>
                <w:lang w:eastAsia="ru-RU"/>
              </w:rPr>
              <w:t>Отсутствуют.</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22</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Республика Бурятия</w:t>
            </w:r>
          </w:p>
        </w:tc>
        <w:tc>
          <w:tcPr>
            <w:tcW w:w="7590" w:type="dxa"/>
            <w:shd w:val="clear" w:color="auto" w:fill="auto"/>
            <w:vAlign w:val="center"/>
          </w:tcPr>
          <w:p w:rsidR="001B61E5" w:rsidRDefault="00F61D66" w:rsidP="001B61E5">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1). </w:t>
            </w:r>
            <w:r w:rsidRPr="00F61D66">
              <w:rPr>
                <w:rFonts w:ascii="Times New Roman" w:eastAsia="Times New Roman" w:hAnsi="Times New Roman" w:cs="Times New Roman"/>
                <w:color w:val="000000"/>
                <w:sz w:val="21"/>
                <w:szCs w:val="21"/>
                <w:lang w:eastAsia="ru-RU"/>
              </w:rPr>
              <w:t>Закон Республики Бурятия от 18.03.2019 № 360-VI «О Стратегии социально-экономического развития Республики Бурятия на период до 2035 года»;</w:t>
            </w:r>
            <w:r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 xml:space="preserve">2). </w:t>
            </w:r>
            <w:r w:rsidRPr="00F61D66">
              <w:rPr>
                <w:rFonts w:ascii="Times New Roman" w:eastAsia="Times New Roman" w:hAnsi="Times New Roman" w:cs="Times New Roman"/>
                <w:color w:val="000000"/>
                <w:sz w:val="21"/>
                <w:szCs w:val="21"/>
                <w:lang w:eastAsia="ru-RU"/>
              </w:rPr>
              <w:t>Постановление Правительства РБ от 09.06.2020 № 342 «Об утверждении Государственной программы Республики Бурятия «Развитие имущественных и земельных отношений» и признании утратившими силу некоторых нормативных правовых актов Правительства Республики Бурятия»;</w:t>
            </w:r>
            <w:r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 xml:space="preserve">3). </w:t>
            </w:r>
            <w:r w:rsidRPr="00F61D66">
              <w:rPr>
                <w:rFonts w:ascii="Times New Roman" w:eastAsia="Times New Roman" w:hAnsi="Times New Roman" w:cs="Times New Roman"/>
                <w:color w:val="000000"/>
                <w:sz w:val="21"/>
                <w:szCs w:val="21"/>
                <w:lang w:eastAsia="ru-RU"/>
              </w:rPr>
              <w:t>Постановление Правительства РБ от 02.08.2013 № 424 «Об утверждении Государственной программы Республики Бурятия «Развитие строительного и жилищно-коммунального комплексов Республики Бурятия»;</w:t>
            </w:r>
            <w:r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 xml:space="preserve">4). </w:t>
            </w:r>
            <w:r w:rsidRPr="00F61D66">
              <w:rPr>
                <w:rFonts w:ascii="Times New Roman" w:eastAsia="Times New Roman" w:hAnsi="Times New Roman" w:cs="Times New Roman"/>
                <w:color w:val="000000"/>
                <w:sz w:val="21"/>
                <w:szCs w:val="21"/>
                <w:lang w:eastAsia="ru-RU"/>
              </w:rPr>
              <w:t>Постановление Правительства РБ от 28.02.2013 № 102 «Об утверждении Государственной программы «Развитие агропромышленного комплекса и сельских территорий в Республике Бурятия»;</w:t>
            </w:r>
            <w:r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5).</w:t>
            </w:r>
            <w:r w:rsidRPr="00F61D66">
              <w:rPr>
                <w:rFonts w:ascii="Times New Roman" w:eastAsia="Times New Roman" w:hAnsi="Times New Roman" w:cs="Times New Roman"/>
                <w:color w:val="000000"/>
                <w:sz w:val="21"/>
                <w:szCs w:val="21"/>
                <w:lang w:eastAsia="ru-RU"/>
              </w:rPr>
              <w:t>Указ Главы РБ от 18.10.2019 № 214 «Об утверждении Порядка формирования ежегодного рейтинга состояния инвестиционного климата муниципальных образований (городских округов и муниципальных районов) в Республике Бурятия»;</w:t>
            </w:r>
            <w:r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 xml:space="preserve">6). </w:t>
            </w:r>
            <w:r w:rsidRPr="00F61D66">
              <w:rPr>
                <w:rFonts w:ascii="Times New Roman" w:eastAsia="Times New Roman" w:hAnsi="Times New Roman" w:cs="Times New Roman"/>
                <w:color w:val="000000"/>
                <w:sz w:val="21"/>
                <w:szCs w:val="21"/>
                <w:lang w:eastAsia="ru-RU"/>
              </w:rPr>
              <w:t>Распоряжение Правительства РБ от 20.06.2013 № 396-р «Об утверждении Плана мероприятий («дорожной карты») «Улучшение предпринимательского климата в сфере строительства»;</w:t>
            </w:r>
            <w:r w:rsidR="001B61E5">
              <w:rPr>
                <w:rFonts w:ascii="Times New Roman" w:eastAsia="Times New Roman" w:hAnsi="Times New Roman" w:cs="Times New Roman"/>
                <w:color w:val="000000"/>
                <w:sz w:val="21"/>
                <w:szCs w:val="21"/>
                <w:lang w:eastAsia="ru-RU"/>
              </w:rPr>
              <w:t xml:space="preserve"> </w:t>
            </w:r>
          </w:p>
          <w:p w:rsidR="00F61D66" w:rsidRPr="00F61D66" w:rsidRDefault="001B61E5" w:rsidP="001B61E5">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7). </w:t>
            </w:r>
            <w:r w:rsidR="00F61D66" w:rsidRPr="00F61D66">
              <w:rPr>
                <w:rFonts w:ascii="Times New Roman" w:eastAsia="Times New Roman" w:hAnsi="Times New Roman" w:cs="Times New Roman"/>
                <w:color w:val="000000"/>
                <w:sz w:val="21"/>
                <w:szCs w:val="21"/>
                <w:lang w:eastAsia="ru-RU"/>
              </w:rPr>
              <w:t>Распоряжение Правительства РБ от 22.04.2016 № 205-р «Об утверждении Плана мероприятий («дорожной карты») «Реализация Федерального закона от 24.07.2002 № 101-ФЗ «Об обороте земель сельскохозяйственного назначения».</w:t>
            </w:r>
            <w:r w:rsidR="00F61D66" w:rsidRPr="00F61D66">
              <w:rPr>
                <w:rFonts w:ascii="Times New Roman" w:eastAsia="Times New Roman" w:hAnsi="Times New Roman" w:cs="Times New Roman"/>
                <w:color w:val="000000"/>
                <w:sz w:val="21"/>
                <w:szCs w:val="21"/>
                <w:lang w:eastAsia="ru-RU"/>
              </w:rPr>
              <w:br/>
            </w:r>
            <w:r>
              <w:rPr>
                <w:rFonts w:ascii="Times New Roman" w:eastAsia="Times New Roman" w:hAnsi="Times New Roman" w:cs="Times New Roman"/>
                <w:color w:val="000000"/>
                <w:sz w:val="21"/>
                <w:szCs w:val="21"/>
                <w:lang w:eastAsia="ru-RU"/>
              </w:rPr>
              <w:t xml:space="preserve">8). </w:t>
            </w:r>
            <w:r w:rsidR="00F61D66" w:rsidRPr="00F61D66">
              <w:rPr>
                <w:rFonts w:ascii="Times New Roman" w:eastAsia="Times New Roman" w:hAnsi="Times New Roman" w:cs="Times New Roman"/>
                <w:color w:val="000000"/>
                <w:sz w:val="21"/>
                <w:szCs w:val="21"/>
                <w:lang w:eastAsia="ru-RU"/>
              </w:rPr>
              <w:t>Распоряжение Правительства РБ от 30.03.2016 № 164-р «Об утверждении Плана мероприятий («дорожной карты») по передаче земельных участков из федеральной собственности в собственность муниципальных образований в Республике Бурятия»</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23</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Еврейская автономная область</w:t>
            </w:r>
          </w:p>
        </w:tc>
        <w:tc>
          <w:tcPr>
            <w:tcW w:w="7590"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Постановление правительства области от 15.11.2018 № 419-пп «Об утверждении Стратегии социально-экономического развития Еврейской автономной области на период до 2030 года»</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24</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Забайкальский край</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 xml:space="preserve">Государственная программа Забайкальского края «Управление государственной собственностью Забайкальского края», утвержденная постановлением Правительства Забайкальского края от 30 июня 2014 года № 372 </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25</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Камчатский край</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Государственная программа Камчатского края «Совершенствование</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управления имуществом, находящимся в государственной собственности Камчатского края», утверждена Постановлением Правительства Камчатского края от 11.11.2013 № 489-П. Подпрограмма 1 «Повышение эффективности управления краевым имуществом».</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«Стратегия социально-экономического развития Камчатского края до 2030</w:t>
            </w:r>
            <w:r w:rsidR="001B61E5">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года», утверждена Постановлением Правительства Камчатского края от 27.07.2010 № 332-П (ред. от 20.02.2023), показатель «Площадь сформированных и поставленных на кадастровый учет земельных участков».</w:t>
            </w:r>
            <w:r w:rsidRPr="00F61D66">
              <w:rPr>
                <w:rFonts w:ascii="Times New Roman" w:eastAsia="Times New Roman" w:hAnsi="Times New Roman" w:cs="Times New Roman"/>
                <w:color w:val="000000"/>
                <w:sz w:val="21"/>
                <w:szCs w:val="21"/>
                <w:lang w:eastAsia="ru-RU"/>
              </w:rPr>
              <w:br/>
              <w:t>3</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План мероприятий по реализации Стратегии социально-экономического развития Камчатского края до 2030 года.</w:t>
            </w:r>
            <w:r w:rsidRPr="00F61D66">
              <w:rPr>
                <w:rFonts w:ascii="Times New Roman" w:eastAsia="Times New Roman" w:hAnsi="Times New Roman" w:cs="Times New Roman"/>
                <w:color w:val="000000"/>
                <w:sz w:val="21"/>
                <w:szCs w:val="21"/>
                <w:lang w:eastAsia="ru-RU"/>
              </w:rPr>
              <w:br/>
              <w:t>4</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Государственная программа Камчатского края Энергоэффективность,</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развитие энергетики и коммунального хозяйства, обеспечение жителей населенных пунктов Камчатского края коммунальными услугами газификации Камчатского края», утверждена Постановлением Правительства Камчатског</w:t>
            </w:r>
            <w:r w:rsidR="001B61E5">
              <w:rPr>
                <w:rFonts w:ascii="Times New Roman" w:eastAsia="Times New Roman" w:hAnsi="Times New Roman" w:cs="Times New Roman"/>
                <w:color w:val="000000"/>
                <w:sz w:val="21"/>
                <w:szCs w:val="21"/>
                <w:lang w:eastAsia="ru-RU"/>
              </w:rPr>
              <w:t>о края от 29.11.2013 №525-П.</w:t>
            </w:r>
            <w:r w:rsidR="001B61E5">
              <w:rPr>
                <w:rFonts w:ascii="Times New Roman" w:eastAsia="Times New Roman" w:hAnsi="Times New Roman" w:cs="Times New Roman"/>
                <w:color w:val="000000"/>
                <w:sz w:val="21"/>
                <w:szCs w:val="21"/>
                <w:lang w:eastAsia="ru-RU"/>
              </w:rPr>
              <w:br/>
              <w:t>5).</w:t>
            </w:r>
            <w:r w:rsidRPr="00F61D66">
              <w:rPr>
                <w:rFonts w:ascii="Times New Roman" w:eastAsia="Times New Roman" w:hAnsi="Times New Roman" w:cs="Times New Roman"/>
                <w:color w:val="000000"/>
                <w:sz w:val="21"/>
                <w:szCs w:val="21"/>
                <w:lang w:eastAsia="ru-RU"/>
              </w:rPr>
              <w:t>Схема территориального планирования Камчатского края, утвержденная Постановлением Правительства Камчатского края от 12.12.2022 № 669-П.</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26</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Республика Карелия</w:t>
            </w:r>
          </w:p>
        </w:tc>
        <w:tc>
          <w:tcPr>
            <w:tcW w:w="7590"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Распоряжение Правительства Республики Карелия от 29 декабря 2018 г. № 899р-П «Об утверждении Стратегии социально</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экономического развития Республики Карелия на период до 2030 года».</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27</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Республика Коми</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Постановлением Правительства</w:t>
            </w:r>
            <w:r w:rsidR="001B61E5">
              <w:rPr>
                <w:rFonts w:ascii="Times New Roman" w:eastAsia="Times New Roman" w:hAnsi="Times New Roman" w:cs="Times New Roman"/>
                <w:color w:val="000000"/>
                <w:sz w:val="21"/>
                <w:szCs w:val="21"/>
                <w:lang w:eastAsia="ru-RU"/>
              </w:rPr>
              <w:t xml:space="preserve"> Республики Коми от 31.10.2019 </w:t>
            </w:r>
            <w:r w:rsidRPr="00F61D66">
              <w:rPr>
                <w:rFonts w:ascii="Times New Roman" w:eastAsia="Times New Roman" w:hAnsi="Times New Roman" w:cs="Times New Roman"/>
                <w:color w:val="000000"/>
                <w:sz w:val="21"/>
                <w:szCs w:val="21"/>
                <w:lang w:eastAsia="ru-RU"/>
              </w:rPr>
              <w:t xml:space="preserve">№ 516 утверждена Государственная программа Республики Коми </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Управление государственным имуществом», в которую включены мероприятия по вовлечению земельных участков в оборот.</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28</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Красноярский край</w:t>
            </w:r>
          </w:p>
        </w:tc>
        <w:tc>
          <w:tcPr>
            <w:tcW w:w="7590"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Постановлением Правительства края от 30.10.2018 № 647-п утверждена стратегия социально-экономического развития Красноярского края до 2030 года.</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Постановлением Правительства Красноярского края от 30.09.2013 </w:t>
            </w:r>
            <w:r w:rsidRPr="00F61D66">
              <w:rPr>
                <w:rFonts w:ascii="Times New Roman" w:eastAsia="Times New Roman" w:hAnsi="Times New Roman" w:cs="Times New Roman"/>
                <w:color w:val="000000"/>
                <w:sz w:val="21"/>
                <w:szCs w:val="21"/>
                <w:lang w:eastAsia="ru-RU"/>
              </w:rPr>
              <w:br/>
              <w:t>№ 506-п «Об утверждении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утверждена подпрограмма «Развития мелиорации земель сельскохозяйственного назначения».</w:t>
            </w:r>
            <w:r w:rsidRPr="00F61D66">
              <w:rPr>
                <w:rFonts w:ascii="Times New Roman" w:eastAsia="Times New Roman" w:hAnsi="Times New Roman" w:cs="Times New Roman"/>
                <w:color w:val="000000"/>
                <w:sz w:val="21"/>
                <w:szCs w:val="21"/>
                <w:lang w:eastAsia="ru-RU"/>
              </w:rPr>
              <w:br/>
              <w:t>3</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Постановлением Правительства Красноярского края от 30.09.2013 </w:t>
            </w:r>
            <w:r w:rsidRPr="00F61D66">
              <w:rPr>
                <w:rFonts w:ascii="Times New Roman" w:eastAsia="Times New Roman" w:hAnsi="Times New Roman" w:cs="Times New Roman"/>
                <w:color w:val="000000"/>
                <w:sz w:val="21"/>
                <w:szCs w:val="21"/>
                <w:lang w:eastAsia="ru-RU"/>
              </w:rPr>
              <w:br/>
              <w:t>№ 514-п утверждена государственная программа Красноярского края «Создание условий для обеспечения доступным и комфортным жильем граждан».</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29</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Магаданская область</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 П</w:t>
            </w:r>
            <w:r w:rsidRPr="00F61D66">
              <w:rPr>
                <w:rFonts w:ascii="Times New Roman" w:eastAsia="Times New Roman" w:hAnsi="Times New Roman" w:cs="Times New Roman"/>
                <w:color w:val="000000"/>
                <w:sz w:val="21"/>
                <w:szCs w:val="21"/>
                <w:lang w:eastAsia="ru-RU"/>
              </w:rPr>
              <w:t>остановление Правительства Магаданской области от 05.03.2020 № 146-пп «Об утверждении Стратегии социально-экономического развития Магаданской области на период до 2030 года»;</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остановление Правительства Маг</w:t>
            </w:r>
            <w:r w:rsidR="001B61E5">
              <w:rPr>
                <w:rFonts w:ascii="Times New Roman" w:eastAsia="Times New Roman" w:hAnsi="Times New Roman" w:cs="Times New Roman"/>
                <w:color w:val="000000"/>
                <w:sz w:val="21"/>
                <w:szCs w:val="21"/>
                <w:lang w:eastAsia="ru-RU"/>
              </w:rPr>
              <w:t xml:space="preserve">аданской области от 28.02.2017 </w:t>
            </w:r>
            <w:r w:rsidRPr="00F61D66">
              <w:rPr>
                <w:rFonts w:ascii="Times New Roman" w:eastAsia="Times New Roman" w:hAnsi="Times New Roman" w:cs="Times New Roman"/>
                <w:color w:val="000000"/>
                <w:sz w:val="21"/>
                <w:szCs w:val="21"/>
                <w:lang w:eastAsia="ru-RU"/>
              </w:rPr>
              <w:t>№ 120-пп «Об утверждении прогноза социально-экономического развития Магаданской области на период до 2030 года»;</w:t>
            </w:r>
            <w:r w:rsidRPr="00F61D66">
              <w:rPr>
                <w:rFonts w:ascii="Times New Roman" w:eastAsia="Times New Roman" w:hAnsi="Times New Roman" w:cs="Times New Roman"/>
                <w:color w:val="000000"/>
                <w:sz w:val="21"/>
                <w:szCs w:val="21"/>
                <w:lang w:eastAsia="ru-RU"/>
              </w:rPr>
              <w:br/>
              <w:t>3</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остановление Правительства Магаданской области от 06.02.2023 № 56-пп «Об утверждении бюджетног</w:t>
            </w:r>
            <w:r w:rsidR="001B61E5">
              <w:rPr>
                <w:rFonts w:ascii="Times New Roman" w:eastAsia="Times New Roman" w:hAnsi="Times New Roman" w:cs="Times New Roman"/>
                <w:color w:val="000000"/>
                <w:sz w:val="21"/>
                <w:szCs w:val="21"/>
                <w:lang w:eastAsia="ru-RU"/>
              </w:rPr>
              <w:t xml:space="preserve">о прогноза Магаданской области </w:t>
            </w:r>
            <w:r w:rsidRPr="00F61D66">
              <w:rPr>
                <w:rFonts w:ascii="Times New Roman" w:eastAsia="Times New Roman" w:hAnsi="Times New Roman" w:cs="Times New Roman"/>
                <w:color w:val="000000"/>
                <w:sz w:val="21"/>
                <w:szCs w:val="21"/>
                <w:lang w:eastAsia="ru-RU"/>
              </w:rPr>
              <w:t>на 2023-2034</w:t>
            </w:r>
            <w:r w:rsidR="001B61E5">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годы»;</w:t>
            </w:r>
            <w:r w:rsidRPr="00F61D66">
              <w:rPr>
                <w:rFonts w:ascii="Times New Roman" w:eastAsia="Times New Roman" w:hAnsi="Times New Roman" w:cs="Times New Roman"/>
                <w:color w:val="000000"/>
                <w:sz w:val="21"/>
                <w:szCs w:val="21"/>
                <w:lang w:eastAsia="ru-RU"/>
              </w:rPr>
              <w:br/>
            </w:r>
            <w:r w:rsidR="001B61E5">
              <w:rPr>
                <w:rFonts w:ascii="Times New Roman" w:eastAsia="Times New Roman" w:hAnsi="Times New Roman" w:cs="Times New Roman"/>
                <w:color w:val="000000"/>
                <w:sz w:val="21"/>
                <w:szCs w:val="21"/>
                <w:lang w:eastAsia="ru-RU"/>
              </w:rPr>
              <w:t>4)</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остановление Правительства Мага</w:t>
            </w:r>
            <w:r w:rsidR="001B61E5">
              <w:rPr>
                <w:rFonts w:ascii="Times New Roman" w:eastAsia="Times New Roman" w:hAnsi="Times New Roman" w:cs="Times New Roman"/>
                <w:color w:val="000000"/>
                <w:sz w:val="21"/>
                <w:szCs w:val="21"/>
                <w:lang w:eastAsia="ru-RU"/>
              </w:rPr>
              <w:t xml:space="preserve">данской области от 07.10.2020 </w:t>
            </w:r>
            <w:r w:rsidRPr="00F61D66">
              <w:rPr>
                <w:rFonts w:ascii="Times New Roman" w:eastAsia="Times New Roman" w:hAnsi="Times New Roman" w:cs="Times New Roman"/>
                <w:color w:val="000000"/>
                <w:sz w:val="21"/>
                <w:szCs w:val="21"/>
                <w:lang w:eastAsia="ru-RU"/>
              </w:rPr>
              <w:t>№ 666-пп «Об утверждении Плана мероприятий по реализации «Стратегии социально-экономического развития Магаданской области на период до 2030 года»;</w:t>
            </w:r>
            <w:r w:rsidRPr="00F61D66">
              <w:rPr>
                <w:rFonts w:ascii="Times New Roman" w:eastAsia="Times New Roman" w:hAnsi="Times New Roman" w:cs="Times New Roman"/>
                <w:color w:val="000000"/>
                <w:sz w:val="21"/>
                <w:szCs w:val="21"/>
                <w:lang w:eastAsia="ru-RU"/>
              </w:rPr>
              <w:br/>
            </w:r>
            <w:r w:rsidR="001B61E5">
              <w:rPr>
                <w:rFonts w:ascii="Times New Roman" w:eastAsia="Times New Roman" w:hAnsi="Times New Roman" w:cs="Times New Roman"/>
                <w:color w:val="000000"/>
                <w:sz w:val="21"/>
                <w:szCs w:val="21"/>
                <w:lang w:eastAsia="ru-RU"/>
              </w:rPr>
              <w:t>5)</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остановление Правительства Магаданской области от 28.09.2018 № 639-пп «Об утверждении государственной программы Магаданской области «Управление государственным имуществом Магаданской области»;</w:t>
            </w:r>
            <w:r w:rsidRPr="00F61D66">
              <w:rPr>
                <w:rFonts w:ascii="Times New Roman" w:eastAsia="Times New Roman" w:hAnsi="Times New Roman" w:cs="Times New Roman"/>
                <w:color w:val="000000"/>
                <w:sz w:val="21"/>
                <w:szCs w:val="21"/>
                <w:lang w:eastAsia="ru-RU"/>
              </w:rPr>
              <w:br/>
            </w:r>
            <w:r w:rsidR="001B61E5">
              <w:rPr>
                <w:rFonts w:ascii="Times New Roman" w:eastAsia="Times New Roman" w:hAnsi="Times New Roman" w:cs="Times New Roman"/>
                <w:color w:val="000000"/>
                <w:sz w:val="21"/>
                <w:szCs w:val="21"/>
                <w:lang w:eastAsia="ru-RU"/>
              </w:rPr>
              <w:t>6). П</w:t>
            </w:r>
            <w:r w:rsidRPr="00F61D66">
              <w:rPr>
                <w:rFonts w:ascii="Times New Roman" w:eastAsia="Times New Roman" w:hAnsi="Times New Roman" w:cs="Times New Roman"/>
                <w:color w:val="000000"/>
                <w:sz w:val="21"/>
                <w:szCs w:val="21"/>
                <w:lang w:eastAsia="ru-RU"/>
              </w:rPr>
              <w:t>остановление администрации Магаданской области от 02.02.2012 № 51-па «Об утверждении проекта «Обновление схемы территориального планирования Магаданской области».</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30</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Мурманская область</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 xml:space="preserve">Государственная программа Мурманской области </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Государственное управление и гражданское общество</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утвержденная постановлением Правительства Мурманской области от 11.11.2020 № 793-ПП;</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Программа оздоровления государственных финансов Мурманской области на 2019 - 2024 годы, утвержденная Постановлением Правительства Мурманской области от 28.09.2018 № 448-ПП.</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31</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Ненецкий автономный округ</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Постановлением Администрации Ненецкого автономного округа от 08.04.2019 №</w:t>
            </w:r>
            <w:r w:rsidR="001B61E5">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95-п «Об утверждении схемы территориального планирования Ненецкого автономного округа»</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32</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Приморский край</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Постановление Администрации Приморского края от 28 декабря 2018 года №</w:t>
            </w:r>
            <w:r w:rsidR="001B61E5">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668-па «Об утверждении Стратегии социально-экономического развития Приморского края до 2030 года».</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Закон Приморского края от 29.12.2003 № 90-КЗ «О регулировании земельных отношений в Приморском крае» .</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33</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Сахалинская область</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Закон Сахалинской области от 17.11.2015 № 103-ЗО «О стратегическом планировании в Сахалинской области». </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Стратегия социально-экономического развития Сахалинской области на период до 2035 года Постановлением Правительства Сахалинской области от</w:t>
            </w:r>
            <w:r w:rsidR="001B61E5">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24.12.2019 № 618.</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34</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Хабаровский край</w:t>
            </w:r>
          </w:p>
        </w:tc>
        <w:tc>
          <w:tcPr>
            <w:tcW w:w="7590" w:type="dxa"/>
            <w:shd w:val="clear" w:color="auto" w:fill="auto"/>
            <w:vAlign w:val="center"/>
          </w:tcPr>
          <w:p w:rsidR="00F61D66" w:rsidRPr="00F61D66" w:rsidRDefault="00F61D66" w:rsidP="001B61E5">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1</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Г</w:t>
            </w:r>
            <w:r w:rsidRPr="00F61D66">
              <w:rPr>
                <w:rFonts w:ascii="Times New Roman" w:eastAsia="Times New Roman" w:hAnsi="Times New Roman" w:cs="Times New Roman"/>
                <w:color w:val="000000"/>
                <w:sz w:val="21"/>
                <w:szCs w:val="21"/>
                <w:lang w:eastAsia="ru-RU"/>
              </w:rPr>
              <w:t xml:space="preserve">осударственная программа Хабаровского края </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Управление</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государственным имуществом Хабаровского края</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утвержденная</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постановлением Правительства края от 27.04.2012 № 134-пр;</w:t>
            </w:r>
            <w:r w:rsidRPr="00F61D66">
              <w:rPr>
                <w:rFonts w:ascii="Times New Roman" w:eastAsia="Times New Roman" w:hAnsi="Times New Roman" w:cs="Times New Roman"/>
                <w:color w:val="000000"/>
                <w:sz w:val="21"/>
                <w:szCs w:val="21"/>
                <w:lang w:eastAsia="ru-RU"/>
              </w:rPr>
              <w:br/>
              <w:t>2</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 xml:space="preserve">остановление Правительства края от 13.06.2018 № 215-пр </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Об</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утверждении Стратегии социально-экономического развития Хабаровского края на период до 2030 года</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br/>
              <w:t>3</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 xml:space="preserve">. </w:t>
            </w:r>
            <w:r w:rsidR="001B61E5">
              <w:rPr>
                <w:rFonts w:ascii="Times New Roman" w:eastAsia="Times New Roman" w:hAnsi="Times New Roman" w:cs="Times New Roman"/>
                <w:color w:val="000000"/>
                <w:sz w:val="21"/>
                <w:szCs w:val="21"/>
                <w:lang w:eastAsia="ru-RU"/>
              </w:rPr>
              <w:t>П</w:t>
            </w:r>
            <w:r w:rsidRPr="00F61D66">
              <w:rPr>
                <w:rFonts w:ascii="Times New Roman" w:eastAsia="Times New Roman" w:hAnsi="Times New Roman" w:cs="Times New Roman"/>
                <w:color w:val="000000"/>
                <w:sz w:val="21"/>
                <w:szCs w:val="21"/>
                <w:lang w:eastAsia="ru-RU"/>
              </w:rPr>
              <w:t xml:space="preserve">остановление Правительства края от 10.07.2012 № 232-пр </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Об</w:t>
            </w:r>
            <w:r w:rsidR="001B61E5">
              <w:rPr>
                <w:rFonts w:ascii="Times New Roman" w:eastAsia="Times New Roman" w:hAnsi="Times New Roman" w:cs="Times New Roman"/>
                <w:color w:val="000000"/>
                <w:sz w:val="21"/>
                <w:szCs w:val="21"/>
                <w:lang w:eastAsia="ru-RU"/>
              </w:rPr>
              <w:t xml:space="preserve"> </w:t>
            </w:r>
            <w:r w:rsidRPr="00F61D66">
              <w:rPr>
                <w:rFonts w:ascii="Times New Roman" w:eastAsia="Times New Roman" w:hAnsi="Times New Roman" w:cs="Times New Roman"/>
                <w:color w:val="000000"/>
                <w:sz w:val="21"/>
                <w:szCs w:val="21"/>
                <w:lang w:eastAsia="ru-RU"/>
              </w:rPr>
              <w:t>утверждении Схемы территориального планирования Хабаровского края</w:t>
            </w:r>
            <w:r w:rsidR="001B61E5">
              <w:rPr>
                <w:rFonts w:ascii="Times New Roman" w:eastAsia="Times New Roman" w:hAnsi="Times New Roman" w:cs="Times New Roman"/>
                <w:color w:val="000000"/>
                <w:sz w:val="21"/>
                <w:szCs w:val="21"/>
                <w:lang w:eastAsia="ru-RU"/>
              </w:rPr>
              <w:t>»</w:t>
            </w:r>
            <w:r w:rsidRPr="00F61D66">
              <w:rPr>
                <w:rFonts w:ascii="Times New Roman" w:eastAsia="Times New Roman" w:hAnsi="Times New Roman" w:cs="Times New Roman"/>
                <w:color w:val="000000"/>
                <w:sz w:val="21"/>
                <w:szCs w:val="21"/>
                <w:lang w:eastAsia="ru-RU"/>
              </w:rPr>
              <w:t>.</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35</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Чукотский автономный округ</w:t>
            </w:r>
          </w:p>
        </w:tc>
        <w:tc>
          <w:tcPr>
            <w:tcW w:w="7590" w:type="dxa"/>
            <w:shd w:val="clear" w:color="auto" w:fill="auto"/>
            <w:vAlign w:val="center"/>
          </w:tcPr>
          <w:p w:rsidR="00F61D66" w:rsidRPr="00F61D66" w:rsidRDefault="00F61D66" w:rsidP="00091E2A">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Распоряжением Правительства Чукотского автономного округа от 16 июля 2014</w:t>
            </w:r>
            <w:r w:rsidR="00091E2A">
              <w:rPr>
                <w:rFonts w:ascii="Times New Roman" w:eastAsia="Times New Roman" w:hAnsi="Times New Roman" w:cs="Times New Roman"/>
                <w:color w:val="000000"/>
                <w:sz w:val="21"/>
                <w:szCs w:val="21"/>
                <w:lang w:eastAsia="ru-RU"/>
              </w:rPr>
              <w:t> </w:t>
            </w:r>
            <w:r w:rsidRPr="00F61D66">
              <w:rPr>
                <w:rFonts w:ascii="Times New Roman" w:eastAsia="Times New Roman" w:hAnsi="Times New Roman" w:cs="Times New Roman"/>
                <w:color w:val="000000"/>
                <w:sz w:val="21"/>
                <w:szCs w:val="21"/>
                <w:lang w:eastAsia="ru-RU"/>
              </w:rPr>
              <w:t xml:space="preserve">года № 290-рп утверждена Стратегия социально-экономического развития Чукотского автономного округа до 2030 года </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36</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 xml:space="preserve">Республика Саха (Якутия) </w:t>
            </w:r>
          </w:p>
        </w:tc>
        <w:tc>
          <w:tcPr>
            <w:tcW w:w="7590"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Распоряжением Правительства Республики Саха (Якутия) от 30.01.2023 № 55-р «Об отчете исполнительных органов государственной власти Республики Саха (Якутия) об итогах деятельности за 2022 год» установлена задача по разработке Стратегии развития государственной политики в сфере земельных и имущественных отношений Республики Саха (Якутия) до 2032 года</w:t>
            </w:r>
          </w:p>
        </w:tc>
      </w:tr>
      <w:tr w:rsidR="00F61D66" w:rsidRPr="009E185A" w:rsidTr="004D24CC">
        <w:trPr>
          <w:trHeight w:val="235"/>
        </w:trPr>
        <w:tc>
          <w:tcPr>
            <w:tcW w:w="500" w:type="dxa"/>
            <w:shd w:val="clear" w:color="auto" w:fill="auto"/>
            <w:vAlign w:val="center"/>
          </w:tcPr>
          <w:p w:rsidR="00F61D66" w:rsidRPr="00F61D66" w:rsidRDefault="00F61D66" w:rsidP="00F61D66">
            <w:pPr>
              <w:spacing w:after="0" w:line="240" w:lineRule="auto"/>
              <w:jc w:val="center"/>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37</w:t>
            </w:r>
          </w:p>
        </w:tc>
        <w:tc>
          <w:tcPr>
            <w:tcW w:w="1549"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Ямало-Ненецкий автономный округ</w:t>
            </w:r>
          </w:p>
        </w:tc>
        <w:tc>
          <w:tcPr>
            <w:tcW w:w="7590" w:type="dxa"/>
            <w:shd w:val="clear" w:color="auto" w:fill="auto"/>
            <w:vAlign w:val="center"/>
          </w:tcPr>
          <w:p w:rsidR="00F61D66" w:rsidRPr="00F61D66" w:rsidRDefault="00F61D66" w:rsidP="00F61D66">
            <w:pPr>
              <w:spacing w:after="0" w:line="240" w:lineRule="auto"/>
              <w:rPr>
                <w:rFonts w:ascii="Times New Roman" w:eastAsia="Times New Roman" w:hAnsi="Times New Roman" w:cs="Times New Roman"/>
                <w:color w:val="000000"/>
                <w:sz w:val="21"/>
                <w:szCs w:val="21"/>
                <w:lang w:eastAsia="ru-RU"/>
              </w:rPr>
            </w:pPr>
            <w:r w:rsidRPr="00F61D66">
              <w:rPr>
                <w:rFonts w:ascii="Times New Roman" w:eastAsia="Times New Roman" w:hAnsi="Times New Roman" w:cs="Times New Roman"/>
                <w:color w:val="000000"/>
                <w:sz w:val="21"/>
                <w:szCs w:val="21"/>
                <w:lang w:eastAsia="ru-RU"/>
              </w:rPr>
              <w:t>Отсутствуют.</w:t>
            </w:r>
          </w:p>
        </w:tc>
      </w:tr>
    </w:tbl>
    <w:p w:rsidR="00AC5BF3" w:rsidRDefault="00AC5BF3" w:rsidP="00645166">
      <w:pPr>
        <w:spacing w:after="0" w:line="276" w:lineRule="auto"/>
        <w:ind w:firstLine="709"/>
        <w:jc w:val="both"/>
        <w:rPr>
          <w:rFonts w:ascii="Times New Roman" w:eastAsia="Times New Roman" w:hAnsi="Times New Roman" w:cs="Times New Roman"/>
          <w:bCs/>
          <w:snapToGrid w:val="0"/>
          <w:sz w:val="28"/>
          <w:szCs w:val="28"/>
          <w:lang w:eastAsia="ru-RU"/>
        </w:rPr>
      </w:pPr>
      <w:r w:rsidRPr="00AC5BF3">
        <w:rPr>
          <w:rFonts w:ascii="Times New Roman" w:eastAsia="Times New Roman" w:hAnsi="Times New Roman" w:cs="Times New Roman"/>
          <w:bCs/>
          <w:snapToGrid w:val="0"/>
          <w:sz w:val="28"/>
          <w:szCs w:val="28"/>
          <w:lang w:eastAsia="ru-RU"/>
        </w:rPr>
        <w:t>Субъектами Российской Федерации проводится работа долгосрочного стратегического планирования в сфере вовлечения земельных участков в хозяйственный оборот, в формах</w:t>
      </w:r>
      <w:r>
        <w:rPr>
          <w:rFonts w:ascii="Times New Roman" w:eastAsia="Times New Roman" w:hAnsi="Times New Roman" w:cs="Times New Roman"/>
          <w:bCs/>
          <w:snapToGrid w:val="0"/>
          <w:sz w:val="28"/>
          <w:szCs w:val="28"/>
          <w:lang w:eastAsia="ru-RU"/>
        </w:rPr>
        <w:t>:</w:t>
      </w:r>
    </w:p>
    <w:p w:rsidR="00AC5BF3" w:rsidRDefault="00AC5BF3" w:rsidP="00645166">
      <w:pPr>
        <w:spacing w:after="0" w:line="276" w:lineRule="auto"/>
        <w:ind w:firstLine="709"/>
        <w:jc w:val="both"/>
        <w:rPr>
          <w:rFonts w:ascii="Times New Roman" w:eastAsia="Times New Roman" w:hAnsi="Times New Roman" w:cs="Times New Roman"/>
          <w:bCs/>
          <w:snapToGrid w:val="0"/>
          <w:sz w:val="28"/>
          <w:szCs w:val="28"/>
          <w:lang w:eastAsia="ru-RU"/>
        </w:rPr>
      </w:pPr>
      <w:r w:rsidRPr="00AC5BF3">
        <w:rPr>
          <w:rFonts w:ascii="Times New Roman" w:eastAsia="Times New Roman" w:hAnsi="Times New Roman" w:cs="Times New Roman"/>
          <w:bCs/>
          <w:snapToGrid w:val="0"/>
          <w:sz w:val="28"/>
          <w:szCs w:val="28"/>
          <w:lang w:eastAsia="ru-RU"/>
        </w:rPr>
        <w:t>реализации стратегии социально-экономического развития региона (Белгородская область, Волгоградская область, Воронежская область, Калужская область, Костромская область, Липецкая область, Московская область, Орловская область, Ростовская область, Рязанская область, Смоленская область, Амурская область, Республика Бурятия, Еврейская автономная область, Камчатский край, Республика Карелия, Красноярский край, Магаданская область, Приморский край, Сахалинская область, Хабаровский край, Чукотский автономный округ)</w:t>
      </w:r>
      <w:r>
        <w:rPr>
          <w:rFonts w:ascii="Times New Roman" w:eastAsia="Times New Roman" w:hAnsi="Times New Roman" w:cs="Times New Roman"/>
          <w:bCs/>
          <w:snapToGrid w:val="0"/>
          <w:sz w:val="28"/>
          <w:szCs w:val="28"/>
          <w:lang w:eastAsia="ru-RU"/>
        </w:rPr>
        <w:t>;</w:t>
      </w:r>
    </w:p>
    <w:p w:rsidR="00AC5BF3" w:rsidRDefault="00AC5BF3" w:rsidP="00645166">
      <w:pPr>
        <w:spacing w:after="0" w:line="276" w:lineRule="auto"/>
        <w:ind w:firstLine="709"/>
        <w:jc w:val="both"/>
        <w:rPr>
          <w:rFonts w:ascii="Times New Roman" w:eastAsia="Times New Roman" w:hAnsi="Times New Roman" w:cs="Times New Roman"/>
          <w:bCs/>
          <w:snapToGrid w:val="0"/>
          <w:sz w:val="28"/>
          <w:szCs w:val="28"/>
          <w:lang w:eastAsia="ru-RU"/>
        </w:rPr>
      </w:pPr>
      <w:r w:rsidRPr="00AC5BF3">
        <w:rPr>
          <w:rFonts w:ascii="Times New Roman" w:eastAsia="Times New Roman" w:hAnsi="Times New Roman" w:cs="Times New Roman"/>
          <w:bCs/>
          <w:snapToGrid w:val="0"/>
          <w:sz w:val="28"/>
          <w:szCs w:val="28"/>
          <w:lang w:eastAsia="ru-RU"/>
        </w:rPr>
        <w:t xml:space="preserve">государственных программ управления земельно-имущественным комплексом (Владимирская область, Воронежская область, Курская область, Тверская область, Тульская область, Республика Бурятия, Еврейская автономная область, Камчатский край, Республика Коми, Магаданская область, Хабаровский </w:t>
      </w:r>
      <w:r>
        <w:rPr>
          <w:rFonts w:ascii="Times New Roman" w:eastAsia="Times New Roman" w:hAnsi="Times New Roman" w:cs="Times New Roman"/>
          <w:bCs/>
          <w:snapToGrid w:val="0"/>
          <w:sz w:val="28"/>
          <w:szCs w:val="28"/>
          <w:lang w:eastAsia="ru-RU"/>
        </w:rPr>
        <w:t>край);</w:t>
      </w:r>
    </w:p>
    <w:p w:rsidR="00AC5BF3" w:rsidRDefault="00AC5BF3" w:rsidP="00AC5BF3">
      <w:pPr>
        <w:spacing w:after="0" w:line="240" w:lineRule="auto"/>
        <w:ind w:firstLine="709"/>
        <w:jc w:val="both"/>
        <w:rPr>
          <w:rFonts w:ascii="Times New Roman" w:eastAsia="Times New Roman" w:hAnsi="Times New Roman" w:cs="Times New Roman"/>
          <w:bCs/>
          <w:snapToGrid w:val="0"/>
          <w:sz w:val="28"/>
          <w:szCs w:val="28"/>
          <w:lang w:eastAsia="ru-RU"/>
        </w:rPr>
      </w:pPr>
      <w:r w:rsidRPr="00AC5BF3">
        <w:rPr>
          <w:rFonts w:ascii="Times New Roman" w:eastAsia="Times New Roman" w:hAnsi="Times New Roman" w:cs="Times New Roman"/>
          <w:bCs/>
          <w:snapToGrid w:val="0"/>
          <w:sz w:val="28"/>
          <w:szCs w:val="28"/>
          <w:lang w:eastAsia="ru-RU"/>
        </w:rPr>
        <w:t>программ эффективного вовлечения в оборот земель сельскохозяйственного назначения (Курская область, Липецкая область, Рязанская область, Тульская область, Ярославская область, Республика Бурятия, Красноярский край)</w:t>
      </w:r>
      <w:r>
        <w:rPr>
          <w:rFonts w:ascii="Times New Roman" w:eastAsia="Times New Roman" w:hAnsi="Times New Roman" w:cs="Times New Roman"/>
          <w:bCs/>
          <w:snapToGrid w:val="0"/>
          <w:sz w:val="28"/>
          <w:szCs w:val="28"/>
          <w:lang w:eastAsia="ru-RU"/>
        </w:rPr>
        <w:t>;</w:t>
      </w:r>
    </w:p>
    <w:p w:rsidR="00057220" w:rsidRDefault="00AC5BF3" w:rsidP="00ED6FB9">
      <w:pPr>
        <w:spacing w:after="0" w:line="240" w:lineRule="auto"/>
        <w:ind w:firstLine="709"/>
        <w:jc w:val="both"/>
        <w:rPr>
          <w:rFonts w:ascii="Times New Roman" w:eastAsia="Times New Roman" w:hAnsi="Times New Roman" w:cs="Times New Roman"/>
          <w:bCs/>
          <w:snapToGrid w:val="0"/>
          <w:sz w:val="28"/>
          <w:szCs w:val="28"/>
          <w:lang w:eastAsia="ru-RU"/>
        </w:rPr>
      </w:pPr>
      <w:r w:rsidRPr="00AC5BF3">
        <w:rPr>
          <w:rFonts w:ascii="Times New Roman" w:eastAsia="Times New Roman" w:hAnsi="Times New Roman" w:cs="Times New Roman"/>
          <w:bCs/>
          <w:snapToGrid w:val="0"/>
          <w:sz w:val="28"/>
          <w:szCs w:val="28"/>
          <w:lang w:eastAsia="ru-RU"/>
        </w:rPr>
        <w:t>схем территориального планирования (Волгоградская область, Ивановская область, Ненецкий автономный округ, Хабаровский край)</w:t>
      </w:r>
      <w:r>
        <w:rPr>
          <w:rFonts w:ascii="Times New Roman" w:eastAsia="Times New Roman" w:hAnsi="Times New Roman" w:cs="Times New Roman"/>
          <w:bCs/>
          <w:snapToGrid w:val="0"/>
          <w:sz w:val="28"/>
          <w:szCs w:val="28"/>
          <w:lang w:eastAsia="ru-RU"/>
        </w:rPr>
        <w:t>.</w:t>
      </w:r>
    </w:p>
    <w:sectPr w:rsidR="00057220" w:rsidSect="005F7609">
      <w:headerReference w:type="default" r:id="rId7"/>
      <w:pgSz w:w="11906" w:h="16838"/>
      <w:pgMar w:top="1134" w:right="850" w:bottom="453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60" w:rsidRDefault="00097160" w:rsidP="00882378">
      <w:pPr>
        <w:spacing w:after="0" w:line="240" w:lineRule="auto"/>
      </w:pPr>
      <w:r>
        <w:separator/>
      </w:r>
    </w:p>
  </w:endnote>
  <w:endnote w:type="continuationSeparator" w:id="0">
    <w:p w:rsidR="00097160" w:rsidRDefault="00097160"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60" w:rsidRDefault="00097160" w:rsidP="00882378">
      <w:pPr>
        <w:spacing w:after="0" w:line="240" w:lineRule="auto"/>
      </w:pPr>
      <w:r>
        <w:separator/>
      </w:r>
    </w:p>
  </w:footnote>
  <w:footnote w:type="continuationSeparator" w:id="0">
    <w:p w:rsidR="00097160" w:rsidRDefault="00097160" w:rsidP="0088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2802"/>
      <w:docPartObj>
        <w:docPartGallery w:val="Page Numbers (Top of Page)"/>
        <w:docPartUnique/>
      </w:docPartObj>
    </w:sdtPr>
    <w:sdtEndPr/>
    <w:sdtContent>
      <w:p w:rsidR="00057220" w:rsidRDefault="00057220">
        <w:pPr>
          <w:pStyle w:val="a7"/>
          <w:jc w:val="center"/>
        </w:pPr>
        <w:r>
          <w:fldChar w:fldCharType="begin"/>
        </w:r>
        <w:r>
          <w:instrText>PAGE   \* MERGEFORMAT</w:instrText>
        </w:r>
        <w:r>
          <w:fldChar w:fldCharType="separate"/>
        </w:r>
        <w:r w:rsidR="00F012BF">
          <w:rPr>
            <w:noProof/>
          </w:rPr>
          <w:t>9</w:t>
        </w:r>
        <w:r>
          <w:fldChar w:fldCharType="end"/>
        </w:r>
      </w:p>
    </w:sdtContent>
  </w:sdt>
  <w:p w:rsidR="00057220" w:rsidRDefault="0005722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15284"/>
    <w:rsid w:val="00053562"/>
    <w:rsid w:val="00057220"/>
    <w:rsid w:val="00057649"/>
    <w:rsid w:val="00067F04"/>
    <w:rsid w:val="0007005A"/>
    <w:rsid w:val="00091E2A"/>
    <w:rsid w:val="00097160"/>
    <w:rsid w:val="000A0859"/>
    <w:rsid w:val="000A3812"/>
    <w:rsid w:val="000B334C"/>
    <w:rsid w:val="000E2E32"/>
    <w:rsid w:val="0010407F"/>
    <w:rsid w:val="00106E7B"/>
    <w:rsid w:val="00137A97"/>
    <w:rsid w:val="00156F86"/>
    <w:rsid w:val="0016706D"/>
    <w:rsid w:val="00167FFE"/>
    <w:rsid w:val="00181D7B"/>
    <w:rsid w:val="001B61E5"/>
    <w:rsid w:val="001C7827"/>
    <w:rsid w:val="001E7095"/>
    <w:rsid w:val="00200938"/>
    <w:rsid w:val="002356AA"/>
    <w:rsid w:val="00252DCF"/>
    <w:rsid w:val="00291603"/>
    <w:rsid w:val="002A2E65"/>
    <w:rsid w:val="002B7A33"/>
    <w:rsid w:val="002B7D0F"/>
    <w:rsid w:val="00330E02"/>
    <w:rsid w:val="00336C9F"/>
    <w:rsid w:val="00362908"/>
    <w:rsid w:val="00376994"/>
    <w:rsid w:val="0039125D"/>
    <w:rsid w:val="003A60EE"/>
    <w:rsid w:val="003B70A1"/>
    <w:rsid w:val="003D4DF9"/>
    <w:rsid w:val="004C5526"/>
    <w:rsid w:val="004D24CC"/>
    <w:rsid w:val="004D4118"/>
    <w:rsid w:val="004E0D34"/>
    <w:rsid w:val="0051586B"/>
    <w:rsid w:val="00515EFF"/>
    <w:rsid w:val="0053568A"/>
    <w:rsid w:val="00596434"/>
    <w:rsid w:val="005A0ED0"/>
    <w:rsid w:val="005D3D64"/>
    <w:rsid w:val="005E05B1"/>
    <w:rsid w:val="005F7609"/>
    <w:rsid w:val="006140FD"/>
    <w:rsid w:val="006164F3"/>
    <w:rsid w:val="006236AF"/>
    <w:rsid w:val="006335DB"/>
    <w:rsid w:val="006436DD"/>
    <w:rsid w:val="00645166"/>
    <w:rsid w:val="006557D9"/>
    <w:rsid w:val="006607BC"/>
    <w:rsid w:val="00682FA3"/>
    <w:rsid w:val="006A1815"/>
    <w:rsid w:val="006A22E0"/>
    <w:rsid w:val="006F5DDF"/>
    <w:rsid w:val="00723AE4"/>
    <w:rsid w:val="0073146A"/>
    <w:rsid w:val="007333B7"/>
    <w:rsid w:val="00744E11"/>
    <w:rsid w:val="007451BF"/>
    <w:rsid w:val="007500D6"/>
    <w:rsid w:val="00770C20"/>
    <w:rsid w:val="007D2A07"/>
    <w:rsid w:val="007E2358"/>
    <w:rsid w:val="007F06F5"/>
    <w:rsid w:val="00802E1B"/>
    <w:rsid w:val="00882378"/>
    <w:rsid w:val="008A466D"/>
    <w:rsid w:val="008B69E0"/>
    <w:rsid w:val="008C1BA0"/>
    <w:rsid w:val="008E25C1"/>
    <w:rsid w:val="0094043C"/>
    <w:rsid w:val="00964261"/>
    <w:rsid w:val="009B5FD0"/>
    <w:rsid w:val="009C1BE1"/>
    <w:rsid w:val="009E185A"/>
    <w:rsid w:val="00A030AC"/>
    <w:rsid w:val="00A0785A"/>
    <w:rsid w:val="00A25118"/>
    <w:rsid w:val="00A2709D"/>
    <w:rsid w:val="00AB1F73"/>
    <w:rsid w:val="00AC3B0D"/>
    <w:rsid w:val="00AC3C14"/>
    <w:rsid w:val="00AC3F3B"/>
    <w:rsid w:val="00AC5041"/>
    <w:rsid w:val="00AC5BF3"/>
    <w:rsid w:val="00AE73C5"/>
    <w:rsid w:val="00B12A22"/>
    <w:rsid w:val="00B2052D"/>
    <w:rsid w:val="00B24D0B"/>
    <w:rsid w:val="00B36EA8"/>
    <w:rsid w:val="00B90CDF"/>
    <w:rsid w:val="00B95C37"/>
    <w:rsid w:val="00BD01A0"/>
    <w:rsid w:val="00BD2787"/>
    <w:rsid w:val="00BF4BDC"/>
    <w:rsid w:val="00C01F88"/>
    <w:rsid w:val="00C21FFD"/>
    <w:rsid w:val="00C22963"/>
    <w:rsid w:val="00C44C7D"/>
    <w:rsid w:val="00C47A00"/>
    <w:rsid w:val="00C5230A"/>
    <w:rsid w:val="00C7025C"/>
    <w:rsid w:val="00C73D41"/>
    <w:rsid w:val="00C779D9"/>
    <w:rsid w:val="00C95A95"/>
    <w:rsid w:val="00C974A5"/>
    <w:rsid w:val="00CA7BD3"/>
    <w:rsid w:val="00CC7A9B"/>
    <w:rsid w:val="00D01909"/>
    <w:rsid w:val="00D109E3"/>
    <w:rsid w:val="00D11E0C"/>
    <w:rsid w:val="00D60CF1"/>
    <w:rsid w:val="00D70B29"/>
    <w:rsid w:val="00D83E68"/>
    <w:rsid w:val="00D936DE"/>
    <w:rsid w:val="00DB5B6D"/>
    <w:rsid w:val="00DD0EB1"/>
    <w:rsid w:val="00DF625A"/>
    <w:rsid w:val="00DF6C5A"/>
    <w:rsid w:val="00E04A77"/>
    <w:rsid w:val="00E0537F"/>
    <w:rsid w:val="00E15E42"/>
    <w:rsid w:val="00E666F9"/>
    <w:rsid w:val="00E8713A"/>
    <w:rsid w:val="00EA342E"/>
    <w:rsid w:val="00EA458C"/>
    <w:rsid w:val="00EB4964"/>
    <w:rsid w:val="00ED6FB9"/>
    <w:rsid w:val="00EF17C7"/>
    <w:rsid w:val="00EF389E"/>
    <w:rsid w:val="00F012BF"/>
    <w:rsid w:val="00F32F9C"/>
    <w:rsid w:val="00F61D66"/>
    <w:rsid w:val="00FA4ADB"/>
    <w:rsid w:val="00FB7ED9"/>
    <w:rsid w:val="00FD7D30"/>
    <w:rsid w:val="00FF7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C99B43-8D12-4CD4-AAED-28E554B9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
    <w:name w:val="Сетка таблицы3"/>
    <w:basedOn w:val="a1"/>
    <w:next w:val="ab"/>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61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B77E-B5CA-4F0C-9455-B647D55A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3041</Words>
  <Characters>17334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Тимакова Ольга Ильинична</cp:lastModifiedBy>
  <cp:revision>2</cp:revision>
  <dcterms:created xsi:type="dcterms:W3CDTF">2024-03-18T09:53:00Z</dcterms:created>
  <dcterms:modified xsi:type="dcterms:W3CDTF">2024-03-18T09:53:00Z</dcterms:modified>
</cp:coreProperties>
</file>