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BA" w:rsidRDefault="001530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7050" w:rsidRPr="005A7050">
        <w:rPr>
          <w:rFonts w:ascii="Times New Roman" w:hAnsi="Times New Roman" w:cs="Times New Roman"/>
          <w:sz w:val="28"/>
          <w:szCs w:val="28"/>
        </w:rPr>
        <w:t>Приложение № 2</w:t>
      </w:r>
      <w:r>
        <w:rPr>
          <w:rFonts w:ascii="Times New Roman" w:hAnsi="Times New Roman" w:cs="Times New Roman"/>
          <w:sz w:val="28"/>
          <w:szCs w:val="28"/>
        </w:rPr>
        <w:t xml:space="preserve"> к отчету</w:t>
      </w:r>
    </w:p>
    <w:p w:rsidR="005A7050" w:rsidRPr="005A7050" w:rsidRDefault="001530BA" w:rsidP="001530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A7050" w:rsidRPr="005A7050">
        <w:rPr>
          <w:rFonts w:ascii="Times New Roman" w:hAnsi="Times New Roman" w:cs="Times New Roman"/>
          <w:b/>
          <w:sz w:val="28"/>
          <w:szCs w:val="28"/>
        </w:rPr>
        <w:t>Вопросы и критерии к цели №</w:t>
      </w:r>
      <w:r w:rsidR="005253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050" w:rsidRPr="005A7050">
        <w:rPr>
          <w:rFonts w:ascii="Times New Roman" w:hAnsi="Times New Roman" w:cs="Times New Roman"/>
          <w:b/>
          <w:sz w:val="28"/>
          <w:szCs w:val="28"/>
        </w:rPr>
        <w:t>2 (аудит эффективности)</w:t>
      </w:r>
    </w:p>
    <w:tbl>
      <w:tblPr>
        <w:tblStyle w:val="a3"/>
        <w:tblW w:w="145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03"/>
        <w:gridCol w:w="1837"/>
        <w:gridCol w:w="6856"/>
      </w:tblGrid>
      <w:tr w:rsidR="001B650A" w:rsidRPr="001B650A" w:rsidTr="001B650A">
        <w:tc>
          <w:tcPr>
            <w:tcW w:w="5903" w:type="dxa"/>
            <w:vAlign w:val="center"/>
          </w:tcPr>
          <w:p w:rsidR="001B650A" w:rsidRPr="001B650A" w:rsidRDefault="001B650A" w:rsidP="001B6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и критерии</w:t>
            </w:r>
          </w:p>
        </w:tc>
        <w:tc>
          <w:tcPr>
            <w:tcW w:w="1837" w:type="dxa"/>
            <w:vAlign w:val="center"/>
          </w:tcPr>
          <w:p w:rsidR="001B650A" w:rsidRPr="001B650A" w:rsidRDefault="001B650A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критерия</w:t>
            </w:r>
          </w:p>
        </w:tc>
        <w:tc>
          <w:tcPr>
            <w:tcW w:w="6856" w:type="dxa"/>
            <w:vAlign w:val="center"/>
          </w:tcPr>
          <w:p w:rsidR="001B650A" w:rsidRPr="001B650A" w:rsidRDefault="001B650A" w:rsidP="001B6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1B650A" w:rsidRPr="001B650A" w:rsidTr="001B650A">
        <w:tc>
          <w:tcPr>
            <w:tcW w:w="14596" w:type="dxa"/>
            <w:gridSpan w:val="3"/>
          </w:tcPr>
          <w:p w:rsidR="001B650A" w:rsidRPr="001B650A" w:rsidRDefault="001B650A" w:rsidP="002A3835">
            <w:pPr>
              <w:ind w:left="85"/>
              <w:rPr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Вопрос 1. Оценить достижение планируемых результатов при осуществлении мероприятий по сохранению объектов культурного наследия, расположенных в субъектах Российской Федерации.</w:t>
            </w:r>
          </w:p>
        </w:tc>
      </w:tr>
      <w:tr w:rsidR="001B650A" w:rsidRPr="001B650A" w:rsidTr="001B650A">
        <w:tc>
          <w:tcPr>
            <w:tcW w:w="5903" w:type="dxa"/>
          </w:tcPr>
          <w:p w:rsidR="001B650A" w:rsidRPr="001B650A" w:rsidRDefault="001B650A" w:rsidP="00C25355">
            <w:pPr>
              <w:ind w:firstLine="227"/>
              <w:rPr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по сохранению культурного наследия выполнены в полном объеме и в установленные сроки.</w:t>
            </w:r>
          </w:p>
        </w:tc>
        <w:tc>
          <w:tcPr>
            <w:tcW w:w="1837" w:type="dxa"/>
          </w:tcPr>
          <w:p w:rsidR="001B650A" w:rsidRPr="001B650A" w:rsidRDefault="001B650A" w:rsidP="002A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Выполнен частично</w:t>
            </w:r>
          </w:p>
        </w:tc>
        <w:tc>
          <w:tcPr>
            <w:tcW w:w="6856" w:type="dxa"/>
          </w:tcPr>
          <w:p w:rsidR="001B650A" w:rsidRPr="001B650A" w:rsidRDefault="001B650A" w:rsidP="005D4C4B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 xml:space="preserve">В целом, запланированные мероприятия федерального проекта выполнены. Однако, имеет место перенос сроков и исключение мероприятий, по которым не обеспечено первоначальное выполнение мероприятий. </w:t>
            </w:r>
          </w:p>
          <w:p w:rsidR="001B650A" w:rsidRPr="001B650A" w:rsidRDefault="001B650A" w:rsidP="005D4C4B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Так, в установленные сроки (2022 год) объект Саратовской области «Театр оперы и балета» в эксплуатацию не введен, сроки ввода перенесены на 2024 год. Первоначально запланированный уровень технической готовности не достигнут ни в 2020 году, ни в 2021, ни в 2022 году. Протоколом заочного голосования членов управляющего совета государственной программы Российской Федерации «Развитие культуры» от 29 декабря 2022 г. № 2 результат по Саратовской области исключен из федерального проекта.</w:t>
            </w:r>
          </w:p>
          <w:p w:rsidR="001B650A" w:rsidRPr="001B650A" w:rsidRDefault="001B650A" w:rsidP="001B05D1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 xml:space="preserve">Сроки завершения ремонтно-реставрационных работ на Объекте «Ленинский мемориальный центр» неоднократно переносились: с 31.12.2024 на 31.12.2025,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на 31.12.2026.</w:t>
            </w:r>
          </w:p>
        </w:tc>
      </w:tr>
      <w:tr w:rsidR="001B650A" w:rsidRPr="001B650A" w:rsidTr="001B650A">
        <w:tc>
          <w:tcPr>
            <w:tcW w:w="5903" w:type="dxa"/>
          </w:tcPr>
          <w:p w:rsidR="001B650A" w:rsidRPr="001B650A" w:rsidRDefault="001B650A" w:rsidP="00C25355">
            <w:pPr>
              <w:ind w:firstLine="22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i/>
                <w:sz w:val="24"/>
                <w:szCs w:val="24"/>
              </w:rPr>
              <w:t>Запланированные результаты выполнения мероприятий по сохранению объектов культурного наследия достигнуты.</w:t>
            </w:r>
          </w:p>
        </w:tc>
        <w:tc>
          <w:tcPr>
            <w:tcW w:w="1837" w:type="dxa"/>
          </w:tcPr>
          <w:p w:rsidR="001B650A" w:rsidRPr="001B650A" w:rsidRDefault="001B650A" w:rsidP="002A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Выполнен частично</w:t>
            </w:r>
          </w:p>
        </w:tc>
        <w:tc>
          <w:tcPr>
            <w:tcW w:w="6856" w:type="dxa"/>
          </w:tcPr>
          <w:p w:rsidR="001B650A" w:rsidRPr="001B650A" w:rsidRDefault="001B650A" w:rsidP="00C2535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В целом, результаты по мероприятиям федерального проекта достигнуты. Однако, выполнение во многом достигнуто за счет корректировки первоначальных планов.</w:t>
            </w:r>
          </w:p>
          <w:p w:rsidR="001B650A" w:rsidRPr="001B650A" w:rsidRDefault="001B650A" w:rsidP="00A97872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 xml:space="preserve">Так, протоколом заочного голосования членов управляющего совета государственной программы Российской Федерации «Развитие культуры» от 29 декабря 2022 г. № 2 утверждены изменения значений результата федерального проекта «Построены, реконструированы объекты региональных учреждений культуры» – с 8 до 6 объектов в 2022 году, </w:t>
            </w:r>
            <w:r w:rsidRPr="001B6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 «Количество построенных, реконструированных объектов региональных и муниципальных учреждений культуры (нарастающим итогом)» с 12 до 8 в 2022 году.</w:t>
            </w:r>
          </w:p>
          <w:p w:rsidR="002C21B3" w:rsidRDefault="001B650A" w:rsidP="00525376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21B3" w:rsidRPr="002C21B3">
              <w:rPr>
                <w:rFonts w:ascii="Times New Roman" w:hAnsi="Times New Roman" w:cs="Times New Roman"/>
                <w:sz w:val="24"/>
                <w:szCs w:val="24"/>
              </w:rPr>
              <w:t>В случае сохранения первоначальной версии паспорта проекта в 2022 году результаты не были бы достигнуты по 8 мероприятиям из 18, а в 2023 году по 4 мероприятий из 15.</w:t>
            </w:r>
          </w:p>
          <w:p w:rsidR="001B650A" w:rsidRPr="001B650A" w:rsidRDefault="001B650A" w:rsidP="00525376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Саратовской областью не достигнуты:</w:t>
            </w:r>
          </w:p>
          <w:p w:rsidR="001B650A" w:rsidRPr="001B650A" w:rsidRDefault="001B650A" w:rsidP="00525376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- первоначально запланированные значения показателя «Количество построенных, реконструированных объектов региональных и муниципальных учреждений культуры (нарастающим итогом)» (1 объект в 2022 г.) и результата «Построены, реконструированы объекты региональных учреждений культуры» (1 объект на 31 декабря 2022 г.) федерального проекта;</w:t>
            </w:r>
          </w:p>
          <w:p w:rsidR="001B650A" w:rsidRPr="001B650A" w:rsidRDefault="001B650A" w:rsidP="00525376">
            <w:pPr>
              <w:ind w:firstLine="227"/>
              <w:rPr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- в 2020-2022 годах результаты предоставления субсидии 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установленные соглашениями о предоставлении субсидий из федерального бюджета</w:t>
            </w:r>
            <w:r w:rsidRPr="001B650A">
              <w:rPr>
                <w:sz w:val="24"/>
                <w:szCs w:val="24"/>
              </w:rPr>
              <w:t>;</w:t>
            </w:r>
          </w:p>
          <w:p w:rsidR="001B650A" w:rsidRPr="001B650A" w:rsidRDefault="001B650A" w:rsidP="001B650A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 xml:space="preserve">- в 2021-2022 годах показатель технической готовности объекта, установленный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программой</w:t>
            </w: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 «Культура Саратовской области».</w:t>
            </w:r>
          </w:p>
        </w:tc>
      </w:tr>
      <w:tr w:rsidR="001B650A" w:rsidRPr="001B650A" w:rsidTr="001B650A">
        <w:tc>
          <w:tcPr>
            <w:tcW w:w="14596" w:type="dxa"/>
            <w:gridSpan w:val="3"/>
          </w:tcPr>
          <w:p w:rsidR="001B650A" w:rsidRPr="001B650A" w:rsidRDefault="001B650A" w:rsidP="002A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 2. Оценить использование федеральных и иных ресурсов при реализации мероприятий </w:t>
            </w:r>
          </w:p>
          <w:p w:rsidR="001B650A" w:rsidRPr="001B650A" w:rsidRDefault="001B650A" w:rsidP="002A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по сохранению объектов культурного наследия, расположенных в субъектах Российской Федерации.</w:t>
            </w:r>
          </w:p>
        </w:tc>
      </w:tr>
      <w:tr w:rsidR="001B650A" w:rsidRPr="001B650A" w:rsidTr="001B650A">
        <w:tc>
          <w:tcPr>
            <w:tcW w:w="5903" w:type="dxa"/>
          </w:tcPr>
          <w:p w:rsidR="001B650A" w:rsidRPr="001B650A" w:rsidRDefault="001B650A" w:rsidP="00C25355">
            <w:pPr>
              <w:ind w:firstLine="227"/>
              <w:rPr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i/>
                <w:sz w:val="24"/>
                <w:szCs w:val="24"/>
              </w:rPr>
              <w:t>Бюджетные ассигнования на сохранение объектов культурного наследия использованы в соответствии с плановыми значениями, неисполненные бюджетные ассигнования отсутствуют.</w:t>
            </w:r>
          </w:p>
        </w:tc>
        <w:tc>
          <w:tcPr>
            <w:tcW w:w="1837" w:type="dxa"/>
          </w:tcPr>
          <w:p w:rsidR="001B650A" w:rsidRPr="001B650A" w:rsidRDefault="001B650A" w:rsidP="002A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Выполнен частично</w:t>
            </w:r>
          </w:p>
        </w:tc>
        <w:tc>
          <w:tcPr>
            <w:tcW w:w="6856" w:type="dxa"/>
          </w:tcPr>
          <w:p w:rsidR="001B650A" w:rsidRPr="001B650A" w:rsidRDefault="001B650A" w:rsidP="00C2535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В ряде случаев бюджетные ассигнования не исполнены:</w:t>
            </w:r>
          </w:p>
          <w:p w:rsidR="001B650A" w:rsidRPr="001B650A" w:rsidRDefault="001B650A" w:rsidP="00C2535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Министерством культуры Саратовской области</w:t>
            </w: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50A">
              <w:rPr>
                <w:rFonts w:ascii="Times New Roman" w:eastAsia="Calibri" w:hAnsi="Times New Roman" w:cs="Times New Roman"/>
                <w:sz w:val="24"/>
                <w:szCs w:val="24"/>
              </w:rPr>
              <w:t>за 2021 год н</w:t>
            </w: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 xml:space="preserve">е исполнены бюджетные ассигнования 290 756,7 тыс. рублей при проведении работ на объекте «Театр оперы и балета», </w:t>
            </w:r>
          </w:p>
          <w:p w:rsidR="001B650A" w:rsidRDefault="001B650A" w:rsidP="002A383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по охране объектов культурного наследия Калужской области при проведении работ на объекте </w:t>
            </w:r>
            <w:r w:rsidR="002A38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Ансамбль Пафнутьево-Боровского монастыря</w:t>
            </w:r>
            <w:r w:rsidR="002A3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бюджетные ассигнования за 2023 год не исполнены в размере 205 020,7 тыс. рублей</w:t>
            </w:r>
          </w:p>
          <w:p w:rsidR="002A3835" w:rsidRPr="001B650A" w:rsidRDefault="002A3835" w:rsidP="002A383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0A" w:rsidRPr="001B650A" w:rsidTr="001B650A">
        <w:tc>
          <w:tcPr>
            <w:tcW w:w="5903" w:type="dxa"/>
          </w:tcPr>
          <w:p w:rsidR="001B650A" w:rsidRPr="001B650A" w:rsidRDefault="001B650A" w:rsidP="00C25355">
            <w:pPr>
              <w:ind w:firstLine="227"/>
              <w:rPr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Все объекты культурного наследия, мероприятия, по сохранению которых осуществлены за счет государственной поддержки, эксплуатируются по назначению (не простаивают). </w:t>
            </w:r>
          </w:p>
        </w:tc>
        <w:tc>
          <w:tcPr>
            <w:tcW w:w="1837" w:type="dxa"/>
          </w:tcPr>
          <w:p w:rsidR="001B650A" w:rsidRPr="001B650A" w:rsidRDefault="001B650A" w:rsidP="002A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не выполнен</w:t>
            </w:r>
          </w:p>
        </w:tc>
        <w:tc>
          <w:tcPr>
            <w:tcW w:w="6856" w:type="dxa"/>
          </w:tcPr>
          <w:p w:rsidR="001B650A" w:rsidRPr="001B650A" w:rsidRDefault="001B650A" w:rsidP="00C2535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Не введены в первоначально установленные сроки объекты:</w:t>
            </w:r>
          </w:p>
          <w:p w:rsidR="001B650A" w:rsidRPr="001B650A" w:rsidRDefault="001B650A" w:rsidP="00C2535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«Ленинский мемориальный комплекс»,</w:t>
            </w:r>
          </w:p>
          <w:p w:rsidR="001B650A" w:rsidRPr="001B650A" w:rsidRDefault="001B650A" w:rsidP="0076151F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Театр оперы и балета в Саратове,</w:t>
            </w:r>
          </w:p>
          <w:p w:rsidR="001B650A" w:rsidRPr="001B650A" w:rsidRDefault="002C21B3" w:rsidP="0076151F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2C21B3">
              <w:rPr>
                <w:rFonts w:ascii="Times New Roman" w:hAnsi="Times New Roman" w:cs="Times New Roman"/>
                <w:sz w:val="24"/>
                <w:szCs w:val="24"/>
              </w:rPr>
              <w:t>«Торговый дом братьев Махунцевых» (г. Балаково)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50A" w:rsidRPr="001B650A" w:rsidTr="001B650A">
        <w:tc>
          <w:tcPr>
            <w:tcW w:w="5903" w:type="dxa"/>
          </w:tcPr>
          <w:p w:rsidR="001B650A" w:rsidRPr="001B650A" w:rsidRDefault="001B650A" w:rsidP="0076151F">
            <w:pPr>
              <w:ind w:firstLine="2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i/>
                <w:sz w:val="24"/>
                <w:szCs w:val="24"/>
              </w:rPr>
              <w:t>Динамика количества объектов культурного наследия, по которым имущественные права передаются юридическим или физическим лицам с условием соблюдения требований, предусмотренных охранными обязательствами, либо проведения работ на объектах культурного наследия, находящихся в неудовлетворительном состоянии, положительна.</w:t>
            </w:r>
          </w:p>
        </w:tc>
        <w:tc>
          <w:tcPr>
            <w:tcW w:w="1837" w:type="dxa"/>
          </w:tcPr>
          <w:p w:rsidR="001B650A" w:rsidRPr="001B650A" w:rsidRDefault="001B650A" w:rsidP="002A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0A" w:rsidRPr="001B650A" w:rsidRDefault="001B650A" w:rsidP="002A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нет возможности оценить</w:t>
            </w:r>
          </w:p>
        </w:tc>
        <w:tc>
          <w:tcPr>
            <w:tcW w:w="6856" w:type="dxa"/>
          </w:tcPr>
          <w:p w:rsidR="001B650A" w:rsidRPr="001B650A" w:rsidRDefault="001B650A" w:rsidP="00C2535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Количество об</w:t>
            </w:r>
            <w:r w:rsidR="002A3835">
              <w:rPr>
                <w:rFonts w:ascii="Times New Roman" w:hAnsi="Times New Roman" w:cs="Times New Roman"/>
                <w:sz w:val="24"/>
                <w:szCs w:val="24"/>
              </w:rPr>
              <w:t>ъектов, находящихся в неудовлет</w:t>
            </w: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ворительном состоянии ежегодно увеличивается. Информация, имеющаяся в распоряжении Минкультуры России  и полученная в ходе проверки от субъектов Российской Федерации, не достаточна для оценки влияния мероприятий по передаче имущественных прав физическим и юридическим лицам для определения влияния на сохранение объектов культурного наследия</w:t>
            </w:r>
            <w:r w:rsidR="002C2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50A" w:rsidRPr="001B650A" w:rsidTr="001B650A">
        <w:tc>
          <w:tcPr>
            <w:tcW w:w="14596" w:type="dxa"/>
            <w:gridSpan w:val="3"/>
          </w:tcPr>
          <w:p w:rsidR="001B650A" w:rsidRPr="001B650A" w:rsidRDefault="001B650A" w:rsidP="002A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Вопрос 3. Оценить влияние мероприятий федерального проекта «Сохранение культурного и исторического наследия» государственной программы Российской Федерации «Развитие культуры» на достижение показателей  по сохранению культурного наследия.</w:t>
            </w:r>
          </w:p>
        </w:tc>
      </w:tr>
      <w:tr w:rsidR="001B650A" w:rsidRPr="001B650A" w:rsidTr="001B650A">
        <w:tc>
          <w:tcPr>
            <w:tcW w:w="5903" w:type="dxa"/>
          </w:tcPr>
          <w:p w:rsidR="001B650A" w:rsidRPr="001B650A" w:rsidRDefault="001B650A" w:rsidP="00C25355">
            <w:pPr>
              <w:ind w:firstLine="227"/>
              <w:rPr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федерального проекта «Сохранение культурного и исторического наследия» государственной программы Российской Федерации «Развитие культуры» оказывают положительное влияние на достижение показателей по сохранению культурного наследия</w:t>
            </w:r>
          </w:p>
        </w:tc>
        <w:tc>
          <w:tcPr>
            <w:tcW w:w="1837" w:type="dxa"/>
          </w:tcPr>
          <w:p w:rsidR="001B650A" w:rsidRPr="001B650A" w:rsidRDefault="001B650A" w:rsidP="002A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не выполнен</w:t>
            </w:r>
          </w:p>
        </w:tc>
        <w:tc>
          <w:tcPr>
            <w:tcW w:w="6856" w:type="dxa"/>
          </w:tcPr>
          <w:p w:rsidR="001B650A" w:rsidRPr="001B650A" w:rsidRDefault="001B650A" w:rsidP="00C2535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Федеральный проект не оказывает существенного влияния на сохранение объектов культурного наследия в силу следующих причин:</w:t>
            </w:r>
          </w:p>
          <w:p w:rsidR="001B650A" w:rsidRPr="001B650A" w:rsidRDefault="001B650A" w:rsidP="00C2535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- незначительности объемов финансирования по сравнению с общим количеств</w:t>
            </w:r>
            <w:r w:rsidR="002A3835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</w:t>
            </w:r>
            <w:r w:rsidR="002C21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650A" w:rsidRPr="001B650A" w:rsidRDefault="001B650A" w:rsidP="00C25355">
            <w:pPr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1B650A">
              <w:rPr>
                <w:rFonts w:ascii="Times New Roman" w:hAnsi="Times New Roman" w:cs="Times New Roman"/>
                <w:sz w:val="24"/>
                <w:szCs w:val="24"/>
              </w:rPr>
              <w:t>-  наличия различных программ, решающих задачи в сфере сохранения культурного наследия</w:t>
            </w:r>
            <w:r w:rsidR="002C2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23F1B" w:rsidRDefault="00023F1B"/>
    <w:sectPr w:rsidR="00023F1B" w:rsidSect="001B650A">
      <w:headerReference w:type="default" r:id="rId6"/>
      <w:pgSz w:w="16838" w:h="11906" w:orient="landscape" w:code="9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F1" w:rsidRDefault="00700EF1" w:rsidP="001B650A">
      <w:pPr>
        <w:spacing w:after="0" w:line="240" w:lineRule="auto"/>
      </w:pPr>
      <w:r>
        <w:separator/>
      </w:r>
    </w:p>
  </w:endnote>
  <w:endnote w:type="continuationSeparator" w:id="0">
    <w:p w:rsidR="00700EF1" w:rsidRDefault="00700EF1" w:rsidP="001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F1" w:rsidRDefault="00700EF1" w:rsidP="001B650A">
      <w:pPr>
        <w:spacing w:after="0" w:line="240" w:lineRule="auto"/>
      </w:pPr>
      <w:r>
        <w:separator/>
      </w:r>
    </w:p>
  </w:footnote>
  <w:footnote w:type="continuationSeparator" w:id="0">
    <w:p w:rsidR="00700EF1" w:rsidRDefault="00700EF1" w:rsidP="001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8529546"/>
      <w:docPartObj>
        <w:docPartGallery w:val="Page Numbers (Top of Page)"/>
        <w:docPartUnique/>
      </w:docPartObj>
    </w:sdtPr>
    <w:sdtEndPr/>
    <w:sdtContent>
      <w:p w:rsidR="001B650A" w:rsidRDefault="001B65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763">
          <w:rPr>
            <w:noProof/>
          </w:rPr>
          <w:t>3</w:t>
        </w:r>
        <w:r>
          <w:fldChar w:fldCharType="end"/>
        </w:r>
      </w:p>
    </w:sdtContent>
  </w:sdt>
  <w:p w:rsidR="001B650A" w:rsidRDefault="001B65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04"/>
    <w:rsid w:val="00012B04"/>
    <w:rsid w:val="00023F1B"/>
    <w:rsid w:val="00077F0E"/>
    <w:rsid w:val="000F18A1"/>
    <w:rsid w:val="001530BA"/>
    <w:rsid w:val="001B05D1"/>
    <w:rsid w:val="001B650A"/>
    <w:rsid w:val="002A3835"/>
    <w:rsid w:val="002C21B3"/>
    <w:rsid w:val="002E5AE8"/>
    <w:rsid w:val="00311DC1"/>
    <w:rsid w:val="003E2763"/>
    <w:rsid w:val="00525376"/>
    <w:rsid w:val="00570BE4"/>
    <w:rsid w:val="005A7050"/>
    <w:rsid w:val="005D4C4B"/>
    <w:rsid w:val="0065153B"/>
    <w:rsid w:val="00700EF1"/>
    <w:rsid w:val="00713D01"/>
    <w:rsid w:val="00743891"/>
    <w:rsid w:val="0076151F"/>
    <w:rsid w:val="00767251"/>
    <w:rsid w:val="00791399"/>
    <w:rsid w:val="008A048C"/>
    <w:rsid w:val="00937EC8"/>
    <w:rsid w:val="009B45DE"/>
    <w:rsid w:val="00A03BEC"/>
    <w:rsid w:val="00A97872"/>
    <w:rsid w:val="00BF04EA"/>
    <w:rsid w:val="00C25355"/>
    <w:rsid w:val="00C64CE7"/>
    <w:rsid w:val="00CC11ED"/>
    <w:rsid w:val="00D04DF9"/>
    <w:rsid w:val="00D15961"/>
    <w:rsid w:val="00DA1151"/>
    <w:rsid w:val="00F751E8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CF979-1240-4E02-BA62-7ABEA549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650A"/>
  </w:style>
  <w:style w:type="paragraph" w:styleId="a8">
    <w:name w:val="footer"/>
    <w:basedOn w:val="a"/>
    <w:link w:val="a9"/>
    <w:uiPriority w:val="99"/>
    <w:unhideWhenUsed/>
    <w:rsid w:val="001B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Карнович</dc:creator>
  <cp:lastModifiedBy>Думан Дмитрий Евгеньевич</cp:lastModifiedBy>
  <cp:revision>2</cp:revision>
  <cp:lastPrinted>2024-06-11T07:50:00Z</cp:lastPrinted>
  <dcterms:created xsi:type="dcterms:W3CDTF">2024-06-25T13:26:00Z</dcterms:created>
  <dcterms:modified xsi:type="dcterms:W3CDTF">2024-06-25T13:26:00Z</dcterms:modified>
</cp:coreProperties>
</file>