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F4" w:rsidRDefault="006357EF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A78F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801EF">
        <w:rPr>
          <w:rFonts w:ascii="Times New Roman" w:eastAsia="Times New Roman" w:hAnsi="Times New Roman" w:cs="Times New Roman"/>
          <w:sz w:val="28"/>
          <w:szCs w:val="28"/>
          <w:lang w:eastAsia="ru-RU"/>
        </w:rPr>
        <w:t> 12</w:t>
      </w:r>
    </w:p>
    <w:p w:rsidR="003801EF" w:rsidRPr="00F153AE" w:rsidRDefault="003801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6357EF" w:rsidRPr="0074031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ПРЕДЛОЖЕНИЙ (РЕКОМЕНДАЦИЙ)</w:t>
      </w:r>
    </w:p>
    <w:p w:rsidR="006357EF" w:rsidRPr="0074031F" w:rsidRDefault="006357EF" w:rsidP="00B928F5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74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экспертно-аналитического </w:t>
      </w:r>
      <w:r w:rsidR="00B928F5" w:rsidRPr="0074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«Аудит программно-целевого управления федеральными и иными ресурсами в Российской Федерации</w:t>
      </w:r>
      <w:r w:rsidR="00D62BE2" w:rsidRPr="0074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928F5" w:rsidRPr="006357EF" w:rsidRDefault="00B928F5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953"/>
        <w:gridCol w:w="1560"/>
        <w:gridCol w:w="1700"/>
        <w:gridCol w:w="2695"/>
      </w:tblGrid>
      <w:tr w:rsidR="006357EF" w:rsidRPr="006357EF" w:rsidTr="005B3978">
        <w:trPr>
          <w:trHeight w:val="1095"/>
          <w:tblHeader/>
        </w:trPr>
        <w:tc>
          <w:tcPr>
            <w:tcW w:w="534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2268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6357EF">
              <w:rPr>
                <w:rFonts w:ascii="Calibri" w:eastAsia="Times New Roman" w:hAnsi="Calibri" w:cs="Times New Roman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695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357EF" w:rsidRPr="006357EF" w:rsidTr="00711F3A">
        <w:trPr>
          <w:trHeight w:val="436"/>
        </w:trPr>
        <w:tc>
          <w:tcPr>
            <w:tcW w:w="534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53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5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357EF" w:rsidRPr="006357EF" w:rsidTr="00711F3A">
        <w:trPr>
          <w:trHeight w:val="379"/>
        </w:trPr>
        <w:tc>
          <w:tcPr>
            <w:tcW w:w="534" w:type="dxa"/>
          </w:tcPr>
          <w:p w:rsidR="006357EF" w:rsidRPr="00B928F5" w:rsidRDefault="00B928F5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6357EF" w:rsidRPr="00B928F5" w:rsidRDefault="00922AD8" w:rsidP="00AD7C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5953" w:type="dxa"/>
          </w:tcPr>
          <w:p w:rsidR="006357EF" w:rsidRPr="00B928F5" w:rsidRDefault="00782205" w:rsidP="004212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67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ровести инвентаризацию перечня показателей программ и проектов на предмет их </w:t>
            </w:r>
            <w:r w:rsidR="00421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дублирования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 с другом, а также с результатами программ и проектов</w:t>
            </w:r>
            <w:r w:rsidRPr="00667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 итогам которой исключить дублируемые показатели из соответствующих программ и проектов, предусмотрев их однократное наличие на необходимом уровне</w:t>
            </w:r>
            <w:bookmarkEnd w:id="0"/>
          </w:p>
        </w:tc>
        <w:tc>
          <w:tcPr>
            <w:tcW w:w="1560" w:type="dxa"/>
            <w:vAlign w:val="center"/>
          </w:tcPr>
          <w:p w:rsidR="006357EF" w:rsidRPr="00B928F5" w:rsidRDefault="00667DA3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6357EF" w:rsidRPr="00B928F5" w:rsidRDefault="00782205" w:rsidP="00AC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2695" w:type="dxa"/>
            <w:vAlign w:val="center"/>
          </w:tcPr>
          <w:p w:rsidR="006357EF" w:rsidRPr="00B928F5" w:rsidRDefault="00782205" w:rsidP="00667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определен с учетом выполнения указанной рекомендации до формирования проекта федерального бюджета на 2025 год и на плановый период 2026 и 2027 годов и в рамках графика </w:t>
            </w:r>
            <w:r w:rsidRPr="006F3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 и рассмотрения в 2024 году документов и материалов, необходимых для разработки прогноза социально-экономического развития Российской Федерации на 2025 и на плановый период 2026 и 2027 годов, федеральных целевых программ, а также паспортов государственных программ Российской Федер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и 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структурных элементов</w:t>
            </w:r>
          </w:p>
        </w:tc>
      </w:tr>
      <w:tr w:rsidR="00782205" w:rsidRPr="006357EF" w:rsidTr="00711F3A">
        <w:trPr>
          <w:trHeight w:val="379"/>
        </w:trPr>
        <w:tc>
          <w:tcPr>
            <w:tcW w:w="534" w:type="dxa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5953" w:type="dxa"/>
          </w:tcPr>
          <w:p w:rsidR="00782205" w:rsidRPr="00303A20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азработать проект нормативного правового акта, предусматривающий утверждение правил формирования системы показателей и результатов госпрограмм и их структурных элементов с учетом следующего:</w:t>
            </w:r>
          </w:p>
          <w:p w:rsidR="00782205" w:rsidRPr="00303A20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разделения 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«показатель госпрограммы», «показатель структурного элемента госпрограммы»</w:t>
            </w:r>
            <w:r w:rsidR="00421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«результат структурного элемента госпрограммы» с учетом понятий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«непосредственный результат», «конечный результат» и «итоговый эффект»;</w:t>
            </w:r>
          </w:p>
          <w:p w:rsidR="00782205" w:rsidRPr="00303A20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уровне результатов федеральных, ведомственных проектов, комплексов процессных мероприятий только непосредственных результатов;</w:t>
            </w:r>
          </w:p>
          <w:p w:rsidR="00782205" w:rsidRPr="00303A20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уровне показателей госпрограмм только показателей, характеризующих конечные результаты и (или) итоговые эффекты;</w:t>
            </w:r>
          </w:p>
          <w:p w:rsidR="00782205" w:rsidRPr="00303A20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уровне показателей структурных элементов показателей, характеризующих конечные результаты, отличных от показателей госпрограмм и не выходящих за рамки соответствующего структурного элемента;</w:t>
            </w:r>
          </w:p>
          <w:p w:rsidR="00782205" w:rsidRPr="00303A20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положений, устанавливающих различия между результатами федеральных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ведомственных проектов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комплексов процессных мероприятий;</w:t>
            </w:r>
          </w:p>
          <w:p w:rsidR="00782205" w:rsidRPr="00303A20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исключения из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непосредственных результатов фактов вложений, расходования ресурсов, а также иных значимых фактов совершения управленческих действий;</w:t>
            </w:r>
          </w:p>
          <w:p w:rsidR="00782205" w:rsidRPr="00303A20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запрета повторения (дублирования частичного или полного) показателей и результатов программ и проектов;</w:t>
            </w:r>
          </w:p>
          <w:p w:rsidR="00782205" w:rsidRPr="00303A20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 описания в госпрограммах, федеральных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ведомственных проектах,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комплексах процессных мероприятий модели устойчивого функционирования непосредственных результатов и производных от них конечных результатов и итоговых эффектов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определения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требований к такой модели;</w:t>
            </w:r>
          </w:p>
          <w:p w:rsidR="00782205" w:rsidRPr="00303A20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запрета на изменение методик расчета показателей госпрограмм и их структурных элементов в течение года;</w:t>
            </w:r>
          </w:p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необходимости планирования значений показателей и результатов госпрограмм и их структурных элементов исходя из уже достигнутых значений, фактов существенного перевыполнения </w:t>
            </w:r>
            <w:r w:rsidRPr="00303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плановых значений показателей и результатов в прошедших периодах</w:t>
            </w:r>
          </w:p>
        </w:tc>
        <w:tc>
          <w:tcPr>
            <w:tcW w:w="1560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1700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30.11.2024</w:t>
            </w:r>
          </w:p>
        </w:tc>
        <w:tc>
          <w:tcPr>
            <w:tcW w:w="2695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определен с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планируемой работы по инвентаризации перечня показателей программ и проектов в рамках выполнения графика </w:t>
            </w:r>
            <w:r w:rsidRPr="006F3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 и рассмотрения в 2024 году документов и материалов, необходимых для разработки прогноза социально-экономического развития Российской Федерации на 2025 и на плановый период 2026 и 2027 годов, федеральных целевых программ, а также паспортов государственных программ Российской Федер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 и их структурных элементов.</w:t>
            </w:r>
          </w:p>
        </w:tc>
      </w:tr>
      <w:tr w:rsidR="00782205" w:rsidRPr="006357EF" w:rsidTr="00711F3A">
        <w:trPr>
          <w:trHeight w:val="379"/>
        </w:trPr>
        <w:tc>
          <w:tcPr>
            <w:tcW w:w="534" w:type="dxa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5953" w:type="dxa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5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азработать проект нормативного правового акта, предусматривающего внесение изменений в Положение № 1288 в части обязательности актуализации запросов (единых запросов) на изменение федеральных проектов в соответствии с параметрами проекта федерального закона о федеральном бюджете на очередной финансовый год и плановый период</w:t>
            </w:r>
          </w:p>
        </w:tc>
        <w:tc>
          <w:tcPr>
            <w:tcW w:w="1560" w:type="dxa"/>
            <w:vAlign w:val="center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30.06.2024</w:t>
            </w:r>
          </w:p>
        </w:tc>
        <w:tc>
          <w:tcPr>
            <w:tcW w:w="2695" w:type="dxa"/>
            <w:vAlign w:val="center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определен с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учетом необходимости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разработки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Pr="00970E1C">
              <w:rPr>
                <w:rFonts w:ascii="Times New Roman" w:hAnsi="Times New Roman" w:cs="Times New Roman"/>
                <w:sz w:val="20"/>
                <w:szCs w:val="20"/>
              </w:rPr>
              <w:t xml:space="preserve">до представления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запросов (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единых запрос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ов) на изменение федеральных проектов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соответствующих предложения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распределению по кодам классификации расходов бюджетов базовых бюджетных ассигнований и по выделению дополнительных бюджетных ассигнований федерального бюджета на 2025 год и на плановый период 2026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годов на реализацию соответствующих федеральных проектов.</w:t>
            </w:r>
          </w:p>
        </w:tc>
      </w:tr>
      <w:tr w:rsidR="00782205" w:rsidRPr="006357EF" w:rsidTr="00711F3A">
        <w:trPr>
          <w:trHeight w:val="379"/>
        </w:trPr>
        <w:tc>
          <w:tcPr>
            <w:tcW w:w="534" w:type="dxa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5953" w:type="dxa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B3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азработать проект нормативного правового акта, предусматривающего необходимость проведения отдельных оценок программ и проектов, порядок проведе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таких оценок, их взаимосвязь</w:t>
            </w:r>
            <w:r w:rsidRPr="005B3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отличия от мониторинга программ и проектов,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 также порядок </w:t>
            </w:r>
            <w:r w:rsidRPr="005B3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учета их результатов в бюджетном процессе</w:t>
            </w:r>
          </w:p>
        </w:tc>
        <w:tc>
          <w:tcPr>
            <w:tcW w:w="1560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2695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определен с учетом длительности разработки нормативного правового акта и возможности проведения отдельных оценок программ и проектов как на основании итогов их реализации как в 2023 году, так и в 2024 году.</w:t>
            </w:r>
          </w:p>
        </w:tc>
      </w:tr>
      <w:tr w:rsidR="00782205" w:rsidRPr="006357EF" w:rsidTr="00711F3A">
        <w:trPr>
          <w:trHeight w:val="379"/>
        </w:trPr>
        <w:tc>
          <w:tcPr>
            <w:tcW w:w="534" w:type="dxa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5953" w:type="dxa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азработать проект нормативного правового акта, предусматривающего внесение изменений в Положение № 1288 и Положение № 786 в части обязательности оценки рисков на этапе планир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ования госпрограмм, федеральных и</w:t>
            </w:r>
            <w:r w:rsidRPr="007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ведомственных проектов и комплексов процессных мероприятий</w:t>
            </w:r>
          </w:p>
        </w:tc>
        <w:tc>
          <w:tcPr>
            <w:tcW w:w="1560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30.06.2024</w:t>
            </w:r>
          </w:p>
        </w:tc>
        <w:tc>
          <w:tcPr>
            <w:tcW w:w="2695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определен с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учетом необходимости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разработки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Pr="00970E1C">
              <w:rPr>
                <w:rFonts w:ascii="Times New Roman" w:hAnsi="Times New Roman" w:cs="Times New Roman"/>
                <w:sz w:val="20"/>
                <w:szCs w:val="20"/>
              </w:rPr>
              <w:t>до представления п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роектов паспортов госпрограмм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национальных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федеральных проектов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(единых запрос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изменение госпрограмм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национальных и федеральных проектов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соответствующих предложения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распределению по кодам классификации расходов бюджетов базовых бюджетных ассигнований и по выделению дополнительных бюджетных ассигнований федерального бюджета на 2025 год и на плановый период 2026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годов на реализацию соответствующих 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национальных и федеральных проектов.</w:t>
            </w:r>
          </w:p>
        </w:tc>
      </w:tr>
      <w:tr w:rsidR="00782205" w:rsidRPr="006357EF" w:rsidTr="00711F3A">
        <w:trPr>
          <w:trHeight w:val="379"/>
        </w:trPr>
        <w:tc>
          <w:tcPr>
            <w:tcW w:w="534" w:type="dxa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5953" w:type="dxa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азработать проект нормативного правового акта, предусматривающего внесение изменений в Положение № 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в части определения принципов и</w:t>
            </w:r>
            <w:r w:rsidRPr="007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подходов к выбору показателей госпрограмм, которые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подлежат декомпозиции на уровень </w:t>
            </w:r>
            <w:r w:rsidRPr="007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 программ субъектов Российской Федерации</w:t>
            </w:r>
          </w:p>
        </w:tc>
        <w:tc>
          <w:tcPr>
            <w:tcW w:w="1560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30.06.2024</w:t>
            </w:r>
          </w:p>
        </w:tc>
        <w:tc>
          <w:tcPr>
            <w:tcW w:w="2695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определен с учетом необходимости завершения работы по корректировке </w:t>
            </w:r>
            <w:r w:rsidRPr="00CB1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соглашений о реализации на территории субъектов Российской Федерации государственных программ, направленных на достижение целей и показателей соответствующих государственных программ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внесения  в Государственную Думу Российской Федерации проекта федерального бюджета на 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и на плановый период 2026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годов и соответствующих документов и материалов (включая паспорта госпрограмм), но до начала очередного финансового года. </w:t>
            </w:r>
          </w:p>
        </w:tc>
      </w:tr>
      <w:tr w:rsidR="00782205" w:rsidRPr="006357EF" w:rsidTr="00711F3A">
        <w:trPr>
          <w:trHeight w:val="379"/>
        </w:trPr>
        <w:tc>
          <w:tcPr>
            <w:tcW w:w="534" w:type="dxa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5953" w:type="dxa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м</w:t>
            </w:r>
            <w:r w:rsidRPr="007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элементов госпрограмм</w:t>
            </w:r>
            <w:r w:rsidRPr="007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предмет корректности и актуальности отнесения соответствующих расходов к проектной и процессной 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подготовкой предложений по внесению изменений в Положение № 1288 в части определения критериев проектной деятельности</w:t>
            </w:r>
          </w:p>
        </w:tc>
        <w:tc>
          <w:tcPr>
            <w:tcW w:w="1560" w:type="dxa"/>
            <w:vAlign w:val="center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</w:t>
            </w:r>
            <w:r w:rsidRPr="007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5" w:type="dxa"/>
            <w:vAlign w:val="center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определен с учетом выполнения указанной рекомендации до формирования проекта федерального бюджета на 2025 год и на плановый период 2026 и 2027 годов</w:t>
            </w:r>
          </w:p>
        </w:tc>
      </w:tr>
      <w:tr w:rsidR="00782205" w:rsidRPr="006357EF" w:rsidTr="00711F3A">
        <w:trPr>
          <w:trHeight w:val="379"/>
        </w:trPr>
        <w:tc>
          <w:tcPr>
            <w:tcW w:w="534" w:type="dxa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5953" w:type="dxa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Разработать проект нормативного правового акта, предусматривающего необходимость проведения обзоров бюджетных расходов, порядок их проведения и учета результатов в бюджетном процессе</w:t>
            </w:r>
          </w:p>
        </w:tc>
        <w:tc>
          <w:tcPr>
            <w:tcW w:w="1560" w:type="dxa"/>
            <w:vAlign w:val="center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2695" w:type="dxa"/>
            <w:vAlign w:val="center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определен с учетом длительности разработки нормативного правового акта и возможности проведения обзоров бюджетных расходов как на основании итогов их реализации как в 2023 году, так и в 2024 году.</w:t>
            </w:r>
          </w:p>
        </w:tc>
      </w:tr>
      <w:tr w:rsidR="00782205" w:rsidRPr="006357EF" w:rsidTr="00711F3A">
        <w:trPr>
          <w:trHeight w:val="379"/>
        </w:trPr>
        <w:tc>
          <w:tcPr>
            <w:tcW w:w="534" w:type="dxa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5953" w:type="dxa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Проработать вопрос</w:t>
            </w:r>
            <w:r w:rsidRPr="000C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21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0C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</w:t>
            </w:r>
            <w:r w:rsidR="00421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библиотеки (базы зна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ний) оценок программ и проектов и</w:t>
            </w:r>
            <w:r w:rsidRPr="000C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обзоров бюджетных расходов на основе накопленного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российского </w:t>
            </w:r>
            <w:r w:rsidRPr="000C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опыта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дином портале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ГИИС </w:t>
            </w:r>
            <w:r w:rsidRPr="000C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«Электронный бюджет»</w:t>
            </w:r>
          </w:p>
        </w:tc>
        <w:tc>
          <w:tcPr>
            <w:tcW w:w="1560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2695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Рекомендация носит скорее технический характер, потому не определена как приоритетная.</w:t>
            </w:r>
          </w:p>
        </w:tc>
      </w:tr>
      <w:tr w:rsidR="00782205" w:rsidRPr="006357EF" w:rsidTr="00711F3A">
        <w:trPr>
          <w:trHeight w:val="379"/>
        </w:trPr>
        <w:tc>
          <w:tcPr>
            <w:tcW w:w="534" w:type="dxa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5953" w:type="dxa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92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азработать </w:t>
            </w:r>
            <w:r w:rsidRPr="000C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нормативного правового акта, определяющего порядок планирования, определения и подтверждения объемов финансового обеспечения проектов и программ за счет внебюджетных источников</w:t>
            </w:r>
          </w:p>
        </w:tc>
        <w:tc>
          <w:tcPr>
            <w:tcW w:w="1560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31.03.2024</w:t>
            </w:r>
          </w:p>
        </w:tc>
        <w:tc>
          <w:tcPr>
            <w:tcW w:w="2695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определен с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учетом необходимости утверждения документа </w:t>
            </w:r>
            <w:r w:rsidRPr="00970E1C">
              <w:rPr>
                <w:rFonts w:ascii="Times New Roman" w:hAnsi="Times New Roman" w:cs="Times New Roman"/>
                <w:sz w:val="20"/>
                <w:szCs w:val="20"/>
              </w:rPr>
              <w:t>до представления п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роектов паспортов госпрограмм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национальных и федеральных проектов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(единых запрос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изменение госпрограмм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национальных и федеральных проектов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соответствующих предложения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распределению по кодам классификации расходов бюджетов базовых бюджетных ассигнований и по выделению дополнительных бюджетных ассигнований федерального бюджета на 2025 год и на плановый период 2026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годов на реализацию соответствующих </w:t>
            </w:r>
            <w:r w:rsidRPr="0097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национальных и федеральных проектов.</w:t>
            </w:r>
          </w:p>
        </w:tc>
      </w:tr>
      <w:tr w:rsidR="00782205" w:rsidRPr="006357EF" w:rsidTr="00711F3A">
        <w:trPr>
          <w:trHeight w:val="379"/>
        </w:trPr>
        <w:tc>
          <w:tcPr>
            <w:tcW w:w="534" w:type="dxa"/>
          </w:tcPr>
          <w:p w:rsidR="0078220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5953" w:type="dxa"/>
          </w:tcPr>
          <w:p w:rsidR="00782205" w:rsidRPr="008569B6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92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оработать </w:t>
            </w:r>
            <w:r w:rsidRPr="00856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ГИИС «Электронный бюджет» в части:</w:t>
            </w:r>
          </w:p>
          <w:p w:rsidR="00782205" w:rsidRPr="008569B6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</w:t>
            </w:r>
            <w:r w:rsidRPr="00856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21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Pr="00856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</w:t>
            </w:r>
            <w:r w:rsidR="00421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</w:t>
            </w:r>
            <w:r w:rsidRPr="00856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внебюджетных источников, отражаемых в госпрограммах и их структурных элементов;</w:t>
            </w:r>
          </w:p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</w:t>
            </w:r>
            <w:r w:rsidRPr="00856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56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планировании значений показателей и результатов (на предмет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чета ранее достигнутых значений и</w:t>
            </w:r>
            <w:r w:rsidRPr="00856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фактов существенного перевыполнения плановых значений в прошедших периодах)</w:t>
            </w:r>
          </w:p>
        </w:tc>
        <w:tc>
          <w:tcPr>
            <w:tcW w:w="1560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695" w:type="dxa"/>
            <w:vAlign w:val="center"/>
          </w:tcPr>
          <w:p w:rsidR="00782205" w:rsidRPr="00B928F5" w:rsidRDefault="00782205" w:rsidP="007822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длительности работ по доработке функционала информационных систем, а также необходимости осуществления такой работы </w:t>
            </w:r>
            <w:r w:rsidRPr="002B6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принятия или внесения изменений в соответствующие нормативные правовые акты</w:t>
            </w:r>
          </w:p>
        </w:tc>
      </w:tr>
    </w:tbl>
    <w:p w:rsidR="0097458C" w:rsidRDefault="0097458C"/>
    <w:sectPr w:rsidR="0097458C" w:rsidSect="00AF7A56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3C" w:rsidRDefault="00B8263C" w:rsidP="00AF7A56">
      <w:pPr>
        <w:spacing w:after="0" w:line="240" w:lineRule="auto"/>
      </w:pPr>
      <w:r>
        <w:separator/>
      </w:r>
    </w:p>
  </w:endnote>
  <w:endnote w:type="continuationSeparator" w:id="0">
    <w:p w:rsidR="00B8263C" w:rsidRDefault="00B8263C" w:rsidP="00AF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3C" w:rsidRDefault="00B8263C" w:rsidP="00AF7A56">
      <w:pPr>
        <w:spacing w:after="0" w:line="240" w:lineRule="auto"/>
      </w:pPr>
      <w:r>
        <w:separator/>
      </w:r>
    </w:p>
  </w:footnote>
  <w:footnote w:type="continuationSeparator" w:id="0">
    <w:p w:rsidR="00B8263C" w:rsidRDefault="00B8263C" w:rsidP="00AF7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5963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7A56" w:rsidRPr="00AF7A56" w:rsidRDefault="00AF7A5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7A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A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A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233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F7A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7A56" w:rsidRDefault="00AF7A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C"/>
    <w:rsid w:val="0003060C"/>
    <w:rsid w:val="000578F3"/>
    <w:rsid w:val="000C2A24"/>
    <w:rsid w:val="001A1C31"/>
    <w:rsid w:val="001B61AC"/>
    <w:rsid w:val="001D36AF"/>
    <w:rsid w:val="001F2A27"/>
    <w:rsid w:val="002B6C04"/>
    <w:rsid w:val="002D09FC"/>
    <w:rsid w:val="00303A20"/>
    <w:rsid w:val="003801EF"/>
    <w:rsid w:val="003F06F6"/>
    <w:rsid w:val="00421284"/>
    <w:rsid w:val="004369A6"/>
    <w:rsid w:val="004D4CE6"/>
    <w:rsid w:val="004E6487"/>
    <w:rsid w:val="00503403"/>
    <w:rsid w:val="005B392B"/>
    <w:rsid w:val="005B3978"/>
    <w:rsid w:val="00604511"/>
    <w:rsid w:val="00612403"/>
    <w:rsid w:val="006357EF"/>
    <w:rsid w:val="00667DA3"/>
    <w:rsid w:val="0068233F"/>
    <w:rsid w:val="00686CF2"/>
    <w:rsid w:val="00711F3A"/>
    <w:rsid w:val="007137FB"/>
    <w:rsid w:val="0074031F"/>
    <w:rsid w:val="00762ADC"/>
    <w:rsid w:val="00782205"/>
    <w:rsid w:val="007825B8"/>
    <w:rsid w:val="007D6A47"/>
    <w:rsid w:val="008359E4"/>
    <w:rsid w:val="008569B6"/>
    <w:rsid w:val="008633A3"/>
    <w:rsid w:val="00922AD8"/>
    <w:rsid w:val="009458F0"/>
    <w:rsid w:val="00970E1C"/>
    <w:rsid w:val="0097458C"/>
    <w:rsid w:val="00A932D0"/>
    <w:rsid w:val="00AC45DC"/>
    <w:rsid w:val="00AD7C6F"/>
    <w:rsid w:val="00AF7A56"/>
    <w:rsid w:val="00AF7ECB"/>
    <w:rsid w:val="00B8263C"/>
    <w:rsid w:val="00B928F5"/>
    <w:rsid w:val="00B93949"/>
    <w:rsid w:val="00C0798F"/>
    <w:rsid w:val="00C529C8"/>
    <w:rsid w:val="00C54304"/>
    <w:rsid w:val="00C57298"/>
    <w:rsid w:val="00CA78F4"/>
    <w:rsid w:val="00CB1906"/>
    <w:rsid w:val="00D07AD3"/>
    <w:rsid w:val="00D333A0"/>
    <w:rsid w:val="00D62BE2"/>
    <w:rsid w:val="00D64F80"/>
    <w:rsid w:val="00D714D4"/>
    <w:rsid w:val="00DD1DEA"/>
    <w:rsid w:val="00E26539"/>
    <w:rsid w:val="00E66570"/>
    <w:rsid w:val="00F14930"/>
    <w:rsid w:val="00F153AE"/>
    <w:rsid w:val="00F27268"/>
    <w:rsid w:val="00F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A56"/>
  </w:style>
  <w:style w:type="paragraph" w:styleId="a5">
    <w:name w:val="footer"/>
    <w:basedOn w:val="a"/>
    <w:link w:val="a6"/>
    <w:uiPriority w:val="99"/>
    <w:unhideWhenUsed/>
    <w:rsid w:val="00AF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A56"/>
  </w:style>
  <w:style w:type="paragraph" w:styleId="a5">
    <w:name w:val="footer"/>
    <w:basedOn w:val="a"/>
    <w:link w:val="a6"/>
    <w:uiPriority w:val="99"/>
    <w:unhideWhenUsed/>
    <w:rsid w:val="00AF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Быкова</cp:lastModifiedBy>
  <cp:revision>27</cp:revision>
  <dcterms:created xsi:type="dcterms:W3CDTF">2023-09-25T22:14:00Z</dcterms:created>
  <dcterms:modified xsi:type="dcterms:W3CDTF">2023-12-25T10:21:00Z</dcterms:modified>
</cp:coreProperties>
</file>