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531" w:rsidRPr="00377287" w:rsidRDefault="00342531" w:rsidP="00D84B9C">
      <w:pPr>
        <w:pStyle w:val="a3"/>
        <w:spacing w:line="233" w:lineRule="auto"/>
        <w:rPr>
          <w:b/>
          <w:sz w:val="24"/>
          <w:szCs w:val="28"/>
        </w:rPr>
      </w:pPr>
      <w:bookmarkStart w:id="0" w:name="_GoBack"/>
      <w:bookmarkEnd w:id="0"/>
      <w:r w:rsidRPr="00377287">
        <w:rPr>
          <w:b/>
          <w:sz w:val="24"/>
          <w:szCs w:val="28"/>
        </w:rPr>
        <w:t>Оперативная информация</w:t>
      </w:r>
    </w:p>
    <w:p w:rsidR="00342531" w:rsidRPr="00377287" w:rsidRDefault="00342531" w:rsidP="00D84B9C">
      <w:pPr>
        <w:pStyle w:val="a3"/>
        <w:spacing w:line="233" w:lineRule="auto"/>
        <w:rPr>
          <w:b/>
          <w:sz w:val="24"/>
          <w:szCs w:val="28"/>
        </w:rPr>
      </w:pPr>
      <w:r w:rsidRPr="00377287">
        <w:rPr>
          <w:b/>
          <w:sz w:val="24"/>
          <w:szCs w:val="28"/>
        </w:rPr>
        <w:t>о ходе исполнения консолидированных бюджетов</w:t>
      </w:r>
    </w:p>
    <w:p w:rsidR="00342531" w:rsidRPr="00377287" w:rsidRDefault="00342531" w:rsidP="00FF4457">
      <w:pPr>
        <w:pStyle w:val="a3"/>
        <w:tabs>
          <w:tab w:val="left" w:pos="4253"/>
        </w:tabs>
        <w:spacing w:line="233" w:lineRule="auto"/>
        <w:rPr>
          <w:b/>
          <w:bCs/>
          <w:sz w:val="24"/>
          <w:szCs w:val="28"/>
        </w:rPr>
      </w:pPr>
      <w:r w:rsidRPr="00377287">
        <w:rPr>
          <w:b/>
          <w:sz w:val="24"/>
          <w:szCs w:val="28"/>
        </w:rPr>
        <w:t xml:space="preserve">субъектов Российской Федерации за январь – </w:t>
      </w:r>
      <w:r w:rsidR="00235FA7" w:rsidRPr="00377287">
        <w:rPr>
          <w:b/>
          <w:sz w:val="24"/>
          <w:szCs w:val="28"/>
        </w:rPr>
        <w:t>июнь</w:t>
      </w:r>
      <w:r w:rsidR="001E24D6" w:rsidRPr="00377287">
        <w:rPr>
          <w:b/>
          <w:sz w:val="24"/>
          <w:szCs w:val="28"/>
        </w:rPr>
        <w:t xml:space="preserve"> 20</w:t>
      </w:r>
      <w:r w:rsidR="00A40F84" w:rsidRPr="00377287">
        <w:rPr>
          <w:b/>
          <w:sz w:val="24"/>
          <w:szCs w:val="28"/>
        </w:rPr>
        <w:t>2</w:t>
      </w:r>
      <w:r w:rsidR="00D90226" w:rsidRPr="00377287">
        <w:rPr>
          <w:b/>
          <w:sz w:val="24"/>
          <w:szCs w:val="28"/>
        </w:rPr>
        <w:t>2</w:t>
      </w:r>
      <w:r w:rsidRPr="00377287">
        <w:rPr>
          <w:b/>
          <w:sz w:val="24"/>
          <w:szCs w:val="28"/>
        </w:rPr>
        <w:t xml:space="preserve"> года</w:t>
      </w:r>
    </w:p>
    <w:p w:rsidR="00965B4C" w:rsidRPr="00377287" w:rsidRDefault="00965B4C" w:rsidP="00CD7C71">
      <w:pPr>
        <w:pStyle w:val="a3"/>
        <w:spacing w:line="228" w:lineRule="auto"/>
        <w:ind w:firstLine="709"/>
        <w:jc w:val="both"/>
        <w:rPr>
          <w:bCs/>
          <w:sz w:val="24"/>
          <w:szCs w:val="28"/>
        </w:rPr>
      </w:pPr>
    </w:p>
    <w:p w:rsidR="001C301A" w:rsidRPr="00377287" w:rsidRDefault="001C301A" w:rsidP="00623D85">
      <w:pPr>
        <w:pStyle w:val="a3"/>
        <w:spacing w:line="276" w:lineRule="auto"/>
        <w:ind w:firstLine="709"/>
        <w:jc w:val="both"/>
        <w:rPr>
          <w:bCs/>
          <w:sz w:val="28"/>
          <w:szCs w:val="28"/>
        </w:rPr>
      </w:pPr>
      <w:r w:rsidRPr="00377287">
        <w:rPr>
          <w:sz w:val="24"/>
          <w:szCs w:val="26"/>
        </w:rPr>
        <w:t>В представленной оперативной информации применяются следующие сокращения:</w:t>
      </w:r>
    </w:p>
    <w:p w:rsidR="001C301A" w:rsidRPr="00377287" w:rsidRDefault="001C301A" w:rsidP="00623D85">
      <w:pPr>
        <w:pStyle w:val="a3"/>
        <w:spacing w:line="276" w:lineRule="auto"/>
        <w:ind w:firstLine="709"/>
        <w:jc w:val="both"/>
        <w:rPr>
          <w:bCs/>
          <w:sz w:val="24"/>
          <w:szCs w:val="28"/>
        </w:rPr>
      </w:pPr>
      <w:r w:rsidRPr="00377287">
        <w:rPr>
          <w:bCs/>
          <w:sz w:val="24"/>
          <w:szCs w:val="28"/>
        </w:rPr>
        <w:t xml:space="preserve">консолидированные бюджеты субъектов Российской Федерации – консолидированные бюджеты регионов, </w:t>
      </w:r>
      <w:r w:rsidR="007308EA" w:rsidRPr="00377287">
        <w:rPr>
          <w:bCs/>
          <w:sz w:val="24"/>
          <w:szCs w:val="28"/>
        </w:rPr>
        <w:t xml:space="preserve">региональные </w:t>
      </w:r>
      <w:r w:rsidRPr="00377287">
        <w:rPr>
          <w:bCs/>
          <w:sz w:val="24"/>
          <w:szCs w:val="28"/>
        </w:rPr>
        <w:t>бюджеты</w:t>
      </w:r>
      <w:r w:rsidR="007308EA" w:rsidRPr="00377287">
        <w:rPr>
          <w:bCs/>
          <w:sz w:val="24"/>
          <w:szCs w:val="28"/>
        </w:rPr>
        <w:t>, бюджеты</w:t>
      </w:r>
      <w:r w:rsidRPr="00377287">
        <w:rPr>
          <w:bCs/>
          <w:sz w:val="24"/>
          <w:szCs w:val="28"/>
        </w:rPr>
        <w:t xml:space="preserve"> регионов;</w:t>
      </w:r>
    </w:p>
    <w:p w:rsidR="001C301A" w:rsidRPr="00377287" w:rsidRDefault="001C301A" w:rsidP="00623D85">
      <w:pPr>
        <w:pStyle w:val="a3"/>
        <w:spacing w:line="276" w:lineRule="auto"/>
        <w:ind w:firstLine="709"/>
        <w:jc w:val="both"/>
        <w:rPr>
          <w:bCs/>
          <w:sz w:val="24"/>
          <w:szCs w:val="28"/>
        </w:rPr>
      </w:pPr>
      <w:r w:rsidRPr="00377287">
        <w:rPr>
          <w:bCs/>
          <w:sz w:val="24"/>
          <w:szCs w:val="28"/>
        </w:rPr>
        <w:t>консолидированные группы налогоплательщиков – КГН;</w:t>
      </w:r>
    </w:p>
    <w:p w:rsidR="00B930A0" w:rsidRPr="00377287" w:rsidRDefault="00B930A0" w:rsidP="00623D85">
      <w:pPr>
        <w:pStyle w:val="a3"/>
        <w:spacing w:line="276" w:lineRule="auto"/>
        <w:ind w:firstLine="709"/>
        <w:jc w:val="both"/>
        <w:rPr>
          <w:bCs/>
          <w:sz w:val="24"/>
          <w:szCs w:val="28"/>
        </w:rPr>
      </w:pPr>
      <w:r w:rsidRPr="00377287">
        <w:rPr>
          <w:bCs/>
          <w:sz w:val="24"/>
          <w:szCs w:val="28"/>
        </w:rPr>
        <w:t>налог на доходы физических лиц – НДФЛ;</w:t>
      </w:r>
    </w:p>
    <w:p w:rsidR="00D144BD" w:rsidRPr="00377287" w:rsidRDefault="00D144BD" w:rsidP="00623D85">
      <w:pPr>
        <w:pStyle w:val="a3"/>
        <w:spacing w:line="276" w:lineRule="auto"/>
        <w:ind w:firstLine="709"/>
        <w:jc w:val="both"/>
        <w:rPr>
          <w:bCs/>
          <w:sz w:val="24"/>
          <w:szCs w:val="28"/>
        </w:rPr>
      </w:pPr>
      <w:r w:rsidRPr="00377287">
        <w:rPr>
          <w:bCs/>
          <w:sz w:val="24"/>
          <w:szCs w:val="28"/>
        </w:rPr>
        <w:t>межбюджетные трансферты из федерального бюджета бюджетам субъектов Российской Федерации – межбюджетные трансферты;</w:t>
      </w:r>
    </w:p>
    <w:p w:rsidR="001C301A" w:rsidRPr="00377287" w:rsidRDefault="00135666" w:rsidP="00623D85">
      <w:pPr>
        <w:spacing w:after="0"/>
        <w:ind w:firstLine="709"/>
        <w:jc w:val="both"/>
        <w:rPr>
          <w:rFonts w:ascii="Times New Roman" w:eastAsia="Times New Roman" w:hAnsi="Times New Roman" w:cs="Times New Roman"/>
          <w:sz w:val="24"/>
          <w:szCs w:val="28"/>
        </w:rPr>
      </w:pPr>
      <w:r w:rsidRPr="00377287">
        <w:rPr>
          <w:rFonts w:ascii="Times New Roman" w:eastAsia="Times New Roman" w:hAnsi="Times New Roman" w:cs="Times New Roman"/>
          <w:sz w:val="24"/>
          <w:szCs w:val="28"/>
        </w:rPr>
        <w:t>национальный проект – нацпроект;</w:t>
      </w:r>
    </w:p>
    <w:p w:rsidR="00D144BD" w:rsidRPr="00377287" w:rsidRDefault="00D144BD" w:rsidP="00623D85">
      <w:pPr>
        <w:spacing w:after="0"/>
        <w:ind w:firstLine="709"/>
        <w:jc w:val="both"/>
        <w:rPr>
          <w:rFonts w:ascii="Times New Roman" w:hAnsi="Times New Roman"/>
          <w:sz w:val="24"/>
          <w:szCs w:val="28"/>
        </w:rPr>
      </w:pPr>
      <w:r w:rsidRPr="00377287">
        <w:rPr>
          <w:rFonts w:ascii="Times New Roman" w:hAnsi="Times New Roman"/>
          <w:sz w:val="24"/>
          <w:szCs w:val="28"/>
        </w:rPr>
        <w:t>расходы на капитальные вложения в объекты государственной (муниципальной) собственности – капитальные расходы;</w:t>
      </w:r>
    </w:p>
    <w:p w:rsidR="00B930A0" w:rsidRPr="00377287" w:rsidRDefault="00B930A0" w:rsidP="00623D85">
      <w:pPr>
        <w:spacing w:after="0"/>
        <w:ind w:firstLine="709"/>
        <w:jc w:val="both"/>
        <w:rPr>
          <w:rFonts w:ascii="Times New Roman" w:eastAsia="Times New Roman" w:hAnsi="Times New Roman" w:cs="Times New Roman"/>
          <w:sz w:val="24"/>
          <w:szCs w:val="28"/>
        </w:rPr>
      </w:pPr>
      <w:r w:rsidRPr="00377287">
        <w:rPr>
          <w:rFonts w:ascii="Times New Roman" w:hAnsi="Times New Roman"/>
          <w:sz w:val="24"/>
          <w:szCs w:val="28"/>
        </w:rPr>
        <w:t>жилищно-коммунальное хозяйство – ЖКХ;</w:t>
      </w:r>
    </w:p>
    <w:p w:rsidR="00D144BD" w:rsidRPr="00377287" w:rsidRDefault="00D144BD" w:rsidP="00623D85">
      <w:pPr>
        <w:spacing w:after="0"/>
        <w:ind w:firstLine="709"/>
        <w:jc w:val="both"/>
        <w:rPr>
          <w:rFonts w:ascii="Times New Roman" w:eastAsia="Times New Roman" w:hAnsi="Times New Roman" w:cs="Times New Roman"/>
          <w:sz w:val="24"/>
          <w:szCs w:val="28"/>
        </w:rPr>
      </w:pPr>
      <w:r w:rsidRPr="00377287">
        <w:rPr>
          <w:rFonts w:ascii="Times New Roman" w:eastAsia="Times New Roman" w:hAnsi="Times New Roman" w:cs="Times New Roman"/>
          <w:sz w:val="24"/>
          <w:szCs w:val="28"/>
        </w:rPr>
        <w:t>Пенсионный фонд Российской Федерации – Пенсионный фонд;</w:t>
      </w:r>
    </w:p>
    <w:p w:rsidR="00E724C3" w:rsidRPr="00377287" w:rsidRDefault="00E724C3" w:rsidP="00623D85">
      <w:pPr>
        <w:spacing w:after="0"/>
        <w:ind w:firstLine="709"/>
        <w:jc w:val="both"/>
        <w:rPr>
          <w:rFonts w:ascii="Times New Roman" w:eastAsia="Times New Roman" w:hAnsi="Times New Roman" w:cs="Times New Roman"/>
          <w:sz w:val="24"/>
          <w:szCs w:val="28"/>
        </w:rPr>
      </w:pPr>
      <w:r w:rsidRPr="00377287">
        <w:rPr>
          <w:rFonts w:ascii="Times New Roman" w:eastAsia="Times New Roman" w:hAnsi="Times New Roman" w:cs="Times New Roman"/>
          <w:sz w:val="24"/>
          <w:szCs w:val="28"/>
        </w:rPr>
        <w:t>государственный долг субъектов Российск</w:t>
      </w:r>
      <w:r w:rsidR="00583E8A">
        <w:rPr>
          <w:rFonts w:ascii="Times New Roman" w:eastAsia="Times New Roman" w:hAnsi="Times New Roman" w:cs="Times New Roman"/>
          <w:sz w:val="24"/>
          <w:szCs w:val="28"/>
        </w:rPr>
        <w:t>ой Федерации – госдолг регионов;</w:t>
      </w:r>
    </w:p>
    <w:p w:rsidR="00AE372C" w:rsidRDefault="00583E8A" w:rsidP="00623D85">
      <w:pPr>
        <w:spacing w:after="0"/>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минимальный размер оплаты труда – МРОТ</w:t>
      </w:r>
      <w:r w:rsidR="00AE372C">
        <w:rPr>
          <w:rFonts w:ascii="Times New Roman" w:eastAsia="Times New Roman" w:hAnsi="Times New Roman" w:cs="Times New Roman"/>
          <w:sz w:val="24"/>
          <w:szCs w:val="28"/>
        </w:rPr>
        <w:t>;</w:t>
      </w:r>
    </w:p>
    <w:p w:rsidR="00AE372C" w:rsidRDefault="00AE372C" w:rsidP="00623D85">
      <w:pPr>
        <w:spacing w:after="0"/>
        <w:ind w:firstLine="709"/>
        <w:jc w:val="both"/>
        <w:rPr>
          <w:rFonts w:ascii="Times New Roman" w:hAnsi="Times New Roman"/>
          <w:sz w:val="24"/>
          <w:szCs w:val="24"/>
        </w:rPr>
      </w:pPr>
      <w:r w:rsidRPr="00AE372C">
        <w:rPr>
          <w:rFonts w:ascii="Times New Roman" w:hAnsi="Times New Roman"/>
          <w:sz w:val="24"/>
          <w:szCs w:val="24"/>
        </w:rPr>
        <w:t>обязательное медицинское страхование – ОМС;</w:t>
      </w:r>
    </w:p>
    <w:p w:rsidR="00135666" w:rsidRPr="00377287" w:rsidRDefault="00AE372C" w:rsidP="00623D85">
      <w:pPr>
        <w:spacing w:after="0"/>
        <w:ind w:firstLine="709"/>
        <w:jc w:val="both"/>
        <w:rPr>
          <w:rFonts w:ascii="Times New Roman" w:eastAsia="Times New Roman" w:hAnsi="Times New Roman" w:cs="Times New Roman"/>
          <w:sz w:val="24"/>
          <w:szCs w:val="28"/>
        </w:rPr>
      </w:pPr>
      <w:r>
        <w:rPr>
          <w:rFonts w:ascii="Times New Roman" w:hAnsi="Times New Roman"/>
          <w:color w:val="000000" w:themeColor="text1"/>
          <w:sz w:val="24"/>
          <w:szCs w:val="24"/>
        </w:rPr>
        <w:t>Федеральный фонд обязательного медицинского страхования - ФФОМС</w:t>
      </w:r>
      <w:r w:rsidR="00583E8A">
        <w:rPr>
          <w:rFonts w:ascii="Times New Roman" w:eastAsia="Times New Roman" w:hAnsi="Times New Roman" w:cs="Times New Roman"/>
          <w:sz w:val="24"/>
          <w:szCs w:val="28"/>
        </w:rPr>
        <w:t>.</w:t>
      </w:r>
    </w:p>
    <w:p w:rsidR="005B18C9" w:rsidRDefault="005B18C9" w:rsidP="00623D85">
      <w:pPr>
        <w:spacing w:after="0"/>
        <w:ind w:firstLine="709"/>
        <w:jc w:val="both"/>
        <w:rPr>
          <w:rFonts w:ascii="Times New Roman" w:eastAsia="Times New Roman" w:hAnsi="Times New Roman" w:cs="Times New Roman"/>
          <w:b/>
          <w:sz w:val="24"/>
          <w:szCs w:val="28"/>
        </w:rPr>
      </w:pPr>
    </w:p>
    <w:p w:rsidR="00AA0580" w:rsidRPr="00377287" w:rsidRDefault="00F351F3" w:rsidP="00623D85">
      <w:pPr>
        <w:spacing w:after="0"/>
        <w:ind w:firstLine="709"/>
        <w:jc w:val="both"/>
        <w:rPr>
          <w:rFonts w:ascii="Times New Roman" w:eastAsia="Times New Roman" w:hAnsi="Times New Roman" w:cs="Times New Roman"/>
          <w:b/>
          <w:sz w:val="24"/>
          <w:szCs w:val="28"/>
        </w:rPr>
      </w:pPr>
      <w:r w:rsidRPr="00377287">
        <w:rPr>
          <w:rFonts w:ascii="Times New Roman" w:eastAsia="Times New Roman" w:hAnsi="Times New Roman" w:cs="Times New Roman"/>
          <w:b/>
          <w:sz w:val="24"/>
          <w:szCs w:val="28"/>
        </w:rPr>
        <w:t>Резюме</w:t>
      </w:r>
    </w:p>
    <w:p w:rsidR="00235FA7" w:rsidRPr="00754A28" w:rsidRDefault="004241B5" w:rsidP="00623D85">
      <w:pPr>
        <w:tabs>
          <w:tab w:val="left" w:pos="709"/>
        </w:tabs>
        <w:spacing w:after="0"/>
        <w:ind w:firstLine="709"/>
        <w:jc w:val="both"/>
        <w:rPr>
          <w:rFonts w:ascii="Times New Roman" w:hAnsi="Times New Roman" w:cs="Times New Roman"/>
          <w:sz w:val="24"/>
          <w:szCs w:val="28"/>
        </w:rPr>
      </w:pPr>
      <w:r w:rsidRPr="00754A28">
        <w:rPr>
          <w:rFonts w:ascii="Times New Roman" w:hAnsi="Times New Roman" w:cs="Times New Roman"/>
          <w:b/>
          <w:sz w:val="24"/>
          <w:szCs w:val="28"/>
        </w:rPr>
        <w:t>1.</w:t>
      </w:r>
      <w:r w:rsidRPr="00754A28">
        <w:rPr>
          <w:rFonts w:ascii="Times New Roman" w:hAnsi="Times New Roman" w:cs="Times New Roman"/>
          <w:sz w:val="24"/>
          <w:szCs w:val="28"/>
        </w:rPr>
        <w:t> </w:t>
      </w:r>
      <w:r w:rsidR="00D56900" w:rsidRPr="00754A28">
        <w:rPr>
          <w:rFonts w:ascii="Times New Roman" w:hAnsi="Times New Roman" w:cs="Times New Roman"/>
          <w:sz w:val="24"/>
          <w:szCs w:val="28"/>
        </w:rPr>
        <w:t xml:space="preserve">В </w:t>
      </w:r>
      <w:r w:rsidR="00623D85" w:rsidRPr="00754A28">
        <w:rPr>
          <w:rFonts w:ascii="Times New Roman" w:hAnsi="Times New Roman" w:cs="Times New Roman"/>
          <w:sz w:val="24"/>
          <w:szCs w:val="24"/>
        </w:rPr>
        <w:t>первом</w:t>
      </w:r>
      <w:r w:rsidR="00D56900" w:rsidRPr="00754A28">
        <w:rPr>
          <w:rFonts w:ascii="Times New Roman" w:hAnsi="Times New Roman" w:cs="Times New Roman"/>
          <w:sz w:val="24"/>
          <w:szCs w:val="28"/>
        </w:rPr>
        <w:t xml:space="preserve"> полугодии 2022 года исполнение </w:t>
      </w:r>
      <w:r w:rsidR="00235FA7" w:rsidRPr="00754A28">
        <w:rPr>
          <w:rFonts w:ascii="Times New Roman" w:hAnsi="Times New Roman" w:cs="Times New Roman"/>
          <w:sz w:val="24"/>
          <w:szCs w:val="28"/>
        </w:rPr>
        <w:t>консолидированных бюджетов регионов продолжает показывать положительную динамику в большинстве регион</w:t>
      </w:r>
      <w:r w:rsidR="00377287" w:rsidRPr="00754A28">
        <w:rPr>
          <w:rFonts w:ascii="Times New Roman" w:hAnsi="Times New Roman" w:cs="Times New Roman"/>
          <w:sz w:val="24"/>
          <w:szCs w:val="28"/>
        </w:rPr>
        <w:t>ов</w:t>
      </w:r>
      <w:r w:rsidR="00235FA7" w:rsidRPr="00754A28">
        <w:rPr>
          <w:rFonts w:ascii="Times New Roman" w:hAnsi="Times New Roman" w:cs="Times New Roman"/>
          <w:sz w:val="24"/>
          <w:szCs w:val="28"/>
        </w:rPr>
        <w:t xml:space="preserve">. Так, по сравнению с соответствующим периодом </w:t>
      </w:r>
      <w:r w:rsidR="00E55660" w:rsidRPr="00754A28">
        <w:rPr>
          <w:rFonts w:ascii="Times New Roman" w:hAnsi="Times New Roman" w:cs="Times New Roman"/>
          <w:sz w:val="24"/>
          <w:szCs w:val="28"/>
        </w:rPr>
        <w:t>2021</w:t>
      </w:r>
      <w:r w:rsidR="00235FA7" w:rsidRPr="00754A28">
        <w:rPr>
          <w:rFonts w:ascii="Times New Roman" w:hAnsi="Times New Roman" w:cs="Times New Roman"/>
          <w:sz w:val="24"/>
          <w:szCs w:val="28"/>
        </w:rPr>
        <w:t xml:space="preserve"> года</w:t>
      </w:r>
      <w:r w:rsidR="004C4D18">
        <w:rPr>
          <w:rFonts w:ascii="Times New Roman" w:hAnsi="Times New Roman" w:cs="Times New Roman"/>
          <w:sz w:val="24"/>
          <w:szCs w:val="28"/>
        </w:rPr>
        <w:t>,</w:t>
      </w:r>
      <w:r w:rsidR="00235FA7" w:rsidRPr="00754A28">
        <w:rPr>
          <w:rFonts w:ascii="Times New Roman" w:hAnsi="Times New Roman" w:cs="Times New Roman"/>
          <w:sz w:val="24"/>
          <w:szCs w:val="28"/>
        </w:rPr>
        <w:t xml:space="preserve"> доходы регионов выросли на 24,</w:t>
      </w:r>
      <w:r w:rsidR="00754A28" w:rsidRPr="00754A28">
        <w:rPr>
          <w:rFonts w:ascii="Times New Roman" w:hAnsi="Times New Roman" w:cs="Times New Roman"/>
          <w:sz w:val="24"/>
          <w:szCs w:val="28"/>
        </w:rPr>
        <w:t>8</w:t>
      </w:r>
      <w:r w:rsidR="00D6545F">
        <w:rPr>
          <w:rFonts w:ascii="Times New Roman" w:hAnsi="Times New Roman" w:cs="Times New Roman"/>
          <w:sz w:val="24"/>
          <w:szCs w:val="28"/>
        </w:rPr>
        <w:t> </w:t>
      </w:r>
      <w:r w:rsidR="00235FA7" w:rsidRPr="00754A28">
        <w:rPr>
          <w:rFonts w:ascii="Times New Roman" w:hAnsi="Times New Roman" w:cs="Times New Roman"/>
          <w:sz w:val="24"/>
          <w:szCs w:val="28"/>
        </w:rPr>
        <w:t>%, при этом налоговые и неналоговые доходы росли быстрее (на 26</w:t>
      </w:r>
      <w:r w:rsidR="00754A28" w:rsidRPr="00754A28">
        <w:rPr>
          <w:rFonts w:ascii="Times New Roman" w:hAnsi="Times New Roman" w:cs="Times New Roman"/>
          <w:sz w:val="24"/>
          <w:szCs w:val="28"/>
        </w:rPr>
        <w:t>,8</w:t>
      </w:r>
      <w:r w:rsidR="00235FA7" w:rsidRPr="00754A28">
        <w:rPr>
          <w:rFonts w:ascii="Times New Roman" w:hAnsi="Times New Roman" w:cs="Times New Roman"/>
          <w:sz w:val="24"/>
          <w:szCs w:val="28"/>
        </w:rPr>
        <w:t xml:space="preserve"> %). Вместе с тем</w:t>
      </w:r>
      <w:r w:rsidR="004C4D18">
        <w:rPr>
          <w:rFonts w:ascii="Times New Roman" w:hAnsi="Times New Roman" w:cs="Times New Roman"/>
          <w:sz w:val="24"/>
          <w:szCs w:val="28"/>
        </w:rPr>
        <w:t>,</w:t>
      </w:r>
      <w:r w:rsidR="00235FA7" w:rsidRPr="00754A28">
        <w:rPr>
          <w:rFonts w:ascii="Times New Roman" w:hAnsi="Times New Roman" w:cs="Times New Roman"/>
          <w:sz w:val="24"/>
          <w:szCs w:val="28"/>
        </w:rPr>
        <w:t xml:space="preserve"> заметно ускорился темп роста расходов и на 1 июля 2022 года составил 116,</w:t>
      </w:r>
      <w:r w:rsidR="005453D0">
        <w:rPr>
          <w:rFonts w:ascii="Times New Roman" w:hAnsi="Times New Roman" w:cs="Times New Roman"/>
          <w:sz w:val="24"/>
          <w:szCs w:val="28"/>
        </w:rPr>
        <w:t>2</w:t>
      </w:r>
      <w:r w:rsidR="00235FA7" w:rsidRPr="00754A28">
        <w:rPr>
          <w:rFonts w:ascii="Times New Roman" w:hAnsi="Times New Roman" w:cs="Times New Roman"/>
          <w:sz w:val="24"/>
          <w:szCs w:val="28"/>
        </w:rPr>
        <w:t xml:space="preserve"> % (в первом полугодии 2021 года рост составлял </w:t>
      </w:r>
      <w:r w:rsidR="001165D0" w:rsidRPr="00754A28">
        <w:rPr>
          <w:rFonts w:ascii="Times New Roman" w:hAnsi="Times New Roman" w:cs="Times New Roman"/>
          <w:sz w:val="24"/>
          <w:szCs w:val="28"/>
        </w:rPr>
        <w:t xml:space="preserve">всего </w:t>
      </w:r>
      <w:r w:rsidR="00235FA7" w:rsidRPr="00754A28">
        <w:rPr>
          <w:rFonts w:ascii="Times New Roman" w:hAnsi="Times New Roman" w:cs="Times New Roman"/>
          <w:sz w:val="24"/>
          <w:szCs w:val="28"/>
        </w:rPr>
        <w:t>107,9 %)</w:t>
      </w:r>
      <w:r w:rsidR="00377287" w:rsidRPr="00754A28">
        <w:rPr>
          <w:rFonts w:ascii="Times New Roman" w:hAnsi="Times New Roman" w:cs="Times New Roman"/>
          <w:sz w:val="24"/>
          <w:szCs w:val="28"/>
        </w:rPr>
        <w:t xml:space="preserve">, что связано, в том числе, с увеличением объема перечисленных </w:t>
      </w:r>
      <w:r w:rsidR="00712352">
        <w:rPr>
          <w:rFonts w:ascii="Times New Roman" w:hAnsi="Times New Roman" w:cs="Times New Roman"/>
          <w:sz w:val="24"/>
          <w:szCs w:val="28"/>
        </w:rPr>
        <w:t>безвозмездных перечислений от других бюджетов бюджетной системы</w:t>
      </w:r>
      <w:r w:rsidR="00377287" w:rsidRPr="00754A28">
        <w:rPr>
          <w:rFonts w:ascii="Times New Roman" w:hAnsi="Times New Roman" w:cs="Times New Roman"/>
          <w:sz w:val="24"/>
          <w:szCs w:val="28"/>
        </w:rPr>
        <w:t xml:space="preserve"> (на 16,8 %)</w:t>
      </w:r>
      <w:r w:rsidR="00235FA7" w:rsidRPr="00754A28">
        <w:rPr>
          <w:rFonts w:ascii="Times New Roman" w:hAnsi="Times New Roman" w:cs="Times New Roman"/>
          <w:sz w:val="24"/>
          <w:szCs w:val="28"/>
        </w:rPr>
        <w:t>.</w:t>
      </w:r>
    </w:p>
    <w:p w:rsidR="00D56900" w:rsidRPr="00754A28" w:rsidRDefault="00D56900" w:rsidP="00623D85">
      <w:pPr>
        <w:tabs>
          <w:tab w:val="left" w:pos="709"/>
        </w:tabs>
        <w:spacing w:after="0"/>
        <w:ind w:firstLine="709"/>
        <w:jc w:val="both"/>
        <w:rPr>
          <w:rFonts w:ascii="Times New Roman" w:hAnsi="Times New Roman" w:cs="Times New Roman"/>
          <w:sz w:val="24"/>
          <w:szCs w:val="28"/>
        </w:rPr>
      </w:pPr>
      <w:r w:rsidRPr="00754A28">
        <w:rPr>
          <w:rFonts w:ascii="Times New Roman" w:hAnsi="Times New Roman" w:cs="Times New Roman"/>
          <w:sz w:val="24"/>
          <w:szCs w:val="28"/>
        </w:rPr>
        <w:t xml:space="preserve">Сложившаяся положительная динамика поступления налоговых доходов в основном достигнута в результате </w:t>
      </w:r>
      <w:r w:rsidR="00377287" w:rsidRPr="00754A28">
        <w:rPr>
          <w:rFonts w:ascii="Times New Roman" w:hAnsi="Times New Roman" w:cs="Times New Roman"/>
          <w:sz w:val="24"/>
          <w:szCs w:val="28"/>
        </w:rPr>
        <w:t>значительного роста поступлений налога на прибыль организаций от конъюнктурных отраслей, прежде всего, в сфере добычи газа, угля,</w:t>
      </w:r>
      <w:r w:rsidR="00D62A13" w:rsidRPr="00754A28">
        <w:rPr>
          <w:rFonts w:ascii="Times New Roman" w:hAnsi="Times New Roman" w:cs="Times New Roman"/>
          <w:sz w:val="24"/>
          <w:szCs w:val="28"/>
        </w:rPr>
        <w:t xml:space="preserve"> нефти, который сконцентрирован в ограниченном числе регионов.</w:t>
      </w:r>
      <w:r w:rsidR="00377287" w:rsidRPr="00754A28">
        <w:rPr>
          <w:rFonts w:ascii="Times New Roman" w:hAnsi="Times New Roman" w:cs="Times New Roman"/>
          <w:sz w:val="24"/>
          <w:szCs w:val="28"/>
        </w:rPr>
        <w:t xml:space="preserve"> </w:t>
      </w:r>
      <w:r w:rsidR="00D62A13" w:rsidRPr="00754A28">
        <w:rPr>
          <w:rFonts w:ascii="Times New Roman" w:hAnsi="Times New Roman" w:cs="Times New Roman"/>
          <w:sz w:val="24"/>
          <w:szCs w:val="28"/>
        </w:rPr>
        <w:t>На итогах полугодия сказывается влияние платежей в марте -</w:t>
      </w:r>
      <w:r w:rsidRPr="00754A28">
        <w:rPr>
          <w:rFonts w:ascii="Times New Roman" w:hAnsi="Times New Roman" w:cs="Times New Roman"/>
          <w:sz w:val="24"/>
          <w:szCs w:val="28"/>
        </w:rPr>
        <w:t xml:space="preserve"> апреле текущег</w:t>
      </w:r>
      <w:r w:rsidR="00D62A13" w:rsidRPr="00754A28">
        <w:rPr>
          <w:rFonts w:ascii="Times New Roman" w:hAnsi="Times New Roman" w:cs="Times New Roman"/>
          <w:sz w:val="24"/>
          <w:szCs w:val="28"/>
        </w:rPr>
        <w:t>о года</w:t>
      </w:r>
      <w:r w:rsidRPr="00754A28">
        <w:rPr>
          <w:rFonts w:ascii="Times New Roman" w:hAnsi="Times New Roman" w:cs="Times New Roman"/>
          <w:sz w:val="24"/>
          <w:szCs w:val="28"/>
        </w:rPr>
        <w:t>, исчисленных по годовым декларациям за 2021 год, то есть за период, предшествовавший введению внешних санкций</w:t>
      </w:r>
      <w:r w:rsidR="00231E2A" w:rsidRPr="00754A28">
        <w:rPr>
          <w:rFonts w:ascii="Times New Roman" w:hAnsi="Times New Roman" w:cs="Times New Roman"/>
          <w:sz w:val="24"/>
          <w:szCs w:val="28"/>
        </w:rPr>
        <w:t>.</w:t>
      </w:r>
    </w:p>
    <w:p w:rsidR="00623D85" w:rsidRPr="00754A28" w:rsidRDefault="004C2426" w:rsidP="00623D85">
      <w:pPr>
        <w:tabs>
          <w:tab w:val="left" w:pos="709"/>
        </w:tabs>
        <w:spacing w:after="0"/>
        <w:ind w:firstLine="709"/>
        <w:jc w:val="both"/>
        <w:rPr>
          <w:rFonts w:ascii="Times New Roman" w:hAnsi="Times New Roman" w:cs="Times New Roman"/>
          <w:sz w:val="24"/>
          <w:szCs w:val="24"/>
        </w:rPr>
      </w:pPr>
      <w:r w:rsidRPr="00754A28">
        <w:rPr>
          <w:rFonts w:ascii="Times New Roman" w:hAnsi="Times New Roman" w:cs="Times New Roman"/>
          <w:b/>
          <w:sz w:val="24"/>
          <w:szCs w:val="24"/>
        </w:rPr>
        <w:t>2</w:t>
      </w:r>
      <w:r w:rsidR="006A3CB3" w:rsidRPr="00754A28">
        <w:rPr>
          <w:rFonts w:ascii="Times New Roman" w:hAnsi="Times New Roman" w:cs="Times New Roman"/>
          <w:b/>
          <w:sz w:val="24"/>
          <w:szCs w:val="24"/>
        </w:rPr>
        <w:t>.</w:t>
      </w:r>
      <w:r w:rsidR="00623D85" w:rsidRPr="00754A28">
        <w:rPr>
          <w:rFonts w:ascii="Times New Roman" w:hAnsi="Times New Roman" w:cs="Times New Roman"/>
          <w:sz w:val="24"/>
          <w:szCs w:val="24"/>
        </w:rPr>
        <w:t xml:space="preserve"> Ситуация с региональными бюджетами по итогам первого полугодия оказалась существенно лучше, чем ожидалось по прогнозам весны 2022 года. Масштабного падения налоговых и неналоговых доходов не произошло – темпы спада в основных отраслях экономики оказались не столь существенными, благодаря росту цен на российскую экспортную продукцию, активным действиям бизнеса и Правительства Российской Федерации экономика получила определенное время на первичную адаптацию к санкциям и перестройку логистических цепочек. Устойчивость региональных бюджетов позволила обеспечить стабилизаци</w:t>
      </w:r>
      <w:r w:rsidR="004C4D18">
        <w:rPr>
          <w:rFonts w:ascii="Times New Roman" w:hAnsi="Times New Roman" w:cs="Times New Roman"/>
          <w:sz w:val="24"/>
          <w:szCs w:val="24"/>
        </w:rPr>
        <w:t>ю</w:t>
      </w:r>
      <w:r w:rsidR="00623D85" w:rsidRPr="00754A28">
        <w:rPr>
          <w:rFonts w:ascii="Times New Roman" w:hAnsi="Times New Roman" w:cs="Times New Roman"/>
          <w:sz w:val="24"/>
          <w:szCs w:val="24"/>
        </w:rPr>
        <w:t xml:space="preserve"> ситуации на рынке труда (сохранение низкого уровня безработицы и незначительные темпы сокращения доходов населения).</w:t>
      </w:r>
    </w:p>
    <w:p w:rsidR="00623D85" w:rsidRPr="00754A28" w:rsidRDefault="00623D85" w:rsidP="00623D85">
      <w:pPr>
        <w:tabs>
          <w:tab w:val="left" w:pos="709"/>
        </w:tabs>
        <w:spacing w:after="0"/>
        <w:ind w:firstLine="709"/>
        <w:jc w:val="both"/>
        <w:rPr>
          <w:rFonts w:ascii="Times New Roman" w:hAnsi="Times New Roman" w:cs="Times New Roman"/>
          <w:sz w:val="24"/>
          <w:szCs w:val="24"/>
        </w:rPr>
      </w:pPr>
      <w:r w:rsidRPr="00754A28">
        <w:rPr>
          <w:rFonts w:ascii="Times New Roman" w:hAnsi="Times New Roman" w:cs="Times New Roman"/>
          <w:sz w:val="24"/>
          <w:szCs w:val="24"/>
        </w:rPr>
        <w:lastRenderedPageBreak/>
        <w:t>При этом положительные результаты исполнения региональных бюджетов по итогам первой половин</w:t>
      </w:r>
      <w:r w:rsidR="004C3A93">
        <w:rPr>
          <w:rFonts w:ascii="Times New Roman" w:hAnsi="Times New Roman" w:cs="Times New Roman"/>
          <w:sz w:val="24"/>
          <w:szCs w:val="24"/>
        </w:rPr>
        <w:t>ы</w:t>
      </w:r>
      <w:r w:rsidRPr="00754A28">
        <w:rPr>
          <w:rFonts w:ascii="Times New Roman" w:hAnsi="Times New Roman" w:cs="Times New Roman"/>
          <w:sz w:val="24"/>
          <w:szCs w:val="24"/>
        </w:rPr>
        <w:t xml:space="preserve"> 2022 года не соответствуют реальной социально-экономической динамике и отражают номинальный конъюнктурный рост доходов на фоне роста мировых цен на уголь, газ и нефть. Другие социально-экономические показатели в регионах свидетельствуют о стагнации и (или) медленном спаде.</w:t>
      </w:r>
    </w:p>
    <w:p w:rsidR="00623D85" w:rsidRPr="00754A28" w:rsidRDefault="00623D85" w:rsidP="00F2308C">
      <w:pPr>
        <w:tabs>
          <w:tab w:val="left" w:pos="709"/>
        </w:tabs>
        <w:spacing w:after="0"/>
        <w:ind w:firstLine="709"/>
        <w:jc w:val="both"/>
        <w:rPr>
          <w:rFonts w:ascii="Times New Roman" w:hAnsi="Times New Roman" w:cs="Times New Roman"/>
          <w:sz w:val="24"/>
          <w:szCs w:val="24"/>
        </w:rPr>
      </w:pPr>
      <w:r w:rsidRPr="00754A28">
        <w:rPr>
          <w:rFonts w:ascii="Times New Roman" w:hAnsi="Times New Roman" w:cs="Times New Roman"/>
          <w:sz w:val="24"/>
          <w:szCs w:val="24"/>
        </w:rPr>
        <w:t>В промышленности происходит медленное восстановление добывающей после сильного спада в апреле, за исключением нескольких регионов, и медленное нарастание спада в обрабатывающей с максимальной его глубиной в регионах автомобильной отрасли.</w:t>
      </w:r>
    </w:p>
    <w:p w:rsidR="00D242BB" w:rsidRPr="00754A28" w:rsidRDefault="00623D85" w:rsidP="00F2308C">
      <w:pPr>
        <w:tabs>
          <w:tab w:val="left" w:pos="709"/>
        </w:tabs>
        <w:spacing w:after="0"/>
        <w:ind w:firstLine="709"/>
        <w:jc w:val="both"/>
        <w:rPr>
          <w:rFonts w:ascii="Times New Roman" w:hAnsi="Times New Roman" w:cs="Times New Roman"/>
          <w:sz w:val="24"/>
          <w:szCs w:val="24"/>
        </w:rPr>
      </w:pPr>
      <w:r w:rsidRPr="00754A28">
        <w:rPr>
          <w:rFonts w:ascii="Times New Roman" w:hAnsi="Times New Roman" w:cs="Times New Roman"/>
          <w:sz w:val="24"/>
          <w:szCs w:val="24"/>
        </w:rPr>
        <w:t>Спад розничной торговли в июне прекратился (темп роста 101,1</w:t>
      </w:r>
      <w:r w:rsidR="00D242BB" w:rsidRPr="00754A28">
        <w:rPr>
          <w:rFonts w:ascii="Times New Roman" w:hAnsi="Times New Roman" w:cs="Times New Roman"/>
          <w:sz w:val="24"/>
          <w:szCs w:val="24"/>
        </w:rPr>
        <w:t> %</w:t>
      </w:r>
      <w:r w:rsidRPr="00754A28">
        <w:rPr>
          <w:rFonts w:ascii="Times New Roman" w:hAnsi="Times New Roman" w:cs="Times New Roman"/>
          <w:sz w:val="24"/>
          <w:szCs w:val="24"/>
        </w:rPr>
        <w:t xml:space="preserve"> к маю 2022 года), но остается наиболее глубоким в </w:t>
      </w:r>
      <w:r w:rsidR="00D242BB" w:rsidRPr="00754A28">
        <w:rPr>
          <w:rFonts w:ascii="Times New Roman" w:hAnsi="Times New Roman" w:cs="Times New Roman"/>
          <w:sz w:val="24"/>
          <w:szCs w:val="24"/>
        </w:rPr>
        <w:t>г. Москве и г. Санкт-Петербурге, Московской области</w:t>
      </w:r>
      <w:r w:rsidRPr="00754A28">
        <w:rPr>
          <w:rFonts w:ascii="Times New Roman" w:hAnsi="Times New Roman" w:cs="Times New Roman"/>
          <w:sz w:val="24"/>
          <w:szCs w:val="24"/>
        </w:rPr>
        <w:t xml:space="preserve"> </w:t>
      </w:r>
      <w:r w:rsidR="00D242BB" w:rsidRPr="00754A28">
        <w:rPr>
          <w:rFonts w:ascii="Times New Roman" w:hAnsi="Times New Roman" w:cs="Times New Roman"/>
          <w:sz w:val="24"/>
          <w:szCs w:val="24"/>
        </w:rPr>
        <w:t>в связи с</w:t>
      </w:r>
      <w:r w:rsidRPr="00754A28">
        <w:rPr>
          <w:rFonts w:ascii="Times New Roman" w:hAnsi="Times New Roman" w:cs="Times New Roman"/>
          <w:sz w:val="24"/>
          <w:szCs w:val="24"/>
        </w:rPr>
        <w:t xml:space="preserve"> массов</w:t>
      </w:r>
      <w:r w:rsidR="00D242BB" w:rsidRPr="00754A28">
        <w:rPr>
          <w:rFonts w:ascii="Times New Roman" w:hAnsi="Times New Roman" w:cs="Times New Roman"/>
          <w:sz w:val="24"/>
          <w:szCs w:val="24"/>
        </w:rPr>
        <w:t>ым</w:t>
      </w:r>
      <w:r w:rsidRPr="00754A28">
        <w:rPr>
          <w:rFonts w:ascii="Times New Roman" w:hAnsi="Times New Roman" w:cs="Times New Roman"/>
          <w:sz w:val="24"/>
          <w:szCs w:val="24"/>
        </w:rPr>
        <w:t xml:space="preserve"> уход</w:t>
      </w:r>
      <w:r w:rsidR="00D242BB" w:rsidRPr="00754A28">
        <w:rPr>
          <w:rFonts w:ascii="Times New Roman" w:hAnsi="Times New Roman" w:cs="Times New Roman"/>
          <w:sz w:val="24"/>
          <w:szCs w:val="24"/>
        </w:rPr>
        <w:t>ом</w:t>
      </w:r>
      <w:r w:rsidRPr="00754A28">
        <w:rPr>
          <w:rFonts w:ascii="Times New Roman" w:hAnsi="Times New Roman" w:cs="Times New Roman"/>
          <w:sz w:val="24"/>
          <w:szCs w:val="24"/>
        </w:rPr>
        <w:t xml:space="preserve"> глобальных торговых сетей. </w:t>
      </w:r>
    </w:p>
    <w:p w:rsidR="00623D85" w:rsidRPr="00754A28" w:rsidRDefault="00623D85" w:rsidP="00F2308C">
      <w:pPr>
        <w:tabs>
          <w:tab w:val="left" w:pos="709"/>
        </w:tabs>
        <w:spacing w:after="0"/>
        <w:ind w:firstLine="709"/>
        <w:jc w:val="both"/>
        <w:rPr>
          <w:rFonts w:ascii="Times New Roman" w:hAnsi="Times New Roman" w:cs="Times New Roman"/>
          <w:sz w:val="24"/>
          <w:szCs w:val="24"/>
        </w:rPr>
      </w:pPr>
      <w:r w:rsidRPr="00754A28">
        <w:rPr>
          <w:rFonts w:ascii="Times New Roman" w:hAnsi="Times New Roman" w:cs="Times New Roman"/>
          <w:sz w:val="24"/>
          <w:szCs w:val="24"/>
        </w:rPr>
        <w:t xml:space="preserve">Спад реальных располагаемых доходов населения по итогам </w:t>
      </w:r>
      <w:r w:rsidR="004C4D18">
        <w:rPr>
          <w:rFonts w:ascii="Times New Roman" w:hAnsi="Times New Roman" w:cs="Times New Roman"/>
          <w:sz w:val="24"/>
          <w:szCs w:val="24"/>
        </w:rPr>
        <w:t>первого</w:t>
      </w:r>
      <w:r w:rsidRPr="00754A28">
        <w:rPr>
          <w:rFonts w:ascii="Times New Roman" w:hAnsi="Times New Roman" w:cs="Times New Roman"/>
          <w:sz w:val="24"/>
          <w:szCs w:val="24"/>
        </w:rPr>
        <w:t xml:space="preserve"> полугодия замедлился</w:t>
      </w:r>
      <w:r w:rsidR="004C4D18">
        <w:rPr>
          <w:rFonts w:ascii="Times New Roman" w:hAnsi="Times New Roman" w:cs="Times New Roman"/>
          <w:sz w:val="24"/>
          <w:szCs w:val="24"/>
        </w:rPr>
        <w:t>,</w:t>
      </w:r>
      <w:r w:rsidRPr="00754A28">
        <w:rPr>
          <w:rFonts w:ascii="Times New Roman" w:hAnsi="Times New Roman" w:cs="Times New Roman"/>
          <w:sz w:val="24"/>
          <w:szCs w:val="24"/>
        </w:rPr>
        <w:t xml:space="preserve"> по сравнению с </w:t>
      </w:r>
      <w:r w:rsidR="004C4D18">
        <w:rPr>
          <w:rFonts w:ascii="Times New Roman" w:hAnsi="Times New Roman" w:cs="Times New Roman"/>
          <w:sz w:val="24"/>
          <w:szCs w:val="24"/>
          <w:lang w:val="en-US"/>
        </w:rPr>
        <w:t>I</w:t>
      </w:r>
      <w:r w:rsidRPr="00754A28">
        <w:rPr>
          <w:rFonts w:ascii="Times New Roman" w:hAnsi="Times New Roman" w:cs="Times New Roman"/>
          <w:sz w:val="24"/>
          <w:szCs w:val="24"/>
        </w:rPr>
        <w:t xml:space="preserve"> кварталом 2022 года</w:t>
      </w:r>
      <w:r w:rsidR="004C4D18">
        <w:rPr>
          <w:rFonts w:ascii="Times New Roman" w:hAnsi="Times New Roman" w:cs="Times New Roman"/>
          <w:sz w:val="24"/>
          <w:szCs w:val="24"/>
        </w:rPr>
        <w:t>,</w:t>
      </w:r>
      <w:r w:rsidRPr="00754A28">
        <w:rPr>
          <w:rFonts w:ascii="Times New Roman" w:hAnsi="Times New Roman" w:cs="Times New Roman"/>
          <w:sz w:val="24"/>
          <w:szCs w:val="24"/>
        </w:rPr>
        <w:t xml:space="preserve"> благодаря решениям по индексации пенсий и МРОТ, увеличению прожиточного минимума, что расширило круг получателей пособий.</w:t>
      </w:r>
    </w:p>
    <w:p w:rsidR="006819CA" w:rsidRPr="00754A28" w:rsidRDefault="00D62A13" w:rsidP="00F2308C">
      <w:pPr>
        <w:spacing w:after="0"/>
        <w:ind w:firstLine="709"/>
        <w:jc w:val="both"/>
        <w:rPr>
          <w:rFonts w:ascii="Times New Roman" w:hAnsi="Times New Roman" w:cs="Times New Roman"/>
          <w:sz w:val="24"/>
          <w:szCs w:val="28"/>
        </w:rPr>
      </w:pPr>
      <w:r w:rsidRPr="00754A28">
        <w:rPr>
          <w:rFonts w:ascii="Times New Roman" w:hAnsi="Times New Roman" w:cs="Times New Roman"/>
          <w:b/>
          <w:sz w:val="24"/>
          <w:szCs w:val="28"/>
        </w:rPr>
        <w:t>3.</w:t>
      </w:r>
      <w:r w:rsidR="006A3CB3" w:rsidRPr="00754A28">
        <w:rPr>
          <w:rFonts w:ascii="Times New Roman" w:hAnsi="Times New Roman" w:cs="Times New Roman"/>
          <w:sz w:val="24"/>
          <w:szCs w:val="28"/>
        </w:rPr>
        <w:t> Фиксируемый по итогам первого полугодия 2022 года значительный рост собственных доходов (на 26</w:t>
      </w:r>
      <w:r w:rsidR="00754A28" w:rsidRPr="00754A28">
        <w:rPr>
          <w:rFonts w:ascii="Times New Roman" w:hAnsi="Times New Roman" w:cs="Times New Roman"/>
          <w:sz w:val="24"/>
          <w:szCs w:val="28"/>
        </w:rPr>
        <w:t>,8</w:t>
      </w:r>
      <w:r w:rsidR="006A3CB3" w:rsidRPr="00754A28">
        <w:rPr>
          <w:rFonts w:ascii="Times New Roman" w:hAnsi="Times New Roman" w:cs="Times New Roman"/>
          <w:sz w:val="24"/>
          <w:szCs w:val="28"/>
        </w:rPr>
        <w:t xml:space="preserve"> %) обусловлен рядом факторов</w:t>
      </w:r>
      <w:r w:rsidR="006819CA" w:rsidRPr="00754A28">
        <w:rPr>
          <w:rFonts w:ascii="Times New Roman" w:hAnsi="Times New Roman" w:cs="Times New Roman"/>
          <w:sz w:val="24"/>
          <w:szCs w:val="28"/>
        </w:rPr>
        <w:t>:</w:t>
      </w:r>
    </w:p>
    <w:p w:rsidR="006A3CB3" w:rsidRPr="00754A28" w:rsidRDefault="001C301A" w:rsidP="00F2308C">
      <w:pPr>
        <w:spacing w:after="0"/>
        <w:ind w:firstLine="709"/>
        <w:jc w:val="both"/>
        <w:rPr>
          <w:rFonts w:ascii="Times New Roman" w:hAnsi="Times New Roman" w:cs="Times New Roman"/>
          <w:sz w:val="24"/>
          <w:szCs w:val="28"/>
        </w:rPr>
      </w:pPr>
      <w:r w:rsidRPr="00754A28">
        <w:rPr>
          <w:rFonts w:ascii="Times New Roman" w:hAnsi="Times New Roman" w:cs="Times New Roman"/>
          <w:sz w:val="24"/>
          <w:szCs w:val="28"/>
        </w:rPr>
        <w:t>поступлением платежей</w:t>
      </w:r>
      <w:r w:rsidR="00F2308C">
        <w:rPr>
          <w:rFonts w:ascii="Times New Roman" w:hAnsi="Times New Roman" w:cs="Times New Roman"/>
          <w:sz w:val="24"/>
          <w:szCs w:val="28"/>
        </w:rPr>
        <w:t>,</w:t>
      </w:r>
      <w:r w:rsidR="006A3CB3" w:rsidRPr="00754A28">
        <w:rPr>
          <w:rFonts w:ascii="Times New Roman" w:hAnsi="Times New Roman" w:cs="Times New Roman"/>
          <w:sz w:val="24"/>
          <w:szCs w:val="28"/>
        </w:rPr>
        <w:t xml:space="preserve"> уплаченны</w:t>
      </w:r>
      <w:r w:rsidR="00F2308C">
        <w:rPr>
          <w:rFonts w:ascii="Times New Roman" w:hAnsi="Times New Roman" w:cs="Times New Roman"/>
          <w:sz w:val="24"/>
          <w:szCs w:val="28"/>
        </w:rPr>
        <w:t>х</w:t>
      </w:r>
      <w:r w:rsidR="006A3CB3" w:rsidRPr="00754A28">
        <w:rPr>
          <w:rFonts w:ascii="Times New Roman" w:hAnsi="Times New Roman" w:cs="Times New Roman"/>
          <w:sz w:val="24"/>
          <w:szCs w:val="28"/>
        </w:rPr>
        <w:t xml:space="preserve"> налогоплательщикам</w:t>
      </w:r>
      <w:r w:rsidRPr="00754A28">
        <w:rPr>
          <w:rFonts w:ascii="Times New Roman" w:hAnsi="Times New Roman" w:cs="Times New Roman"/>
          <w:sz w:val="24"/>
          <w:szCs w:val="28"/>
        </w:rPr>
        <w:t>и</w:t>
      </w:r>
      <w:r w:rsidR="006A3CB3" w:rsidRPr="00754A28">
        <w:rPr>
          <w:rFonts w:ascii="Times New Roman" w:hAnsi="Times New Roman" w:cs="Times New Roman"/>
          <w:sz w:val="24"/>
          <w:szCs w:val="28"/>
        </w:rPr>
        <w:t xml:space="preserve"> </w:t>
      </w:r>
      <w:r w:rsidR="00F2308C" w:rsidRPr="00754A28">
        <w:rPr>
          <w:rFonts w:ascii="Times New Roman" w:hAnsi="Times New Roman" w:cs="Times New Roman"/>
          <w:sz w:val="24"/>
          <w:szCs w:val="28"/>
        </w:rPr>
        <w:t xml:space="preserve">преимущественно </w:t>
      </w:r>
      <w:r w:rsidR="006A3CB3" w:rsidRPr="00754A28">
        <w:rPr>
          <w:rFonts w:ascii="Times New Roman" w:hAnsi="Times New Roman" w:cs="Times New Roman"/>
          <w:sz w:val="24"/>
          <w:szCs w:val="28"/>
        </w:rPr>
        <w:t>исходя из налоговой базы, сформированной за экон</w:t>
      </w:r>
      <w:r w:rsidRPr="00754A28">
        <w:rPr>
          <w:rFonts w:ascii="Times New Roman" w:hAnsi="Times New Roman" w:cs="Times New Roman"/>
          <w:sz w:val="24"/>
          <w:szCs w:val="28"/>
        </w:rPr>
        <w:t>омически благоприятный 2021 год;</w:t>
      </w:r>
    </w:p>
    <w:p w:rsidR="006A3CB3" w:rsidRPr="00754A28" w:rsidRDefault="00700BE9" w:rsidP="00F2308C">
      <w:pPr>
        <w:spacing w:after="0"/>
        <w:ind w:firstLine="709"/>
        <w:jc w:val="both"/>
        <w:rPr>
          <w:rFonts w:ascii="Times New Roman" w:hAnsi="Times New Roman" w:cs="Times New Roman"/>
          <w:sz w:val="24"/>
          <w:szCs w:val="28"/>
        </w:rPr>
      </w:pPr>
      <w:r w:rsidRPr="00754A28">
        <w:rPr>
          <w:rFonts w:ascii="Times New Roman" w:hAnsi="Times New Roman" w:cs="Times New Roman"/>
          <w:sz w:val="24"/>
          <w:szCs w:val="28"/>
        </w:rPr>
        <w:t>ростом</w:t>
      </w:r>
      <w:r w:rsidR="006A3CB3" w:rsidRPr="00754A28">
        <w:rPr>
          <w:rFonts w:ascii="Times New Roman" w:hAnsi="Times New Roman" w:cs="Times New Roman"/>
          <w:sz w:val="24"/>
          <w:szCs w:val="28"/>
        </w:rPr>
        <w:t xml:space="preserve"> цен на нефть в 2021 году и </w:t>
      </w:r>
      <w:r w:rsidR="00623D85" w:rsidRPr="00754A28">
        <w:rPr>
          <w:rFonts w:ascii="Times New Roman" w:hAnsi="Times New Roman" w:cs="Times New Roman"/>
          <w:sz w:val="24"/>
          <w:szCs w:val="28"/>
        </w:rPr>
        <w:t>первом</w:t>
      </w:r>
      <w:r w:rsidR="006A3CB3" w:rsidRPr="00754A28">
        <w:rPr>
          <w:rFonts w:ascii="Times New Roman" w:hAnsi="Times New Roman" w:cs="Times New Roman"/>
          <w:sz w:val="24"/>
          <w:szCs w:val="28"/>
        </w:rPr>
        <w:t xml:space="preserve"> полугодии 2022 года. </w:t>
      </w:r>
      <w:r w:rsidR="00931567" w:rsidRPr="00754A28">
        <w:rPr>
          <w:rFonts w:ascii="Times New Roman" w:hAnsi="Times New Roman" w:cs="Times New Roman"/>
          <w:sz w:val="24"/>
          <w:szCs w:val="28"/>
        </w:rPr>
        <w:t>Так, ц</w:t>
      </w:r>
      <w:r w:rsidR="006A3CB3" w:rsidRPr="00754A28">
        <w:rPr>
          <w:rFonts w:ascii="Times New Roman" w:hAnsi="Times New Roman" w:cs="Times New Roman"/>
          <w:sz w:val="24"/>
          <w:szCs w:val="28"/>
        </w:rPr>
        <w:t xml:space="preserve">ена нефти </w:t>
      </w:r>
      <w:proofErr w:type="spellStart"/>
      <w:r w:rsidR="006A3CB3" w:rsidRPr="00754A28">
        <w:rPr>
          <w:rFonts w:ascii="Times New Roman" w:hAnsi="Times New Roman" w:cs="Times New Roman"/>
          <w:sz w:val="24"/>
          <w:szCs w:val="28"/>
        </w:rPr>
        <w:t>Брент</w:t>
      </w:r>
      <w:proofErr w:type="spellEnd"/>
      <w:r w:rsidR="006A3CB3" w:rsidRPr="00754A28">
        <w:rPr>
          <w:rFonts w:ascii="Times New Roman" w:hAnsi="Times New Roman" w:cs="Times New Roman"/>
          <w:sz w:val="24"/>
          <w:szCs w:val="28"/>
        </w:rPr>
        <w:t xml:space="preserve"> в апреле составила 107,1 долларов за баррель, в мае – 122,8 долларов за баррель, в июне - 114,8 долларов за баррель.</w:t>
      </w:r>
      <w:r w:rsidR="00D321EC" w:rsidRPr="00754A28">
        <w:rPr>
          <w:rFonts w:ascii="Times New Roman" w:hAnsi="Times New Roman" w:cs="Times New Roman"/>
          <w:sz w:val="24"/>
          <w:szCs w:val="28"/>
        </w:rPr>
        <w:t xml:space="preserve"> </w:t>
      </w:r>
    </w:p>
    <w:p w:rsidR="006A3CB3" w:rsidRPr="00754A28" w:rsidRDefault="006A3CB3" w:rsidP="00F2308C">
      <w:pPr>
        <w:tabs>
          <w:tab w:val="left" w:pos="709"/>
          <w:tab w:val="left" w:pos="1134"/>
        </w:tabs>
        <w:spacing w:after="0"/>
        <w:ind w:right="43" w:firstLine="709"/>
        <w:jc w:val="both"/>
        <w:rPr>
          <w:rFonts w:ascii="Times New Roman" w:hAnsi="Times New Roman" w:cs="Times New Roman"/>
          <w:sz w:val="24"/>
          <w:szCs w:val="28"/>
        </w:rPr>
      </w:pPr>
      <w:r w:rsidRPr="00754A28">
        <w:rPr>
          <w:rFonts w:ascii="Times New Roman" w:hAnsi="Times New Roman" w:cs="Times New Roman"/>
          <w:sz w:val="24"/>
          <w:szCs w:val="28"/>
        </w:rPr>
        <w:t>рост</w:t>
      </w:r>
      <w:r w:rsidR="001C301A" w:rsidRPr="00754A28">
        <w:rPr>
          <w:rFonts w:ascii="Times New Roman" w:hAnsi="Times New Roman" w:cs="Times New Roman"/>
          <w:sz w:val="24"/>
          <w:szCs w:val="28"/>
        </w:rPr>
        <w:t>ом</w:t>
      </w:r>
      <w:r w:rsidRPr="00754A28">
        <w:rPr>
          <w:rFonts w:ascii="Times New Roman" w:hAnsi="Times New Roman" w:cs="Times New Roman"/>
          <w:sz w:val="24"/>
          <w:szCs w:val="28"/>
        </w:rPr>
        <w:t xml:space="preserve"> собственных доходов регионов по отдельным налогам</w:t>
      </w:r>
      <w:r w:rsidR="001C301A" w:rsidRPr="00754A28">
        <w:rPr>
          <w:rFonts w:ascii="Times New Roman" w:hAnsi="Times New Roman" w:cs="Times New Roman"/>
          <w:sz w:val="24"/>
          <w:szCs w:val="28"/>
        </w:rPr>
        <w:t>, который был</w:t>
      </w:r>
      <w:r w:rsidRPr="00754A28">
        <w:rPr>
          <w:rFonts w:ascii="Times New Roman" w:hAnsi="Times New Roman" w:cs="Times New Roman"/>
          <w:sz w:val="24"/>
          <w:szCs w:val="28"/>
        </w:rPr>
        <w:t xml:space="preserve"> </w:t>
      </w:r>
      <w:r w:rsidR="006819CA" w:rsidRPr="00754A28">
        <w:rPr>
          <w:rFonts w:ascii="Times New Roman" w:hAnsi="Times New Roman" w:cs="Times New Roman"/>
          <w:sz w:val="24"/>
          <w:szCs w:val="28"/>
        </w:rPr>
        <w:t>вызван</w:t>
      </w:r>
      <w:r w:rsidRPr="00754A28">
        <w:rPr>
          <w:rFonts w:ascii="Times New Roman" w:hAnsi="Times New Roman" w:cs="Times New Roman"/>
          <w:sz w:val="24"/>
          <w:szCs w:val="28"/>
        </w:rPr>
        <w:t xml:space="preserve"> ажиотажным спросом населения из-за опасений дефицита.</w:t>
      </w:r>
    </w:p>
    <w:p w:rsidR="006A3CB3" w:rsidRPr="00754A28" w:rsidRDefault="00700BE9" w:rsidP="00F2308C">
      <w:pPr>
        <w:tabs>
          <w:tab w:val="left" w:pos="709"/>
          <w:tab w:val="left" w:pos="1134"/>
        </w:tabs>
        <w:spacing w:after="0"/>
        <w:ind w:right="43" w:firstLine="709"/>
        <w:jc w:val="both"/>
        <w:rPr>
          <w:rFonts w:ascii="Times New Roman" w:hAnsi="Times New Roman" w:cs="Times New Roman"/>
          <w:sz w:val="24"/>
          <w:szCs w:val="28"/>
        </w:rPr>
      </w:pPr>
      <w:r w:rsidRPr="00754A28">
        <w:rPr>
          <w:rFonts w:ascii="Times New Roman" w:hAnsi="Times New Roman" w:cs="Times New Roman"/>
          <w:b/>
          <w:sz w:val="24"/>
          <w:szCs w:val="28"/>
        </w:rPr>
        <w:t>4</w:t>
      </w:r>
      <w:r w:rsidR="006A3CB3" w:rsidRPr="00754A28">
        <w:rPr>
          <w:rFonts w:ascii="Times New Roman" w:hAnsi="Times New Roman" w:cs="Times New Roman"/>
          <w:b/>
          <w:sz w:val="24"/>
          <w:szCs w:val="28"/>
        </w:rPr>
        <w:t>.</w:t>
      </w:r>
      <w:r w:rsidR="006A3CB3" w:rsidRPr="00754A28">
        <w:rPr>
          <w:rFonts w:ascii="Times New Roman" w:hAnsi="Times New Roman" w:cs="Times New Roman"/>
          <w:sz w:val="24"/>
          <w:szCs w:val="28"/>
        </w:rPr>
        <w:t> По итогам первого полугодия 2022 года сложился рекордный за последние годы профицит в объеме 1</w:t>
      </w:r>
      <w:r w:rsidR="00754A28" w:rsidRPr="00754A28">
        <w:rPr>
          <w:rFonts w:ascii="Times New Roman" w:hAnsi="Times New Roman" w:cs="Times New Roman"/>
          <w:sz w:val="24"/>
          <w:szCs w:val="28"/>
        </w:rPr>
        <w:t> </w:t>
      </w:r>
      <w:r w:rsidR="006A3CB3" w:rsidRPr="00754A28">
        <w:rPr>
          <w:rFonts w:ascii="Times New Roman" w:hAnsi="Times New Roman" w:cs="Times New Roman"/>
          <w:sz w:val="24"/>
          <w:szCs w:val="28"/>
        </w:rPr>
        <w:t>1</w:t>
      </w:r>
      <w:r w:rsidR="00754A28" w:rsidRPr="00754A28">
        <w:rPr>
          <w:rFonts w:ascii="Times New Roman" w:hAnsi="Times New Roman" w:cs="Times New Roman"/>
          <w:sz w:val="24"/>
          <w:szCs w:val="28"/>
        </w:rPr>
        <w:t>64,8</w:t>
      </w:r>
      <w:r w:rsidR="006A3CB3" w:rsidRPr="00754A28">
        <w:rPr>
          <w:rFonts w:ascii="Times New Roman" w:hAnsi="Times New Roman" w:cs="Times New Roman"/>
          <w:sz w:val="24"/>
          <w:szCs w:val="28"/>
        </w:rPr>
        <w:t xml:space="preserve"> млрд. рублей (с профицитом полугодие закончили </w:t>
      </w:r>
      <w:r w:rsidR="00754A28" w:rsidRPr="00754A28">
        <w:rPr>
          <w:rFonts w:ascii="Times New Roman" w:hAnsi="Times New Roman" w:cs="Times New Roman"/>
          <w:sz w:val="24"/>
          <w:szCs w:val="28"/>
        </w:rPr>
        <w:t>70</w:t>
      </w:r>
      <w:r w:rsidR="006A3CB3" w:rsidRPr="00754A28">
        <w:rPr>
          <w:rFonts w:ascii="Times New Roman" w:hAnsi="Times New Roman" w:cs="Times New Roman"/>
          <w:sz w:val="24"/>
          <w:szCs w:val="28"/>
        </w:rPr>
        <w:t xml:space="preserve"> регионов</w:t>
      </w:r>
      <w:r w:rsidR="00754A28" w:rsidRPr="00754A28">
        <w:rPr>
          <w:rStyle w:val="a7"/>
          <w:rFonts w:ascii="Times New Roman" w:hAnsi="Times New Roman" w:cs="Times New Roman"/>
          <w:sz w:val="24"/>
          <w:szCs w:val="28"/>
        </w:rPr>
        <w:footnoteReference w:id="1"/>
      </w:r>
      <w:r w:rsidR="006A3CB3" w:rsidRPr="00754A28">
        <w:rPr>
          <w:rFonts w:ascii="Times New Roman" w:hAnsi="Times New Roman" w:cs="Times New Roman"/>
          <w:sz w:val="24"/>
          <w:szCs w:val="28"/>
        </w:rPr>
        <w:t>, с дефицитом – 16).</w:t>
      </w:r>
    </w:p>
    <w:p w:rsidR="006A3CB3" w:rsidRPr="00754A28" w:rsidRDefault="006A3CB3" w:rsidP="00F2308C">
      <w:pPr>
        <w:pStyle w:val="Default"/>
        <w:spacing w:line="276" w:lineRule="auto"/>
        <w:ind w:right="-1" w:firstLine="709"/>
        <w:jc w:val="both"/>
        <w:rPr>
          <w:color w:val="auto"/>
          <w:szCs w:val="28"/>
        </w:rPr>
      </w:pPr>
      <w:r w:rsidRPr="00754A28">
        <w:rPr>
          <w:color w:val="auto"/>
          <w:szCs w:val="28"/>
        </w:rPr>
        <w:t>В то же время реальный профицит в большинстве регионов не столь значителен. На г. Москву, г. Санкт-Петербург и Кемеровскую область приходится сразу 4</w:t>
      </w:r>
      <w:r w:rsidR="00754A28" w:rsidRPr="00754A28">
        <w:rPr>
          <w:color w:val="auto"/>
          <w:szCs w:val="28"/>
        </w:rPr>
        <w:t>2,6</w:t>
      </w:r>
      <w:r w:rsidRPr="00754A28">
        <w:rPr>
          <w:color w:val="auto"/>
          <w:szCs w:val="28"/>
        </w:rPr>
        <w:t> % профицита, из которых 262,4 млрд. рублей, или 2</w:t>
      </w:r>
      <w:r w:rsidR="00754A28" w:rsidRPr="00754A28">
        <w:rPr>
          <w:color w:val="auto"/>
          <w:szCs w:val="28"/>
        </w:rPr>
        <w:t>2</w:t>
      </w:r>
      <w:r w:rsidRPr="00754A28">
        <w:rPr>
          <w:color w:val="auto"/>
          <w:szCs w:val="28"/>
        </w:rPr>
        <w:t>,5 %, - профицит г. Санкт-Петербурга</w:t>
      </w:r>
      <w:r w:rsidR="00754A28" w:rsidRPr="00754A28">
        <w:rPr>
          <w:color w:val="auto"/>
          <w:szCs w:val="28"/>
        </w:rPr>
        <w:t xml:space="preserve"> и 144,4 млрд. рублей, или 12,4 % г. Москвы</w:t>
      </w:r>
      <w:r w:rsidRPr="00754A28">
        <w:rPr>
          <w:color w:val="auto"/>
          <w:szCs w:val="28"/>
        </w:rPr>
        <w:t>. Из других регионов положительно выделяются территории со специализацией на добыче нефти.</w:t>
      </w:r>
    </w:p>
    <w:p w:rsidR="006A3CB3" w:rsidRPr="00754A28" w:rsidRDefault="006A3CB3" w:rsidP="00623D85">
      <w:pPr>
        <w:pStyle w:val="Default"/>
        <w:spacing w:line="276" w:lineRule="auto"/>
        <w:ind w:right="-1" w:firstLine="709"/>
        <w:jc w:val="both"/>
        <w:rPr>
          <w:color w:val="auto"/>
        </w:rPr>
      </w:pPr>
      <w:r w:rsidRPr="00754A28">
        <w:rPr>
          <w:color w:val="auto"/>
        </w:rPr>
        <w:t xml:space="preserve">Дефицит бюджета имели 16 регионов, при этом 10 из них наращивали расходы в </w:t>
      </w:r>
      <w:r w:rsidR="00623D85" w:rsidRPr="00754A28">
        <w:rPr>
          <w:color w:val="auto"/>
        </w:rPr>
        <w:t>первом</w:t>
      </w:r>
      <w:r w:rsidRPr="00754A28">
        <w:rPr>
          <w:color w:val="auto"/>
        </w:rPr>
        <w:t xml:space="preserve"> полугодии 2022 года опережающими темпами (Республика Северная Осетия - Алания, Магаданская, Мурманская,</w:t>
      </w:r>
      <w:r w:rsidR="00D321EC" w:rsidRPr="00754A28">
        <w:rPr>
          <w:color w:val="auto"/>
        </w:rPr>
        <w:t xml:space="preserve"> Белгородская области и другие)</w:t>
      </w:r>
      <w:r w:rsidR="00AB2389" w:rsidRPr="00754A28">
        <w:rPr>
          <w:color w:val="auto"/>
        </w:rPr>
        <w:t xml:space="preserve"> и одновременно показали рост госдолга (кроме Еврейской автономной области)</w:t>
      </w:r>
      <w:r w:rsidRPr="00754A28">
        <w:rPr>
          <w:color w:val="auto"/>
        </w:rPr>
        <w:t xml:space="preserve">. </w:t>
      </w:r>
    </w:p>
    <w:p w:rsidR="006A3CB3" w:rsidRPr="00754A28" w:rsidRDefault="00700BE9" w:rsidP="00623D85">
      <w:pPr>
        <w:spacing w:after="0"/>
        <w:ind w:firstLine="709"/>
        <w:jc w:val="both"/>
        <w:rPr>
          <w:rFonts w:ascii="Times New Roman" w:hAnsi="Times New Roman" w:cs="Times New Roman"/>
          <w:sz w:val="24"/>
          <w:szCs w:val="24"/>
        </w:rPr>
      </w:pPr>
      <w:r w:rsidRPr="00754A28">
        <w:rPr>
          <w:rFonts w:ascii="Times New Roman" w:hAnsi="Times New Roman" w:cs="Times New Roman"/>
          <w:b/>
          <w:sz w:val="24"/>
          <w:szCs w:val="24"/>
        </w:rPr>
        <w:t>5</w:t>
      </w:r>
      <w:r w:rsidR="006A3CB3" w:rsidRPr="00754A28">
        <w:rPr>
          <w:rFonts w:ascii="Times New Roman" w:hAnsi="Times New Roman" w:cs="Times New Roman"/>
          <w:b/>
          <w:sz w:val="24"/>
          <w:szCs w:val="24"/>
        </w:rPr>
        <w:t>. </w:t>
      </w:r>
      <w:r w:rsidR="006A3CB3" w:rsidRPr="00754A28">
        <w:rPr>
          <w:rFonts w:ascii="Times New Roman" w:hAnsi="Times New Roman" w:cs="Times New Roman"/>
          <w:sz w:val="24"/>
          <w:szCs w:val="24"/>
        </w:rPr>
        <w:t>География роста до</w:t>
      </w:r>
      <w:r w:rsidR="00AB2389" w:rsidRPr="00754A28">
        <w:rPr>
          <w:rFonts w:ascii="Times New Roman" w:hAnsi="Times New Roman" w:cs="Times New Roman"/>
          <w:sz w:val="24"/>
          <w:szCs w:val="24"/>
        </w:rPr>
        <w:t>ходов была достаточно широкой. Номинальный р</w:t>
      </w:r>
      <w:r w:rsidR="006A3CB3" w:rsidRPr="00754A28">
        <w:rPr>
          <w:rFonts w:ascii="Times New Roman" w:hAnsi="Times New Roman" w:cs="Times New Roman"/>
          <w:sz w:val="24"/>
          <w:szCs w:val="24"/>
        </w:rPr>
        <w:t>ост доходов отмечается в 84 регионах, в ряде регионов очень высокими темпами</w:t>
      </w:r>
      <w:r w:rsidR="00AB2389" w:rsidRPr="00754A28">
        <w:rPr>
          <w:rFonts w:ascii="Times New Roman" w:hAnsi="Times New Roman" w:cs="Times New Roman"/>
          <w:sz w:val="24"/>
          <w:szCs w:val="24"/>
        </w:rPr>
        <w:t xml:space="preserve"> – выделяются регионы, специализирующиеся на добыче угля, добыче и транспортировке природного газа, нефти.</w:t>
      </w:r>
      <w:r w:rsidR="006A3CB3" w:rsidRPr="00754A28">
        <w:rPr>
          <w:rFonts w:ascii="Times New Roman" w:hAnsi="Times New Roman" w:cs="Times New Roman"/>
          <w:sz w:val="24"/>
          <w:szCs w:val="24"/>
        </w:rPr>
        <w:t xml:space="preserve"> Например, в Кемеровской области рост в 2,1 раза, г. Санкт-Петербурге </w:t>
      </w:r>
      <w:r w:rsidR="00AB2389" w:rsidRPr="00754A28">
        <w:rPr>
          <w:rFonts w:ascii="Times New Roman" w:hAnsi="Times New Roman" w:cs="Times New Roman"/>
          <w:sz w:val="24"/>
          <w:szCs w:val="24"/>
        </w:rPr>
        <w:t>– на 71,8 %, Республике Хакасия </w:t>
      </w:r>
      <w:r w:rsidR="006A3CB3" w:rsidRPr="00754A28">
        <w:rPr>
          <w:rFonts w:ascii="Times New Roman" w:hAnsi="Times New Roman" w:cs="Times New Roman"/>
          <w:sz w:val="24"/>
          <w:szCs w:val="24"/>
        </w:rPr>
        <w:t>– на 70,8 %, Ямало-Ненецком автономном округе - на 64,8 %, Новгородской области – на 52 %, Тюменской области - на 50,3 %. Н</w:t>
      </w:r>
      <w:r w:rsidR="00F0703B" w:rsidRPr="00754A28">
        <w:rPr>
          <w:rFonts w:ascii="Times New Roman" w:hAnsi="Times New Roman" w:cs="Times New Roman"/>
          <w:sz w:val="24"/>
          <w:szCs w:val="24"/>
        </w:rPr>
        <w:t xml:space="preserve">аименее </w:t>
      </w:r>
      <w:r w:rsidR="006A3CB3" w:rsidRPr="00754A28">
        <w:rPr>
          <w:rFonts w:ascii="Times New Roman" w:hAnsi="Times New Roman" w:cs="Times New Roman"/>
          <w:sz w:val="24"/>
          <w:szCs w:val="24"/>
        </w:rPr>
        <w:t>значительный рост (до 5</w:t>
      </w:r>
      <w:r w:rsidR="00AB2389" w:rsidRPr="00754A28">
        <w:rPr>
          <w:rFonts w:ascii="Times New Roman" w:hAnsi="Times New Roman" w:cs="Times New Roman"/>
          <w:sz w:val="24"/>
          <w:szCs w:val="24"/>
        </w:rPr>
        <w:t> </w:t>
      </w:r>
      <w:r w:rsidR="006A3CB3" w:rsidRPr="00754A28">
        <w:rPr>
          <w:rFonts w:ascii="Times New Roman" w:hAnsi="Times New Roman" w:cs="Times New Roman"/>
          <w:sz w:val="24"/>
          <w:szCs w:val="24"/>
        </w:rPr>
        <w:t xml:space="preserve">%) отмечается в Чеченской Республике (на 0,5 </w:t>
      </w:r>
      <w:r w:rsidR="00754A28" w:rsidRPr="00754A28">
        <w:rPr>
          <w:rFonts w:ascii="Times New Roman" w:hAnsi="Times New Roman" w:cs="Times New Roman"/>
          <w:sz w:val="24"/>
          <w:szCs w:val="24"/>
        </w:rPr>
        <w:t xml:space="preserve">%), Магаданской области (на </w:t>
      </w:r>
      <w:r w:rsidR="00754A28" w:rsidRPr="00754A28">
        <w:rPr>
          <w:rFonts w:ascii="Times New Roman" w:hAnsi="Times New Roman" w:cs="Times New Roman"/>
          <w:sz w:val="24"/>
          <w:szCs w:val="24"/>
        </w:rPr>
        <w:lastRenderedPageBreak/>
        <w:t>0,8 </w:t>
      </w:r>
      <w:r w:rsidR="006A3CB3" w:rsidRPr="00754A28">
        <w:rPr>
          <w:rFonts w:ascii="Times New Roman" w:hAnsi="Times New Roman" w:cs="Times New Roman"/>
          <w:sz w:val="24"/>
          <w:szCs w:val="24"/>
        </w:rPr>
        <w:t>%), Липецкой области (на 2,9 %), Белгородской области (на 3</w:t>
      </w:r>
      <w:r w:rsidR="00AB2389" w:rsidRPr="00754A28">
        <w:rPr>
          <w:rFonts w:ascii="Times New Roman" w:hAnsi="Times New Roman" w:cs="Times New Roman"/>
          <w:sz w:val="24"/>
          <w:szCs w:val="24"/>
        </w:rPr>
        <w:t xml:space="preserve"> %), Мурманской области (на 4,9 </w:t>
      </w:r>
      <w:r w:rsidR="006A3CB3" w:rsidRPr="00754A28">
        <w:rPr>
          <w:rFonts w:ascii="Times New Roman" w:hAnsi="Times New Roman" w:cs="Times New Roman"/>
          <w:sz w:val="24"/>
          <w:szCs w:val="24"/>
        </w:rPr>
        <w:t>%).</w:t>
      </w:r>
    </w:p>
    <w:p w:rsidR="006A3CB3" w:rsidRPr="00754A28" w:rsidRDefault="006A3CB3" w:rsidP="00F0703B">
      <w:pPr>
        <w:spacing w:after="0"/>
        <w:ind w:firstLine="709"/>
        <w:jc w:val="both"/>
        <w:rPr>
          <w:rFonts w:ascii="Times New Roman" w:hAnsi="Times New Roman" w:cs="Times New Roman"/>
          <w:sz w:val="24"/>
          <w:szCs w:val="24"/>
        </w:rPr>
      </w:pPr>
      <w:r w:rsidRPr="00754A28">
        <w:rPr>
          <w:rFonts w:ascii="Times New Roman" w:hAnsi="Times New Roman" w:cs="Times New Roman"/>
          <w:sz w:val="24"/>
          <w:szCs w:val="24"/>
        </w:rPr>
        <w:t>Снижение доходов произошло только в Калининградской области на 4,6 % (связано</w:t>
      </w:r>
      <w:r w:rsidR="006819CA" w:rsidRPr="00754A28">
        <w:rPr>
          <w:rFonts w:ascii="Times New Roman" w:hAnsi="Times New Roman" w:cs="Times New Roman"/>
          <w:sz w:val="24"/>
          <w:szCs w:val="24"/>
        </w:rPr>
        <w:t xml:space="preserve"> с </w:t>
      </w:r>
      <w:r w:rsidR="007308EA" w:rsidRPr="00754A28">
        <w:rPr>
          <w:rFonts w:ascii="Times New Roman" w:hAnsi="Times New Roman" w:cs="Times New Roman"/>
          <w:sz w:val="24"/>
          <w:szCs w:val="24"/>
        </w:rPr>
        <w:t>уменьшением поступлений</w:t>
      </w:r>
      <w:r w:rsidR="006819CA" w:rsidRPr="00754A28">
        <w:rPr>
          <w:rFonts w:ascii="Times New Roman" w:hAnsi="Times New Roman" w:cs="Times New Roman"/>
          <w:sz w:val="24"/>
          <w:szCs w:val="24"/>
        </w:rPr>
        <w:t xml:space="preserve"> </w:t>
      </w:r>
      <w:r w:rsidRPr="00754A28">
        <w:rPr>
          <w:rFonts w:ascii="Times New Roman" w:hAnsi="Times New Roman" w:cs="Times New Roman"/>
          <w:sz w:val="24"/>
          <w:szCs w:val="24"/>
        </w:rPr>
        <w:t>иных межбюджетных трансфертов</w:t>
      </w:r>
      <w:r w:rsidRPr="00754A28">
        <w:rPr>
          <w:rStyle w:val="a7"/>
          <w:rFonts w:ascii="Times New Roman" w:hAnsi="Times New Roman" w:cs="Times New Roman"/>
          <w:sz w:val="24"/>
          <w:szCs w:val="24"/>
        </w:rPr>
        <w:footnoteReference w:id="2"/>
      </w:r>
      <w:r w:rsidRPr="00754A28">
        <w:rPr>
          <w:rFonts w:ascii="Times New Roman" w:hAnsi="Times New Roman" w:cs="Times New Roman"/>
          <w:sz w:val="24"/>
          <w:szCs w:val="24"/>
        </w:rPr>
        <w:t xml:space="preserve"> – в 2,3 раза).</w:t>
      </w:r>
    </w:p>
    <w:p w:rsidR="00AB2389" w:rsidRPr="00814855" w:rsidRDefault="00F0703B" w:rsidP="00F0703B">
      <w:pPr>
        <w:spacing w:after="0"/>
        <w:ind w:firstLine="709"/>
        <w:jc w:val="both"/>
        <w:rPr>
          <w:rFonts w:ascii="Times New Roman" w:hAnsi="Times New Roman" w:cs="Times New Roman"/>
          <w:b/>
          <w:sz w:val="24"/>
          <w:szCs w:val="24"/>
        </w:rPr>
      </w:pPr>
      <w:r w:rsidRPr="00814855">
        <w:rPr>
          <w:rFonts w:ascii="Times New Roman" w:hAnsi="Times New Roman" w:cs="Times New Roman"/>
          <w:b/>
          <w:sz w:val="24"/>
          <w:szCs w:val="24"/>
        </w:rPr>
        <w:t>6</w:t>
      </w:r>
      <w:r w:rsidR="00D974C7" w:rsidRPr="00814855">
        <w:rPr>
          <w:rFonts w:ascii="Times New Roman" w:hAnsi="Times New Roman" w:cs="Times New Roman"/>
          <w:b/>
          <w:sz w:val="24"/>
          <w:szCs w:val="24"/>
        </w:rPr>
        <w:t xml:space="preserve">. </w:t>
      </w:r>
      <w:r w:rsidR="00AB2389" w:rsidRPr="00814855">
        <w:rPr>
          <w:rFonts w:ascii="Times New Roman" w:hAnsi="Times New Roman" w:cs="Times New Roman"/>
          <w:sz w:val="24"/>
          <w:szCs w:val="24"/>
        </w:rPr>
        <w:t>Позитивную динамику доходов бюджетов определяют налоговые поступления в 15 регионах, которые в сумме сформировали 7</w:t>
      </w:r>
      <w:r w:rsidR="00754A28" w:rsidRPr="00814855">
        <w:rPr>
          <w:rFonts w:ascii="Times New Roman" w:hAnsi="Times New Roman" w:cs="Times New Roman"/>
          <w:sz w:val="24"/>
          <w:szCs w:val="24"/>
        </w:rPr>
        <w:t>2,3</w:t>
      </w:r>
      <w:r w:rsidR="00AB2389" w:rsidRPr="00814855">
        <w:rPr>
          <w:rFonts w:ascii="Times New Roman" w:hAnsi="Times New Roman" w:cs="Times New Roman"/>
          <w:sz w:val="24"/>
          <w:szCs w:val="24"/>
        </w:rPr>
        <w:t xml:space="preserve"> % прироста налоговых доходов в целом по стране в первом полугодии. В основном, это крупнейшие по населению регионы страны и центры добычи полезных ископаемых (в особенности газа, нефти и угля). На первые шесть регионов приходится 5</w:t>
      </w:r>
      <w:r w:rsidR="00754A28" w:rsidRPr="00814855">
        <w:rPr>
          <w:rFonts w:ascii="Times New Roman" w:hAnsi="Times New Roman" w:cs="Times New Roman"/>
          <w:sz w:val="24"/>
          <w:szCs w:val="24"/>
        </w:rPr>
        <w:t>2</w:t>
      </w:r>
      <w:r w:rsidR="00AB2389" w:rsidRPr="00814855">
        <w:rPr>
          <w:rFonts w:ascii="Times New Roman" w:hAnsi="Times New Roman" w:cs="Times New Roman"/>
          <w:sz w:val="24"/>
          <w:szCs w:val="24"/>
        </w:rPr>
        <w:t xml:space="preserve"> % прироста. Среди них – Республика Татарстан, Кемеровская и Тюменская области, г. Санкт-Петербург и г. Москва, Ямало-Ненецкий автономный округ. При этом на </w:t>
      </w:r>
      <w:r w:rsidR="007C3A0F" w:rsidRPr="00814855">
        <w:rPr>
          <w:rFonts w:ascii="Times New Roman" w:hAnsi="Times New Roman" w:cs="Times New Roman"/>
          <w:sz w:val="24"/>
          <w:szCs w:val="24"/>
        </w:rPr>
        <w:t>4</w:t>
      </w:r>
      <w:r w:rsidR="00AB2389" w:rsidRPr="00814855">
        <w:rPr>
          <w:rFonts w:ascii="Times New Roman" w:hAnsi="Times New Roman" w:cs="Times New Roman"/>
          <w:sz w:val="24"/>
          <w:szCs w:val="24"/>
        </w:rPr>
        <w:t>2 региона с самым низким или отрицательным вкладом в прирост приходится в сумме всего 5 % совокупного прироста налоговых доходов субъектов Российской Федерации.</w:t>
      </w:r>
    </w:p>
    <w:p w:rsidR="006A3CB3" w:rsidRPr="00814855" w:rsidRDefault="006A3CB3" w:rsidP="00F0703B">
      <w:pPr>
        <w:spacing w:after="0"/>
        <w:ind w:firstLine="709"/>
        <w:jc w:val="both"/>
        <w:rPr>
          <w:rFonts w:ascii="Times New Roman" w:hAnsi="Times New Roman" w:cs="Times New Roman"/>
          <w:sz w:val="24"/>
          <w:szCs w:val="24"/>
        </w:rPr>
      </w:pPr>
      <w:r w:rsidRPr="00814855">
        <w:rPr>
          <w:rFonts w:ascii="Times New Roman" w:hAnsi="Times New Roman" w:cs="Times New Roman"/>
          <w:sz w:val="24"/>
          <w:szCs w:val="24"/>
        </w:rPr>
        <w:t>Поступления налога на прибыль организаций выросли в среднем на 4</w:t>
      </w:r>
      <w:r w:rsidR="00814855" w:rsidRPr="00814855">
        <w:rPr>
          <w:rFonts w:ascii="Times New Roman" w:hAnsi="Times New Roman" w:cs="Times New Roman"/>
          <w:sz w:val="24"/>
          <w:szCs w:val="24"/>
        </w:rPr>
        <w:t>5</w:t>
      </w:r>
      <w:r w:rsidRPr="00814855">
        <w:rPr>
          <w:rFonts w:ascii="Times New Roman" w:hAnsi="Times New Roman" w:cs="Times New Roman"/>
          <w:sz w:val="24"/>
          <w:szCs w:val="24"/>
        </w:rPr>
        <w:t xml:space="preserve">,7 % в 76 регионах, при этом выше среднего уровня – в 30 регионах. Снизились поступления налога на прибыль организаций в 9 регионах. </w:t>
      </w:r>
    </w:p>
    <w:p w:rsidR="00F0703B" w:rsidRPr="00814855" w:rsidRDefault="006A3CB3" w:rsidP="00F0703B">
      <w:pPr>
        <w:spacing w:after="0"/>
        <w:ind w:firstLine="709"/>
        <w:jc w:val="both"/>
        <w:rPr>
          <w:rFonts w:ascii="Times New Roman" w:hAnsi="Times New Roman" w:cs="Times New Roman"/>
          <w:sz w:val="24"/>
          <w:szCs w:val="24"/>
        </w:rPr>
      </w:pPr>
      <w:r w:rsidRPr="00814855">
        <w:rPr>
          <w:rFonts w:ascii="Times New Roman" w:hAnsi="Times New Roman" w:cs="Times New Roman"/>
          <w:sz w:val="24"/>
          <w:szCs w:val="24"/>
        </w:rPr>
        <w:t>Рост поступлений налога на прибыль существенно различается в зависимости от специализации</w:t>
      </w:r>
      <w:r w:rsidR="00624C1D" w:rsidRPr="00814855">
        <w:rPr>
          <w:rFonts w:ascii="Times New Roman" w:hAnsi="Times New Roman" w:cs="Times New Roman"/>
          <w:sz w:val="24"/>
          <w:szCs w:val="24"/>
        </w:rPr>
        <w:t xml:space="preserve"> регионов</w:t>
      </w:r>
      <w:r w:rsidRPr="00814855">
        <w:rPr>
          <w:rFonts w:ascii="Times New Roman" w:hAnsi="Times New Roman" w:cs="Times New Roman"/>
          <w:sz w:val="24"/>
          <w:szCs w:val="24"/>
        </w:rPr>
        <w:t>. Наибольший рост в регионах со специализацией по добыче</w:t>
      </w:r>
      <w:r w:rsidR="00F0703B" w:rsidRPr="00814855">
        <w:rPr>
          <w:rFonts w:ascii="Times New Roman" w:hAnsi="Times New Roman" w:cs="Times New Roman"/>
          <w:sz w:val="24"/>
          <w:szCs w:val="24"/>
        </w:rPr>
        <w:t xml:space="preserve"> газа, </w:t>
      </w:r>
      <w:r w:rsidRPr="00814855">
        <w:rPr>
          <w:rFonts w:ascii="Times New Roman" w:hAnsi="Times New Roman" w:cs="Times New Roman"/>
          <w:sz w:val="24"/>
          <w:szCs w:val="24"/>
        </w:rPr>
        <w:t>угля, нефти и хи</w:t>
      </w:r>
      <w:r w:rsidR="00EC62E8" w:rsidRPr="00814855">
        <w:rPr>
          <w:rFonts w:ascii="Times New Roman" w:hAnsi="Times New Roman" w:cs="Times New Roman"/>
          <w:sz w:val="24"/>
          <w:szCs w:val="24"/>
        </w:rPr>
        <w:t>мической промышленности. М</w:t>
      </w:r>
      <w:r w:rsidRPr="00814855">
        <w:rPr>
          <w:rFonts w:ascii="Times New Roman" w:hAnsi="Times New Roman" w:cs="Times New Roman"/>
          <w:sz w:val="24"/>
          <w:szCs w:val="24"/>
        </w:rPr>
        <w:t xml:space="preserve">едленный рост или спад наблюдался в регионах со специализацией </w:t>
      </w:r>
      <w:r w:rsidR="00D508AD" w:rsidRPr="00814855">
        <w:rPr>
          <w:rFonts w:ascii="Times New Roman" w:hAnsi="Times New Roman" w:cs="Times New Roman"/>
          <w:sz w:val="24"/>
          <w:szCs w:val="24"/>
        </w:rPr>
        <w:t>на металлурги</w:t>
      </w:r>
      <w:r w:rsidR="00F0703B" w:rsidRPr="00814855">
        <w:rPr>
          <w:rFonts w:ascii="Times New Roman" w:hAnsi="Times New Roman" w:cs="Times New Roman"/>
          <w:sz w:val="24"/>
          <w:szCs w:val="24"/>
        </w:rPr>
        <w:t>и и</w:t>
      </w:r>
      <w:r w:rsidR="00D508AD" w:rsidRPr="00814855">
        <w:rPr>
          <w:rFonts w:ascii="Times New Roman" w:hAnsi="Times New Roman" w:cs="Times New Roman"/>
          <w:sz w:val="24"/>
          <w:szCs w:val="24"/>
        </w:rPr>
        <w:t xml:space="preserve"> </w:t>
      </w:r>
      <w:r w:rsidRPr="00814855">
        <w:rPr>
          <w:rFonts w:ascii="Times New Roman" w:hAnsi="Times New Roman" w:cs="Times New Roman"/>
          <w:sz w:val="24"/>
          <w:szCs w:val="24"/>
        </w:rPr>
        <w:t>машиностроении.</w:t>
      </w:r>
      <w:r w:rsidR="00F0703B" w:rsidRPr="00814855">
        <w:rPr>
          <w:rFonts w:ascii="Times New Roman" w:hAnsi="Times New Roman" w:cs="Times New Roman"/>
          <w:sz w:val="24"/>
          <w:szCs w:val="24"/>
        </w:rPr>
        <w:t xml:space="preserve"> На общем фоне резко выделяются газодобывающие регионы или центры локализации налога на прибыль в газовом секторе. Так, прирост налога на прибыль в</w:t>
      </w:r>
      <w:r w:rsidR="00814855" w:rsidRPr="00814855">
        <w:rPr>
          <w:rFonts w:ascii="Times New Roman" w:hAnsi="Times New Roman" w:cs="Times New Roman"/>
          <w:sz w:val="24"/>
          <w:szCs w:val="24"/>
        </w:rPr>
        <w:t xml:space="preserve"> г. Санкт-Петербурге составил 22</w:t>
      </w:r>
      <w:r w:rsidR="00F0703B" w:rsidRPr="00814855">
        <w:rPr>
          <w:rFonts w:ascii="Times New Roman" w:hAnsi="Times New Roman" w:cs="Times New Roman"/>
          <w:sz w:val="24"/>
          <w:szCs w:val="24"/>
        </w:rPr>
        <w:t xml:space="preserve">,5 % от общего прироста данного налога по стране. Второй по вкладу в динамику поступления </w:t>
      </w:r>
      <w:r w:rsidR="00814855" w:rsidRPr="00814855">
        <w:rPr>
          <w:rFonts w:ascii="Times New Roman" w:hAnsi="Times New Roman" w:cs="Times New Roman"/>
          <w:sz w:val="24"/>
          <w:szCs w:val="24"/>
        </w:rPr>
        <w:t>налога на прибыль регионом стала г. Москва</w:t>
      </w:r>
      <w:r w:rsidR="00F0703B" w:rsidRPr="00814855">
        <w:rPr>
          <w:rFonts w:ascii="Times New Roman" w:hAnsi="Times New Roman" w:cs="Times New Roman"/>
          <w:sz w:val="24"/>
          <w:szCs w:val="24"/>
        </w:rPr>
        <w:t xml:space="preserve"> (9,</w:t>
      </w:r>
      <w:r w:rsidR="00814855" w:rsidRPr="00814855">
        <w:rPr>
          <w:rFonts w:ascii="Times New Roman" w:hAnsi="Times New Roman" w:cs="Times New Roman"/>
          <w:sz w:val="24"/>
          <w:szCs w:val="24"/>
        </w:rPr>
        <w:t>4</w:t>
      </w:r>
      <w:r w:rsidR="00F0703B" w:rsidRPr="00814855">
        <w:rPr>
          <w:rFonts w:ascii="Times New Roman" w:hAnsi="Times New Roman" w:cs="Times New Roman"/>
          <w:sz w:val="24"/>
          <w:szCs w:val="24"/>
        </w:rPr>
        <w:t xml:space="preserve">% совокупного прироста по стране). Еще </w:t>
      </w:r>
      <w:r w:rsidR="00814855" w:rsidRPr="00814855">
        <w:rPr>
          <w:rFonts w:ascii="Times New Roman" w:hAnsi="Times New Roman" w:cs="Times New Roman"/>
          <w:sz w:val="24"/>
          <w:szCs w:val="24"/>
        </w:rPr>
        <w:t xml:space="preserve">9,2 </w:t>
      </w:r>
      <w:r w:rsidR="00F0703B" w:rsidRPr="00814855">
        <w:rPr>
          <w:rFonts w:ascii="Times New Roman" w:hAnsi="Times New Roman" w:cs="Times New Roman"/>
          <w:sz w:val="24"/>
          <w:szCs w:val="24"/>
        </w:rPr>
        <w:t>% совокупного прироста обеспечил</w:t>
      </w:r>
      <w:r w:rsidR="00814855" w:rsidRPr="00814855">
        <w:rPr>
          <w:rFonts w:ascii="Times New Roman" w:hAnsi="Times New Roman" w:cs="Times New Roman"/>
          <w:sz w:val="24"/>
          <w:szCs w:val="24"/>
        </w:rPr>
        <w:t>а</w:t>
      </w:r>
      <w:r w:rsidR="00F0703B" w:rsidRPr="00814855">
        <w:rPr>
          <w:rFonts w:ascii="Times New Roman" w:hAnsi="Times New Roman" w:cs="Times New Roman"/>
          <w:sz w:val="24"/>
          <w:szCs w:val="24"/>
        </w:rPr>
        <w:t xml:space="preserve"> </w:t>
      </w:r>
      <w:r w:rsidR="00814855" w:rsidRPr="00814855">
        <w:rPr>
          <w:rFonts w:ascii="Times New Roman" w:hAnsi="Times New Roman" w:cs="Times New Roman"/>
          <w:sz w:val="24"/>
          <w:szCs w:val="24"/>
        </w:rPr>
        <w:t>Кемеровская область</w:t>
      </w:r>
      <w:r w:rsidR="00F0703B" w:rsidRPr="00814855">
        <w:rPr>
          <w:rFonts w:ascii="Times New Roman" w:hAnsi="Times New Roman" w:cs="Times New Roman"/>
          <w:sz w:val="24"/>
          <w:szCs w:val="24"/>
        </w:rPr>
        <w:t xml:space="preserve">. </w:t>
      </w:r>
    </w:p>
    <w:p w:rsidR="00624C1D" w:rsidRPr="00814855" w:rsidRDefault="00D974C7" w:rsidP="00F0703B">
      <w:pPr>
        <w:widowControl w:val="0"/>
        <w:spacing w:after="0"/>
        <w:ind w:firstLine="709"/>
        <w:jc w:val="both"/>
        <w:rPr>
          <w:rFonts w:ascii="Times New Roman" w:hAnsi="Times New Roman"/>
          <w:sz w:val="24"/>
          <w:szCs w:val="24"/>
        </w:rPr>
      </w:pPr>
      <w:r w:rsidRPr="00814855">
        <w:rPr>
          <w:rFonts w:ascii="Times New Roman" w:hAnsi="Times New Roman"/>
          <w:sz w:val="24"/>
          <w:szCs w:val="24"/>
        </w:rPr>
        <w:t>Поступления НДФЛ</w:t>
      </w:r>
      <w:r w:rsidRPr="00814855">
        <w:rPr>
          <w:rFonts w:ascii="Times New Roman" w:hAnsi="Times New Roman"/>
          <w:b/>
          <w:sz w:val="24"/>
          <w:szCs w:val="24"/>
        </w:rPr>
        <w:t xml:space="preserve"> </w:t>
      </w:r>
      <w:r w:rsidRPr="00814855">
        <w:rPr>
          <w:rFonts w:ascii="Times New Roman" w:hAnsi="Times New Roman"/>
          <w:sz w:val="24"/>
          <w:szCs w:val="24"/>
        </w:rPr>
        <w:t>являются</w:t>
      </w:r>
      <w:r w:rsidRPr="00814855">
        <w:rPr>
          <w:rFonts w:ascii="Times New Roman" w:hAnsi="Times New Roman"/>
          <w:b/>
          <w:sz w:val="24"/>
          <w:szCs w:val="24"/>
        </w:rPr>
        <w:t xml:space="preserve"> </w:t>
      </w:r>
      <w:r w:rsidRPr="00814855">
        <w:rPr>
          <w:rFonts w:ascii="Times New Roman" w:hAnsi="Times New Roman"/>
          <w:sz w:val="24"/>
          <w:szCs w:val="24"/>
        </w:rPr>
        <w:t xml:space="preserve">наиболее стабильными для региональных бюджетов. В отчетном периоде </w:t>
      </w:r>
      <w:r w:rsidRPr="00814855">
        <w:rPr>
          <w:rFonts w:ascii="Times New Roman" w:hAnsi="Times New Roman" w:cs="Times New Roman"/>
          <w:sz w:val="24"/>
          <w:szCs w:val="24"/>
        </w:rPr>
        <w:t xml:space="preserve">НДФЛ вырос на 12,8 % </w:t>
      </w:r>
      <w:r w:rsidR="00F0703B" w:rsidRPr="00814855">
        <w:rPr>
          <w:rFonts w:ascii="Times New Roman" w:hAnsi="Times New Roman" w:cs="Times New Roman"/>
          <w:sz w:val="24"/>
          <w:szCs w:val="24"/>
        </w:rPr>
        <w:t xml:space="preserve">в целом по стране, рост зафиксирован </w:t>
      </w:r>
      <w:r w:rsidRPr="00814855">
        <w:rPr>
          <w:rFonts w:ascii="Times New Roman" w:hAnsi="Times New Roman" w:cs="Times New Roman"/>
          <w:sz w:val="24"/>
          <w:szCs w:val="24"/>
        </w:rPr>
        <w:t>в 79 регионах</w:t>
      </w:r>
      <w:r w:rsidR="00624C1D" w:rsidRPr="00814855">
        <w:rPr>
          <w:rFonts w:ascii="Times New Roman" w:hAnsi="Times New Roman" w:cs="Times New Roman"/>
          <w:sz w:val="24"/>
          <w:szCs w:val="24"/>
        </w:rPr>
        <w:t xml:space="preserve">, что практически соответствует </w:t>
      </w:r>
      <w:r w:rsidR="00624C1D" w:rsidRPr="00814855">
        <w:rPr>
          <w:rFonts w:ascii="Times New Roman" w:hAnsi="Times New Roman"/>
          <w:sz w:val="24"/>
          <w:szCs w:val="24"/>
        </w:rPr>
        <w:t>темпу роста номинальной среднемесячной начисленной заработной платы</w:t>
      </w:r>
      <w:r w:rsidR="00624C1D" w:rsidRPr="00814855">
        <w:rPr>
          <w:rStyle w:val="a7"/>
          <w:rFonts w:ascii="Times New Roman" w:hAnsi="Times New Roman"/>
          <w:sz w:val="24"/>
          <w:szCs w:val="24"/>
        </w:rPr>
        <w:footnoteReference w:id="3"/>
      </w:r>
      <w:r w:rsidR="00624C1D" w:rsidRPr="00814855">
        <w:rPr>
          <w:rFonts w:ascii="Times New Roman" w:hAnsi="Times New Roman"/>
          <w:sz w:val="24"/>
          <w:szCs w:val="24"/>
        </w:rPr>
        <w:t xml:space="preserve"> в январе - мае 2022 года</w:t>
      </w:r>
      <w:r w:rsidR="00F2308C">
        <w:rPr>
          <w:rFonts w:ascii="Times New Roman" w:hAnsi="Times New Roman"/>
          <w:sz w:val="24"/>
          <w:szCs w:val="24"/>
        </w:rPr>
        <w:t>,</w:t>
      </w:r>
      <w:r w:rsidR="00624C1D" w:rsidRPr="00814855">
        <w:rPr>
          <w:rFonts w:ascii="Times New Roman" w:hAnsi="Times New Roman"/>
          <w:sz w:val="24"/>
          <w:szCs w:val="24"/>
        </w:rPr>
        <w:t xml:space="preserve"> по сравнению с январем - маем 2021 года (112,9 %). При этом реальная среднемесячная начисленная заработная плата снизилась на 0,9 % (в соответствующем периоде 2021 года темп роста составлял 103 %)</w:t>
      </w:r>
      <w:r w:rsidR="00C05518" w:rsidRPr="00814855">
        <w:rPr>
          <w:rFonts w:ascii="Times New Roman" w:hAnsi="Times New Roman"/>
          <w:sz w:val="24"/>
          <w:szCs w:val="24"/>
        </w:rPr>
        <w:t>. Снижение</w:t>
      </w:r>
      <w:r w:rsidR="00624C1D" w:rsidRPr="00814855">
        <w:rPr>
          <w:rFonts w:ascii="Times New Roman" w:hAnsi="Times New Roman"/>
          <w:sz w:val="24"/>
          <w:szCs w:val="24"/>
        </w:rPr>
        <w:t xml:space="preserve"> </w:t>
      </w:r>
      <w:r w:rsidR="00C05518" w:rsidRPr="00814855">
        <w:rPr>
          <w:rFonts w:ascii="Times New Roman" w:hAnsi="Times New Roman"/>
          <w:sz w:val="24"/>
          <w:szCs w:val="24"/>
        </w:rPr>
        <w:t xml:space="preserve">реальной заработной платы, а также возможный рост безработицы </w:t>
      </w:r>
      <w:r w:rsidR="00624C1D" w:rsidRPr="00814855">
        <w:rPr>
          <w:rFonts w:ascii="Times New Roman" w:hAnsi="Times New Roman"/>
          <w:sz w:val="24"/>
          <w:szCs w:val="24"/>
        </w:rPr>
        <w:t>может</w:t>
      </w:r>
      <w:r w:rsidR="00C05518" w:rsidRPr="00814855">
        <w:rPr>
          <w:rFonts w:ascii="Times New Roman" w:hAnsi="Times New Roman"/>
          <w:sz w:val="24"/>
          <w:szCs w:val="24"/>
        </w:rPr>
        <w:t xml:space="preserve"> негативно</w:t>
      </w:r>
      <w:r w:rsidR="00624C1D" w:rsidRPr="00814855">
        <w:rPr>
          <w:rFonts w:ascii="Times New Roman" w:hAnsi="Times New Roman"/>
          <w:sz w:val="24"/>
          <w:szCs w:val="24"/>
        </w:rPr>
        <w:t xml:space="preserve"> сказаться на поступлениях данного налога </w:t>
      </w:r>
      <w:r w:rsidR="00C05518" w:rsidRPr="00814855">
        <w:rPr>
          <w:rFonts w:ascii="Times New Roman" w:hAnsi="Times New Roman"/>
          <w:sz w:val="24"/>
          <w:szCs w:val="24"/>
        </w:rPr>
        <w:t>по итогам</w:t>
      </w:r>
      <w:r w:rsidR="00624C1D" w:rsidRPr="00814855">
        <w:rPr>
          <w:rFonts w:ascii="Times New Roman" w:hAnsi="Times New Roman"/>
          <w:sz w:val="24"/>
          <w:szCs w:val="24"/>
        </w:rPr>
        <w:t xml:space="preserve"> текущего года.</w:t>
      </w:r>
    </w:p>
    <w:p w:rsidR="00F0703B" w:rsidRPr="00814855" w:rsidRDefault="00F0703B" w:rsidP="00F0703B">
      <w:pPr>
        <w:widowControl w:val="0"/>
        <w:spacing w:after="0"/>
        <w:ind w:firstLine="709"/>
        <w:jc w:val="both"/>
        <w:rPr>
          <w:rFonts w:ascii="Times New Roman" w:hAnsi="Times New Roman"/>
          <w:sz w:val="24"/>
          <w:szCs w:val="24"/>
        </w:rPr>
      </w:pPr>
      <w:r w:rsidRPr="00814855">
        <w:rPr>
          <w:rFonts w:ascii="Times New Roman" w:hAnsi="Times New Roman"/>
          <w:sz w:val="24"/>
          <w:szCs w:val="24"/>
        </w:rPr>
        <w:t>Общую динамику определяет масштабный рост поступлений НДФЛ в г. Москве (42,8 % от всего прироста по стране) за счет роста выплат налогов по доходам от дивидендов по итогам работы за 2021 год, индексации заработной платы в крупных компаниях и другие. Существенный вклад в рост поступлений НДФЛ также внесли Московская область (7,3 %) и г. Санкт-Петербург (7,8 %). В большинстве других регионов прирост был незначительным.</w:t>
      </w:r>
    </w:p>
    <w:p w:rsidR="00F0703B" w:rsidRPr="00814855" w:rsidRDefault="00F0703B" w:rsidP="00F0703B">
      <w:pPr>
        <w:widowControl w:val="0"/>
        <w:spacing w:after="0"/>
        <w:ind w:firstLine="709"/>
        <w:jc w:val="both"/>
        <w:rPr>
          <w:rFonts w:ascii="Times New Roman" w:hAnsi="Times New Roman"/>
          <w:sz w:val="24"/>
          <w:szCs w:val="24"/>
        </w:rPr>
      </w:pPr>
      <w:r w:rsidRPr="00814855">
        <w:rPr>
          <w:rFonts w:ascii="Times New Roman" w:hAnsi="Times New Roman"/>
          <w:b/>
          <w:sz w:val="24"/>
          <w:szCs w:val="24"/>
        </w:rPr>
        <w:t>7</w:t>
      </w:r>
      <w:r w:rsidR="006A3CB3" w:rsidRPr="00814855">
        <w:rPr>
          <w:rFonts w:ascii="Times New Roman" w:hAnsi="Times New Roman"/>
          <w:b/>
          <w:sz w:val="24"/>
          <w:szCs w:val="24"/>
        </w:rPr>
        <w:t>.</w:t>
      </w:r>
      <w:r w:rsidR="006A3CB3" w:rsidRPr="00814855">
        <w:rPr>
          <w:rFonts w:ascii="Times New Roman" w:hAnsi="Times New Roman"/>
          <w:sz w:val="24"/>
          <w:szCs w:val="24"/>
        </w:rPr>
        <w:t> </w:t>
      </w:r>
      <w:r w:rsidRPr="00814855">
        <w:rPr>
          <w:rFonts w:ascii="Times New Roman" w:hAnsi="Times New Roman"/>
          <w:sz w:val="24"/>
          <w:szCs w:val="24"/>
        </w:rPr>
        <w:t xml:space="preserve">Помесячная динамика показывает неравномерное изменение ситуации. С марта динамика поступления основных налогов была положительной, однако наблюдалось постепенное замедление роста показателей. Локальные спады (замедление роста </w:t>
      </w:r>
      <w:r w:rsidRPr="00814855">
        <w:rPr>
          <w:rFonts w:ascii="Times New Roman" w:hAnsi="Times New Roman"/>
          <w:sz w:val="24"/>
          <w:szCs w:val="24"/>
        </w:rPr>
        <w:lastRenderedPageBreak/>
        <w:t xml:space="preserve">поступлений налога на прибыль в марте на фоне первой волны санкций, сокращение поступлений НДФЛ в апреле в связи с </w:t>
      </w:r>
      <w:r w:rsidR="00705B63" w:rsidRPr="00814855">
        <w:rPr>
          <w:rFonts w:ascii="Times New Roman" w:hAnsi="Times New Roman"/>
          <w:sz w:val="24"/>
          <w:szCs w:val="24"/>
        </w:rPr>
        <w:t>увеличением сумм возвратов при реализации права граждан на имущественные и социальные вычеты</w:t>
      </w:r>
      <w:r w:rsidRPr="00814855">
        <w:rPr>
          <w:rFonts w:ascii="Times New Roman" w:hAnsi="Times New Roman"/>
          <w:sz w:val="24"/>
          <w:szCs w:val="24"/>
        </w:rPr>
        <w:t xml:space="preserve">) не меняли общей картины до июня. </w:t>
      </w:r>
    </w:p>
    <w:p w:rsidR="00705B63" w:rsidRPr="000850EC" w:rsidRDefault="00F0703B" w:rsidP="00705B63">
      <w:pPr>
        <w:widowControl w:val="0"/>
        <w:spacing w:after="0"/>
        <w:ind w:firstLine="709"/>
        <w:jc w:val="both"/>
        <w:rPr>
          <w:rFonts w:ascii="Times New Roman" w:hAnsi="Times New Roman"/>
          <w:sz w:val="24"/>
          <w:szCs w:val="24"/>
        </w:rPr>
      </w:pPr>
      <w:r w:rsidRPr="00814855">
        <w:rPr>
          <w:rFonts w:ascii="Times New Roman" w:hAnsi="Times New Roman"/>
          <w:sz w:val="24"/>
          <w:szCs w:val="24"/>
        </w:rPr>
        <w:t>Ситуация начала меняться в</w:t>
      </w:r>
      <w:r w:rsidR="006A3CB3" w:rsidRPr="00814855">
        <w:rPr>
          <w:rFonts w:ascii="Times New Roman" w:hAnsi="Times New Roman"/>
          <w:sz w:val="24"/>
          <w:szCs w:val="24"/>
        </w:rPr>
        <w:t xml:space="preserve"> июне</w:t>
      </w:r>
      <w:r w:rsidR="00705B63" w:rsidRPr="00814855">
        <w:rPr>
          <w:rFonts w:ascii="Times New Roman" w:hAnsi="Times New Roman"/>
          <w:sz w:val="24"/>
          <w:szCs w:val="24"/>
        </w:rPr>
        <w:t>, когда началось</w:t>
      </w:r>
      <w:r w:rsidR="006A3CB3" w:rsidRPr="00814855">
        <w:rPr>
          <w:rFonts w:ascii="Times New Roman" w:hAnsi="Times New Roman"/>
          <w:sz w:val="24"/>
          <w:szCs w:val="24"/>
        </w:rPr>
        <w:t xml:space="preserve"> замедление темпов роста доходов консолидированных бюджетов регионов. Если в апреле (к апрелю 2021 года) темп роста доходов составлял 119,5 %, в мае – </w:t>
      </w:r>
      <w:r w:rsidR="006A3CB3" w:rsidRPr="000850EC">
        <w:rPr>
          <w:rFonts w:ascii="Times New Roman" w:hAnsi="Times New Roman"/>
          <w:sz w:val="24"/>
          <w:szCs w:val="24"/>
        </w:rPr>
        <w:t xml:space="preserve">136,5 %, то в июне </w:t>
      </w:r>
      <w:r w:rsidR="000850EC">
        <w:rPr>
          <w:rFonts w:ascii="Times New Roman" w:hAnsi="Times New Roman"/>
          <w:sz w:val="24"/>
          <w:szCs w:val="24"/>
        </w:rPr>
        <w:t>–</w:t>
      </w:r>
      <w:r w:rsidR="006A3CB3" w:rsidRPr="000850EC">
        <w:rPr>
          <w:rFonts w:ascii="Times New Roman" w:hAnsi="Times New Roman"/>
          <w:sz w:val="24"/>
          <w:szCs w:val="24"/>
        </w:rPr>
        <w:t xml:space="preserve"> 11</w:t>
      </w:r>
      <w:r w:rsidR="000850EC">
        <w:rPr>
          <w:rFonts w:ascii="Times New Roman" w:hAnsi="Times New Roman"/>
          <w:sz w:val="24"/>
          <w:szCs w:val="24"/>
        </w:rPr>
        <w:t>4,3</w:t>
      </w:r>
      <w:r w:rsidR="006A3CB3" w:rsidRPr="000850EC">
        <w:rPr>
          <w:rFonts w:ascii="Times New Roman" w:hAnsi="Times New Roman"/>
          <w:sz w:val="24"/>
          <w:szCs w:val="24"/>
        </w:rPr>
        <w:t xml:space="preserve"> %. По итогам июня отрицательная динамика по доходам наблюдалась в 1</w:t>
      </w:r>
      <w:r w:rsidR="000850EC">
        <w:rPr>
          <w:rFonts w:ascii="Times New Roman" w:hAnsi="Times New Roman"/>
          <w:sz w:val="24"/>
          <w:szCs w:val="24"/>
        </w:rPr>
        <w:t>6</w:t>
      </w:r>
      <w:r w:rsidR="006A3CB3" w:rsidRPr="000850EC">
        <w:rPr>
          <w:rFonts w:ascii="Times New Roman" w:hAnsi="Times New Roman"/>
          <w:sz w:val="24"/>
          <w:szCs w:val="24"/>
        </w:rPr>
        <w:t xml:space="preserve"> регионах.</w:t>
      </w:r>
      <w:r w:rsidR="00880048" w:rsidRPr="000850EC">
        <w:rPr>
          <w:rFonts w:ascii="Times New Roman" w:hAnsi="Times New Roman"/>
          <w:sz w:val="24"/>
          <w:szCs w:val="24"/>
        </w:rPr>
        <w:t xml:space="preserve"> В наибольшей степени снижение затронуло промышленно развитые регионы со значительной долей обрабатывающего производства.</w:t>
      </w:r>
      <w:r w:rsidR="00705B63" w:rsidRPr="000850EC">
        <w:rPr>
          <w:rFonts w:ascii="Times New Roman" w:hAnsi="Times New Roman"/>
          <w:sz w:val="24"/>
          <w:szCs w:val="24"/>
        </w:rPr>
        <w:t xml:space="preserve"> С большой вероятностью, показатели июня сигнализируют о начавшемся ухудшении динамики доходов бюджетов регионов.</w:t>
      </w:r>
    </w:p>
    <w:p w:rsidR="006A3CB3" w:rsidRPr="000850EC" w:rsidRDefault="009C3085" w:rsidP="00705B63">
      <w:pPr>
        <w:spacing w:after="0"/>
        <w:ind w:firstLine="709"/>
        <w:jc w:val="both"/>
        <w:rPr>
          <w:rFonts w:ascii="Times New Roman" w:hAnsi="Times New Roman" w:cs="Times New Roman"/>
          <w:sz w:val="24"/>
          <w:szCs w:val="24"/>
        </w:rPr>
      </w:pPr>
      <w:r w:rsidRPr="000850EC">
        <w:rPr>
          <w:rFonts w:ascii="Times New Roman" w:hAnsi="Times New Roman" w:cs="Times New Roman"/>
          <w:sz w:val="24"/>
          <w:szCs w:val="24"/>
        </w:rPr>
        <w:t>По данным Минэкономразвития России с</w:t>
      </w:r>
      <w:r w:rsidR="006A3CB3" w:rsidRPr="000850EC">
        <w:rPr>
          <w:rFonts w:ascii="Times New Roman" w:hAnsi="Times New Roman" w:cs="Times New Roman"/>
          <w:sz w:val="24"/>
          <w:szCs w:val="24"/>
        </w:rPr>
        <w:t xml:space="preserve">пад ВВП в </w:t>
      </w:r>
      <w:r w:rsidRPr="000850EC">
        <w:rPr>
          <w:rFonts w:ascii="Times New Roman" w:hAnsi="Times New Roman" w:cs="Times New Roman"/>
          <w:sz w:val="24"/>
          <w:szCs w:val="24"/>
        </w:rPr>
        <w:t>июне</w:t>
      </w:r>
      <w:r w:rsidR="006A3CB3" w:rsidRPr="000850EC">
        <w:rPr>
          <w:rFonts w:ascii="Times New Roman" w:hAnsi="Times New Roman" w:cs="Times New Roman"/>
          <w:sz w:val="24"/>
          <w:szCs w:val="24"/>
        </w:rPr>
        <w:t xml:space="preserve"> составил </w:t>
      </w:r>
      <w:r w:rsidRPr="000850EC">
        <w:rPr>
          <w:rFonts w:ascii="Times New Roman" w:hAnsi="Times New Roman" w:cs="Times New Roman"/>
          <w:sz w:val="24"/>
          <w:szCs w:val="24"/>
        </w:rPr>
        <w:t>4,9 </w:t>
      </w:r>
      <w:r w:rsidR="006A3CB3" w:rsidRPr="000850EC">
        <w:rPr>
          <w:rFonts w:ascii="Times New Roman" w:hAnsi="Times New Roman" w:cs="Times New Roman"/>
          <w:sz w:val="24"/>
          <w:szCs w:val="24"/>
        </w:rPr>
        <w:t>%</w:t>
      </w:r>
      <w:r w:rsidRPr="000850EC">
        <w:rPr>
          <w:rFonts w:ascii="Times New Roman" w:hAnsi="Times New Roman" w:cs="Times New Roman"/>
          <w:sz w:val="24"/>
          <w:szCs w:val="24"/>
        </w:rPr>
        <w:t>, а по итогам полугодия – 0,5 %</w:t>
      </w:r>
      <w:r w:rsidR="006A3CB3" w:rsidRPr="000850EC">
        <w:rPr>
          <w:rFonts w:ascii="Times New Roman" w:hAnsi="Times New Roman" w:cs="Times New Roman"/>
          <w:sz w:val="24"/>
          <w:szCs w:val="24"/>
        </w:rPr>
        <w:t>, что связано</w:t>
      </w:r>
      <w:r w:rsidR="00F2308C">
        <w:rPr>
          <w:rFonts w:ascii="Times New Roman" w:hAnsi="Times New Roman" w:cs="Times New Roman"/>
          <w:sz w:val="24"/>
          <w:szCs w:val="24"/>
        </w:rPr>
        <w:t>,</w:t>
      </w:r>
      <w:r w:rsidR="006A3CB3" w:rsidRPr="000850EC">
        <w:rPr>
          <w:rFonts w:ascii="Times New Roman" w:hAnsi="Times New Roman" w:cs="Times New Roman"/>
          <w:sz w:val="24"/>
          <w:szCs w:val="24"/>
        </w:rPr>
        <w:t xml:space="preserve"> в основном</w:t>
      </w:r>
      <w:r w:rsidR="00F2308C">
        <w:rPr>
          <w:rFonts w:ascii="Times New Roman" w:hAnsi="Times New Roman" w:cs="Times New Roman"/>
          <w:sz w:val="24"/>
          <w:szCs w:val="24"/>
        </w:rPr>
        <w:t>,</w:t>
      </w:r>
      <w:r w:rsidR="006A3CB3" w:rsidRPr="000850EC">
        <w:rPr>
          <w:rFonts w:ascii="Times New Roman" w:hAnsi="Times New Roman" w:cs="Times New Roman"/>
          <w:sz w:val="24"/>
          <w:szCs w:val="24"/>
        </w:rPr>
        <w:t xml:space="preserve"> </w:t>
      </w:r>
      <w:r w:rsidRPr="000850EC">
        <w:rPr>
          <w:rFonts w:ascii="Times New Roman" w:hAnsi="Times New Roman" w:cs="Times New Roman"/>
          <w:sz w:val="24"/>
          <w:szCs w:val="24"/>
        </w:rPr>
        <w:t>со спадом в экспортно-ориентированных отраслях (деревообработке, химической отрасли, металлургическом производстве), а также отраслях со значительной долей промежуточного импорта (автомобилестроение, легкая промышленность, производство мебели)</w:t>
      </w:r>
      <w:r w:rsidR="006A3CB3" w:rsidRPr="000850EC">
        <w:rPr>
          <w:rFonts w:ascii="Times New Roman" w:hAnsi="Times New Roman" w:cs="Times New Roman"/>
          <w:sz w:val="24"/>
          <w:szCs w:val="24"/>
        </w:rPr>
        <w:t>.</w:t>
      </w:r>
    </w:p>
    <w:p w:rsidR="00705B63" w:rsidRPr="000850EC" w:rsidRDefault="00705B63" w:rsidP="00705B63">
      <w:pPr>
        <w:spacing w:after="0"/>
        <w:ind w:firstLine="709"/>
        <w:jc w:val="both"/>
        <w:rPr>
          <w:rFonts w:ascii="Times New Roman" w:hAnsi="Times New Roman" w:cs="Times New Roman"/>
          <w:sz w:val="24"/>
          <w:szCs w:val="24"/>
        </w:rPr>
      </w:pPr>
      <w:r w:rsidRPr="000850EC">
        <w:rPr>
          <w:rFonts w:ascii="Times New Roman" w:hAnsi="Times New Roman" w:cs="Times New Roman"/>
          <w:sz w:val="24"/>
          <w:szCs w:val="24"/>
        </w:rPr>
        <w:t xml:space="preserve">В то же время, необходимо отметить, что прямая связь между динамикой поступлений основных видов налоговых доходов и реальными изменениями социально-экономической ситуации по итогам полугодия не прослеживается. </w:t>
      </w:r>
    </w:p>
    <w:p w:rsidR="00705B63" w:rsidRPr="000850EC" w:rsidRDefault="00705B63" w:rsidP="00705B63">
      <w:pPr>
        <w:spacing w:after="0"/>
        <w:ind w:firstLine="709"/>
        <w:jc w:val="both"/>
        <w:rPr>
          <w:rFonts w:ascii="Times New Roman" w:hAnsi="Times New Roman" w:cs="Times New Roman"/>
          <w:sz w:val="24"/>
          <w:szCs w:val="24"/>
        </w:rPr>
      </w:pPr>
      <w:r w:rsidRPr="000850EC">
        <w:rPr>
          <w:rFonts w:ascii="Times New Roman" w:hAnsi="Times New Roman" w:cs="Times New Roman"/>
          <w:sz w:val="24"/>
          <w:szCs w:val="24"/>
        </w:rPr>
        <w:t xml:space="preserve">Налог на прибыль выплачивается авансом по итогам предыдущих кварталов, а дивидендные и прочие выплаты осуществляются весной по итогам предыдущего года. Часть регионов, зафиксировавших наибольший рост поступлений по налогу на прибыль, показали отрицательную динамику промышленного производства. Среди них Республика Хакасия, Архангельская, Астраханская, Калининградская, Кемеровская, Сахалинская и Тюменская области и другие регионы. </w:t>
      </w:r>
    </w:p>
    <w:p w:rsidR="00705B63" w:rsidRPr="000850EC" w:rsidRDefault="00705B63" w:rsidP="00705B63">
      <w:pPr>
        <w:spacing w:after="0"/>
        <w:ind w:firstLine="709"/>
        <w:jc w:val="both"/>
        <w:rPr>
          <w:rFonts w:ascii="Times New Roman" w:hAnsi="Times New Roman" w:cs="Times New Roman"/>
          <w:sz w:val="24"/>
          <w:szCs w:val="24"/>
        </w:rPr>
      </w:pPr>
      <w:r w:rsidRPr="000850EC">
        <w:rPr>
          <w:rFonts w:ascii="Times New Roman" w:hAnsi="Times New Roman" w:cs="Times New Roman"/>
          <w:sz w:val="24"/>
          <w:szCs w:val="24"/>
        </w:rPr>
        <w:t xml:space="preserve">Это особенно характерно для регионов добычи угля и газодобывающих регионов, которые имели сокращение физических объемов добычи и экспорта по итогам первого полугодия, а рост поступлений налога на прибыль был обусловлен ценовой конъюнктурой. </w:t>
      </w:r>
    </w:p>
    <w:p w:rsidR="00705B63" w:rsidRPr="000850EC" w:rsidRDefault="00705B63" w:rsidP="00705B63">
      <w:pPr>
        <w:spacing w:after="0"/>
        <w:ind w:firstLine="709"/>
        <w:jc w:val="both"/>
        <w:rPr>
          <w:rFonts w:ascii="Times New Roman" w:hAnsi="Times New Roman" w:cs="Times New Roman"/>
          <w:sz w:val="24"/>
          <w:szCs w:val="24"/>
        </w:rPr>
      </w:pPr>
      <w:r w:rsidRPr="000850EC">
        <w:rPr>
          <w:rFonts w:ascii="Times New Roman" w:hAnsi="Times New Roman" w:cs="Times New Roman"/>
          <w:sz w:val="24"/>
          <w:szCs w:val="24"/>
        </w:rPr>
        <w:t xml:space="preserve">В металлургических центрах наблюдалось снижение налога на прибыль с весны 2022 года, что связано с падением производства и экспорта. </w:t>
      </w:r>
    </w:p>
    <w:p w:rsidR="00705B63" w:rsidRPr="000850EC" w:rsidRDefault="00705B63" w:rsidP="00705B63">
      <w:pPr>
        <w:spacing w:after="0"/>
        <w:ind w:firstLine="709"/>
        <w:jc w:val="both"/>
        <w:rPr>
          <w:rFonts w:ascii="Times New Roman" w:hAnsi="Times New Roman" w:cs="Times New Roman"/>
          <w:sz w:val="24"/>
          <w:szCs w:val="24"/>
        </w:rPr>
      </w:pPr>
      <w:r w:rsidRPr="000850EC">
        <w:rPr>
          <w:rFonts w:ascii="Times New Roman" w:hAnsi="Times New Roman" w:cs="Times New Roman"/>
          <w:sz w:val="24"/>
          <w:szCs w:val="24"/>
        </w:rPr>
        <w:t xml:space="preserve">Таким образом, рост поступлений налога на прибыль носит временный характер. Следствием для таких регионов может быть риск возврата части ранее уплаченных налогов и (или) очень вероятное последующее сокращение платежей по итогам </w:t>
      </w:r>
      <w:r w:rsidRPr="000850EC">
        <w:rPr>
          <w:rFonts w:ascii="Times New Roman" w:hAnsi="Times New Roman" w:cs="Times New Roman"/>
          <w:sz w:val="24"/>
          <w:szCs w:val="24"/>
          <w:lang w:val="en-US"/>
        </w:rPr>
        <w:t>III</w:t>
      </w:r>
      <w:r w:rsidRPr="000850EC">
        <w:rPr>
          <w:rFonts w:ascii="Times New Roman" w:hAnsi="Times New Roman" w:cs="Times New Roman"/>
          <w:sz w:val="24"/>
          <w:szCs w:val="24"/>
        </w:rPr>
        <w:t xml:space="preserve"> и </w:t>
      </w:r>
      <w:r w:rsidRPr="000850EC">
        <w:rPr>
          <w:rFonts w:ascii="Times New Roman" w:hAnsi="Times New Roman" w:cs="Times New Roman"/>
          <w:sz w:val="24"/>
          <w:szCs w:val="24"/>
          <w:lang w:val="en-US"/>
        </w:rPr>
        <w:t>IV</w:t>
      </w:r>
      <w:r w:rsidRPr="000850EC">
        <w:rPr>
          <w:rFonts w:ascii="Times New Roman" w:hAnsi="Times New Roman" w:cs="Times New Roman"/>
          <w:sz w:val="24"/>
          <w:szCs w:val="24"/>
        </w:rPr>
        <w:t xml:space="preserve"> кварталов. </w:t>
      </w:r>
    </w:p>
    <w:p w:rsidR="00705B63" w:rsidRPr="000850EC" w:rsidRDefault="00705B63" w:rsidP="00705B63">
      <w:pPr>
        <w:spacing w:after="0"/>
        <w:ind w:firstLine="709"/>
        <w:jc w:val="both"/>
        <w:rPr>
          <w:rFonts w:ascii="Times New Roman" w:hAnsi="Times New Roman" w:cs="Times New Roman"/>
          <w:sz w:val="24"/>
          <w:szCs w:val="24"/>
        </w:rPr>
      </w:pPr>
      <w:r w:rsidRPr="000850EC">
        <w:rPr>
          <w:rFonts w:ascii="Times New Roman" w:hAnsi="Times New Roman" w:cs="Times New Roman"/>
          <w:sz w:val="24"/>
          <w:szCs w:val="24"/>
        </w:rPr>
        <w:t>Тем не менее, ситуация неоднозначна, ряд субъектов, показавших сокращение по налогу на прибыль, имели рост производства (Забайкальский край, Белгородская, Владимирская и Мурманская области, Удмуртская Республика), что может улучшить динамику поступлений этого налога к концу года.</w:t>
      </w:r>
    </w:p>
    <w:p w:rsidR="006A3CB3" w:rsidRPr="000850EC" w:rsidRDefault="00705B63" w:rsidP="00705B63">
      <w:pPr>
        <w:spacing w:after="0"/>
        <w:ind w:firstLine="709"/>
        <w:jc w:val="both"/>
        <w:rPr>
          <w:rFonts w:ascii="Times New Roman" w:hAnsi="Times New Roman" w:cs="Times New Roman"/>
          <w:sz w:val="24"/>
          <w:szCs w:val="24"/>
        </w:rPr>
      </w:pPr>
      <w:r w:rsidRPr="000850EC">
        <w:rPr>
          <w:rFonts w:ascii="Times New Roman" w:hAnsi="Times New Roman" w:cs="Times New Roman"/>
          <w:b/>
          <w:sz w:val="24"/>
          <w:szCs w:val="24"/>
        </w:rPr>
        <w:t>8</w:t>
      </w:r>
      <w:r w:rsidR="006A3CB3" w:rsidRPr="000850EC">
        <w:rPr>
          <w:rFonts w:ascii="Times New Roman" w:hAnsi="Times New Roman" w:cs="Times New Roman"/>
          <w:b/>
          <w:sz w:val="24"/>
          <w:szCs w:val="24"/>
        </w:rPr>
        <w:t>. </w:t>
      </w:r>
      <w:r w:rsidR="006A3CB3" w:rsidRPr="000850EC">
        <w:rPr>
          <w:rFonts w:ascii="Times New Roman" w:hAnsi="Times New Roman" w:cs="Times New Roman"/>
          <w:sz w:val="24"/>
          <w:szCs w:val="24"/>
        </w:rPr>
        <w:t>Объем межбюджетных трансфертов, предусмотренных сводной бюджетной росписью</w:t>
      </w:r>
      <w:r w:rsidR="00226F3E" w:rsidRPr="000850EC">
        <w:rPr>
          <w:rFonts w:ascii="Times New Roman" w:hAnsi="Times New Roman" w:cs="Times New Roman"/>
          <w:sz w:val="24"/>
          <w:szCs w:val="24"/>
        </w:rPr>
        <w:t xml:space="preserve"> на 2022 год</w:t>
      </w:r>
      <w:r w:rsidR="006A3CB3" w:rsidRPr="000850EC">
        <w:rPr>
          <w:rFonts w:ascii="Times New Roman" w:hAnsi="Times New Roman" w:cs="Times New Roman"/>
          <w:sz w:val="24"/>
          <w:szCs w:val="24"/>
        </w:rPr>
        <w:t xml:space="preserve"> (3 597,5 млрд. рублей) практически достиг уровня перечисленных межбюджетных трансфертов в 2021 году (3 627,2 млрд. рублей). По сравнению с законодательно утвержденными</w:t>
      </w:r>
      <w:r w:rsidR="00F2308C">
        <w:rPr>
          <w:rFonts w:ascii="Times New Roman" w:hAnsi="Times New Roman" w:cs="Times New Roman"/>
          <w:sz w:val="24"/>
          <w:szCs w:val="24"/>
        </w:rPr>
        <w:t>,</w:t>
      </w:r>
      <w:r w:rsidR="006A3CB3" w:rsidRPr="000850EC">
        <w:rPr>
          <w:rFonts w:ascii="Times New Roman" w:hAnsi="Times New Roman" w:cs="Times New Roman"/>
          <w:sz w:val="24"/>
          <w:szCs w:val="24"/>
        </w:rPr>
        <w:t xml:space="preserve"> вырос объем предусмотренных</w:t>
      </w:r>
      <w:r w:rsidR="00624C1D" w:rsidRPr="000850EC">
        <w:rPr>
          <w:rFonts w:ascii="Times New Roman" w:hAnsi="Times New Roman" w:cs="Times New Roman"/>
          <w:sz w:val="24"/>
          <w:szCs w:val="24"/>
        </w:rPr>
        <w:t xml:space="preserve"> на 2022 год</w:t>
      </w:r>
      <w:r w:rsidR="006A3CB3" w:rsidRPr="000850EC">
        <w:rPr>
          <w:rFonts w:ascii="Times New Roman" w:hAnsi="Times New Roman" w:cs="Times New Roman"/>
          <w:sz w:val="24"/>
          <w:szCs w:val="24"/>
        </w:rPr>
        <w:t xml:space="preserve"> субсидий (на 12,7 %) и иных межбюджетных трансфертов (на 43,6 %).</w:t>
      </w:r>
    </w:p>
    <w:p w:rsidR="00E47962" w:rsidRPr="000850EC" w:rsidRDefault="006819CA" w:rsidP="00705B63">
      <w:pPr>
        <w:pStyle w:val="Default"/>
        <w:spacing w:line="276" w:lineRule="auto"/>
        <w:ind w:right="-1" w:firstLine="709"/>
        <w:jc w:val="both"/>
        <w:rPr>
          <w:color w:val="auto"/>
        </w:rPr>
      </w:pPr>
      <w:r w:rsidRPr="000850EC">
        <w:rPr>
          <w:color w:val="auto"/>
        </w:rPr>
        <w:t>З</w:t>
      </w:r>
      <w:r w:rsidR="0011171D" w:rsidRPr="000850EC">
        <w:rPr>
          <w:color w:val="auto"/>
        </w:rPr>
        <w:t xml:space="preserve">начительный </w:t>
      </w:r>
      <w:r w:rsidR="002955C6" w:rsidRPr="000850EC">
        <w:rPr>
          <w:color w:val="auto"/>
        </w:rPr>
        <w:t xml:space="preserve">ежегодный </w:t>
      </w:r>
      <w:r w:rsidR="0011171D" w:rsidRPr="000850EC">
        <w:rPr>
          <w:color w:val="auto"/>
        </w:rPr>
        <w:t xml:space="preserve">рост </w:t>
      </w:r>
      <w:r w:rsidR="00F47F25" w:rsidRPr="000850EC">
        <w:rPr>
          <w:color w:val="auto"/>
        </w:rPr>
        <w:t xml:space="preserve">(в 1,4 раза) </w:t>
      </w:r>
      <w:r w:rsidR="0011171D" w:rsidRPr="000850EC">
        <w:rPr>
          <w:color w:val="auto"/>
        </w:rPr>
        <w:t>иных межбюджетных трансфертов, предусмотренных сводной бюджетной росписью</w:t>
      </w:r>
      <w:r w:rsidR="00F2308C">
        <w:rPr>
          <w:color w:val="auto"/>
        </w:rPr>
        <w:t>,</w:t>
      </w:r>
      <w:r w:rsidR="0011171D" w:rsidRPr="000850EC">
        <w:rPr>
          <w:color w:val="auto"/>
        </w:rPr>
        <w:t xml:space="preserve"> по состоянию на 1 июля 2022 года, по сравнению с законодательно утвержденными</w:t>
      </w:r>
      <w:r w:rsidR="002955C6" w:rsidRPr="000850EC">
        <w:rPr>
          <w:color w:val="auto"/>
        </w:rPr>
        <w:t xml:space="preserve">, </w:t>
      </w:r>
      <w:r w:rsidR="00C05518" w:rsidRPr="000850EC">
        <w:rPr>
          <w:color w:val="auto"/>
        </w:rPr>
        <w:t>обусловлен</w:t>
      </w:r>
      <w:r w:rsidR="00F2308C">
        <w:rPr>
          <w:color w:val="auto"/>
        </w:rPr>
        <w:t>,</w:t>
      </w:r>
      <w:r w:rsidR="002955C6" w:rsidRPr="000850EC">
        <w:rPr>
          <w:color w:val="auto"/>
        </w:rPr>
        <w:t xml:space="preserve"> </w:t>
      </w:r>
      <w:r w:rsidR="00F63188">
        <w:rPr>
          <w:color w:val="auto"/>
        </w:rPr>
        <w:t>в основном,</w:t>
      </w:r>
      <w:r w:rsidR="00E47962" w:rsidRPr="000850EC">
        <w:rPr>
          <w:color w:val="auto"/>
        </w:rPr>
        <w:t xml:space="preserve"> предоставлением </w:t>
      </w:r>
      <w:r w:rsidR="00E47962" w:rsidRPr="000850EC">
        <w:rPr>
          <w:color w:val="auto"/>
        </w:rPr>
        <w:lastRenderedPageBreak/>
        <w:t>средств из резервного фонда Пра</w:t>
      </w:r>
      <w:r w:rsidR="002B2A4E" w:rsidRPr="000850EC">
        <w:rPr>
          <w:color w:val="auto"/>
        </w:rPr>
        <w:t>вительства Российской Федерации</w:t>
      </w:r>
      <w:r w:rsidR="00603D4A" w:rsidRPr="000850EC">
        <w:rPr>
          <w:color w:val="auto"/>
        </w:rPr>
        <w:t xml:space="preserve"> (156,1 млрд. рублей, или 85,1 % прироста)</w:t>
      </w:r>
      <w:r w:rsidR="002B2A4E" w:rsidRPr="000850EC">
        <w:rPr>
          <w:color w:val="auto"/>
        </w:rPr>
        <w:t>.</w:t>
      </w:r>
    </w:p>
    <w:p w:rsidR="006A3CB3" w:rsidRPr="000850EC" w:rsidRDefault="006A3CB3" w:rsidP="00623D85">
      <w:pPr>
        <w:spacing w:after="0"/>
        <w:ind w:firstLine="709"/>
        <w:jc w:val="both"/>
        <w:rPr>
          <w:rFonts w:ascii="Times New Roman" w:hAnsi="Times New Roman" w:cs="Times New Roman"/>
          <w:sz w:val="24"/>
          <w:szCs w:val="24"/>
        </w:rPr>
      </w:pPr>
      <w:r w:rsidRPr="000850EC">
        <w:rPr>
          <w:rFonts w:ascii="Times New Roman" w:hAnsi="Times New Roman" w:cs="Times New Roman"/>
          <w:sz w:val="24"/>
          <w:szCs w:val="24"/>
        </w:rPr>
        <w:t>На 1 июля 2022 года регионам перечислены межбюджетные трансферты в объеме 1 557,9 млрд. рублей, что на 12,4 % больше чем в соответствующем периоде 2021 года. Рост связан</w:t>
      </w:r>
      <w:r w:rsidR="00F2308C">
        <w:rPr>
          <w:rFonts w:ascii="Times New Roman" w:hAnsi="Times New Roman" w:cs="Times New Roman"/>
          <w:sz w:val="24"/>
          <w:szCs w:val="24"/>
        </w:rPr>
        <w:t>,</w:t>
      </w:r>
      <w:r w:rsidRPr="000850EC">
        <w:rPr>
          <w:rFonts w:ascii="Times New Roman" w:hAnsi="Times New Roman" w:cs="Times New Roman"/>
          <w:sz w:val="24"/>
          <w:szCs w:val="24"/>
        </w:rPr>
        <w:t xml:space="preserve"> в основном</w:t>
      </w:r>
      <w:r w:rsidR="00F2308C">
        <w:rPr>
          <w:rFonts w:ascii="Times New Roman" w:hAnsi="Times New Roman" w:cs="Times New Roman"/>
          <w:sz w:val="24"/>
          <w:szCs w:val="24"/>
        </w:rPr>
        <w:t>,</w:t>
      </w:r>
      <w:r w:rsidRPr="000850EC">
        <w:rPr>
          <w:rFonts w:ascii="Times New Roman" w:hAnsi="Times New Roman" w:cs="Times New Roman"/>
          <w:sz w:val="24"/>
          <w:szCs w:val="24"/>
        </w:rPr>
        <w:t xml:space="preserve"> с увеличением объема субсидий на 53 %. С</w:t>
      </w:r>
      <w:r w:rsidR="0064608B" w:rsidRPr="000850EC">
        <w:rPr>
          <w:rFonts w:ascii="Times New Roman" w:hAnsi="Times New Roman" w:cs="Times New Roman"/>
          <w:sz w:val="24"/>
          <w:szCs w:val="24"/>
        </w:rPr>
        <w:t>ущественное с</w:t>
      </w:r>
      <w:r w:rsidRPr="000850EC">
        <w:rPr>
          <w:rFonts w:ascii="Times New Roman" w:hAnsi="Times New Roman" w:cs="Times New Roman"/>
          <w:sz w:val="24"/>
          <w:szCs w:val="24"/>
        </w:rPr>
        <w:t xml:space="preserve">нижение </w:t>
      </w:r>
      <w:r w:rsidR="00F47F25" w:rsidRPr="000850EC">
        <w:rPr>
          <w:rFonts w:ascii="Times New Roman" w:hAnsi="Times New Roman" w:cs="Times New Roman"/>
          <w:sz w:val="24"/>
          <w:szCs w:val="24"/>
        </w:rPr>
        <w:t xml:space="preserve">перечислений </w:t>
      </w:r>
      <w:r w:rsidRPr="000850EC">
        <w:rPr>
          <w:rFonts w:ascii="Times New Roman" w:hAnsi="Times New Roman" w:cs="Times New Roman"/>
          <w:sz w:val="24"/>
          <w:szCs w:val="24"/>
        </w:rPr>
        <w:t>отмечается по субвенциям</w:t>
      </w:r>
      <w:r w:rsidRPr="000850EC">
        <w:rPr>
          <w:rStyle w:val="a7"/>
          <w:rFonts w:ascii="Times New Roman" w:hAnsi="Times New Roman" w:cs="Times New Roman"/>
          <w:sz w:val="24"/>
          <w:szCs w:val="24"/>
        </w:rPr>
        <w:footnoteReference w:id="4"/>
      </w:r>
      <w:r w:rsidRPr="000850EC">
        <w:rPr>
          <w:rFonts w:ascii="Times New Roman" w:hAnsi="Times New Roman" w:cs="Times New Roman"/>
          <w:sz w:val="24"/>
          <w:szCs w:val="24"/>
        </w:rPr>
        <w:t xml:space="preserve"> (на 20,1</w:t>
      </w:r>
      <w:r w:rsidR="0011171D" w:rsidRPr="000850EC">
        <w:rPr>
          <w:rFonts w:ascii="Times New Roman" w:hAnsi="Times New Roman" w:cs="Times New Roman"/>
          <w:sz w:val="24"/>
          <w:szCs w:val="24"/>
        </w:rPr>
        <w:t> </w:t>
      </w:r>
      <w:r w:rsidRPr="000850EC">
        <w:rPr>
          <w:rFonts w:ascii="Times New Roman" w:hAnsi="Times New Roman" w:cs="Times New Roman"/>
          <w:sz w:val="24"/>
          <w:szCs w:val="24"/>
        </w:rPr>
        <w:t xml:space="preserve">%) и иным межбюджетным трансфертам </w:t>
      </w:r>
      <w:r w:rsidR="0011171D" w:rsidRPr="000850EC">
        <w:rPr>
          <w:rFonts w:ascii="Times New Roman" w:hAnsi="Times New Roman" w:cs="Times New Roman"/>
          <w:sz w:val="24"/>
          <w:szCs w:val="24"/>
        </w:rPr>
        <w:t>(</w:t>
      </w:r>
      <w:r w:rsidRPr="000850EC">
        <w:rPr>
          <w:rFonts w:ascii="Times New Roman" w:hAnsi="Times New Roman" w:cs="Times New Roman"/>
          <w:sz w:val="24"/>
          <w:szCs w:val="24"/>
        </w:rPr>
        <w:t>на 9,5 %</w:t>
      </w:r>
      <w:r w:rsidR="0011171D" w:rsidRPr="000850EC">
        <w:rPr>
          <w:rFonts w:ascii="Times New Roman" w:hAnsi="Times New Roman" w:cs="Times New Roman"/>
          <w:sz w:val="24"/>
          <w:szCs w:val="24"/>
        </w:rPr>
        <w:t>)</w:t>
      </w:r>
      <w:r w:rsidRPr="000850EC">
        <w:rPr>
          <w:rFonts w:ascii="Times New Roman" w:hAnsi="Times New Roman" w:cs="Times New Roman"/>
          <w:sz w:val="24"/>
          <w:szCs w:val="24"/>
        </w:rPr>
        <w:t xml:space="preserve">. </w:t>
      </w:r>
    </w:p>
    <w:p w:rsidR="0064608B" w:rsidRPr="000850EC" w:rsidRDefault="00705B63" w:rsidP="00623D85">
      <w:pPr>
        <w:spacing w:after="0"/>
        <w:ind w:firstLine="709"/>
        <w:jc w:val="both"/>
        <w:rPr>
          <w:rFonts w:ascii="Times New Roman" w:hAnsi="Times New Roman"/>
          <w:sz w:val="24"/>
          <w:szCs w:val="24"/>
        </w:rPr>
      </w:pPr>
      <w:r w:rsidRPr="000850EC">
        <w:rPr>
          <w:rFonts w:ascii="Times New Roman" w:hAnsi="Times New Roman" w:cs="Times New Roman"/>
          <w:b/>
          <w:sz w:val="24"/>
          <w:szCs w:val="24"/>
        </w:rPr>
        <w:t>9</w:t>
      </w:r>
      <w:r w:rsidR="00E47962" w:rsidRPr="000850EC">
        <w:rPr>
          <w:rFonts w:ascii="Times New Roman" w:hAnsi="Times New Roman" w:cs="Times New Roman"/>
          <w:b/>
          <w:sz w:val="24"/>
          <w:szCs w:val="24"/>
        </w:rPr>
        <w:t>.</w:t>
      </w:r>
      <w:r w:rsidR="00C05518" w:rsidRPr="000850EC">
        <w:rPr>
          <w:rFonts w:ascii="Times New Roman" w:hAnsi="Times New Roman" w:cs="Times New Roman"/>
          <w:sz w:val="24"/>
          <w:szCs w:val="24"/>
        </w:rPr>
        <w:t> Темп р</w:t>
      </w:r>
      <w:r w:rsidR="00E47962" w:rsidRPr="000850EC">
        <w:rPr>
          <w:rFonts w:ascii="Times New Roman" w:hAnsi="Times New Roman" w:cs="Times New Roman"/>
          <w:sz w:val="24"/>
          <w:szCs w:val="24"/>
        </w:rPr>
        <w:t>ост</w:t>
      </w:r>
      <w:r w:rsidR="00C05518" w:rsidRPr="000850EC">
        <w:rPr>
          <w:rFonts w:ascii="Times New Roman" w:hAnsi="Times New Roman" w:cs="Times New Roman"/>
          <w:sz w:val="24"/>
          <w:szCs w:val="24"/>
        </w:rPr>
        <w:t>а</w:t>
      </w:r>
      <w:r w:rsidR="00E47962" w:rsidRPr="000850EC">
        <w:rPr>
          <w:rFonts w:ascii="Times New Roman" w:hAnsi="Times New Roman" w:cs="Times New Roman"/>
          <w:sz w:val="24"/>
          <w:szCs w:val="24"/>
        </w:rPr>
        <w:t xml:space="preserve"> расходов консолидированных бюджетов в </w:t>
      </w:r>
      <w:r w:rsidR="00623D85" w:rsidRPr="000850EC">
        <w:rPr>
          <w:rFonts w:ascii="Times New Roman" w:hAnsi="Times New Roman" w:cs="Times New Roman"/>
          <w:sz w:val="24"/>
          <w:szCs w:val="24"/>
        </w:rPr>
        <w:t>первом</w:t>
      </w:r>
      <w:r w:rsidR="00E47962" w:rsidRPr="000850EC">
        <w:rPr>
          <w:rFonts w:ascii="Times New Roman" w:hAnsi="Times New Roman" w:cs="Times New Roman"/>
          <w:sz w:val="24"/>
          <w:szCs w:val="24"/>
        </w:rPr>
        <w:t xml:space="preserve"> полугодии 2022 года ускорился и составил 116,2 % (</w:t>
      </w:r>
      <w:r w:rsidR="00AA4F59" w:rsidRPr="000850EC">
        <w:rPr>
          <w:rFonts w:ascii="Times New Roman" w:hAnsi="Times New Roman" w:cs="Times New Roman"/>
          <w:sz w:val="24"/>
          <w:szCs w:val="24"/>
        </w:rPr>
        <w:t>выше уровня инфляции 14,3 %), что обусловлено</w:t>
      </w:r>
      <w:r w:rsidR="00E47962" w:rsidRPr="000850EC">
        <w:rPr>
          <w:rFonts w:ascii="Times New Roman" w:hAnsi="Times New Roman" w:cs="Times New Roman"/>
          <w:sz w:val="24"/>
          <w:szCs w:val="24"/>
        </w:rPr>
        <w:t xml:space="preserve"> значительным ростом расходов регионов на национальную экономику (на 29,3 %), ЖКХ (на 21,5 %), </w:t>
      </w:r>
      <w:r w:rsidR="00E47962" w:rsidRPr="000850EC">
        <w:rPr>
          <w:rFonts w:ascii="Times New Roman" w:hAnsi="Times New Roman"/>
          <w:sz w:val="24"/>
          <w:szCs w:val="24"/>
        </w:rPr>
        <w:t>образование (</w:t>
      </w:r>
      <w:r w:rsidR="00C05518" w:rsidRPr="000850EC">
        <w:rPr>
          <w:rFonts w:ascii="Times New Roman" w:hAnsi="Times New Roman"/>
          <w:sz w:val="24"/>
          <w:szCs w:val="24"/>
        </w:rPr>
        <w:t xml:space="preserve">на </w:t>
      </w:r>
      <w:r w:rsidR="00E47962" w:rsidRPr="000850EC">
        <w:rPr>
          <w:rFonts w:ascii="Times New Roman" w:hAnsi="Times New Roman"/>
          <w:sz w:val="24"/>
          <w:szCs w:val="24"/>
        </w:rPr>
        <w:t>13,6 %) и здравоохранение (</w:t>
      </w:r>
      <w:r w:rsidR="00C05518" w:rsidRPr="000850EC">
        <w:rPr>
          <w:rFonts w:ascii="Times New Roman" w:hAnsi="Times New Roman"/>
          <w:sz w:val="24"/>
          <w:szCs w:val="24"/>
        </w:rPr>
        <w:t xml:space="preserve">на </w:t>
      </w:r>
      <w:r w:rsidR="00E47962" w:rsidRPr="000850EC">
        <w:rPr>
          <w:rFonts w:ascii="Times New Roman" w:hAnsi="Times New Roman"/>
          <w:sz w:val="24"/>
          <w:szCs w:val="24"/>
        </w:rPr>
        <w:t>19,2 %)</w:t>
      </w:r>
      <w:r w:rsidR="0064608B" w:rsidRPr="000850EC">
        <w:rPr>
          <w:rFonts w:ascii="Times New Roman" w:hAnsi="Times New Roman"/>
          <w:sz w:val="24"/>
          <w:szCs w:val="24"/>
        </w:rPr>
        <w:t xml:space="preserve"> на фоне увеличения целевых субсидий из федерального бюджета</w:t>
      </w:r>
      <w:r w:rsidR="00E47962" w:rsidRPr="000850EC">
        <w:rPr>
          <w:rFonts w:ascii="Times New Roman" w:hAnsi="Times New Roman"/>
          <w:sz w:val="24"/>
          <w:szCs w:val="24"/>
        </w:rPr>
        <w:t xml:space="preserve">. </w:t>
      </w:r>
      <w:r w:rsidR="00C05518" w:rsidRPr="000850EC">
        <w:rPr>
          <w:rFonts w:ascii="Times New Roman" w:hAnsi="Times New Roman"/>
          <w:sz w:val="24"/>
          <w:szCs w:val="24"/>
        </w:rPr>
        <w:t xml:space="preserve">При этом </w:t>
      </w:r>
      <w:r w:rsidR="00C05518" w:rsidRPr="000850EC">
        <w:rPr>
          <w:rFonts w:ascii="Times New Roman" w:hAnsi="Times New Roman" w:cs="Times New Roman"/>
          <w:sz w:val="24"/>
          <w:szCs w:val="24"/>
        </w:rPr>
        <w:t xml:space="preserve">в </w:t>
      </w:r>
      <w:r w:rsidR="00C05518" w:rsidRPr="000850EC">
        <w:rPr>
          <w:rFonts w:ascii="Times New Roman" w:hAnsi="Times New Roman" w:cs="Times New Roman"/>
          <w:sz w:val="24"/>
          <w:szCs w:val="24"/>
          <w:lang w:val="en-US"/>
        </w:rPr>
        <w:t>I</w:t>
      </w:r>
      <w:r w:rsidR="00C05518" w:rsidRPr="000850EC">
        <w:rPr>
          <w:rFonts w:ascii="Times New Roman" w:hAnsi="Times New Roman" w:cs="Times New Roman"/>
          <w:sz w:val="24"/>
          <w:szCs w:val="24"/>
        </w:rPr>
        <w:t xml:space="preserve"> квартале 2022 года отмечался рост </w:t>
      </w:r>
      <w:r w:rsidR="0064608B" w:rsidRPr="000850EC">
        <w:rPr>
          <w:rFonts w:ascii="Times New Roman" w:hAnsi="Times New Roman" w:cs="Times New Roman"/>
          <w:sz w:val="24"/>
          <w:szCs w:val="24"/>
        </w:rPr>
        <w:t xml:space="preserve">расходов </w:t>
      </w:r>
      <w:r w:rsidR="00C05518" w:rsidRPr="000850EC">
        <w:rPr>
          <w:rFonts w:ascii="Times New Roman" w:hAnsi="Times New Roman" w:cs="Times New Roman"/>
          <w:sz w:val="24"/>
          <w:szCs w:val="24"/>
        </w:rPr>
        <w:t xml:space="preserve">на 7,8 %, в </w:t>
      </w:r>
      <w:r w:rsidR="00623D85" w:rsidRPr="000850EC">
        <w:rPr>
          <w:rFonts w:ascii="Times New Roman" w:hAnsi="Times New Roman" w:cs="Times New Roman"/>
          <w:sz w:val="24"/>
          <w:szCs w:val="24"/>
        </w:rPr>
        <w:t>первом</w:t>
      </w:r>
      <w:r w:rsidR="00C05518" w:rsidRPr="000850EC">
        <w:rPr>
          <w:rFonts w:ascii="Times New Roman" w:hAnsi="Times New Roman" w:cs="Times New Roman"/>
          <w:sz w:val="24"/>
          <w:szCs w:val="24"/>
        </w:rPr>
        <w:t xml:space="preserve"> полугодии 2021 года - на 7,9 %.</w:t>
      </w:r>
      <w:r w:rsidR="00583E8A" w:rsidRPr="000850EC">
        <w:rPr>
          <w:rFonts w:ascii="Times New Roman" w:hAnsi="Times New Roman" w:cs="Times New Roman"/>
          <w:sz w:val="24"/>
          <w:szCs w:val="24"/>
        </w:rPr>
        <w:t xml:space="preserve"> Таким образом, и</w:t>
      </w:r>
      <w:r w:rsidR="0064608B" w:rsidRPr="000850EC">
        <w:rPr>
          <w:rFonts w:ascii="Times New Roman" w:hAnsi="Times New Roman" w:cs="Times New Roman"/>
          <w:sz w:val="24"/>
          <w:szCs w:val="24"/>
        </w:rPr>
        <w:t xml:space="preserve">тоги первого полугодия показывают усиление влияния федеральных трансфертов на динамику расходов региональных бюджетов. </w:t>
      </w:r>
    </w:p>
    <w:p w:rsidR="00E47962" w:rsidRPr="000850EC" w:rsidRDefault="00583E8A" w:rsidP="00623D85">
      <w:pPr>
        <w:spacing w:after="0"/>
        <w:ind w:firstLine="709"/>
        <w:jc w:val="both"/>
        <w:rPr>
          <w:rFonts w:ascii="Times New Roman" w:hAnsi="Times New Roman" w:cs="Times New Roman"/>
          <w:sz w:val="24"/>
          <w:szCs w:val="24"/>
        </w:rPr>
      </w:pPr>
      <w:r w:rsidRPr="000850EC">
        <w:rPr>
          <w:rFonts w:ascii="Times New Roman" w:hAnsi="Times New Roman" w:cs="Times New Roman"/>
          <w:sz w:val="24"/>
          <w:szCs w:val="24"/>
        </w:rPr>
        <w:t>Значительный рост расходов связан</w:t>
      </w:r>
      <w:r w:rsidR="00E47962" w:rsidRPr="000850EC">
        <w:rPr>
          <w:rFonts w:ascii="Times New Roman" w:hAnsi="Times New Roman" w:cs="Times New Roman"/>
          <w:sz w:val="24"/>
          <w:szCs w:val="24"/>
        </w:rPr>
        <w:t xml:space="preserve"> с</w:t>
      </w:r>
      <w:r w:rsidR="00AA3B49" w:rsidRPr="000850EC">
        <w:rPr>
          <w:rFonts w:ascii="Times New Roman" w:hAnsi="Times New Roman" w:cs="Times New Roman"/>
          <w:sz w:val="24"/>
          <w:szCs w:val="24"/>
        </w:rPr>
        <w:t>о следующими</w:t>
      </w:r>
      <w:r w:rsidR="00E47962" w:rsidRPr="000850EC">
        <w:rPr>
          <w:rFonts w:ascii="Times New Roman" w:hAnsi="Times New Roman" w:cs="Times New Roman"/>
          <w:sz w:val="24"/>
          <w:szCs w:val="24"/>
        </w:rPr>
        <w:t xml:space="preserve"> факторами:</w:t>
      </w:r>
    </w:p>
    <w:p w:rsidR="00E47962" w:rsidRPr="000850EC" w:rsidRDefault="00E47962" w:rsidP="00623D85">
      <w:pPr>
        <w:spacing w:after="0"/>
        <w:ind w:firstLine="709"/>
        <w:jc w:val="both"/>
        <w:rPr>
          <w:rFonts w:ascii="Times New Roman" w:hAnsi="Times New Roman" w:cs="Times New Roman"/>
          <w:sz w:val="24"/>
          <w:szCs w:val="24"/>
        </w:rPr>
      </w:pPr>
      <w:r w:rsidRPr="000850EC">
        <w:rPr>
          <w:rFonts w:ascii="Times New Roman" w:hAnsi="Times New Roman" w:cs="Times New Roman"/>
          <w:sz w:val="24"/>
          <w:szCs w:val="24"/>
        </w:rPr>
        <w:t>рост</w:t>
      </w:r>
      <w:r w:rsidR="00AA3B49" w:rsidRPr="000850EC">
        <w:rPr>
          <w:rFonts w:ascii="Times New Roman" w:hAnsi="Times New Roman" w:cs="Times New Roman"/>
          <w:sz w:val="24"/>
          <w:szCs w:val="24"/>
        </w:rPr>
        <w:t>ом</w:t>
      </w:r>
      <w:r w:rsidRPr="000850EC">
        <w:rPr>
          <w:rFonts w:ascii="Times New Roman" w:hAnsi="Times New Roman" w:cs="Times New Roman"/>
          <w:sz w:val="24"/>
          <w:szCs w:val="24"/>
        </w:rPr>
        <w:t xml:space="preserve"> цен на товары, работы и услуги, что способствовало увеличению цены контрактов;</w:t>
      </w:r>
    </w:p>
    <w:p w:rsidR="00E47962" w:rsidRPr="000850EC" w:rsidRDefault="00E47962" w:rsidP="00623D85">
      <w:pPr>
        <w:spacing w:after="0"/>
        <w:ind w:left="40" w:firstLine="697"/>
        <w:jc w:val="both"/>
        <w:rPr>
          <w:rFonts w:ascii="Times New Roman" w:hAnsi="Times New Roman"/>
          <w:sz w:val="24"/>
          <w:szCs w:val="24"/>
        </w:rPr>
      </w:pPr>
      <w:r w:rsidRPr="000850EC">
        <w:rPr>
          <w:rFonts w:ascii="Times New Roman" w:hAnsi="Times New Roman"/>
          <w:sz w:val="24"/>
          <w:szCs w:val="24"/>
        </w:rPr>
        <w:t>увеличение</w:t>
      </w:r>
      <w:r w:rsidR="00AA3B49" w:rsidRPr="000850EC">
        <w:rPr>
          <w:rFonts w:ascii="Times New Roman" w:hAnsi="Times New Roman"/>
          <w:sz w:val="24"/>
          <w:szCs w:val="24"/>
        </w:rPr>
        <w:t>м</w:t>
      </w:r>
      <w:r w:rsidRPr="000850EC">
        <w:rPr>
          <w:rFonts w:ascii="Times New Roman" w:hAnsi="Times New Roman"/>
          <w:sz w:val="24"/>
          <w:szCs w:val="24"/>
        </w:rPr>
        <w:t xml:space="preserve"> на 10 % МРОТ и величины прожиточного минимума на душу населения и по основным социально-демографическим группам населения, что напрямую связано с ростом расходов региональных бюджетов в части сохранения и поддержания определенных «майскими» указами Президента Российской Федерации уровней достигнутых показателей соотношения средней заработной платы «указных» категорий работников, а также дополнительными расходами на предоставление мер социальной поддержки </w:t>
      </w:r>
      <w:r w:rsidR="007308EA" w:rsidRPr="000850EC">
        <w:rPr>
          <w:rFonts w:ascii="Times New Roman" w:hAnsi="Times New Roman"/>
          <w:sz w:val="24"/>
          <w:szCs w:val="24"/>
        </w:rPr>
        <w:t>обусловленных</w:t>
      </w:r>
      <w:r w:rsidRPr="000850EC">
        <w:rPr>
          <w:rFonts w:ascii="Times New Roman" w:hAnsi="Times New Roman"/>
          <w:sz w:val="24"/>
          <w:szCs w:val="24"/>
        </w:rPr>
        <w:t xml:space="preserve"> ростом численности получателей по критерию нуждаемости и размеров выплат, установленных в процентном соотношении к</w:t>
      </w:r>
      <w:r w:rsidR="00583E8A" w:rsidRPr="000850EC">
        <w:rPr>
          <w:rFonts w:ascii="Times New Roman" w:hAnsi="Times New Roman"/>
          <w:sz w:val="24"/>
          <w:szCs w:val="24"/>
        </w:rPr>
        <w:t xml:space="preserve"> величине прожиточного минимума;</w:t>
      </w:r>
      <w:r w:rsidRPr="000850EC">
        <w:rPr>
          <w:rFonts w:ascii="Times New Roman" w:hAnsi="Times New Roman"/>
          <w:sz w:val="24"/>
          <w:szCs w:val="24"/>
        </w:rPr>
        <w:t xml:space="preserve"> </w:t>
      </w:r>
    </w:p>
    <w:p w:rsidR="00583E8A" w:rsidRPr="000850EC" w:rsidRDefault="00583E8A" w:rsidP="0010739B">
      <w:pPr>
        <w:spacing w:after="0"/>
        <w:ind w:firstLine="709"/>
        <w:jc w:val="both"/>
        <w:rPr>
          <w:rFonts w:ascii="Times New Roman" w:hAnsi="Times New Roman"/>
          <w:sz w:val="24"/>
          <w:szCs w:val="24"/>
        </w:rPr>
      </w:pPr>
      <w:r w:rsidRPr="000850EC">
        <w:rPr>
          <w:rFonts w:ascii="Times New Roman" w:hAnsi="Times New Roman"/>
          <w:sz w:val="24"/>
          <w:szCs w:val="24"/>
        </w:rPr>
        <w:t>ускорением процедур закупок по всем отраслям, в том числе в ра</w:t>
      </w:r>
      <w:r w:rsidR="00AF0BC7">
        <w:rPr>
          <w:rFonts w:ascii="Times New Roman" w:hAnsi="Times New Roman"/>
          <w:sz w:val="24"/>
          <w:szCs w:val="24"/>
        </w:rPr>
        <w:t>мках реализации мероприятий гос</w:t>
      </w:r>
      <w:r w:rsidRPr="000850EC">
        <w:rPr>
          <w:rFonts w:ascii="Times New Roman" w:hAnsi="Times New Roman"/>
          <w:sz w:val="24"/>
          <w:szCs w:val="24"/>
        </w:rPr>
        <w:t>программы «Обеспечение доступным и комфортным жильем и коммунальными услугами граждан Российской Федерации».</w:t>
      </w:r>
    </w:p>
    <w:p w:rsidR="00E47962" w:rsidRPr="00377287" w:rsidRDefault="00705B63" w:rsidP="00623D85">
      <w:pPr>
        <w:spacing w:after="0"/>
        <w:ind w:left="40" w:firstLine="697"/>
        <w:jc w:val="both"/>
        <w:rPr>
          <w:rFonts w:ascii="Times New Roman" w:hAnsi="Times New Roman"/>
          <w:color w:val="000000" w:themeColor="text1"/>
          <w:sz w:val="24"/>
          <w:szCs w:val="24"/>
        </w:rPr>
      </w:pPr>
      <w:r w:rsidRPr="0010739B">
        <w:rPr>
          <w:rFonts w:ascii="Times New Roman" w:hAnsi="Times New Roman"/>
          <w:b/>
          <w:color w:val="000000" w:themeColor="text1"/>
          <w:sz w:val="24"/>
          <w:szCs w:val="24"/>
        </w:rPr>
        <w:t>10</w:t>
      </w:r>
      <w:r w:rsidR="00E47962" w:rsidRPr="0010739B">
        <w:rPr>
          <w:rFonts w:ascii="Times New Roman" w:hAnsi="Times New Roman"/>
          <w:b/>
          <w:color w:val="000000" w:themeColor="text1"/>
          <w:sz w:val="24"/>
          <w:szCs w:val="24"/>
        </w:rPr>
        <w:t>.</w:t>
      </w:r>
      <w:r w:rsidR="00E47962" w:rsidRPr="0010739B">
        <w:rPr>
          <w:rFonts w:ascii="Times New Roman" w:hAnsi="Times New Roman"/>
          <w:color w:val="000000" w:themeColor="text1"/>
          <w:sz w:val="24"/>
          <w:szCs w:val="24"/>
        </w:rPr>
        <w:t xml:space="preserve"> В последние</w:t>
      </w:r>
      <w:r w:rsidR="00E47962" w:rsidRPr="00377287">
        <w:rPr>
          <w:rFonts w:ascii="Times New Roman" w:hAnsi="Times New Roman"/>
          <w:color w:val="000000" w:themeColor="text1"/>
          <w:sz w:val="24"/>
          <w:szCs w:val="24"/>
        </w:rPr>
        <w:t xml:space="preserve"> годы структура расходов существенно не меняется. Дифференциация расходов регионов связана с реализацией </w:t>
      </w:r>
      <w:r w:rsidR="007308EA" w:rsidRPr="00377287">
        <w:rPr>
          <w:rFonts w:ascii="Times New Roman" w:hAnsi="Times New Roman"/>
          <w:color w:val="000000" w:themeColor="text1"/>
          <w:sz w:val="24"/>
          <w:szCs w:val="24"/>
        </w:rPr>
        <w:t xml:space="preserve">федеральных </w:t>
      </w:r>
      <w:r w:rsidR="00770BC8">
        <w:rPr>
          <w:rFonts w:ascii="Times New Roman" w:hAnsi="Times New Roman"/>
          <w:color w:val="000000" w:themeColor="text1"/>
          <w:sz w:val="24"/>
          <w:szCs w:val="24"/>
        </w:rPr>
        <w:t xml:space="preserve">и национальных </w:t>
      </w:r>
      <w:r w:rsidR="007308EA" w:rsidRPr="00377287">
        <w:rPr>
          <w:rFonts w:ascii="Times New Roman" w:hAnsi="Times New Roman"/>
          <w:color w:val="000000" w:themeColor="text1"/>
          <w:sz w:val="24"/>
          <w:szCs w:val="24"/>
        </w:rPr>
        <w:t>проектов</w:t>
      </w:r>
      <w:r w:rsidR="00E47962" w:rsidRPr="00377287">
        <w:rPr>
          <w:rFonts w:ascii="Times New Roman" w:hAnsi="Times New Roman"/>
          <w:color w:val="000000" w:themeColor="text1"/>
          <w:sz w:val="24"/>
          <w:szCs w:val="24"/>
        </w:rPr>
        <w:t xml:space="preserve">. </w:t>
      </w:r>
    </w:p>
    <w:p w:rsidR="00E47962" w:rsidRPr="00377287" w:rsidRDefault="00E47962" w:rsidP="00623D85">
      <w:pPr>
        <w:spacing w:after="0"/>
        <w:ind w:firstLine="709"/>
        <w:jc w:val="both"/>
        <w:rPr>
          <w:rFonts w:ascii="Times New Roman" w:hAnsi="Times New Roman"/>
          <w:color w:val="000000" w:themeColor="text1"/>
          <w:sz w:val="24"/>
          <w:szCs w:val="24"/>
        </w:rPr>
      </w:pPr>
      <w:r w:rsidRPr="00377287">
        <w:rPr>
          <w:rFonts w:ascii="Times New Roman" w:eastAsia="Calibri" w:hAnsi="Times New Roman" w:cs="Times New Roman"/>
          <w:color w:val="000000" w:themeColor="text1"/>
          <w:sz w:val="24"/>
          <w:szCs w:val="24"/>
        </w:rPr>
        <w:t>Доля социальных расходов составляет 57,7 %, при этом максимальные значения преимущественно отмечаются в регионах с низким уровнем бюджет</w:t>
      </w:r>
      <w:r w:rsidR="007308EA" w:rsidRPr="00377287">
        <w:rPr>
          <w:rFonts w:ascii="Times New Roman" w:eastAsia="Calibri" w:hAnsi="Times New Roman" w:cs="Times New Roman"/>
          <w:color w:val="000000" w:themeColor="text1"/>
          <w:sz w:val="24"/>
          <w:szCs w:val="24"/>
        </w:rPr>
        <w:t xml:space="preserve">ной обеспеченности, особенно в регионах </w:t>
      </w:r>
      <w:r w:rsidRPr="00377287">
        <w:rPr>
          <w:rFonts w:ascii="Times New Roman" w:eastAsia="Calibri" w:hAnsi="Times New Roman" w:cs="Times New Roman"/>
          <w:color w:val="000000" w:themeColor="text1"/>
          <w:sz w:val="24"/>
          <w:szCs w:val="24"/>
        </w:rPr>
        <w:t xml:space="preserve">Северного Кавказа </w:t>
      </w:r>
      <w:r w:rsidRPr="00377287">
        <w:rPr>
          <w:rFonts w:ascii="Times New Roman" w:hAnsi="Times New Roman"/>
          <w:color w:val="000000" w:themeColor="text1"/>
          <w:sz w:val="24"/>
          <w:szCs w:val="24"/>
        </w:rPr>
        <w:t xml:space="preserve">(в Республике Ингушетия – 78,4 %, Республике Дагестан – 75,6 %, Чеченской Республике – 73,8 %, Алтайский край – 72,2 %, Республике Бурятия – 71,4 %, Республике Тыва – 71,2 %, Кабардино-Балкарской Республике – 71 %, Ставропольском крае – 70,5 %). </w:t>
      </w:r>
    </w:p>
    <w:p w:rsidR="00E47962" w:rsidRPr="00377287" w:rsidRDefault="00E47962" w:rsidP="00623D85">
      <w:pPr>
        <w:spacing w:after="0"/>
        <w:ind w:firstLine="709"/>
        <w:jc w:val="both"/>
        <w:rPr>
          <w:rFonts w:ascii="Times New Roman" w:hAnsi="Times New Roman"/>
          <w:color w:val="000000" w:themeColor="text1"/>
          <w:sz w:val="24"/>
          <w:szCs w:val="24"/>
        </w:rPr>
      </w:pPr>
      <w:r w:rsidRPr="00377287">
        <w:rPr>
          <w:rFonts w:ascii="Times New Roman" w:hAnsi="Times New Roman"/>
          <w:color w:val="000000" w:themeColor="text1"/>
          <w:sz w:val="24"/>
          <w:szCs w:val="24"/>
        </w:rPr>
        <w:t>На национальную экономику приходится 20,1 % общего объема расходов, при этом в бюджетах 22 регионов доля указанных расходов превышает отмеченный показатель (в Ненецком автономном округе – 41,1 %, г. Севастополе и</w:t>
      </w:r>
      <w:r w:rsidR="00AF0BC7">
        <w:rPr>
          <w:rFonts w:ascii="Times New Roman" w:hAnsi="Times New Roman"/>
          <w:color w:val="000000" w:themeColor="text1"/>
          <w:sz w:val="24"/>
          <w:szCs w:val="24"/>
        </w:rPr>
        <w:t xml:space="preserve"> Калининградской области – 38,5 </w:t>
      </w:r>
      <w:r w:rsidRPr="00377287">
        <w:rPr>
          <w:rFonts w:ascii="Times New Roman" w:hAnsi="Times New Roman"/>
          <w:color w:val="000000" w:themeColor="text1"/>
          <w:sz w:val="24"/>
          <w:szCs w:val="24"/>
        </w:rPr>
        <w:t>%, Республике Крым – 35 %, г. Москве – 33,6 %). Чаще всего это связано с реализацией инфраструктурных проектов, в том числе за счет бюджетных средств.</w:t>
      </w:r>
    </w:p>
    <w:p w:rsidR="0001713B" w:rsidRPr="00770BC8" w:rsidRDefault="0001713B" w:rsidP="00770BC8">
      <w:pPr>
        <w:spacing w:after="0"/>
        <w:ind w:firstLine="709"/>
        <w:jc w:val="both"/>
        <w:rPr>
          <w:rFonts w:ascii="Times New Roman" w:hAnsi="Times New Roman"/>
          <w:color w:val="000000" w:themeColor="text1"/>
          <w:sz w:val="24"/>
          <w:szCs w:val="24"/>
        </w:rPr>
      </w:pPr>
      <w:r w:rsidRPr="00377287">
        <w:rPr>
          <w:rFonts w:ascii="Times New Roman" w:hAnsi="Times New Roman"/>
          <w:b/>
          <w:color w:val="000000" w:themeColor="text1"/>
          <w:sz w:val="24"/>
          <w:szCs w:val="24"/>
        </w:rPr>
        <w:lastRenderedPageBreak/>
        <w:t>1</w:t>
      </w:r>
      <w:r w:rsidR="00705B63">
        <w:rPr>
          <w:rFonts w:ascii="Times New Roman" w:hAnsi="Times New Roman"/>
          <w:b/>
          <w:color w:val="000000" w:themeColor="text1"/>
          <w:sz w:val="24"/>
          <w:szCs w:val="24"/>
        </w:rPr>
        <w:t>1</w:t>
      </w:r>
      <w:r w:rsidRPr="00377287">
        <w:rPr>
          <w:rFonts w:ascii="Times New Roman" w:hAnsi="Times New Roman"/>
          <w:b/>
          <w:color w:val="000000" w:themeColor="text1"/>
          <w:sz w:val="24"/>
          <w:szCs w:val="24"/>
        </w:rPr>
        <w:t>.</w:t>
      </w:r>
      <w:r w:rsidRPr="00377287">
        <w:rPr>
          <w:rFonts w:ascii="Times New Roman" w:hAnsi="Times New Roman"/>
          <w:color w:val="000000" w:themeColor="text1"/>
          <w:sz w:val="24"/>
          <w:szCs w:val="24"/>
        </w:rPr>
        <w:t xml:space="preserve"> Однако существенный вклад в </w:t>
      </w:r>
      <w:r w:rsidR="001842CA" w:rsidRPr="00377287">
        <w:rPr>
          <w:rFonts w:ascii="Times New Roman" w:hAnsi="Times New Roman"/>
          <w:color w:val="000000" w:themeColor="text1"/>
          <w:sz w:val="24"/>
          <w:szCs w:val="24"/>
        </w:rPr>
        <w:t>увеличение расходов</w:t>
      </w:r>
      <w:r w:rsidRPr="00377287">
        <w:rPr>
          <w:rFonts w:ascii="Times New Roman" w:hAnsi="Times New Roman"/>
          <w:color w:val="000000" w:themeColor="text1"/>
          <w:sz w:val="24"/>
          <w:szCs w:val="24"/>
        </w:rPr>
        <w:t xml:space="preserve"> бюджетов вносит значительный рост цен, который произошел в первом полугодии. С учетом корректировки на </w:t>
      </w:r>
      <w:r w:rsidRPr="00770BC8">
        <w:rPr>
          <w:rFonts w:ascii="Times New Roman" w:hAnsi="Times New Roman"/>
          <w:color w:val="000000" w:themeColor="text1"/>
          <w:sz w:val="24"/>
          <w:szCs w:val="24"/>
        </w:rPr>
        <w:t>изменение потребительских цен в 37 регионах России расходы бюджетов в отчетном периоде 2022 года не выросли, а прирост расходов в целом по стране составляет 1,7 %.</w:t>
      </w:r>
    </w:p>
    <w:p w:rsidR="00770BC8" w:rsidRPr="00770BC8" w:rsidRDefault="006A3CB3" w:rsidP="00770BC8">
      <w:pPr>
        <w:spacing w:after="0"/>
        <w:ind w:firstLine="709"/>
        <w:jc w:val="both"/>
        <w:rPr>
          <w:rFonts w:ascii="Times New Roman" w:hAnsi="Times New Roman"/>
          <w:bCs/>
          <w:color w:val="000000" w:themeColor="text1"/>
          <w:sz w:val="24"/>
          <w:szCs w:val="24"/>
        </w:rPr>
      </w:pPr>
      <w:r w:rsidRPr="00770BC8">
        <w:rPr>
          <w:rFonts w:ascii="Times New Roman" w:hAnsi="Times New Roman"/>
          <w:b/>
          <w:color w:val="000000" w:themeColor="text1"/>
          <w:sz w:val="24"/>
          <w:szCs w:val="24"/>
        </w:rPr>
        <w:t>1</w:t>
      </w:r>
      <w:r w:rsidR="00705B63" w:rsidRPr="00770BC8">
        <w:rPr>
          <w:rFonts w:ascii="Times New Roman" w:hAnsi="Times New Roman"/>
          <w:b/>
          <w:color w:val="000000" w:themeColor="text1"/>
          <w:sz w:val="24"/>
          <w:szCs w:val="24"/>
        </w:rPr>
        <w:t>2</w:t>
      </w:r>
      <w:r w:rsidRPr="00770BC8">
        <w:rPr>
          <w:rFonts w:ascii="Times New Roman" w:hAnsi="Times New Roman"/>
          <w:b/>
          <w:color w:val="000000" w:themeColor="text1"/>
          <w:sz w:val="24"/>
          <w:szCs w:val="24"/>
        </w:rPr>
        <w:t>.</w:t>
      </w:r>
      <w:r w:rsidRPr="00770BC8">
        <w:rPr>
          <w:rFonts w:ascii="Times New Roman" w:hAnsi="Times New Roman"/>
          <w:color w:val="000000" w:themeColor="text1"/>
          <w:sz w:val="24"/>
          <w:szCs w:val="24"/>
        </w:rPr>
        <w:t> </w:t>
      </w:r>
      <w:r w:rsidR="00770BC8" w:rsidRPr="00770BC8">
        <w:rPr>
          <w:rFonts w:ascii="Times New Roman" w:hAnsi="Times New Roman"/>
          <w:bCs/>
          <w:color w:val="000000" w:themeColor="text1"/>
          <w:sz w:val="24"/>
          <w:szCs w:val="24"/>
        </w:rPr>
        <w:t xml:space="preserve">Замедление темпов роста доходов бюджетов регионов и ускорение роста расходов приводит к увеличению количества регионов с рисками разбалансировки бюджета. Опережающей динамикой расходов в первом полугодии </w:t>
      </w:r>
      <w:smartTag w:uri="urn:schemas-microsoft-com:office:smarttags" w:element="metricconverter">
        <w:smartTagPr>
          <w:attr w:name="ProductID" w:val="2022 г"/>
        </w:smartTagPr>
        <w:r w:rsidR="00770BC8" w:rsidRPr="00770BC8">
          <w:rPr>
            <w:rFonts w:ascii="Times New Roman" w:hAnsi="Times New Roman"/>
            <w:bCs/>
            <w:color w:val="000000" w:themeColor="text1"/>
            <w:sz w:val="24"/>
            <w:szCs w:val="24"/>
          </w:rPr>
          <w:t>2022 г</w:t>
        </w:r>
      </w:smartTag>
      <w:r w:rsidR="00770BC8" w:rsidRPr="00770BC8">
        <w:rPr>
          <w:rFonts w:ascii="Times New Roman" w:hAnsi="Times New Roman"/>
          <w:bCs/>
          <w:color w:val="000000" w:themeColor="text1"/>
          <w:sz w:val="24"/>
          <w:szCs w:val="24"/>
        </w:rPr>
        <w:t>ода отличались несколько групп регионов. Это Белгородская, Липецкая</w:t>
      </w:r>
      <w:r w:rsidR="00770BC8">
        <w:rPr>
          <w:rFonts w:ascii="Times New Roman" w:hAnsi="Times New Roman"/>
          <w:bCs/>
          <w:color w:val="000000" w:themeColor="text1"/>
          <w:sz w:val="24"/>
          <w:szCs w:val="24"/>
        </w:rPr>
        <w:t xml:space="preserve"> и</w:t>
      </w:r>
      <w:r w:rsidR="00770BC8" w:rsidRPr="00770BC8">
        <w:rPr>
          <w:rFonts w:ascii="Times New Roman" w:hAnsi="Times New Roman"/>
          <w:bCs/>
          <w:color w:val="000000" w:themeColor="text1"/>
          <w:sz w:val="24"/>
          <w:szCs w:val="24"/>
        </w:rPr>
        <w:t xml:space="preserve"> Курская области, получившие очень большие дополнительные доходы в </w:t>
      </w:r>
      <w:smartTag w:uri="urn:schemas-microsoft-com:office:smarttags" w:element="metricconverter">
        <w:smartTagPr>
          <w:attr w:name="ProductID" w:val="2021 г"/>
        </w:smartTagPr>
        <w:r w:rsidR="00770BC8" w:rsidRPr="00770BC8">
          <w:rPr>
            <w:rFonts w:ascii="Times New Roman" w:hAnsi="Times New Roman"/>
            <w:bCs/>
            <w:color w:val="000000" w:themeColor="text1"/>
            <w:sz w:val="24"/>
            <w:szCs w:val="24"/>
          </w:rPr>
          <w:t>2021 г</w:t>
        </w:r>
        <w:r w:rsidR="00770BC8">
          <w:rPr>
            <w:rFonts w:ascii="Times New Roman" w:hAnsi="Times New Roman"/>
            <w:bCs/>
            <w:color w:val="000000" w:themeColor="text1"/>
            <w:sz w:val="24"/>
            <w:szCs w:val="24"/>
          </w:rPr>
          <w:t>оду</w:t>
        </w:r>
      </w:smartTag>
      <w:r w:rsidR="00770BC8" w:rsidRPr="00770BC8">
        <w:rPr>
          <w:rFonts w:ascii="Times New Roman" w:hAnsi="Times New Roman"/>
          <w:bCs/>
          <w:color w:val="000000" w:themeColor="text1"/>
          <w:sz w:val="24"/>
          <w:szCs w:val="24"/>
        </w:rPr>
        <w:t xml:space="preserve"> и ускоренно их тратившие (рост расходов на 31</w:t>
      </w:r>
      <w:r w:rsidR="00770BC8">
        <w:rPr>
          <w:rFonts w:ascii="Times New Roman" w:hAnsi="Times New Roman"/>
          <w:bCs/>
          <w:color w:val="000000" w:themeColor="text1"/>
          <w:sz w:val="24"/>
          <w:szCs w:val="24"/>
        </w:rPr>
        <w:t xml:space="preserve"> % </w:t>
      </w:r>
      <w:r w:rsidR="00770BC8" w:rsidRPr="00770BC8">
        <w:rPr>
          <w:rFonts w:ascii="Times New Roman" w:hAnsi="Times New Roman"/>
          <w:bCs/>
          <w:color w:val="000000" w:themeColor="text1"/>
          <w:sz w:val="24"/>
          <w:szCs w:val="24"/>
        </w:rPr>
        <w:t>-</w:t>
      </w:r>
      <w:r w:rsidR="00770BC8">
        <w:rPr>
          <w:rFonts w:ascii="Times New Roman" w:hAnsi="Times New Roman"/>
          <w:bCs/>
          <w:color w:val="000000" w:themeColor="text1"/>
          <w:sz w:val="24"/>
          <w:szCs w:val="24"/>
        </w:rPr>
        <w:t xml:space="preserve"> </w:t>
      </w:r>
      <w:r w:rsidR="00770BC8" w:rsidRPr="00770BC8">
        <w:rPr>
          <w:rFonts w:ascii="Times New Roman" w:hAnsi="Times New Roman"/>
          <w:bCs/>
          <w:color w:val="000000" w:themeColor="text1"/>
          <w:sz w:val="24"/>
          <w:szCs w:val="24"/>
        </w:rPr>
        <w:t>44</w:t>
      </w:r>
      <w:r w:rsidR="00770BC8">
        <w:rPr>
          <w:rFonts w:ascii="Times New Roman" w:hAnsi="Times New Roman"/>
          <w:bCs/>
          <w:color w:val="000000" w:themeColor="text1"/>
          <w:sz w:val="24"/>
          <w:szCs w:val="24"/>
        </w:rPr>
        <w:t xml:space="preserve"> </w:t>
      </w:r>
      <w:r w:rsidR="00770BC8" w:rsidRPr="00770BC8">
        <w:rPr>
          <w:rFonts w:ascii="Times New Roman" w:hAnsi="Times New Roman"/>
          <w:bCs/>
          <w:color w:val="000000" w:themeColor="text1"/>
          <w:sz w:val="24"/>
          <w:szCs w:val="24"/>
        </w:rPr>
        <w:t>%). Резко увеличили расходы Ямало-Ненецкий автономный округ и Тюменская область (на 41</w:t>
      </w:r>
      <w:r w:rsidR="00770BC8">
        <w:rPr>
          <w:rFonts w:ascii="Times New Roman" w:hAnsi="Times New Roman"/>
          <w:bCs/>
          <w:color w:val="000000" w:themeColor="text1"/>
          <w:sz w:val="24"/>
          <w:szCs w:val="24"/>
        </w:rPr>
        <w:t xml:space="preserve"> % </w:t>
      </w:r>
      <w:r w:rsidR="00770BC8" w:rsidRPr="00770BC8">
        <w:rPr>
          <w:rFonts w:ascii="Times New Roman" w:hAnsi="Times New Roman"/>
          <w:bCs/>
          <w:color w:val="000000" w:themeColor="text1"/>
          <w:sz w:val="24"/>
          <w:szCs w:val="24"/>
        </w:rPr>
        <w:t>-</w:t>
      </w:r>
      <w:r w:rsidR="00770BC8">
        <w:rPr>
          <w:rFonts w:ascii="Times New Roman" w:hAnsi="Times New Roman"/>
          <w:bCs/>
          <w:color w:val="000000" w:themeColor="text1"/>
          <w:sz w:val="24"/>
          <w:szCs w:val="24"/>
        </w:rPr>
        <w:t xml:space="preserve"> </w:t>
      </w:r>
      <w:r w:rsidR="00770BC8" w:rsidRPr="00770BC8">
        <w:rPr>
          <w:rFonts w:ascii="Times New Roman" w:hAnsi="Times New Roman"/>
          <w:bCs/>
          <w:color w:val="000000" w:themeColor="text1"/>
          <w:sz w:val="24"/>
          <w:szCs w:val="24"/>
        </w:rPr>
        <w:t>59</w:t>
      </w:r>
      <w:r w:rsidR="00770BC8">
        <w:rPr>
          <w:rFonts w:ascii="Times New Roman" w:hAnsi="Times New Roman"/>
          <w:bCs/>
          <w:color w:val="000000" w:themeColor="text1"/>
          <w:sz w:val="24"/>
          <w:szCs w:val="24"/>
        </w:rPr>
        <w:t xml:space="preserve"> </w:t>
      </w:r>
      <w:r w:rsidR="00770BC8" w:rsidRPr="00770BC8">
        <w:rPr>
          <w:rFonts w:ascii="Times New Roman" w:hAnsi="Times New Roman"/>
          <w:bCs/>
          <w:color w:val="000000" w:themeColor="text1"/>
          <w:sz w:val="24"/>
          <w:szCs w:val="24"/>
        </w:rPr>
        <w:t xml:space="preserve">%) – их налоговые доходы быстро росли в </w:t>
      </w:r>
      <w:smartTag w:uri="urn:schemas-microsoft-com:office:smarttags" w:element="metricconverter">
        <w:smartTagPr>
          <w:attr w:name="ProductID" w:val="2022 г"/>
        </w:smartTagPr>
        <w:r w:rsidR="00770BC8" w:rsidRPr="00770BC8">
          <w:rPr>
            <w:rFonts w:ascii="Times New Roman" w:hAnsi="Times New Roman"/>
            <w:bCs/>
            <w:color w:val="000000" w:themeColor="text1"/>
            <w:sz w:val="24"/>
            <w:szCs w:val="24"/>
          </w:rPr>
          <w:t>2022 г</w:t>
        </w:r>
      </w:smartTag>
      <w:r w:rsidR="00770BC8" w:rsidRPr="00770BC8">
        <w:rPr>
          <w:rFonts w:ascii="Times New Roman" w:hAnsi="Times New Roman"/>
          <w:bCs/>
          <w:color w:val="000000" w:themeColor="text1"/>
          <w:sz w:val="24"/>
          <w:szCs w:val="24"/>
        </w:rPr>
        <w:t xml:space="preserve">оду благодаря высоким мировым ценам на нефть и газ (на динамику Тюменской области повлиял и эффект базы, в первом полугодии </w:t>
      </w:r>
      <w:smartTag w:uri="urn:schemas-microsoft-com:office:smarttags" w:element="metricconverter">
        <w:smartTagPr>
          <w:attr w:name="ProductID" w:val="2021 г"/>
        </w:smartTagPr>
        <w:r w:rsidR="00770BC8" w:rsidRPr="00770BC8">
          <w:rPr>
            <w:rFonts w:ascii="Times New Roman" w:hAnsi="Times New Roman"/>
            <w:bCs/>
            <w:color w:val="000000" w:themeColor="text1"/>
            <w:sz w:val="24"/>
            <w:szCs w:val="24"/>
          </w:rPr>
          <w:t>2021 г</w:t>
        </w:r>
      </w:smartTag>
      <w:r w:rsidR="00770BC8" w:rsidRPr="00770BC8">
        <w:rPr>
          <w:rFonts w:ascii="Times New Roman" w:hAnsi="Times New Roman"/>
          <w:bCs/>
          <w:color w:val="000000" w:themeColor="text1"/>
          <w:sz w:val="24"/>
          <w:szCs w:val="24"/>
        </w:rPr>
        <w:t>ода ее расходы сокращались). Рост расходов в Республике Крым на 38</w:t>
      </w:r>
      <w:r w:rsidR="00770BC8">
        <w:rPr>
          <w:rFonts w:ascii="Times New Roman" w:hAnsi="Times New Roman"/>
          <w:bCs/>
          <w:color w:val="000000" w:themeColor="text1"/>
          <w:sz w:val="24"/>
          <w:szCs w:val="24"/>
        </w:rPr>
        <w:t xml:space="preserve"> </w:t>
      </w:r>
      <w:r w:rsidR="00770BC8" w:rsidRPr="00770BC8">
        <w:rPr>
          <w:rFonts w:ascii="Times New Roman" w:hAnsi="Times New Roman"/>
          <w:bCs/>
          <w:color w:val="000000" w:themeColor="text1"/>
          <w:sz w:val="24"/>
          <w:szCs w:val="24"/>
        </w:rPr>
        <w:t xml:space="preserve">% обусловлен увеличением более чем в полтора раза трансфертов из федерального бюджета. </w:t>
      </w:r>
    </w:p>
    <w:p w:rsidR="00770BC8" w:rsidRPr="00770BC8" w:rsidRDefault="00770BC8" w:rsidP="00770BC8">
      <w:pPr>
        <w:spacing w:after="0"/>
        <w:ind w:firstLine="709"/>
        <w:jc w:val="both"/>
        <w:rPr>
          <w:rFonts w:ascii="Times New Roman" w:hAnsi="Times New Roman"/>
          <w:bCs/>
          <w:color w:val="000000" w:themeColor="text1"/>
          <w:sz w:val="24"/>
          <w:szCs w:val="24"/>
        </w:rPr>
      </w:pPr>
      <w:r w:rsidRPr="00770BC8">
        <w:rPr>
          <w:rFonts w:ascii="Times New Roman" w:hAnsi="Times New Roman"/>
          <w:bCs/>
          <w:color w:val="000000" w:themeColor="text1"/>
          <w:sz w:val="24"/>
          <w:szCs w:val="24"/>
        </w:rPr>
        <w:t>Если сравнивать с динамикой доходов, то заметно быстрее росли расходы в регионах, уже испытавших негативные последствия от санкций, среди них, прежде всего, территории со специализацией на металлургии и добыче железной руды (Белгородская, Липецкая, Курская, Челябинская области), производстве минеральных удобрений (Мурманская область), либо машиностроительные территории</w:t>
      </w:r>
      <w:r>
        <w:rPr>
          <w:rFonts w:ascii="Times New Roman" w:hAnsi="Times New Roman"/>
          <w:bCs/>
          <w:color w:val="000000" w:themeColor="text1"/>
          <w:sz w:val="24"/>
          <w:szCs w:val="24"/>
        </w:rPr>
        <w:t xml:space="preserve"> (Приморский край, Владимирская и</w:t>
      </w:r>
      <w:r w:rsidRPr="00770BC8">
        <w:rPr>
          <w:rFonts w:ascii="Times New Roman" w:hAnsi="Times New Roman"/>
          <w:bCs/>
          <w:color w:val="000000" w:themeColor="text1"/>
          <w:sz w:val="24"/>
          <w:szCs w:val="24"/>
        </w:rPr>
        <w:t xml:space="preserve"> Калужская области), либо территории с низким уровнем собственных доходов, зависимые от </w:t>
      </w:r>
      <w:r>
        <w:rPr>
          <w:rFonts w:ascii="Times New Roman" w:hAnsi="Times New Roman"/>
          <w:bCs/>
          <w:color w:val="000000" w:themeColor="text1"/>
          <w:sz w:val="24"/>
          <w:szCs w:val="24"/>
        </w:rPr>
        <w:t xml:space="preserve">межбюджетных </w:t>
      </w:r>
      <w:r w:rsidRPr="00770BC8">
        <w:rPr>
          <w:rFonts w:ascii="Times New Roman" w:hAnsi="Times New Roman"/>
          <w:bCs/>
          <w:color w:val="000000" w:themeColor="text1"/>
          <w:sz w:val="24"/>
          <w:szCs w:val="24"/>
        </w:rPr>
        <w:t>трансфертов (</w:t>
      </w:r>
      <w:r>
        <w:rPr>
          <w:rFonts w:ascii="Times New Roman" w:hAnsi="Times New Roman"/>
          <w:bCs/>
          <w:color w:val="000000" w:themeColor="text1"/>
          <w:sz w:val="24"/>
          <w:szCs w:val="24"/>
        </w:rPr>
        <w:t xml:space="preserve">Республики </w:t>
      </w:r>
      <w:r w:rsidRPr="00770BC8">
        <w:rPr>
          <w:rFonts w:ascii="Times New Roman" w:hAnsi="Times New Roman"/>
          <w:bCs/>
          <w:color w:val="000000" w:themeColor="text1"/>
          <w:sz w:val="24"/>
          <w:szCs w:val="24"/>
        </w:rPr>
        <w:t>Дагестан</w:t>
      </w:r>
      <w:r>
        <w:rPr>
          <w:rFonts w:ascii="Times New Roman" w:hAnsi="Times New Roman"/>
          <w:bCs/>
          <w:color w:val="000000" w:themeColor="text1"/>
          <w:sz w:val="24"/>
          <w:szCs w:val="24"/>
        </w:rPr>
        <w:t xml:space="preserve"> и</w:t>
      </w:r>
      <w:r w:rsidRPr="00770BC8">
        <w:rPr>
          <w:rFonts w:ascii="Times New Roman" w:hAnsi="Times New Roman"/>
          <w:bCs/>
          <w:color w:val="000000" w:themeColor="text1"/>
          <w:sz w:val="24"/>
          <w:szCs w:val="24"/>
        </w:rPr>
        <w:t xml:space="preserve"> Северная Осетия</w:t>
      </w:r>
      <w:r>
        <w:rPr>
          <w:rFonts w:ascii="Times New Roman" w:hAnsi="Times New Roman"/>
          <w:bCs/>
          <w:color w:val="000000" w:themeColor="text1"/>
          <w:sz w:val="24"/>
          <w:szCs w:val="24"/>
        </w:rPr>
        <w:t xml:space="preserve"> - Алания</w:t>
      </w:r>
      <w:r w:rsidRPr="00770BC8">
        <w:rPr>
          <w:rFonts w:ascii="Times New Roman" w:hAnsi="Times New Roman"/>
          <w:bCs/>
          <w:color w:val="000000" w:themeColor="text1"/>
          <w:sz w:val="24"/>
          <w:szCs w:val="24"/>
        </w:rPr>
        <w:t xml:space="preserve">). </w:t>
      </w:r>
    </w:p>
    <w:p w:rsidR="00770BC8" w:rsidRPr="00770BC8" w:rsidRDefault="00770BC8" w:rsidP="00770BC8">
      <w:pPr>
        <w:spacing w:after="0"/>
        <w:ind w:firstLine="709"/>
        <w:jc w:val="both"/>
        <w:rPr>
          <w:rFonts w:ascii="Times New Roman" w:hAnsi="Times New Roman"/>
          <w:bCs/>
          <w:color w:val="000000" w:themeColor="text1"/>
          <w:sz w:val="24"/>
          <w:szCs w:val="24"/>
        </w:rPr>
      </w:pPr>
      <w:r w:rsidRPr="00770BC8">
        <w:rPr>
          <w:rFonts w:ascii="Times New Roman" w:hAnsi="Times New Roman"/>
          <w:bCs/>
          <w:color w:val="000000" w:themeColor="text1"/>
          <w:sz w:val="24"/>
          <w:szCs w:val="24"/>
        </w:rPr>
        <w:t>В то же время ряд территорий, получающих конъюнктурно-высокие доходы, наращивали расходы чуть медленнее, либо «закрывая» накопленные ранее проблемы (</w:t>
      </w:r>
      <w:r>
        <w:rPr>
          <w:rFonts w:ascii="Times New Roman" w:hAnsi="Times New Roman"/>
          <w:bCs/>
          <w:color w:val="000000" w:themeColor="text1"/>
          <w:sz w:val="24"/>
          <w:szCs w:val="24"/>
        </w:rPr>
        <w:t xml:space="preserve">Республика </w:t>
      </w:r>
      <w:r w:rsidRPr="00770BC8">
        <w:rPr>
          <w:rFonts w:ascii="Times New Roman" w:hAnsi="Times New Roman"/>
          <w:bCs/>
          <w:color w:val="000000" w:themeColor="text1"/>
          <w:sz w:val="24"/>
          <w:szCs w:val="24"/>
        </w:rPr>
        <w:t>Хакасия,</w:t>
      </w:r>
      <w:r>
        <w:rPr>
          <w:rFonts w:ascii="Times New Roman" w:hAnsi="Times New Roman"/>
          <w:bCs/>
          <w:color w:val="000000" w:themeColor="text1"/>
          <w:sz w:val="24"/>
          <w:szCs w:val="24"/>
        </w:rPr>
        <w:t xml:space="preserve"> </w:t>
      </w:r>
      <w:r w:rsidRPr="00770BC8">
        <w:rPr>
          <w:rFonts w:ascii="Times New Roman" w:hAnsi="Times New Roman"/>
          <w:bCs/>
          <w:color w:val="000000" w:themeColor="text1"/>
          <w:sz w:val="24"/>
          <w:szCs w:val="24"/>
        </w:rPr>
        <w:t xml:space="preserve">Кемеровская </w:t>
      </w:r>
      <w:r>
        <w:rPr>
          <w:rFonts w:ascii="Times New Roman" w:hAnsi="Times New Roman"/>
          <w:bCs/>
          <w:color w:val="000000" w:themeColor="text1"/>
          <w:sz w:val="24"/>
          <w:szCs w:val="24"/>
        </w:rPr>
        <w:t>и</w:t>
      </w:r>
      <w:r w:rsidRPr="00770BC8">
        <w:rPr>
          <w:rFonts w:ascii="Times New Roman" w:hAnsi="Times New Roman"/>
          <w:bCs/>
          <w:color w:val="000000" w:themeColor="text1"/>
          <w:sz w:val="24"/>
          <w:szCs w:val="24"/>
        </w:rPr>
        <w:t xml:space="preserve"> Сахалинская област</w:t>
      </w:r>
      <w:r>
        <w:rPr>
          <w:rFonts w:ascii="Times New Roman" w:hAnsi="Times New Roman"/>
          <w:bCs/>
          <w:color w:val="000000" w:themeColor="text1"/>
          <w:sz w:val="24"/>
          <w:szCs w:val="24"/>
        </w:rPr>
        <w:t>и</w:t>
      </w:r>
      <w:r w:rsidRPr="00770BC8">
        <w:rPr>
          <w:rFonts w:ascii="Times New Roman" w:hAnsi="Times New Roman"/>
          <w:bCs/>
          <w:color w:val="000000" w:themeColor="text1"/>
          <w:sz w:val="24"/>
          <w:szCs w:val="24"/>
        </w:rPr>
        <w:t>), либо проводя сравнительно взвешенную политику (</w:t>
      </w:r>
      <w:r>
        <w:rPr>
          <w:rFonts w:ascii="Times New Roman" w:hAnsi="Times New Roman"/>
          <w:bCs/>
          <w:color w:val="000000" w:themeColor="text1"/>
          <w:sz w:val="24"/>
          <w:szCs w:val="24"/>
        </w:rPr>
        <w:t xml:space="preserve">г. </w:t>
      </w:r>
      <w:r w:rsidRPr="00770BC8">
        <w:rPr>
          <w:rFonts w:ascii="Times New Roman" w:hAnsi="Times New Roman"/>
          <w:bCs/>
          <w:color w:val="000000" w:themeColor="text1"/>
          <w:sz w:val="24"/>
          <w:szCs w:val="24"/>
        </w:rPr>
        <w:t>Санкт-Петербург, Ленинградская область, Ханты-Мансийский автономны</w:t>
      </w:r>
      <w:r>
        <w:rPr>
          <w:rFonts w:ascii="Times New Roman" w:hAnsi="Times New Roman"/>
          <w:bCs/>
          <w:color w:val="000000" w:themeColor="text1"/>
          <w:sz w:val="24"/>
          <w:szCs w:val="24"/>
        </w:rPr>
        <w:t>й</w:t>
      </w:r>
      <w:r w:rsidRPr="00770BC8">
        <w:rPr>
          <w:rFonts w:ascii="Times New Roman" w:hAnsi="Times New Roman"/>
          <w:bCs/>
          <w:color w:val="000000" w:themeColor="text1"/>
          <w:sz w:val="24"/>
          <w:szCs w:val="24"/>
        </w:rPr>
        <w:t xml:space="preserve"> округ).</w:t>
      </w:r>
    </w:p>
    <w:p w:rsidR="00770BC8" w:rsidRPr="00770BC8" w:rsidRDefault="00770BC8" w:rsidP="00623D85">
      <w:pPr>
        <w:spacing w:after="0"/>
        <w:ind w:firstLine="709"/>
        <w:jc w:val="both"/>
        <w:rPr>
          <w:rFonts w:ascii="Times New Roman" w:hAnsi="Times New Roman"/>
          <w:bCs/>
          <w:color w:val="000000" w:themeColor="text1"/>
          <w:sz w:val="24"/>
          <w:szCs w:val="24"/>
        </w:rPr>
      </w:pPr>
      <w:r w:rsidRPr="00770BC8">
        <w:rPr>
          <w:rFonts w:ascii="Times New Roman" w:hAnsi="Times New Roman"/>
          <w:b/>
          <w:color w:val="000000" w:themeColor="text1"/>
          <w:sz w:val="24"/>
          <w:szCs w:val="24"/>
        </w:rPr>
        <w:t>13.</w:t>
      </w:r>
      <w:r w:rsidRPr="00770BC8">
        <w:rPr>
          <w:rFonts w:ascii="Times New Roman" w:hAnsi="Times New Roman"/>
          <w:color w:val="000000" w:themeColor="text1"/>
          <w:sz w:val="24"/>
          <w:szCs w:val="24"/>
        </w:rPr>
        <w:t> </w:t>
      </w:r>
      <w:r w:rsidRPr="00770BC8">
        <w:rPr>
          <w:rFonts w:ascii="Times New Roman" w:hAnsi="Times New Roman"/>
          <w:bCs/>
          <w:color w:val="000000" w:themeColor="text1"/>
          <w:sz w:val="24"/>
          <w:szCs w:val="24"/>
        </w:rPr>
        <w:t xml:space="preserve">Риски </w:t>
      </w:r>
      <w:proofErr w:type="spellStart"/>
      <w:r w:rsidRPr="00770BC8">
        <w:rPr>
          <w:rFonts w:ascii="Times New Roman" w:hAnsi="Times New Roman"/>
          <w:bCs/>
          <w:color w:val="000000" w:themeColor="text1"/>
          <w:sz w:val="24"/>
          <w:szCs w:val="24"/>
        </w:rPr>
        <w:t>закредитованности</w:t>
      </w:r>
      <w:proofErr w:type="spellEnd"/>
      <w:r w:rsidRPr="00770BC8">
        <w:rPr>
          <w:rFonts w:ascii="Times New Roman" w:hAnsi="Times New Roman"/>
          <w:bCs/>
          <w:color w:val="000000" w:themeColor="text1"/>
          <w:sz w:val="24"/>
          <w:szCs w:val="24"/>
        </w:rPr>
        <w:t xml:space="preserve"> регионов снижаются благодаря росту в структуре долга доли «дешевых» бюджетных кредитов. </w:t>
      </w:r>
      <w:r>
        <w:rPr>
          <w:rFonts w:ascii="Times New Roman" w:hAnsi="Times New Roman"/>
          <w:bCs/>
          <w:color w:val="000000" w:themeColor="text1"/>
          <w:sz w:val="24"/>
          <w:szCs w:val="24"/>
        </w:rPr>
        <w:t>В</w:t>
      </w:r>
      <w:r w:rsidRPr="00770BC8">
        <w:rPr>
          <w:rFonts w:ascii="Times New Roman" w:hAnsi="Times New Roman"/>
          <w:bCs/>
          <w:color w:val="000000" w:themeColor="text1"/>
          <w:sz w:val="24"/>
          <w:szCs w:val="24"/>
        </w:rPr>
        <w:t xml:space="preserve"> большинстве регионов и в целом по стране ускорился рост объем</w:t>
      </w:r>
      <w:r w:rsidR="00EE2049">
        <w:rPr>
          <w:rFonts w:ascii="Times New Roman" w:hAnsi="Times New Roman"/>
          <w:bCs/>
          <w:color w:val="000000" w:themeColor="text1"/>
          <w:sz w:val="24"/>
          <w:szCs w:val="24"/>
        </w:rPr>
        <w:t>а</w:t>
      </w:r>
      <w:r w:rsidRPr="00770BC8">
        <w:rPr>
          <w:rFonts w:ascii="Times New Roman" w:hAnsi="Times New Roman"/>
          <w:bCs/>
          <w:color w:val="000000" w:themeColor="text1"/>
          <w:sz w:val="24"/>
          <w:szCs w:val="24"/>
        </w:rPr>
        <w:t xml:space="preserve"> госдолга, хотя при этом долговая нагрузка региональных бюджетов выросла не сильно.</w:t>
      </w:r>
    </w:p>
    <w:p w:rsidR="00770BC8" w:rsidRPr="00017B8F" w:rsidRDefault="00770BC8" w:rsidP="00017B8F">
      <w:pPr>
        <w:spacing w:after="0"/>
        <w:ind w:firstLine="709"/>
        <w:jc w:val="both"/>
        <w:rPr>
          <w:rFonts w:ascii="Times New Roman" w:hAnsi="Times New Roman" w:cs="Times New Roman"/>
          <w:sz w:val="24"/>
          <w:szCs w:val="24"/>
        </w:rPr>
      </w:pPr>
      <w:r w:rsidRPr="00017B8F">
        <w:rPr>
          <w:rFonts w:ascii="Times New Roman" w:eastAsia="Calibri" w:hAnsi="Times New Roman" w:cs="Times New Roman"/>
          <w:sz w:val="24"/>
          <w:szCs w:val="24"/>
        </w:rPr>
        <w:t xml:space="preserve">По итогам первого полугодия 2022 года объем </w:t>
      </w:r>
      <w:r w:rsidRPr="00017B8F">
        <w:rPr>
          <w:rFonts w:ascii="Times New Roman" w:hAnsi="Times New Roman" w:cs="Times New Roman"/>
          <w:sz w:val="24"/>
          <w:szCs w:val="24"/>
        </w:rPr>
        <w:t>совокупного госдолга регионов вырос на 64,4 млрд. рублей, или на 2,3 %, и составил 2 915,9 млрд. рублей. При этом госдолг субъектов Российской Федерации вырос (на 94,8 млрд. рублей, или на 3,8 %) и составил 2 569,3 млрд. рублей. Долг муниципальных образований снизился на 30,4 млрд. рублей, или на 8,1 %, и составил 346,6 млрд. рублей.</w:t>
      </w:r>
    </w:p>
    <w:p w:rsidR="00017B8F" w:rsidRPr="00017B8F" w:rsidRDefault="00017B8F" w:rsidP="00017B8F">
      <w:pPr>
        <w:spacing w:after="0"/>
        <w:ind w:firstLine="709"/>
        <w:jc w:val="both"/>
        <w:rPr>
          <w:rFonts w:ascii="Times New Roman" w:hAnsi="Times New Roman"/>
          <w:color w:val="000000" w:themeColor="text1"/>
          <w:sz w:val="24"/>
          <w:szCs w:val="24"/>
        </w:rPr>
      </w:pPr>
      <w:r w:rsidRPr="00017B8F">
        <w:rPr>
          <w:rFonts w:ascii="Times New Roman" w:hAnsi="Times New Roman"/>
          <w:color w:val="000000" w:themeColor="text1"/>
          <w:sz w:val="24"/>
          <w:szCs w:val="24"/>
        </w:rPr>
        <w:t xml:space="preserve">В первом полугодии произошло быстрое наращивание регионами долга по бюджетным кредитам. Это связано: </w:t>
      </w:r>
    </w:p>
    <w:p w:rsidR="00017B8F" w:rsidRPr="00017B8F" w:rsidRDefault="00017B8F" w:rsidP="00017B8F">
      <w:pPr>
        <w:spacing w:after="0"/>
        <w:ind w:firstLine="709"/>
        <w:jc w:val="both"/>
        <w:rPr>
          <w:rFonts w:ascii="Times New Roman" w:hAnsi="Times New Roman"/>
          <w:color w:val="000000" w:themeColor="text1"/>
          <w:sz w:val="24"/>
          <w:szCs w:val="24"/>
        </w:rPr>
      </w:pPr>
      <w:r w:rsidRPr="00017B8F">
        <w:rPr>
          <w:rFonts w:ascii="Times New Roman" w:hAnsi="Times New Roman"/>
          <w:color w:val="000000" w:themeColor="text1"/>
          <w:sz w:val="24"/>
          <w:szCs w:val="24"/>
        </w:rPr>
        <w:t>- с реструктуризацией коммерческих кредитов и их заменой бюджетными кредитами, что особенно ярко проявляется в Дальневосточных регионах (Республике Бурятия, Хабаровском и Забайкальском краях, Сахалинской области), а также в ряде регионов в других частях страны (в частности, Архангельской, Кемеровской, Рязанской, Саратовской и Омской областях);</w:t>
      </w:r>
    </w:p>
    <w:p w:rsidR="00017B8F" w:rsidRPr="00017B8F" w:rsidRDefault="00017B8F" w:rsidP="00017B8F">
      <w:pPr>
        <w:spacing w:after="0"/>
        <w:ind w:firstLine="709"/>
        <w:jc w:val="both"/>
        <w:rPr>
          <w:rFonts w:ascii="Times New Roman" w:hAnsi="Times New Roman"/>
          <w:color w:val="000000" w:themeColor="text1"/>
          <w:sz w:val="24"/>
          <w:szCs w:val="24"/>
        </w:rPr>
      </w:pPr>
      <w:r w:rsidRPr="00017B8F">
        <w:rPr>
          <w:rFonts w:ascii="Times New Roman" w:hAnsi="Times New Roman"/>
          <w:color w:val="000000" w:themeColor="text1"/>
          <w:sz w:val="24"/>
          <w:szCs w:val="24"/>
        </w:rPr>
        <w:t>- с предоставлением регионам бюджетных кредитов до конца года н</w:t>
      </w:r>
      <w:r w:rsidR="0071482A">
        <w:rPr>
          <w:rFonts w:ascii="Times New Roman" w:hAnsi="Times New Roman"/>
          <w:color w:val="000000" w:themeColor="text1"/>
          <w:sz w:val="24"/>
          <w:szCs w:val="24"/>
        </w:rPr>
        <w:t>а покрытие текущего дефицита (8</w:t>
      </w:r>
      <w:r w:rsidRPr="00017B8F">
        <w:rPr>
          <w:rFonts w:ascii="Times New Roman" w:hAnsi="Times New Roman"/>
          <w:color w:val="000000" w:themeColor="text1"/>
          <w:sz w:val="24"/>
          <w:szCs w:val="24"/>
        </w:rPr>
        <w:t>7,7 млрд рублей);</w:t>
      </w:r>
    </w:p>
    <w:p w:rsidR="002A25BA" w:rsidRDefault="00017B8F" w:rsidP="00017B8F">
      <w:pPr>
        <w:spacing w:after="0"/>
        <w:ind w:firstLine="709"/>
        <w:jc w:val="both"/>
        <w:rPr>
          <w:rFonts w:ascii="Times New Roman" w:hAnsi="Times New Roman"/>
          <w:color w:val="000000" w:themeColor="text1"/>
          <w:sz w:val="24"/>
          <w:szCs w:val="24"/>
        </w:rPr>
      </w:pPr>
      <w:r w:rsidRPr="00017B8F">
        <w:rPr>
          <w:rFonts w:ascii="Times New Roman" w:hAnsi="Times New Roman"/>
          <w:color w:val="000000" w:themeColor="text1"/>
          <w:sz w:val="24"/>
          <w:szCs w:val="24"/>
        </w:rPr>
        <w:lastRenderedPageBreak/>
        <w:t xml:space="preserve">- с </w:t>
      </w:r>
      <w:r w:rsidR="005A4AB9">
        <w:rPr>
          <w:rFonts w:ascii="Times New Roman" w:hAnsi="Times New Roman"/>
          <w:color w:val="000000" w:themeColor="text1"/>
          <w:sz w:val="24"/>
          <w:szCs w:val="24"/>
        </w:rPr>
        <w:t>началом</w:t>
      </w:r>
      <w:r w:rsidRPr="00017B8F">
        <w:rPr>
          <w:rFonts w:ascii="Times New Roman" w:hAnsi="Times New Roman"/>
          <w:color w:val="000000" w:themeColor="text1"/>
          <w:sz w:val="24"/>
          <w:szCs w:val="24"/>
        </w:rPr>
        <w:t xml:space="preserve"> выдачи бюджетных инфраструктурных кредитов (на сумму 71,4 млрд рублей)</w:t>
      </w:r>
      <w:r w:rsidR="002A25BA">
        <w:rPr>
          <w:rFonts w:ascii="Times New Roman" w:hAnsi="Times New Roman"/>
          <w:color w:val="000000" w:themeColor="text1"/>
          <w:sz w:val="24"/>
          <w:szCs w:val="24"/>
        </w:rPr>
        <w:t>;</w:t>
      </w:r>
    </w:p>
    <w:p w:rsidR="00017B8F" w:rsidRPr="005A4AB9" w:rsidRDefault="002A25BA" w:rsidP="005B18C9">
      <w:pPr>
        <w:spacing w:after="0" w:line="264" w:lineRule="auto"/>
        <w:ind w:firstLine="709"/>
        <w:jc w:val="both"/>
        <w:rPr>
          <w:rFonts w:ascii="Times New Roman" w:hAnsi="Times New Roman" w:cs="Times New Roman"/>
          <w:color w:val="000000" w:themeColor="text1"/>
          <w:sz w:val="24"/>
          <w:szCs w:val="24"/>
        </w:rPr>
      </w:pPr>
      <w:r w:rsidRPr="000850EC">
        <w:rPr>
          <w:rFonts w:ascii="Times New Roman" w:hAnsi="Times New Roman" w:cs="Times New Roman"/>
          <w:sz w:val="24"/>
          <w:szCs w:val="24"/>
        </w:rPr>
        <w:t>- с предоставление</w:t>
      </w:r>
      <w:r w:rsidR="00F2308C">
        <w:rPr>
          <w:rFonts w:ascii="Times New Roman" w:hAnsi="Times New Roman" w:cs="Times New Roman"/>
          <w:sz w:val="24"/>
          <w:szCs w:val="24"/>
        </w:rPr>
        <w:t>м</w:t>
      </w:r>
      <w:r w:rsidRPr="000850EC">
        <w:rPr>
          <w:rFonts w:ascii="Times New Roman" w:hAnsi="Times New Roman" w:cs="Times New Roman"/>
          <w:sz w:val="24"/>
          <w:szCs w:val="24"/>
        </w:rPr>
        <w:t xml:space="preserve"> регионам бюджетных кредитов для погашения долговых обязательств субъекта Российской Федерации (муниципального образования) в виде обязательств по государственным (муниципальным) ценным бумагам и коммерческим</w:t>
      </w:r>
      <w:r w:rsidR="005A4AB9" w:rsidRPr="000850EC">
        <w:rPr>
          <w:rFonts w:ascii="Times New Roman" w:hAnsi="Times New Roman" w:cs="Times New Roman"/>
          <w:sz w:val="24"/>
          <w:szCs w:val="24"/>
        </w:rPr>
        <w:t xml:space="preserve"> кредитам</w:t>
      </w:r>
      <w:r w:rsidRPr="000850EC">
        <w:rPr>
          <w:rFonts w:ascii="Times New Roman" w:hAnsi="Times New Roman" w:cs="Times New Roman"/>
          <w:sz w:val="24"/>
          <w:szCs w:val="24"/>
        </w:rPr>
        <w:t xml:space="preserve"> - 216,4 млрд. рублей</w:t>
      </w:r>
      <w:r w:rsidR="00017B8F" w:rsidRPr="000850EC">
        <w:rPr>
          <w:rFonts w:ascii="Times New Roman" w:hAnsi="Times New Roman" w:cs="Times New Roman"/>
          <w:color w:val="000000" w:themeColor="text1"/>
          <w:sz w:val="24"/>
          <w:szCs w:val="24"/>
        </w:rPr>
        <w:t>.</w:t>
      </w:r>
    </w:p>
    <w:p w:rsidR="00017B8F" w:rsidRPr="00017B8F" w:rsidRDefault="00017B8F" w:rsidP="005B18C9">
      <w:pPr>
        <w:spacing w:after="0" w:line="264" w:lineRule="auto"/>
        <w:ind w:firstLine="709"/>
        <w:jc w:val="both"/>
        <w:rPr>
          <w:rFonts w:ascii="Times New Roman" w:hAnsi="Times New Roman"/>
          <w:color w:val="000000" w:themeColor="text1"/>
          <w:sz w:val="24"/>
          <w:szCs w:val="24"/>
        </w:rPr>
      </w:pPr>
      <w:r w:rsidRPr="00017B8F">
        <w:rPr>
          <w:rFonts w:ascii="Times New Roman" w:hAnsi="Times New Roman"/>
          <w:color w:val="000000" w:themeColor="text1"/>
          <w:sz w:val="24"/>
          <w:szCs w:val="24"/>
        </w:rPr>
        <w:t>Кроме того, сокращению объемов долга способствовали решения отдельных регионов по сокращению долга в виде ценных бумаг (</w:t>
      </w:r>
      <w:r>
        <w:rPr>
          <w:rFonts w:ascii="Times New Roman" w:hAnsi="Times New Roman"/>
          <w:color w:val="000000" w:themeColor="text1"/>
          <w:sz w:val="24"/>
          <w:szCs w:val="24"/>
        </w:rPr>
        <w:t xml:space="preserve">г. </w:t>
      </w:r>
      <w:r w:rsidRPr="00017B8F">
        <w:rPr>
          <w:rFonts w:ascii="Times New Roman" w:hAnsi="Times New Roman"/>
          <w:color w:val="000000" w:themeColor="text1"/>
          <w:sz w:val="24"/>
          <w:szCs w:val="24"/>
        </w:rPr>
        <w:t>Москва сократила эту статью долга на 30,0 млрд руб</w:t>
      </w:r>
      <w:r>
        <w:rPr>
          <w:rFonts w:ascii="Times New Roman" w:hAnsi="Times New Roman"/>
          <w:color w:val="000000" w:themeColor="text1"/>
          <w:sz w:val="24"/>
          <w:szCs w:val="24"/>
        </w:rPr>
        <w:t>лей</w:t>
      </w:r>
      <w:r w:rsidRPr="00017B8F">
        <w:rPr>
          <w:rFonts w:ascii="Times New Roman" w:hAnsi="Times New Roman"/>
          <w:color w:val="000000" w:themeColor="text1"/>
          <w:sz w:val="24"/>
          <w:szCs w:val="24"/>
        </w:rPr>
        <w:t>) и государственных гарантий (</w:t>
      </w:r>
      <w:r>
        <w:rPr>
          <w:rFonts w:ascii="Times New Roman" w:hAnsi="Times New Roman"/>
          <w:color w:val="000000" w:themeColor="text1"/>
          <w:sz w:val="24"/>
          <w:szCs w:val="24"/>
        </w:rPr>
        <w:t xml:space="preserve">Республика </w:t>
      </w:r>
      <w:r w:rsidRPr="00017B8F">
        <w:rPr>
          <w:rFonts w:ascii="Times New Roman" w:hAnsi="Times New Roman"/>
          <w:color w:val="000000" w:themeColor="text1"/>
          <w:sz w:val="24"/>
          <w:szCs w:val="24"/>
        </w:rPr>
        <w:t>Татарстан – на 6,9 млрд руб</w:t>
      </w:r>
      <w:r>
        <w:rPr>
          <w:rFonts w:ascii="Times New Roman" w:hAnsi="Times New Roman"/>
          <w:color w:val="000000" w:themeColor="text1"/>
          <w:sz w:val="24"/>
          <w:szCs w:val="24"/>
        </w:rPr>
        <w:t>лей</w:t>
      </w:r>
      <w:r w:rsidRPr="00017B8F">
        <w:rPr>
          <w:rFonts w:ascii="Times New Roman" w:hAnsi="Times New Roman"/>
          <w:color w:val="000000" w:themeColor="text1"/>
          <w:sz w:val="24"/>
          <w:szCs w:val="24"/>
        </w:rPr>
        <w:t>)</w:t>
      </w:r>
      <w:r>
        <w:rPr>
          <w:rFonts w:ascii="Times New Roman" w:hAnsi="Times New Roman"/>
          <w:color w:val="000000" w:themeColor="text1"/>
          <w:sz w:val="24"/>
          <w:szCs w:val="24"/>
        </w:rPr>
        <w:t>.</w:t>
      </w:r>
    </w:p>
    <w:p w:rsidR="002A25BA" w:rsidRDefault="002A25BA" w:rsidP="005B18C9">
      <w:pPr>
        <w:spacing w:after="0" w:line="264" w:lineRule="auto"/>
        <w:ind w:firstLine="709"/>
        <w:jc w:val="both"/>
        <w:rPr>
          <w:rFonts w:ascii="Times New Roman" w:eastAsia="Calibri" w:hAnsi="Times New Roman" w:cs="Times New Roman"/>
          <w:sz w:val="24"/>
          <w:szCs w:val="24"/>
        </w:rPr>
      </w:pPr>
      <w:r>
        <w:rPr>
          <w:rFonts w:ascii="Times New Roman" w:hAnsi="Times New Roman"/>
          <w:color w:val="000000" w:themeColor="text1"/>
          <w:sz w:val="24"/>
          <w:szCs w:val="24"/>
        </w:rPr>
        <w:t>В результате продолжается тенденция к изменению структуры долга в пользу роста доли «дешевых» бюджетных кредитов. На 1 июля 2022 года в структуре</w:t>
      </w:r>
      <w:r>
        <w:rPr>
          <w:rFonts w:ascii="Times New Roman" w:eastAsia="Calibri" w:hAnsi="Times New Roman" w:cs="Times New Roman"/>
          <w:sz w:val="24"/>
          <w:szCs w:val="24"/>
        </w:rPr>
        <w:t xml:space="preserve"> совокупного госдолга регионов доля бюджетных кредитов выросла на 11,9 процентного пункта и составила 64,6 %.</w:t>
      </w:r>
    </w:p>
    <w:p w:rsidR="00C34BE2" w:rsidRPr="00377287" w:rsidRDefault="002A25BA" w:rsidP="005B18C9">
      <w:pPr>
        <w:spacing w:after="0" w:line="264"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Следствием</w:t>
      </w:r>
      <w:r w:rsidR="006A3CB3" w:rsidRPr="00377287">
        <w:rPr>
          <w:rFonts w:ascii="Times New Roman" w:eastAsia="Calibri" w:hAnsi="Times New Roman" w:cs="Times New Roman"/>
          <w:sz w:val="24"/>
          <w:szCs w:val="24"/>
        </w:rPr>
        <w:t xml:space="preserve"> снижения доли рыночных заимствований в структуре совокупного долга регионов до 7,6 % </w:t>
      </w:r>
      <w:r>
        <w:rPr>
          <w:rFonts w:ascii="Times New Roman" w:eastAsia="Calibri" w:hAnsi="Times New Roman" w:cs="Times New Roman"/>
          <w:sz w:val="24"/>
          <w:szCs w:val="24"/>
        </w:rPr>
        <w:t xml:space="preserve">стало сокращение </w:t>
      </w:r>
      <w:r w:rsidR="006A3CB3" w:rsidRPr="00377287">
        <w:rPr>
          <w:rFonts w:ascii="Times New Roman" w:eastAsia="Calibri" w:hAnsi="Times New Roman" w:cs="Times New Roman"/>
          <w:sz w:val="24"/>
          <w:szCs w:val="24"/>
        </w:rPr>
        <w:t>расход</w:t>
      </w:r>
      <w:r>
        <w:rPr>
          <w:rFonts w:ascii="Times New Roman" w:eastAsia="Calibri" w:hAnsi="Times New Roman" w:cs="Times New Roman"/>
          <w:sz w:val="24"/>
          <w:szCs w:val="24"/>
        </w:rPr>
        <w:t>ов</w:t>
      </w:r>
      <w:r w:rsidR="006A3CB3" w:rsidRPr="00377287">
        <w:rPr>
          <w:rFonts w:ascii="Times New Roman" w:eastAsia="Calibri" w:hAnsi="Times New Roman" w:cs="Times New Roman"/>
          <w:sz w:val="24"/>
          <w:szCs w:val="24"/>
        </w:rPr>
        <w:t xml:space="preserve"> на обслуживание госдолга</w:t>
      </w:r>
      <w:r w:rsidR="00C34BE2" w:rsidRPr="00377287">
        <w:rPr>
          <w:rFonts w:ascii="Times New Roman" w:eastAsia="Calibri" w:hAnsi="Times New Roman" w:cs="Times New Roman"/>
          <w:sz w:val="24"/>
          <w:szCs w:val="24"/>
        </w:rPr>
        <w:t xml:space="preserve"> консолидированных бюджетов регионов</w:t>
      </w:r>
      <w:r w:rsidR="006A3CB3" w:rsidRPr="00377287">
        <w:rPr>
          <w:rFonts w:ascii="Times New Roman" w:eastAsia="Calibri" w:hAnsi="Times New Roman" w:cs="Times New Roman"/>
          <w:sz w:val="24"/>
          <w:szCs w:val="24"/>
        </w:rPr>
        <w:t xml:space="preserve"> на 14,8 %. </w:t>
      </w:r>
    </w:p>
    <w:p w:rsidR="006A3CB3" w:rsidRPr="00377287" w:rsidRDefault="006A3CB3" w:rsidP="005B18C9">
      <w:pPr>
        <w:spacing w:after="0" w:line="264" w:lineRule="auto"/>
        <w:ind w:firstLine="709"/>
        <w:jc w:val="both"/>
        <w:rPr>
          <w:rFonts w:ascii="Times New Roman" w:eastAsia="Calibri" w:hAnsi="Times New Roman" w:cs="Times New Roman"/>
          <w:sz w:val="24"/>
          <w:szCs w:val="24"/>
        </w:rPr>
      </w:pPr>
      <w:r w:rsidRPr="00377287">
        <w:rPr>
          <w:rFonts w:ascii="Times New Roman" w:eastAsia="Calibri" w:hAnsi="Times New Roman" w:cs="Times New Roman"/>
          <w:sz w:val="24"/>
          <w:szCs w:val="24"/>
        </w:rPr>
        <w:t xml:space="preserve">На 1 июля 2022 года задолженность по коммерческим кредитам </w:t>
      </w:r>
      <w:r w:rsidR="00952B44" w:rsidRPr="00377287">
        <w:rPr>
          <w:rFonts w:ascii="Times New Roman" w:eastAsia="Calibri" w:hAnsi="Times New Roman" w:cs="Times New Roman"/>
          <w:sz w:val="24"/>
          <w:szCs w:val="24"/>
        </w:rPr>
        <w:t>наблюдалась</w:t>
      </w:r>
      <w:r w:rsidRPr="00377287">
        <w:rPr>
          <w:rFonts w:ascii="Times New Roman" w:eastAsia="Calibri" w:hAnsi="Times New Roman" w:cs="Times New Roman"/>
          <w:sz w:val="24"/>
          <w:szCs w:val="24"/>
        </w:rPr>
        <w:t xml:space="preserve"> лишь у 13 регионов, при этом в </w:t>
      </w:r>
      <w:r w:rsidR="00106514">
        <w:rPr>
          <w:rFonts w:ascii="Times New Roman" w:eastAsia="Calibri" w:hAnsi="Times New Roman" w:cs="Times New Roman"/>
          <w:sz w:val="24"/>
          <w:szCs w:val="24"/>
        </w:rPr>
        <w:t>9</w:t>
      </w:r>
      <w:r w:rsidRPr="00377287">
        <w:rPr>
          <w:rFonts w:ascii="Times New Roman" w:eastAsia="Calibri" w:hAnsi="Times New Roman" w:cs="Times New Roman"/>
          <w:sz w:val="24"/>
          <w:szCs w:val="24"/>
        </w:rPr>
        <w:t xml:space="preserve"> регионах значительно сократилась, </w:t>
      </w:r>
      <w:r w:rsidR="00916E8C" w:rsidRPr="00377287">
        <w:rPr>
          <w:rFonts w:ascii="Times New Roman" w:eastAsia="Calibri" w:hAnsi="Times New Roman" w:cs="Times New Roman"/>
          <w:sz w:val="24"/>
          <w:szCs w:val="24"/>
        </w:rPr>
        <w:t xml:space="preserve">и </w:t>
      </w:r>
      <w:r w:rsidR="006D5861" w:rsidRPr="00377287">
        <w:rPr>
          <w:rFonts w:ascii="Times New Roman" w:eastAsia="Calibri" w:hAnsi="Times New Roman" w:cs="Times New Roman"/>
          <w:sz w:val="24"/>
          <w:szCs w:val="24"/>
        </w:rPr>
        <w:t xml:space="preserve">всего лишь </w:t>
      </w:r>
      <w:r w:rsidRPr="00377287">
        <w:rPr>
          <w:rFonts w:ascii="Times New Roman" w:eastAsia="Calibri" w:hAnsi="Times New Roman" w:cs="Times New Roman"/>
          <w:sz w:val="24"/>
          <w:szCs w:val="24"/>
        </w:rPr>
        <w:t xml:space="preserve">в </w:t>
      </w:r>
      <w:r w:rsidR="00106514">
        <w:rPr>
          <w:rFonts w:ascii="Times New Roman" w:eastAsia="Calibri" w:hAnsi="Times New Roman" w:cs="Times New Roman"/>
          <w:sz w:val="24"/>
          <w:szCs w:val="24"/>
        </w:rPr>
        <w:t>четы</w:t>
      </w:r>
      <w:r w:rsidRPr="00377287">
        <w:rPr>
          <w:rFonts w:ascii="Times New Roman" w:eastAsia="Calibri" w:hAnsi="Times New Roman" w:cs="Times New Roman"/>
          <w:sz w:val="24"/>
          <w:szCs w:val="24"/>
        </w:rPr>
        <w:t>рех регионах сохранилась на уровне начала года.</w:t>
      </w:r>
      <w:r w:rsidR="002418C2" w:rsidRPr="00377287">
        <w:rPr>
          <w:rFonts w:ascii="Times New Roman" w:eastAsia="Calibri" w:hAnsi="Times New Roman" w:cs="Times New Roman"/>
          <w:sz w:val="24"/>
          <w:szCs w:val="24"/>
        </w:rPr>
        <w:t xml:space="preserve"> </w:t>
      </w:r>
    </w:p>
    <w:p w:rsidR="00BE7313" w:rsidRPr="00377287" w:rsidRDefault="00BE7313" w:rsidP="005B18C9">
      <w:pPr>
        <w:spacing w:after="0" w:line="264" w:lineRule="auto"/>
        <w:ind w:firstLine="709"/>
        <w:jc w:val="both"/>
        <w:rPr>
          <w:rFonts w:ascii="Times New Roman" w:eastAsia="Calibri" w:hAnsi="Times New Roman" w:cs="Times New Roman"/>
          <w:sz w:val="24"/>
          <w:szCs w:val="24"/>
        </w:rPr>
      </w:pPr>
      <w:r w:rsidRPr="00377287">
        <w:rPr>
          <w:rFonts w:ascii="Times New Roman" w:eastAsia="Calibri" w:hAnsi="Times New Roman" w:cs="Times New Roman"/>
          <w:sz w:val="24"/>
          <w:szCs w:val="24"/>
        </w:rPr>
        <w:t xml:space="preserve">Вместе с тем, </w:t>
      </w:r>
      <w:r w:rsidR="00446432" w:rsidRPr="00377287">
        <w:rPr>
          <w:rFonts w:ascii="Times New Roman" w:eastAsia="Calibri" w:hAnsi="Times New Roman" w:cs="Times New Roman"/>
          <w:sz w:val="24"/>
          <w:szCs w:val="24"/>
        </w:rPr>
        <w:t xml:space="preserve">в бюджетах муниципальных образований, входящих в состав субъектов Российской Федерации доля коммерческих заимствований </w:t>
      </w:r>
      <w:r w:rsidR="00106514">
        <w:rPr>
          <w:rFonts w:ascii="Times New Roman" w:eastAsia="Calibri" w:hAnsi="Times New Roman" w:cs="Times New Roman"/>
          <w:sz w:val="24"/>
          <w:szCs w:val="24"/>
        </w:rPr>
        <w:t>несмотря на снижение на 18,6</w:t>
      </w:r>
      <w:r w:rsidRPr="00377287">
        <w:rPr>
          <w:rFonts w:ascii="Times New Roman" w:eastAsia="Calibri" w:hAnsi="Times New Roman" w:cs="Times New Roman"/>
          <w:sz w:val="24"/>
          <w:szCs w:val="24"/>
        </w:rPr>
        <w:t xml:space="preserve"> процентного пункта</w:t>
      </w:r>
      <w:r w:rsidR="0084417E" w:rsidRPr="00377287">
        <w:rPr>
          <w:rFonts w:ascii="Times New Roman" w:eastAsia="Calibri" w:hAnsi="Times New Roman" w:cs="Times New Roman"/>
          <w:sz w:val="24"/>
          <w:szCs w:val="24"/>
        </w:rPr>
        <w:t>,</w:t>
      </w:r>
      <w:r w:rsidRPr="00377287">
        <w:rPr>
          <w:rFonts w:ascii="Times New Roman" w:eastAsia="Calibri" w:hAnsi="Times New Roman" w:cs="Times New Roman"/>
          <w:sz w:val="24"/>
          <w:szCs w:val="24"/>
        </w:rPr>
        <w:t xml:space="preserve"> </w:t>
      </w:r>
      <w:r w:rsidR="0084417E" w:rsidRPr="00377287">
        <w:rPr>
          <w:rFonts w:ascii="Times New Roman" w:eastAsia="Calibri" w:hAnsi="Times New Roman" w:cs="Times New Roman"/>
          <w:sz w:val="24"/>
          <w:szCs w:val="24"/>
        </w:rPr>
        <w:t xml:space="preserve">остается значительной </w:t>
      </w:r>
      <w:r w:rsidRPr="00377287">
        <w:rPr>
          <w:rFonts w:ascii="Times New Roman" w:eastAsia="Calibri" w:hAnsi="Times New Roman" w:cs="Times New Roman"/>
          <w:sz w:val="24"/>
          <w:szCs w:val="24"/>
        </w:rPr>
        <w:t>(39,8 %).</w:t>
      </w:r>
      <w:r w:rsidR="002418C2" w:rsidRPr="00377287">
        <w:rPr>
          <w:rFonts w:ascii="Times New Roman" w:eastAsia="Calibri" w:hAnsi="Times New Roman" w:cs="Times New Roman"/>
          <w:sz w:val="24"/>
          <w:szCs w:val="24"/>
        </w:rPr>
        <w:t xml:space="preserve"> Данную задолженность имеют муниципальные образования 69 регионов.</w:t>
      </w:r>
    </w:p>
    <w:p w:rsidR="005970C0" w:rsidRPr="00377287" w:rsidRDefault="005970C0" w:rsidP="005B18C9">
      <w:pPr>
        <w:pStyle w:val="af"/>
        <w:autoSpaceDE w:val="0"/>
        <w:autoSpaceDN w:val="0"/>
        <w:adjustRightInd w:val="0"/>
        <w:spacing w:after="0" w:line="264" w:lineRule="auto"/>
        <w:ind w:left="0" w:firstLine="709"/>
        <w:jc w:val="both"/>
        <w:rPr>
          <w:rFonts w:ascii="Times New Roman" w:hAnsi="Times New Roman"/>
          <w:sz w:val="24"/>
          <w:szCs w:val="24"/>
        </w:rPr>
      </w:pPr>
      <w:r w:rsidRPr="00377287">
        <w:rPr>
          <w:rFonts w:ascii="Times New Roman" w:hAnsi="Times New Roman"/>
          <w:sz w:val="24"/>
          <w:szCs w:val="24"/>
        </w:rPr>
        <w:t>В условиях изменения геополитической обстановки, а также ее влияния на ухудшение экономической ситуации в текущем году</w:t>
      </w:r>
      <w:r w:rsidR="009F7261">
        <w:rPr>
          <w:rFonts w:ascii="Times New Roman" w:hAnsi="Times New Roman"/>
          <w:sz w:val="24"/>
          <w:szCs w:val="24"/>
        </w:rPr>
        <w:t xml:space="preserve"> в отдельных регионах </w:t>
      </w:r>
      <w:r w:rsidRPr="00377287">
        <w:rPr>
          <w:rFonts w:ascii="Times New Roman" w:hAnsi="Times New Roman"/>
          <w:sz w:val="24"/>
          <w:szCs w:val="24"/>
        </w:rPr>
        <w:t>высоки риски сокращения поступления налоговых платежей и невыполнения плановых параметров бюджета как для субъектов регионов, так и для муниципальных образований, входящих в их состав. В связи с чем</w:t>
      </w:r>
      <w:r w:rsidR="00916E8C" w:rsidRPr="00377287">
        <w:rPr>
          <w:rFonts w:ascii="Times New Roman" w:hAnsi="Times New Roman"/>
          <w:sz w:val="24"/>
          <w:szCs w:val="24"/>
        </w:rPr>
        <w:t>, по мнению регионов,</w:t>
      </w:r>
      <w:r w:rsidRPr="00377287">
        <w:rPr>
          <w:rFonts w:ascii="Times New Roman" w:hAnsi="Times New Roman"/>
          <w:sz w:val="24"/>
          <w:szCs w:val="24"/>
        </w:rPr>
        <w:t xml:space="preserve"> возраста</w:t>
      </w:r>
      <w:r w:rsidR="00916E8C" w:rsidRPr="00377287">
        <w:rPr>
          <w:rFonts w:ascii="Times New Roman" w:hAnsi="Times New Roman"/>
          <w:sz w:val="24"/>
          <w:szCs w:val="24"/>
        </w:rPr>
        <w:t>е</w:t>
      </w:r>
      <w:r w:rsidRPr="00377287">
        <w:rPr>
          <w:rFonts w:ascii="Times New Roman" w:hAnsi="Times New Roman"/>
          <w:sz w:val="24"/>
          <w:szCs w:val="24"/>
        </w:rPr>
        <w:t xml:space="preserve">т </w:t>
      </w:r>
      <w:r w:rsidR="00916E8C" w:rsidRPr="00377287">
        <w:rPr>
          <w:rFonts w:ascii="Times New Roman" w:hAnsi="Times New Roman"/>
          <w:sz w:val="24"/>
          <w:szCs w:val="24"/>
        </w:rPr>
        <w:t>вероятность невыполнения</w:t>
      </w:r>
      <w:r w:rsidRPr="00377287">
        <w:rPr>
          <w:rFonts w:ascii="Times New Roman" w:hAnsi="Times New Roman"/>
          <w:sz w:val="24"/>
          <w:szCs w:val="24"/>
        </w:rPr>
        <w:t xml:space="preserve"> обязательств соглашений, заключенных с Минфином России о реструктуризации задолженности по бюджетным кредитам, предоставленным из федерального бюджета, замещении коммерческих заимствований бюджетными кредитами.</w:t>
      </w:r>
    </w:p>
    <w:p w:rsidR="004C2426" w:rsidRPr="00377287" w:rsidRDefault="00811054" w:rsidP="005B18C9">
      <w:pPr>
        <w:pStyle w:val="af6"/>
        <w:spacing w:before="0" w:beforeAutospacing="0" w:after="0" w:afterAutospacing="0" w:line="264" w:lineRule="auto"/>
        <w:ind w:firstLine="709"/>
        <w:jc w:val="both"/>
        <w:rPr>
          <w:color w:val="000000"/>
        </w:rPr>
      </w:pPr>
      <w:r w:rsidRPr="00377287">
        <w:rPr>
          <w:b/>
          <w:color w:val="000000"/>
        </w:rPr>
        <w:t>1</w:t>
      </w:r>
      <w:r w:rsidR="00705B63">
        <w:rPr>
          <w:b/>
          <w:color w:val="000000"/>
        </w:rPr>
        <w:t>4</w:t>
      </w:r>
      <w:r w:rsidR="004C2426" w:rsidRPr="00377287">
        <w:rPr>
          <w:b/>
          <w:color w:val="000000"/>
        </w:rPr>
        <w:t>.</w:t>
      </w:r>
      <w:r w:rsidR="004C2426" w:rsidRPr="00377287">
        <w:rPr>
          <w:color w:val="000000"/>
        </w:rPr>
        <w:t xml:space="preserve"> Несмотря на достигнутые высокие темпы поступления налоговых и неналоговых доходов в консолидированные бюджеты регионов, со второго полугодия отмечаются существенные бюджетные </w:t>
      </w:r>
      <w:r w:rsidR="004C2426" w:rsidRPr="00377287">
        <w:rPr>
          <w:color w:val="000000" w:themeColor="text1"/>
        </w:rPr>
        <w:t xml:space="preserve">риски снижения </w:t>
      </w:r>
      <w:r w:rsidR="004C2426" w:rsidRPr="00377287">
        <w:rPr>
          <w:color w:val="000000"/>
        </w:rPr>
        <w:t xml:space="preserve">поступления собственных доходов по итогам 2022 года, что уже </w:t>
      </w:r>
      <w:r w:rsidR="00CB3DD6" w:rsidRPr="00377287">
        <w:rPr>
          <w:color w:val="000000"/>
        </w:rPr>
        <w:t>продемонстрировали показатели июня</w:t>
      </w:r>
      <w:r w:rsidR="004C2426" w:rsidRPr="00377287">
        <w:rPr>
          <w:color w:val="000000"/>
        </w:rPr>
        <w:t xml:space="preserve"> по основным налог</w:t>
      </w:r>
      <w:r w:rsidR="00D41909" w:rsidRPr="00377287">
        <w:rPr>
          <w:color w:val="000000"/>
        </w:rPr>
        <w:t>овым доходам</w:t>
      </w:r>
      <w:r w:rsidR="00CB3DD6" w:rsidRPr="00377287">
        <w:rPr>
          <w:color w:val="000000"/>
        </w:rPr>
        <w:t xml:space="preserve"> консолидированных бюджетов регионов, а также данные Росстата.</w:t>
      </w:r>
    </w:p>
    <w:p w:rsidR="00A819E0" w:rsidRPr="00377287" w:rsidRDefault="00CB3DD6" w:rsidP="005B18C9">
      <w:pPr>
        <w:pStyle w:val="af6"/>
        <w:spacing w:before="0" w:beforeAutospacing="0" w:after="0" w:afterAutospacing="0" w:line="264" w:lineRule="auto"/>
        <w:ind w:firstLine="709"/>
        <w:jc w:val="both"/>
        <w:rPr>
          <w:color w:val="000000"/>
        </w:rPr>
      </w:pPr>
      <w:r w:rsidRPr="00377287">
        <w:rPr>
          <w:color w:val="000000"/>
        </w:rPr>
        <w:t xml:space="preserve">В наибольшей степени могут пострадать </w:t>
      </w:r>
      <w:r w:rsidR="004C2426" w:rsidRPr="009F7261">
        <w:rPr>
          <w:color w:val="000000"/>
        </w:rPr>
        <w:t>регион</w:t>
      </w:r>
      <w:r w:rsidRPr="009F7261">
        <w:rPr>
          <w:color w:val="000000"/>
        </w:rPr>
        <w:t>ы</w:t>
      </w:r>
      <w:r w:rsidR="009F7261" w:rsidRPr="009F7261">
        <w:rPr>
          <w:color w:val="000000"/>
        </w:rPr>
        <w:t>,</w:t>
      </w:r>
      <w:r w:rsidR="004C2426" w:rsidRPr="009F7261">
        <w:rPr>
          <w:color w:val="000000"/>
        </w:rPr>
        <w:t xml:space="preserve"> </w:t>
      </w:r>
      <w:r w:rsidR="009F7261" w:rsidRPr="009F7261">
        <w:rPr>
          <w:color w:val="000000"/>
        </w:rPr>
        <w:t>специализирующиеся на металлургии, машиностроении, добыче угля, отчасти, на лесном комплексе</w:t>
      </w:r>
      <w:r w:rsidR="004743D0" w:rsidRPr="009F7261">
        <w:rPr>
          <w:color w:val="000000"/>
        </w:rPr>
        <w:t xml:space="preserve"> из-за </w:t>
      </w:r>
      <w:r w:rsidR="004743D0" w:rsidRPr="009F7261">
        <w:t>возможного уменьшения деловой активности в отдельных</w:t>
      </w:r>
      <w:r w:rsidR="004743D0" w:rsidRPr="00377287">
        <w:t xml:space="preserve"> отраслях</w:t>
      </w:r>
      <w:r w:rsidR="004C2426" w:rsidRPr="00377287">
        <w:rPr>
          <w:color w:val="000000"/>
        </w:rPr>
        <w:t>, в связи с проблемами поставок составляющих импортного производства вследствие разрыва цепочек импортных и экспортных поставок и ограничений логистики, а также ограничени</w:t>
      </w:r>
      <w:r w:rsidRPr="00377287">
        <w:rPr>
          <w:color w:val="000000"/>
        </w:rPr>
        <w:t xml:space="preserve">ем рынков сбыта для предприятий. </w:t>
      </w:r>
      <w:r w:rsidR="004C2426" w:rsidRPr="00377287">
        <w:rPr>
          <w:color w:val="000000"/>
        </w:rPr>
        <w:t xml:space="preserve"> </w:t>
      </w:r>
    </w:p>
    <w:p w:rsidR="00A819E0" w:rsidRPr="00377287" w:rsidRDefault="00D41909" w:rsidP="005B18C9">
      <w:pPr>
        <w:pStyle w:val="af6"/>
        <w:spacing w:before="0" w:beforeAutospacing="0" w:after="0" w:afterAutospacing="0" w:line="264" w:lineRule="auto"/>
        <w:ind w:firstLine="709"/>
        <w:jc w:val="both"/>
      </w:pPr>
      <w:r w:rsidRPr="00377287">
        <w:rPr>
          <w:color w:val="000000"/>
        </w:rPr>
        <w:t xml:space="preserve">Кроме того, на </w:t>
      </w:r>
      <w:r w:rsidR="00A819E0" w:rsidRPr="00377287">
        <w:t>налогов</w:t>
      </w:r>
      <w:r w:rsidR="00952B44" w:rsidRPr="00377287">
        <w:t>ом</w:t>
      </w:r>
      <w:r w:rsidR="00A819E0" w:rsidRPr="00377287">
        <w:t xml:space="preserve"> потенциал</w:t>
      </w:r>
      <w:r w:rsidR="00952B44" w:rsidRPr="00377287">
        <w:t>е</w:t>
      </w:r>
      <w:r w:rsidR="00A819E0" w:rsidRPr="00377287">
        <w:t xml:space="preserve"> регионов скажется усиление санкционного давления</w:t>
      </w:r>
      <w:r w:rsidR="00952B44" w:rsidRPr="00377287">
        <w:t>, в том числе</w:t>
      </w:r>
      <w:r w:rsidR="00A819E0" w:rsidRPr="00377287">
        <w:t xml:space="preserve"> на банковский сектор, вследствие чего прогнозируется </w:t>
      </w:r>
      <w:r w:rsidR="0010739B">
        <w:t xml:space="preserve">постепенное </w:t>
      </w:r>
      <w:r w:rsidR="00A819E0" w:rsidRPr="00377287">
        <w:t>снижение</w:t>
      </w:r>
      <w:r w:rsidR="0010739B">
        <w:t xml:space="preserve"> темпов роста или сокращение поступлений</w:t>
      </w:r>
      <w:r w:rsidR="00A819E0" w:rsidRPr="00377287">
        <w:t xml:space="preserve"> налога на прибыль организаций в связи с ростом возвратов переплаты данного налога.</w:t>
      </w:r>
    </w:p>
    <w:p w:rsidR="004C2426" w:rsidRPr="00377287" w:rsidRDefault="00AA12DE" w:rsidP="005B18C9">
      <w:pPr>
        <w:tabs>
          <w:tab w:val="left" w:pos="709"/>
        </w:tabs>
        <w:spacing w:after="0" w:line="264" w:lineRule="auto"/>
        <w:ind w:firstLine="709"/>
        <w:jc w:val="both"/>
        <w:rPr>
          <w:rFonts w:ascii="Times New Roman" w:hAnsi="Times New Roman"/>
          <w:color w:val="000000"/>
          <w:sz w:val="24"/>
          <w:szCs w:val="24"/>
        </w:rPr>
      </w:pPr>
      <w:r w:rsidRPr="00377287">
        <w:rPr>
          <w:rFonts w:ascii="Times New Roman" w:hAnsi="Times New Roman"/>
          <w:sz w:val="24"/>
          <w:szCs w:val="24"/>
        </w:rPr>
        <w:t>Также</w:t>
      </w:r>
      <w:r w:rsidR="00916E8C" w:rsidRPr="00377287">
        <w:rPr>
          <w:rFonts w:ascii="Times New Roman" w:hAnsi="Times New Roman"/>
          <w:sz w:val="24"/>
          <w:szCs w:val="24"/>
        </w:rPr>
        <w:t xml:space="preserve"> на исполнение региональных бюджетов</w:t>
      </w:r>
      <w:r w:rsidRPr="00377287">
        <w:rPr>
          <w:rFonts w:ascii="Times New Roman" w:hAnsi="Times New Roman"/>
          <w:sz w:val="24"/>
          <w:szCs w:val="24"/>
        </w:rPr>
        <w:t xml:space="preserve"> могут оказать влияние</w:t>
      </w:r>
      <w:r w:rsidR="004C2426" w:rsidRPr="00377287">
        <w:rPr>
          <w:rFonts w:ascii="Times New Roman" w:hAnsi="Times New Roman"/>
          <w:sz w:val="24"/>
          <w:szCs w:val="24"/>
        </w:rPr>
        <w:t xml:space="preserve"> введенны</w:t>
      </w:r>
      <w:r w:rsidRPr="00377287">
        <w:rPr>
          <w:rFonts w:ascii="Times New Roman" w:hAnsi="Times New Roman"/>
          <w:sz w:val="24"/>
          <w:szCs w:val="24"/>
        </w:rPr>
        <w:t>е</w:t>
      </w:r>
      <w:r w:rsidR="004C2426" w:rsidRPr="00377287">
        <w:rPr>
          <w:rFonts w:ascii="Times New Roman" w:hAnsi="Times New Roman"/>
          <w:sz w:val="24"/>
          <w:szCs w:val="24"/>
        </w:rPr>
        <w:t xml:space="preserve"> на федеральном и региональных уровнях мер</w:t>
      </w:r>
      <w:r w:rsidR="00A819E0" w:rsidRPr="00377287">
        <w:rPr>
          <w:rFonts w:ascii="Times New Roman" w:hAnsi="Times New Roman"/>
          <w:sz w:val="24"/>
          <w:szCs w:val="24"/>
        </w:rPr>
        <w:t>ы</w:t>
      </w:r>
      <w:r w:rsidR="004C2426" w:rsidRPr="00377287">
        <w:rPr>
          <w:rFonts w:ascii="Times New Roman" w:hAnsi="Times New Roman"/>
          <w:sz w:val="24"/>
          <w:szCs w:val="24"/>
        </w:rPr>
        <w:t xml:space="preserve"> поддержки для организаций с пострадавшими </w:t>
      </w:r>
      <w:r w:rsidR="004C2426" w:rsidRPr="00377287">
        <w:rPr>
          <w:rFonts w:ascii="Times New Roman" w:hAnsi="Times New Roman"/>
          <w:sz w:val="24"/>
          <w:szCs w:val="24"/>
        </w:rPr>
        <w:lastRenderedPageBreak/>
        <w:t>видами экономической деятельности (включая меры в виде переноса сроков уплаты налогов и введенных на региональном уровне пониженных ставок налогообложения)</w:t>
      </w:r>
      <w:r w:rsidR="004C2426" w:rsidRPr="00377287">
        <w:rPr>
          <w:rFonts w:ascii="Times New Roman" w:hAnsi="Times New Roman"/>
          <w:color w:val="000000"/>
          <w:sz w:val="24"/>
          <w:szCs w:val="24"/>
        </w:rPr>
        <w:t>.</w:t>
      </w:r>
    </w:p>
    <w:p w:rsidR="00F14BE4" w:rsidRPr="004C2426" w:rsidRDefault="00AA12DE" w:rsidP="000850EC">
      <w:pPr>
        <w:tabs>
          <w:tab w:val="left" w:pos="709"/>
        </w:tabs>
        <w:spacing w:after="0" w:line="264" w:lineRule="auto"/>
        <w:ind w:firstLine="709"/>
        <w:jc w:val="both"/>
        <w:rPr>
          <w:rFonts w:ascii="Times New Roman" w:hAnsi="Times New Roman" w:cs="Times New Roman"/>
          <w:color w:val="000000" w:themeColor="text1"/>
          <w:sz w:val="28"/>
          <w:szCs w:val="28"/>
        </w:rPr>
      </w:pPr>
      <w:r w:rsidRPr="00377287">
        <w:rPr>
          <w:rFonts w:ascii="Times New Roman" w:hAnsi="Times New Roman"/>
          <w:color w:val="000000"/>
          <w:sz w:val="24"/>
          <w:szCs w:val="24"/>
        </w:rPr>
        <w:t xml:space="preserve">В меньшей степени пострадают регионы со </w:t>
      </w:r>
      <w:r w:rsidR="00952B44" w:rsidRPr="00377287">
        <w:rPr>
          <w:rFonts w:ascii="Times New Roman" w:hAnsi="Times New Roman"/>
          <w:color w:val="000000"/>
          <w:sz w:val="24"/>
          <w:szCs w:val="24"/>
        </w:rPr>
        <w:t xml:space="preserve">недостаточно </w:t>
      </w:r>
      <w:r w:rsidRPr="00377287">
        <w:rPr>
          <w:rFonts w:ascii="Times New Roman" w:hAnsi="Times New Roman"/>
          <w:color w:val="000000"/>
          <w:sz w:val="24"/>
          <w:szCs w:val="24"/>
        </w:rPr>
        <w:t>развитой экономикой и большой долей зависимости от федерального центра.</w:t>
      </w:r>
    </w:p>
    <w:p w:rsidR="007A1F8F" w:rsidRDefault="007A1F8F" w:rsidP="00623D85">
      <w:pPr>
        <w:spacing w:before="120" w:after="0"/>
        <w:ind w:firstLine="709"/>
        <w:jc w:val="both"/>
        <w:rPr>
          <w:rFonts w:ascii="Times New Roman" w:eastAsia="Times New Roman" w:hAnsi="Times New Roman" w:cs="Times New Roman"/>
          <w:b/>
          <w:sz w:val="24"/>
          <w:szCs w:val="28"/>
        </w:rPr>
      </w:pPr>
    </w:p>
    <w:p w:rsidR="00F351F3" w:rsidRPr="00377287" w:rsidRDefault="00F351F3" w:rsidP="00623D85">
      <w:pPr>
        <w:spacing w:before="120" w:after="0"/>
        <w:ind w:firstLine="709"/>
        <w:jc w:val="both"/>
        <w:rPr>
          <w:rFonts w:ascii="Times New Roman" w:eastAsia="Times New Roman" w:hAnsi="Times New Roman" w:cs="Times New Roman"/>
          <w:b/>
          <w:sz w:val="24"/>
          <w:szCs w:val="28"/>
        </w:rPr>
      </w:pPr>
      <w:r w:rsidRPr="00377287">
        <w:rPr>
          <w:rFonts w:ascii="Times New Roman" w:eastAsia="Times New Roman" w:hAnsi="Times New Roman" w:cs="Times New Roman"/>
          <w:b/>
          <w:sz w:val="24"/>
          <w:szCs w:val="28"/>
        </w:rPr>
        <w:t xml:space="preserve">Основные итоги исполнения консолидированных бюджетов субъектов Российской Федерации </w:t>
      </w:r>
    </w:p>
    <w:p w:rsidR="00E113F9" w:rsidRPr="00377287" w:rsidRDefault="0006176B" w:rsidP="00623D85">
      <w:pPr>
        <w:spacing w:after="0"/>
        <w:ind w:firstLine="709"/>
        <w:jc w:val="both"/>
        <w:rPr>
          <w:rFonts w:ascii="Times New Roman" w:hAnsi="Times New Roman" w:cs="Times New Roman"/>
          <w:bCs/>
          <w:sz w:val="24"/>
          <w:szCs w:val="28"/>
        </w:rPr>
      </w:pPr>
      <w:r w:rsidRPr="00377287">
        <w:rPr>
          <w:rFonts w:ascii="Times New Roman" w:hAnsi="Times New Roman" w:cs="Times New Roman"/>
          <w:b/>
          <w:bCs/>
          <w:sz w:val="24"/>
          <w:szCs w:val="28"/>
        </w:rPr>
        <w:t>1.</w:t>
      </w:r>
      <w:r w:rsidRPr="00377287">
        <w:rPr>
          <w:rFonts w:ascii="Times New Roman" w:hAnsi="Times New Roman" w:cs="Times New Roman"/>
          <w:bCs/>
          <w:sz w:val="24"/>
          <w:szCs w:val="28"/>
        </w:rPr>
        <w:t> </w:t>
      </w:r>
      <w:r w:rsidR="00E113F9" w:rsidRPr="00377287">
        <w:rPr>
          <w:rFonts w:ascii="Times New Roman" w:hAnsi="Times New Roman" w:cs="Times New Roman"/>
          <w:bCs/>
          <w:sz w:val="24"/>
          <w:szCs w:val="28"/>
        </w:rPr>
        <w:t xml:space="preserve">В </w:t>
      </w:r>
      <w:r w:rsidR="00E113F9" w:rsidRPr="00377287">
        <w:rPr>
          <w:rFonts w:ascii="Times New Roman" w:hAnsi="Times New Roman" w:cs="Times New Roman"/>
          <w:sz w:val="24"/>
          <w:szCs w:val="28"/>
        </w:rPr>
        <w:t>январе – июне 2022 года</w:t>
      </w:r>
      <w:r w:rsidR="00E113F9" w:rsidRPr="00377287">
        <w:rPr>
          <w:rFonts w:ascii="Times New Roman" w:hAnsi="Times New Roman" w:cs="Times New Roman"/>
          <w:bCs/>
          <w:sz w:val="24"/>
          <w:szCs w:val="28"/>
        </w:rPr>
        <w:t xml:space="preserve"> доходы консолидированных бюджетов субъектов Российской Федерации</w:t>
      </w:r>
      <w:r w:rsidR="00F2308C">
        <w:rPr>
          <w:rFonts w:ascii="Times New Roman" w:hAnsi="Times New Roman" w:cs="Times New Roman"/>
          <w:bCs/>
          <w:sz w:val="24"/>
          <w:szCs w:val="28"/>
        </w:rPr>
        <w:t>,</w:t>
      </w:r>
      <w:r w:rsidR="00E113F9" w:rsidRPr="00377287">
        <w:rPr>
          <w:rFonts w:ascii="Times New Roman" w:hAnsi="Times New Roman" w:cs="Times New Roman"/>
          <w:bCs/>
          <w:sz w:val="24"/>
          <w:szCs w:val="28"/>
        </w:rPr>
        <w:t xml:space="preserve"> по сравнению с соответствующи</w:t>
      </w:r>
      <w:r w:rsidR="00D242BB">
        <w:rPr>
          <w:rFonts w:ascii="Times New Roman" w:hAnsi="Times New Roman" w:cs="Times New Roman"/>
          <w:bCs/>
          <w:sz w:val="24"/>
          <w:szCs w:val="28"/>
        </w:rPr>
        <w:t>м периодом 2021 года</w:t>
      </w:r>
      <w:r w:rsidR="00F2308C">
        <w:rPr>
          <w:rFonts w:ascii="Times New Roman" w:hAnsi="Times New Roman" w:cs="Times New Roman"/>
          <w:bCs/>
          <w:sz w:val="24"/>
          <w:szCs w:val="28"/>
        </w:rPr>
        <w:t>,</w:t>
      </w:r>
      <w:r w:rsidR="00D242BB">
        <w:rPr>
          <w:rFonts w:ascii="Times New Roman" w:hAnsi="Times New Roman" w:cs="Times New Roman"/>
          <w:bCs/>
          <w:sz w:val="24"/>
          <w:szCs w:val="28"/>
        </w:rPr>
        <w:t xml:space="preserve"> выросли 84 </w:t>
      </w:r>
      <w:r w:rsidR="00E113F9" w:rsidRPr="00377287">
        <w:rPr>
          <w:rFonts w:ascii="Times New Roman" w:hAnsi="Times New Roman" w:cs="Times New Roman"/>
          <w:bCs/>
          <w:sz w:val="24"/>
          <w:szCs w:val="28"/>
        </w:rPr>
        <w:t>регионах в целом на 24,</w:t>
      </w:r>
      <w:r w:rsidR="000850EC">
        <w:rPr>
          <w:rFonts w:ascii="Times New Roman" w:hAnsi="Times New Roman" w:cs="Times New Roman"/>
          <w:bCs/>
          <w:sz w:val="24"/>
          <w:szCs w:val="28"/>
        </w:rPr>
        <w:t>8</w:t>
      </w:r>
      <w:r w:rsidR="00E113F9" w:rsidRPr="00377287">
        <w:rPr>
          <w:rFonts w:ascii="Times New Roman" w:hAnsi="Times New Roman" w:cs="Times New Roman"/>
          <w:bCs/>
          <w:sz w:val="24"/>
          <w:szCs w:val="28"/>
        </w:rPr>
        <w:t xml:space="preserve"> % и составили 9</w:t>
      </w:r>
      <w:r w:rsidR="000850EC">
        <w:rPr>
          <w:rFonts w:ascii="Times New Roman" w:hAnsi="Times New Roman" w:cs="Times New Roman"/>
          <w:bCs/>
          <w:sz w:val="24"/>
          <w:szCs w:val="28"/>
        </w:rPr>
        <w:t> 372,8</w:t>
      </w:r>
      <w:r w:rsidR="00E113F9" w:rsidRPr="00377287">
        <w:rPr>
          <w:rFonts w:ascii="Times New Roman" w:hAnsi="Times New Roman" w:cs="Times New Roman"/>
          <w:bCs/>
          <w:sz w:val="24"/>
          <w:szCs w:val="28"/>
        </w:rPr>
        <w:t xml:space="preserve"> млрд. рублей, или </w:t>
      </w:r>
      <w:r w:rsidR="000850EC">
        <w:rPr>
          <w:rFonts w:ascii="Times New Roman" w:hAnsi="Times New Roman" w:cs="Times New Roman"/>
          <w:bCs/>
          <w:sz w:val="24"/>
          <w:szCs w:val="28"/>
        </w:rPr>
        <w:t>54,9</w:t>
      </w:r>
      <w:r w:rsidR="00E113F9" w:rsidRPr="00377287">
        <w:rPr>
          <w:rFonts w:ascii="Times New Roman" w:hAnsi="Times New Roman" w:cs="Times New Roman"/>
          <w:bCs/>
          <w:sz w:val="24"/>
          <w:szCs w:val="28"/>
        </w:rPr>
        <w:t xml:space="preserve"> % прогнозируемых объемов, при этом доля </w:t>
      </w:r>
      <w:r w:rsidR="00E113F9" w:rsidRPr="00377287">
        <w:rPr>
          <w:rFonts w:ascii="Times New Roman" w:hAnsi="Times New Roman" w:cs="Times New Roman"/>
          <w:sz w:val="24"/>
          <w:szCs w:val="28"/>
        </w:rPr>
        <w:t xml:space="preserve">доходов г. Москвы </w:t>
      </w:r>
      <w:r w:rsidR="00E113F9" w:rsidRPr="000850EC">
        <w:rPr>
          <w:rFonts w:ascii="Times New Roman" w:hAnsi="Times New Roman" w:cs="Times New Roman"/>
          <w:sz w:val="24"/>
          <w:szCs w:val="28"/>
        </w:rPr>
        <w:t>составила 1</w:t>
      </w:r>
      <w:r w:rsidR="000850EC" w:rsidRPr="000850EC">
        <w:rPr>
          <w:rFonts w:ascii="Times New Roman" w:hAnsi="Times New Roman" w:cs="Times New Roman"/>
          <w:sz w:val="24"/>
          <w:szCs w:val="28"/>
        </w:rPr>
        <w:t>9</w:t>
      </w:r>
      <w:r w:rsidR="000850EC">
        <w:rPr>
          <w:rFonts w:ascii="Times New Roman" w:hAnsi="Times New Roman" w:cs="Times New Roman"/>
          <w:sz w:val="24"/>
          <w:szCs w:val="28"/>
        </w:rPr>
        <w:t>,1</w:t>
      </w:r>
      <w:r w:rsidR="00E113F9" w:rsidRPr="00377287">
        <w:rPr>
          <w:rFonts w:ascii="Times New Roman" w:hAnsi="Times New Roman" w:cs="Times New Roman"/>
          <w:sz w:val="24"/>
          <w:szCs w:val="28"/>
        </w:rPr>
        <w:t xml:space="preserve"> %</w:t>
      </w:r>
      <w:r w:rsidR="00E113F9" w:rsidRPr="00377287">
        <w:rPr>
          <w:rFonts w:ascii="Times New Roman" w:hAnsi="Times New Roman" w:cs="Times New Roman"/>
          <w:bCs/>
          <w:sz w:val="24"/>
          <w:szCs w:val="28"/>
        </w:rPr>
        <w:t xml:space="preserve">. </w:t>
      </w:r>
    </w:p>
    <w:p w:rsidR="00E113F9" w:rsidRPr="00377287" w:rsidRDefault="00E113F9" w:rsidP="00623D85">
      <w:pPr>
        <w:pStyle w:val="a3"/>
        <w:spacing w:line="276" w:lineRule="auto"/>
        <w:ind w:firstLine="709"/>
        <w:jc w:val="both"/>
        <w:rPr>
          <w:bCs/>
          <w:sz w:val="24"/>
          <w:szCs w:val="28"/>
        </w:rPr>
      </w:pPr>
      <w:r w:rsidRPr="00377287">
        <w:rPr>
          <w:bCs/>
          <w:sz w:val="24"/>
          <w:szCs w:val="28"/>
        </w:rPr>
        <w:t>Р</w:t>
      </w:r>
      <w:r w:rsidR="001253FB" w:rsidRPr="00377287">
        <w:rPr>
          <w:bCs/>
          <w:sz w:val="24"/>
          <w:szCs w:val="28"/>
        </w:rPr>
        <w:t xml:space="preserve">асходы также </w:t>
      </w:r>
      <w:r w:rsidRPr="00377287">
        <w:rPr>
          <w:bCs/>
          <w:sz w:val="24"/>
          <w:szCs w:val="28"/>
        </w:rPr>
        <w:t>выросли</w:t>
      </w:r>
      <w:r w:rsidR="001253FB" w:rsidRPr="00377287">
        <w:rPr>
          <w:bCs/>
          <w:sz w:val="24"/>
          <w:szCs w:val="28"/>
        </w:rPr>
        <w:t xml:space="preserve"> в 84 регионах в целом</w:t>
      </w:r>
      <w:r w:rsidRPr="00377287">
        <w:rPr>
          <w:bCs/>
          <w:sz w:val="24"/>
          <w:szCs w:val="28"/>
        </w:rPr>
        <w:t xml:space="preserve"> на </w:t>
      </w:r>
      <w:r w:rsidR="00C26B56" w:rsidRPr="00377287">
        <w:rPr>
          <w:bCs/>
          <w:sz w:val="24"/>
          <w:szCs w:val="28"/>
        </w:rPr>
        <w:t>16,2</w:t>
      </w:r>
      <w:r w:rsidRPr="00377287">
        <w:rPr>
          <w:bCs/>
          <w:sz w:val="24"/>
          <w:szCs w:val="28"/>
        </w:rPr>
        <w:t xml:space="preserve"> % и составили </w:t>
      </w:r>
      <w:r w:rsidR="00C26B56" w:rsidRPr="00377287">
        <w:rPr>
          <w:bCs/>
          <w:sz w:val="24"/>
          <w:szCs w:val="28"/>
        </w:rPr>
        <w:t>8 208,0</w:t>
      </w:r>
      <w:r w:rsidRPr="00377287">
        <w:rPr>
          <w:bCs/>
          <w:sz w:val="24"/>
          <w:szCs w:val="28"/>
        </w:rPr>
        <w:t xml:space="preserve"> млрд. рублей (</w:t>
      </w:r>
      <w:r w:rsidR="00C26B56" w:rsidRPr="00377287">
        <w:rPr>
          <w:bCs/>
          <w:sz w:val="24"/>
          <w:szCs w:val="28"/>
        </w:rPr>
        <w:t>42,4</w:t>
      </w:r>
      <w:r w:rsidRPr="00377287">
        <w:rPr>
          <w:bCs/>
          <w:sz w:val="24"/>
          <w:szCs w:val="28"/>
        </w:rPr>
        <w:t xml:space="preserve"> % к бюджетным назначениям)</w:t>
      </w:r>
      <w:r w:rsidR="00C26B56" w:rsidRPr="00377287">
        <w:rPr>
          <w:bCs/>
          <w:sz w:val="24"/>
          <w:szCs w:val="28"/>
        </w:rPr>
        <w:t xml:space="preserve">, из них доля расходов г. </w:t>
      </w:r>
      <w:r w:rsidRPr="00377287">
        <w:rPr>
          <w:bCs/>
          <w:sz w:val="24"/>
          <w:szCs w:val="28"/>
        </w:rPr>
        <w:t>Москвы</w:t>
      </w:r>
      <w:r w:rsidR="00235ABC" w:rsidRPr="00377287">
        <w:rPr>
          <w:bCs/>
          <w:sz w:val="24"/>
          <w:szCs w:val="28"/>
        </w:rPr>
        <w:t xml:space="preserve"> составила</w:t>
      </w:r>
      <w:r w:rsidRPr="00377287">
        <w:rPr>
          <w:bCs/>
          <w:sz w:val="24"/>
          <w:szCs w:val="28"/>
        </w:rPr>
        <w:t xml:space="preserve"> </w:t>
      </w:r>
      <w:r w:rsidR="00C26B56" w:rsidRPr="00377287">
        <w:rPr>
          <w:bCs/>
          <w:sz w:val="24"/>
          <w:szCs w:val="28"/>
        </w:rPr>
        <w:t>20</w:t>
      </w:r>
      <w:r w:rsidR="00D242BB">
        <w:rPr>
          <w:bCs/>
          <w:sz w:val="24"/>
          <w:szCs w:val="28"/>
        </w:rPr>
        <w:t> </w:t>
      </w:r>
      <w:r w:rsidRPr="00377287">
        <w:rPr>
          <w:bCs/>
          <w:sz w:val="24"/>
          <w:szCs w:val="28"/>
        </w:rPr>
        <w:t xml:space="preserve">%. </w:t>
      </w:r>
    </w:p>
    <w:p w:rsidR="00780BBD" w:rsidRPr="00377287" w:rsidRDefault="000850EC" w:rsidP="00623D85">
      <w:pPr>
        <w:autoSpaceDE w:val="0"/>
        <w:autoSpaceDN w:val="0"/>
        <w:adjustRightInd w:val="0"/>
        <w:spacing w:after="0"/>
        <w:jc w:val="center"/>
        <w:rPr>
          <w:b/>
          <w:bCs/>
          <w:noProof/>
          <w:sz w:val="24"/>
          <w:szCs w:val="28"/>
        </w:rPr>
      </w:pPr>
      <w:r>
        <w:rPr>
          <w:b/>
          <w:bCs/>
          <w:noProof/>
          <w:color w:val="FF0000"/>
          <w:sz w:val="24"/>
          <w:szCs w:val="28"/>
        </w:rPr>
        <w:object w:dxaOrig="7216" w:dyaOrig="4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65pt;height:202.25pt" o:ole="">
            <v:imagedata r:id="rId9" o:title=""/>
          </v:shape>
          <o:OLEObject Type="Embed" ProgID="PowerPoint.Slide.12" ShapeID="_x0000_i1025" DrawAspect="Content" ObjectID="_1722431557" r:id="rId10"/>
        </w:object>
      </w:r>
    </w:p>
    <w:p w:rsidR="00E113F9" w:rsidRPr="00377287" w:rsidRDefault="0023257A" w:rsidP="00623D85">
      <w:pPr>
        <w:autoSpaceDE w:val="0"/>
        <w:autoSpaceDN w:val="0"/>
        <w:adjustRightInd w:val="0"/>
        <w:spacing w:after="0"/>
        <w:ind w:firstLine="709"/>
        <w:jc w:val="both"/>
        <w:rPr>
          <w:rFonts w:ascii="Times New Roman" w:hAnsi="Times New Roman"/>
          <w:bCs/>
          <w:sz w:val="24"/>
          <w:szCs w:val="28"/>
        </w:rPr>
      </w:pPr>
      <w:r w:rsidRPr="00377287">
        <w:rPr>
          <w:rFonts w:ascii="Times New Roman" w:eastAsia="Times New Roman" w:hAnsi="Times New Roman" w:cs="Times New Roman"/>
          <w:sz w:val="24"/>
          <w:szCs w:val="28"/>
        </w:rPr>
        <w:t xml:space="preserve">В </w:t>
      </w:r>
      <w:r w:rsidR="00235ABC" w:rsidRPr="00377287">
        <w:rPr>
          <w:rFonts w:ascii="Times New Roman" w:eastAsia="Times New Roman" w:hAnsi="Times New Roman" w:cs="Times New Roman"/>
          <w:sz w:val="24"/>
          <w:szCs w:val="28"/>
        </w:rPr>
        <w:t>отчетном периоде</w:t>
      </w:r>
      <w:r w:rsidRPr="00377287">
        <w:rPr>
          <w:rFonts w:ascii="Times New Roman" w:eastAsia="Times New Roman" w:hAnsi="Times New Roman" w:cs="Times New Roman"/>
          <w:b/>
          <w:sz w:val="24"/>
          <w:szCs w:val="28"/>
        </w:rPr>
        <w:t xml:space="preserve"> </w:t>
      </w:r>
      <w:r w:rsidR="00E113F9" w:rsidRPr="00377287">
        <w:rPr>
          <w:rFonts w:ascii="Times New Roman" w:hAnsi="Times New Roman"/>
          <w:bCs/>
          <w:sz w:val="24"/>
          <w:szCs w:val="28"/>
        </w:rPr>
        <w:t>исполнение консолидированных бюджетов субъектов Российской Федерации сложилось с беспрецедентным профицитом в объеме 1 1</w:t>
      </w:r>
      <w:r w:rsidR="000850EC">
        <w:rPr>
          <w:rFonts w:ascii="Times New Roman" w:hAnsi="Times New Roman"/>
          <w:bCs/>
          <w:sz w:val="24"/>
          <w:szCs w:val="28"/>
        </w:rPr>
        <w:t>64</w:t>
      </w:r>
      <w:r w:rsidR="00E113F9" w:rsidRPr="00377287">
        <w:rPr>
          <w:rFonts w:ascii="Times New Roman" w:hAnsi="Times New Roman"/>
          <w:bCs/>
          <w:sz w:val="24"/>
          <w:szCs w:val="28"/>
        </w:rPr>
        <w:t>,8 млрд. рублей, в том числе профицит г. Санкт-Петербурга состав</w:t>
      </w:r>
      <w:r w:rsidR="00D242BB">
        <w:rPr>
          <w:rFonts w:ascii="Times New Roman" w:hAnsi="Times New Roman"/>
          <w:bCs/>
          <w:sz w:val="24"/>
          <w:szCs w:val="28"/>
        </w:rPr>
        <w:t>ил 262,4 млрд. рублей г. Москвы </w:t>
      </w:r>
      <w:r w:rsidR="00E113F9" w:rsidRPr="00377287">
        <w:rPr>
          <w:rFonts w:ascii="Times New Roman" w:hAnsi="Times New Roman"/>
          <w:bCs/>
          <w:sz w:val="24"/>
          <w:szCs w:val="28"/>
        </w:rPr>
        <w:t xml:space="preserve">– </w:t>
      </w:r>
      <w:r w:rsidR="000850EC">
        <w:rPr>
          <w:rFonts w:ascii="Times New Roman" w:hAnsi="Times New Roman"/>
          <w:bCs/>
          <w:sz w:val="24"/>
          <w:szCs w:val="28"/>
        </w:rPr>
        <w:t>144,4</w:t>
      </w:r>
      <w:r w:rsidR="00E113F9" w:rsidRPr="00377287">
        <w:rPr>
          <w:rFonts w:ascii="Times New Roman" w:hAnsi="Times New Roman"/>
          <w:bCs/>
          <w:sz w:val="24"/>
          <w:szCs w:val="28"/>
        </w:rPr>
        <w:t> млрд. рублей, Кемеровской области – 90,0 млрд. рублей.</w:t>
      </w:r>
    </w:p>
    <w:p w:rsidR="00C55430" w:rsidRPr="00377287" w:rsidRDefault="000850EC" w:rsidP="00623D85">
      <w:pPr>
        <w:spacing w:after="0"/>
        <w:jc w:val="center"/>
        <w:rPr>
          <w:rFonts w:ascii="Times New Roman" w:eastAsia="Times New Roman" w:hAnsi="Times New Roman" w:cs="Times New Roman"/>
          <w:sz w:val="24"/>
          <w:szCs w:val="28"/>
        </w:rPr>
      </w:pPr>
      <w:r>
        <w:rPr>
          <w:rFonts w:ascii="Times New Roman" w:eastAsia="Times New Roman" w:hAnsi="Times New Roman" w:cs="Times New Roman"/>
          <w:noProof/>
          <w:color w:val="FF0000"/>
          <w:sz w:val="24"/>
          <w:szCs w:val="28"/>
          <w:lang w:eastAsia="ru-RU"/>
        </w:rPr>
        <w:object w:dxaOrig="7216" w:dyaOrig="4043">
          <v:shape id="_x0000_i1026" type="#_x0000_t75" style="width:360.65pt;height:202.25pt" o:ole="">
            <v:imagedata r:id="rId11" o:title=""/>
          </v:shape>
          <o:OLEObject Type="Embed" ProgID="PowerPoint.Slide.12" ShapeID="_x0000_i1026" DrawAspect="Content" ObjectID="_1722431558" r:id="rId12"/>
        </w:object>
      </w:r>
    </w:p>
    <w:p w:rsidR="008A44B6" w:rsidRPr="00377287" w:rsidRDefault="00123517" w:rsidP="00623D85">
      <w:pPr>
        <w:spacing w:after="0"/>
        <w:ind w:firstLine="709"/>
        <w:jc w:val="both"/>
        <w:rPr>
          <w:rFonts w:ascii="Times New Roman" w:hAnsi="Times New Roman" w:cs="Times New Roman"/>
          <w:sz w:val="24"/>
          <w:szCs w:val="28"/>
        </w:rPr>
      </w:pPr>
      <w:r w:rsidRPr="00D242BB">
        <w:rPr>
          <w:rFonts w:ascii="Times New Roman" w:eastAsia="Times New Roman" w:hAnsi="Times New Roman" w:cs="Times New Roman"/>
          <w:sz w:val="24"/>
          <w:szCs w:val="24"/>
        </w:rPr>
        <w:t xml:space="preserve">Значительный объем превышения </w:t>
      </w:r>
      <w:r w:rsidR="00235ABC" w:rsidRPr="00D242BB">
        <w:rPr>
          <w:rFonts w:ascii="Times New Roman" w:eastAsia="Times New Roman" w:hAnsi="Times New Roman" w:cs="Times New Roman"/>
          <w:sz w:val="24"/>
          <w:szCs w:val="24"/>
        </w:rPr>
        <w:t>расходов</w:t>
      </w:r>
      <w:r w:rsidRPr="00D242BB">
        <w:rPr>
          <w:rFonts w:ascii="Times New Roman" w:eastAsia="Times New Roman" w:hAnsi="Times New Roman" w:cs="Times New Roman"/>
          <w:sz w:val="24"/>
          <w:szCs w:val="24"/>
        </w:rPr>
        <w:t xml:space="preserve"> над </w:t>
      </w:r>
      <w:r w:rsidR="00235ABC" w:rsidRPr="00D242BB">
        <w:rPr>
          <w:rFonts w:ascii="Times New Roman" w:eastAsia="Times New Roman" w:hAnsi="Times New Roman" w:cs="Times New Roman"/>
          <w:sz w:val="24"/>
          <w:szCs w:val="24"/>
        </w:rPr>
        <w:t>дох</w:t>
      </w:r>
      <w:r w:rsidRPr="00D242BB">
        <w:rPr>
          <w:rFonts w:ascii="Times New Roman" w:eastAsia="Times New Roman" w:hAnsi="Times New Roman" w:cs="Times New Roman"/>
          <w:sz w:val="24"/>
          <w:szCs w:val="24"/>
        </w:rPr>
        <w:t xml:space="preserve">одами имели </w:t>
      </w:r>
      <w:r w:rsidR="00235ABC" w:rsidRPr="00D242BB">
        <w:rPr>
          <w:rFonts w:ascii="Times New Roman" w:eastAsia="Times New Roman" w:hAnsi="Times New Roman" w:cs="Times New Roman"/>
          <w:sz w:val="24"/>
          <w:szCs w:val="24"/>
        </w:rPr>
        <w:t xml:space="preserve">Мурманская область </w:t>
      </w:r>
      <w:r w:rsidRPr="00D242BB">
        <w:rPr>
          <w:rFonts w:ascii="Times New Roman" w:eastAsia="Times New Roman" w:hAnsi="Times New Roman" w:cs="Times New Roman"/>
          <w:sz w:val="24"/>
          <w:szCs w:val="24"/>
        </w:rPr>
        <w:t>(</w:t>
      </w:r>
      <w:r w:rsidR="00235ABC" w:rsidRPr="00D242BB">
        <w:rPr>
          <w:rFonts w:ascii="Times New Roman" w:eastAsia="Times New Roman" w:hAnsi="Times New Roman" w:cs="Times New Roman"/>
          <w:sz w:val="24"/>
          <w:szCs w:val="24"/>
        </w:rPr>
        <w:t>8,0</w:t>
      </w:r>
      <w:r w:rsidRPr="00D242BB">
        <w:rPr>
          <w:rFonts w:ascii="Times New Roman" w:eastAsia="Times New Roman" w:hAnsi="Times New Roman" w:cs="Times New Roman"/>
          <w:sz w:val="24"/>
          <w:szCs w:val="24"/>
        </w:rPr>
        <w:t xml:space="preserve"> </w:t>
      </w:r>
      <w:r w:rsidR="00340CF8" w:rsidRPr="00D242BB">
        <w:rPr>
          <w:rFonts w:ascii="Times New Roman" w:eastAsia="Times New Roman" w:hAnsi="Times New Roman" w:cs="Times New Roman"/>
          <w:sz w:val="24"/>
          <w:szCs w:val="24"/>
        </w:rPr>
        <w:t>млрд.</w:t>
      </w:r>
      <w:r w:rsidRPr="00D242BB">
        <w:rPr>
          <w:rFonts w:ascii="Times New Roman" w:eastAsia="Times New Roman" w:hAnsi="Times New Roman" w:cs="Times New Roman"/>
          <w:sz w:val="24"/>
          <w:szCs w:val="24"/>
        </w:rPr>
        <w:t xml:space="preserve"> рублей), </w:t>
      </w:r>
      <w:r w:rsidR="00235ABC" w:rsidRPr="00D242BB">
        <w:rPr>
          <w:rFonts w:ascii="Times New Roman" w:eastAsia="Times New Roman" w:hAnsi="Times New Roman" w:cs="Times New Roman"/>
          <w:sz w:val="24"/>
          <w:szCs w:val="24"/>
        </w:rPr>
        <w:t>Белгородская область (</w:t>
      </w:r>
      <w:r w:rsidRPr="00D242BB">
        <w:rPr>
          <w:rFonts w:ascii="Times New Roman" w:eastAsia="Times New Roman" w:hAnsi="Times New Roman" w:cs="Times New Roman"/>
          <w:sz w:val="24"/>
          <w:szCs w:val="24"/>
        </w:rPr>
        <w:t xml:space="preserve">6,1 </w:t>
      </w:r>
      <w:r w:rsidR="00340CF8" w:rsidRPr="00D242BB">
        <w:rPr>
          <w:rFonts w:ascii="Times New Roman" w:eastAsia="Times New Roman" w:hAnsi="Times New Roman" w:cs="Times New Roman"/>
          <w:sz w:val="24"/>
          <w:szCs w:val="24"/>
        </w:rPr>
        <w:t>млрд.</w:t>
      </w:r>
      <w:r w:rsidRPr="00D242BB">
        <w:rPr>
          <w:rFonts w:ascii="Times New Roman" w:eastAsia="Times New Roman" w:hAnsi="Times New Roman" w:cs="Times New Roman"/>
          <w:sz w:val="24"/>
          <w:szCs w:val="24"/>
        </w:rPr>
        <w:t xml:space="preserve"> рублей), </w:t>
      </w:r>
      <w:r w:rsidR="00235ABC" w:rsidRPr="00D242BB">
        <w:rPr>
          <w:rFonts w:ascii="Times New Roman" w:eastAsia="Times New Roman" w:hAnsi="Times New Roman" w:cs="Times New Roman"/>
          <w:sz w:val="24"/>
          <w:szCs w:val="24"/>
        </w:rPr>
        <w:t xml:space="preserve">Магаданская область </w:t>
      </w:r>
      <w:r w:rsidRPr="00D242BB">
        <w:rPr>
          <w:rFonts w:ascii="Times New Roman" w:eastAsia="Times New Roman" w:hAnsi="Times New Roman" w:cs="Times New Roman"/>
          <w:sz w:val="24"/>
          <w:szCs w:val="24"/>
        </w:rPr>
        <w:t xml:space="preserve">(4,2 </w:t>
      </w:r>
      <w:r w:rsidR="00340CF8" w:rsidRPr="00D242BB">
        <w:rPr>
          <w:rFonts w:ascii="Times New Roman" w:eastAsia="Times New Roman" w:hAnsi="Times New Roman" w:cs="Times New Roman"/>
          <w:sz w:val="24"/>
          <w:szCs w:val="24"/>
        </w:rPr>
        <w:t>млрд.</w:t>
      </w:r>
      <w:r w:rsidR="008E78BF" w:rsidRPr="00D242BB">
        <w:rPr>
          <w:rFonts w:ascii="Times New Roman" w:eastAsia="Times New Roman" w:hAnsi="Times New Roman" w:cs="Times New Roman"/>
          <w:sz w:val="24"/>
          <w:szCs w:val="24"/>
        </w:rPr>
        <w:t xml:space="preserve"> рублей).</w:t>
      </w:r>
      <w:r w:rsidRPr="00D242BB">
        <w:rPr>
          <w:rFonts w:ascii="Times New Roman" w:eastAsia="Times New Roman" w:hAnsi="Times New Roman" w:cs="Times New Roman"/>
          <w:sz w:val="24"/>
          <w:szCs w:val="24"/>
        </w:rPr>
        <w:t xml:space="preserve"> </w:t>
      </w:r>
      <w:r w:rsidR="008E78BF" w:rsidRPr="00D242BB">
        <w:rPr>
          <w:rFonts w:ascii="Times New Roman" w:eastAsia="Times New Roman" w:hAnsi="Times New Roman" w:cs="Times New Roman"/>
          <w:sz w:val="24"/>
          <w:szCs w:val="24"/>
        </w:rPr>
        <w:t xml:space="preserve">При этом, при профицитном исполнении бюджетов в </w:t>
      </w:r>
      <w:r w:rsidR="00623D85" w:rsidRPr="00D242BB">
        <w:rPr>
          <w:rFonts w:ascii="Times New Roman" w:hAnsi="Times New Roman" w:cs="Times New Roman"/>
          <w:sz w:val="24"/>
          <w:szCs w:val="24"/>
        </w:rPr>
        <w:t>первом</w:t>
      </w:r>
      <w:r w:rsidR="008E78BF" w:rsidRPr="00D242BB">
        <w:rPr>
          <w:rFonts w:ascii="Times New Roman" w:eastAsia="Times New Roman" w:hAnsi="Times New Roman" w:cs="Times New Roman"/>
          <w:sz w:val="24"/>
          <w:szCs w:val="24"/>
        </w:rPr>
        <w:t xml:space="preserve"> </w:t>
      </w:r>
      <w:r w:rsidR="008E78BF" w:rsidRPr="00D242BB">
        <w:rPr>
          <w:rFonts w:ascii="Times New Roman" w:eastAsia="Times New Roman" w:hAnsi="Times New Roman" w:cs="Times New Roman"/>
          <w:sz w:val="24"/>
          <w:szCs w:val="24"/>
        </w:rPr>
        <w:lastRenderedPageBreak/>
        <w:t>полугодии 2021 года по итогам января – июня 2022 года с дефицитом исполнены бюджеты 7 регионов (</w:t>
      </w:r>
      <w:r w:rsidR="00987607" w:rsidRPr="00D242BB">
        <w:rPr>
          <w:rFonts w:ascii="Times New Roman" w:eastAsia="Times New Roman" w:hAnsi="Times New Roman" w:cs="Times New Roman"/>
          <w:sz w:val="24"/>
          <w:szCs w:val="24"/>
        </w:rPr>
        <w:t>Карачаево-Черкесская Республика, Республика Северная Осетия – Алания, Алтайский и</w:t>
      </w:r>
      <w:r w:rsidR="00987607" w:rsidRPr="00D242BB">
        <w:rPr>
          <w:sz w:val="24"/>
          <w:szCs w:val="24"/>
        </w:rPr>
        <w:t xml:space="preserve"> </w:t>
      </w:r>
      <w:r w:rsidR="00987607" w:rsidRPr="00D242BB">
        <w:rPr>
          <w:rFonts w:ascii="Times New Roman" w:eastAsia="Times New Roman" w:hAnsi="Times New Roman" w:cs="Times New Roman"/>
          <w:sz w:val="24"/>
          <w:szCs w:val="24"/>
        </w:rPr>
        <w:t>Камчатский края, Белгородская</w:t>
      </w:r>
      <w:r w:rsidR="00987607" w:rsidRPr="00377287">
        <w:rPr>
          <w:rFonts w:ascii="Times New Roman" w:eastAsia="Times New Roman" w:hAnsi="Times New Roman" w:cs="Times New Roman"/>
          <w:sz w:val="24"/>
          <w:szCs w:val="28"/>
        </w:rPr>
        <w:t xml:space="preserve"> Магаданская и Мурманская области</w:t>
      </w:r>
      <w:r w:rsidR="008E78BF" w:rsidRPr="00377287">
        <w:rPr>
          <w:rFonts w:ascii="Times New Roman" w:eastAsia="Times New Roman" w:hAnsi="Times New Roman" w:cs="Times New Roman"/>
          <w:sz w:val="24"/>
          <w:szCs w:val="28"/>
        </w:rPr>
        <w:t>)</w:t>
      </w:r>
      <w:r w:rsidR="00987607" w:rsidRPr="00377287">
        <w:rPr>
          <w:rFonts w:ascii="Times New Roman" w:eastAsia="Times New Roman" w:hAnsi="Times New Roman" w:cs="Times New Roman"/>
          <w:sz w:val="24"/>
          <w:szCs w:val="28"/>
        </w:rPr>
        <w:t xml:space="preserve">. В указанных регионах также отмечается </w:t>
      </w:r>
      <w:r w:rsidR="004030BB" w:rsidRPr="00377287">
        <w:rPr>
          <w:rFonts w:ascii="Times New Roman" w:eastAsia="Times New Roman" w:hAnsi="Times New Roman" w:cs="Times New Roman"/>
          <w:sz w:val="24"/>
          <w:szCs w:val="28"/>
        </w:rPr>
        <w:t xml:space="preserve">значительное </w:t>
      </w:r>
      <w:r w:rsidR="00987607" w:rsidRPr="00377287">
        <w:rPr>
          <w:rFonts w:ascii="Times New Roman" w:eastAsia="Times New Roman" w:hAnsi="Times New Roman" w:cs="Times New Roman"/>
          <w:sz w:val="24"/>
          <w:szCs w:val="28"/>
        </w:rPr>
        <w:t>превышение</w:t>
      </w:r>
      <w:r w:rsidR="004030BB" w:rsidRPr="00377287">
        <w:rPr>
          <w:rFonts w:ascii="Times New Roman" w:eastAsia="Times New Roman" w:hAnsi="Times New Roman" w:cs="Times New Roman"/>
          <w:sz w:val="24"/>
          <w:szCs w:val="28"/>
        </w:rPr>
        <w:t xml:space="preserve"> </w:t>
      </w:r>
      <w:r w:rsidR="004030BB" w:rsidRPr="00377287">
        <w:rPr>
          <w:rFonts w:ascii="Times New Roman" w:hAnsi="Times New Roman" w:cs="Times New Roman"/>
          <w:sz w:val="24"/>
          <w:szCs w:val="28"/>
        </w:rPr>
        <w:t>темпов роста расходов над темпами роста доходов.</w:t>
      </w:r>
    </w:p>
    <w:p w:rsidR="00780BBD" w:rsidRPr="00377287" w:rsidRDefault="00780BBD" w:rsidP="00623D85">
      <w:pPr>
        <w:spacing w:after="0"/>
        <w:ind w:firstLine="709"/>
        <w:jc w:val="both"/>
        <w:rPr>
          <w:rFonts w:ascii="Times New Roman" w:eastAsia="Times New Roman" w:hAnsi="Times New Roman" w:cs="Times New Roman"/>
          <w:sz w:val="24"/>
          <w:szCs w:val="28"/>
        </w:rPr>
      </w:pPr>
      <w:r w:rsidRPr="00377287">
        <w:rPr>
          <w:rFonts w:ascii="Times New Roman" w:eastAsia="Times New Roman" w:hAnsi="Times New Roman" w:cs="Times New Roman"/>
          <w:sz w:val="24"/>
          <w:szCs w:val="28"/>
        </w:rPr>
        <w:t>Помесячная динамика доходов и расходов консолидированных бюджетов субъектов Российской Федерации в 2021 и 2022 годах отражена на следующей диаграмме.</w:t>
      </w:r>
    </w:p>
    <w:p w:rsidR="003646B2" w:rsidRPr="00377287" w:rsidRDefault="000850EC" w:rsidP="00623D85">
      <w:pPr>
        <w:spacing w:after="0"/>
        <w:jc w:val="center"/>
        <w:rPr>
          <w:noProof/>
          <w:sz w:val="24"/>
          <w:szCs w:val="28"/>
          <w:lang w:eastAsia="ru-RU"/>
        </w:rPr>
      </w:pPr>
      <w:r>
        <w:rPr>
          <w:noProof/>
          <w:color w:val="FF0000"/>
          <w:sz w:val="24"/>
          <w:szCs w:val="28"/>
          <w:lang w:eastAsia="ru-RU"/>
        </w:rPr>
        <w:object w:dxaOrig="7216" w:dyaOrig="4043">
          <v:shape id="_x0000_i1027" type="#_x0000_t75" style="width:360.65pt;height:202.25pt" o:ole="">
            <v:imagedata r:id="rId13" o:title=""/>
          </v:shape>
          <o:OLEObject Type="Embed" ProgID="PowerPoint.Slide.12" ShapeID="_x0000_i1027" DrawAspect="Content" ObjectID="_1722431559" r:id="rId14"/>
        </w:object>
      </w:r>
    </w:p>
    <w:p w:rsidR="00780BBD" w:rsidRPr="00377287" w:rsidRDefault="006E713D" w:rsidP="00623D85">
      <w:pPr>
        <w:spacing w:after="0"/>
        <w:ind w:firstLine="851"/>
        <w:jc w:val="both"/>
        <w:rPr>
          <w:rFonts w:ascii="Times New Roman" w:hAnsi="Times New Roman" w:cs="Times New Roman"/>
          <w:sz w:val="24"/>
          <w:szCs w:val="28"/>
        </w:rPr>
      </w:pPr>
      <w:r w:rsidRPr="00377287">
        <w:rPr>
          <w:rFonts w:ascii="Times New Roman" w:eastAsia="Times New Roman" w:hAnsi="Times New Roman" w:cs="Times New Roman"/>
          <w:sz w:val="24"/>
          <w:szCs w:val="28"/>
        </w:rPr>
        <w:t xml:space="preserve">В целом ситуация с исполнением консолидированных бюджетов субъектов Российской Федерации в </w:t>
      </w:r>
      <w:r w:rsidR="00623D85">
        <w:rPr>
          <w:rFonts w:ascii="Times New Roman" w:hAnsi="Times New Roman" w:cs="Times New Roman"/>
          <w:sz w:val="24"/>
          <w:szCs w:val="24"/>
        </w:rPr>
        <w:t>первом</w:t>
      </w:r>
      <w:r w:rsidRPr="00377287">
        <w:rPr>
          <w:rFonts w:ascii="Times New Roman" w:eastAsia="Times New Roman" w:hAnsi="Times New Roman" w:cs="Times New Roman"/>
          <w:sz w:val="24"/>
          <w:szCs w:val="28"/>
        </w:rPr>
        <w:t xml:space="preserve"> полугодии 2022 года являлась достаточно стабильной. Вместе с тем</w:t>
      </w:r>
      <w:r w:rsidR="00F2308C">
        <w:rPr>
          <w:rFonts w:ascii="Times New Roman" w:eastAsia="Times New Roman" w:hAnsi="Times New Roman" w:cs="Times New Roman"/>
          <w:sz w:val="24"/>
          <w:szCs w:val="28"/>
        </w:rPr>
        <w:t>,</w:t>
      </w:r>
      <w:r w:rsidRPr="00377287">
        <w:rPr>
          <w:rFonts w:ascii="Times New Roman" w:eastAsia="Times New Roman" w:hAnsi="Times New Roman" w:cs="Times New Roman"/>
          <w:sz w:val="24"/>
          <w:szCs w:val="28"/>
        </w:rPr>
        <w:t xml:space="preserve"> в </w:t>
      </w:r>
      <w:r w:rsidR="00446432" w:rsidRPr="00377287">
        <w:rPr>
          <w:rFonts w:ascii="Times New Roman" w:eastAsia="Times New Roman" w:hAnsi="Times New Roman" w:cs="Times New Roman"/>
          <w:sz w:val="24"/>
          <w:szCs w:val="28"/>
        </w:rPr>
        <w:t>июне</w:t>
      </w:r>
      <w:r w:rsidR="00780BBD" w:rsidRPr="00377287">
        <w:rPr>
          <w:rFonts w:ascii="Times New Roman" w:eastAsia="Times New Roman" w:hAnsi="Times New Roman" w:cs="Times New Roman"/>
          <w:sz w:val="24"/>
          <w:szCs w:val="28"/>
        </w:rPr>
        <w:t xml:space="preserve"> 2022 года </w:t>
      </w:r>
      <w:r w:rsidRPr="00377287">
        <w:rPr>
          <w:rFonts w:ascii="Times New Roman" w:eastAsia="Times New Roman" w:hAnsi="Times New Roman" w:cs="Times New Roman"/>
          <w:sz w:val="24"/>
          <w:szCs w:val="28"/>
        </w:rPr>
        <w:t xml:space="preserve">отмечается замедление </w:t>
      </w:r>
      <w:r w:rsidR="00780BBD" w:rsidRPr="00377287">
        <w:rPr>
          <w:rFonts w:ascii="Times New Roman" w:eastAsia="Times New Roman" w:hAnsi="Times New Roman" w:cs="Times New Roman"/>
          <w:sz w:val="24"/>
          <w:szCs w:val="28"/>
        </w:rPr>
        <w:t xml:space="preserve">темпов </w:t>
      </w:r>
      <w:r w:rsidRPr="00377287">
        <w:rPr>
          <w:rFonts w:ascii="Times New Roman" w:eastAsia="Times New Roman" w:hAnsi="Times New Roman" w:cs="Times New Roman"/>
          <w:sz w:val="24"/>
          <w:szCs w:val="28"/>
        </w:rPr>
        <w:t>роста доходов</w:t>
      </w:r>
      <w:r w:rsidR="00780BBD" w:rsidRPr="00377287">
        <w:rPr>
          <w:rFonts w:ascii="Times New Roman" w:eastAsia="Times New Roman" w:hAnsi="Times New Roman" w:cs="Times New Roman"/>
          <w:sz w:val="24"/>
          <w:szCs w:val="28"/>
        </w:rPr>
        <w:t xml:space="preserve">. Если в апреле (к апрелю 2021 года) темп роста доходов составлял 119,5 %, в мае – 136,5 %, то в июне </w:t>
      </w:r>
      <w:r w:rsidR="00793A37" w:rsidRPr="00377287">
        <w:rPr>
          <w:rFonts w:ascii="Times New Roman" w:eastAsia="Times New Roman" w:hAnsi="Times New Roman" w:cs="Times New Roman"/>
          <w:sz w:val="24"/>
          <w:szCs w:val="28"/>
        </w:rPr>
        <w:t>–</w:t>
      </w:r>
      <w:r w:rsidR="00780BBD" w:rsidRPr="00377287">
        <w:rPr>
          <w:rFonts w:ascii="Times New Roman" w:eastAsia="Times New Roman" w:hAnsi="Times New Roman" w:cs="Times New Roman"/>
          <w:sz w:val="24"/>
          <w:szCs w:val="28"/>
        </w:rPr>
        <w:t xml:space="preserve"> 11</w:t>
      </w:r>
      <w:r w:rsidR="00E60854">
        <w:rPr>
          <w:rFonts w:ascii="Times New Roman" w:eastAsia="Times New Roman" w:hAnsi="Times New Roman" w:cs="Times New Roman"/>
          <w:sz w:val="24"/>
          <w:szCs w:val="28"/>
        </w:rPr>
        <w:t>4,3</w:t>
      </w:r>
      <w:r w:rsidR="00780BBD" w:rsidRPr="00377287">
        <w:rPr>
          <w:rFonts w:ascii="Times New Roman" w:eastAsia="Times New Roman" w:hAnsi="Times New Roman" w:cs="Times New Roman"/>
          <w:sz w:val="24"/>
          <w:szCs w:val="28"/>
        </w:rPr>
        <w:t xml:space="preserve"> %. По итогам июня отрицательная динамика по доходам наблюдалась в 1</w:t>
      </w:r>
      <w:r w:rsidR="00E60854">
        <w:rPr>
          <w:rFonts w:ascii="Times New Roman" w:eastAsia="Times New Roman" w:hAnsi="Times New Roman" w:cs="Times New Roman"/>
          <w:sz w:val="24"/>
          <w:szCs w:val="28"/>
        </w:rPr>
        <w:t>6</w:t>
      </w:r>
      <w:r w:rsidR="00780BBD" w:rsidRPr="00377287">
        <w:rPr>
          <w:rFonts w:ascii="Times New Roman" w:eastAsia="Times New Roman" w:hAnsi="Times New Roman" w:cs="Times New Roman"/>
          <w:sz w:val="24"/>
          <w:szCs w:val="28"/>
        </w:rPr>
        <w:t xml:space="preserve"> регионах, из них наибольшее </w:t>
      </w:r>
      <w:r w:rsidR="005B028C" w:rsidRPr="00377287">
        <w:rPr>
          <w:rFonts w:ascii="Times New Roman" w:eastAsia="Times New Roman" w:hAnsi="Times New Roman" w:cs="Times New Roman"/>
          <w:sz w:val="24"/>
          <w:szCs w:val="28"/>
        </w:rPr>
        <w:t xml:space="preserve">снижение </w:t>
      </w:r>
      <w:r w:rsidR="00780BBD" w:rsidRPr="00377287">
        <w:rPr>
          <w:rFonts w:ascii="Times New Roman" w:eastAsia="Times New Roman" w:hAnsi="Times New Roman" w:cs="Times New Roman"/>
          <w:sz w:val="24"/>
          <w:szCs w:val="28"/>
        </w:rPr>
        <w:t>в Белгородской области (на 44,1 %), Липецкой области (на 22,8 %), Челябинской области (на 23,7 %).</w:t>
      </w:r>
      <w:r w:rsidR="00B253D5" w:rsidRPr="00377287">
        <w:rPr>
          <w:rFonts w:ascii="Times New Roman" w:eastAsia="Times New Roman" w:hAnsi="Times New Roman" w:cs="Times New Roman"/>
          <w:sz w:val="24"/>
          <w:szCs w:val="28"/>
        </w:rPr>
        <w:t xml:space="preserve"> В наибольшей степени снижение затронуло промышленно развитые регионы со</w:t>
      </w:r>
      <w:r w:rsidR="00B253D5" w:rsidRPr="00377287">
        <w:rPr>
          <w:rFonts w:ascii="Times New Roman" w:hAnsi="Times New Roman" w:cs="Times New Roman"/>
          <w:sz w:val="24"/>
          <w:szCs w:val="28"/>
        </w:rPr>
        <w:t xml:space="preserve"> значительной долей обрабатывающего производства.</w:t>
      </w:r>
    </w:p>
    <w:p w:rsidR="003E0D82" w:rsidRPr="00377287" w:rsidRDefault="00B40EFD" w:rsidP="00623D85">
      <w:pPr>
        <w:pStyle w:val="a3"/>
        <w:spacing w:line="276" w:lineRule="auto"/>
        <w:ind w:firstLine="709"/>
        <w:jc w:val="both"/>
        <w:rPr>
          <w:sz w:val="24"/>
          <w:szCs w:val="28"/>
        </w:rPr>
      </w:pPr>
      <w:r w:rsidRPr="00377287">
        <w:rPr>
          <w:sz w:val="24"/>
          <w:szCs w:val="28"/>
        </w:rPr>
        <w:t>Темп роста расходов напротив ускорился. Так, если в марте 2022 года (к марту 2021 года) он составлял 115,5 %, то в июне – 130,9 %. Снижение расходов в июне отмечается только в 7 регионах. Ускоренными темпами наращивали расходы Республика Татарстан (темп роста 197,4 %), Республика Крым (183,5 %), г. Москва (180,9 %), Тюменская область (170,6 %).</w:t>
      </w:r>
    </w:p>
    <w:p w:rsidR="009C3085" w:rsidRPr="00377287" w:rsidRDefault="0006176B" w:rsidP="00623D85">
      <w:pPr>
        <w:autoSpaceDE w:val="0"/>
        <w:autoSpaceDN w:val="0"/>
        <w:adjustRightInd w:val="0"/>
        <w:spacing w:after="0"/>
        <w:ind w:firstLine="709"/>
        <w:jc w:val="both"/>
        <w:rPr>
          <w:rFonts w:ascii="Times New Roman" w:hAnsi="Times New Roman"/>
          <w:sz w:val="24"/>
          <w:szCs w:val="28"/>
        </w:rPr>
      </w:pPr>
      <w:r w:rsidRPr="00377287">
        <w:rPr>
          <w:rFonts w:ascii="Times New Roman" w:hAnsi="Times New Roman"/>
          <w:b/>
          <w:sz w:val="24"/>
          <w:szCs w:val="28"/>
        </w:rPr>
        <w:t>2.</w:t>
      </w:r>
      <w:r w:rsidRPr="00377287">
        <w:rPr>
          <w:rFonts w:ascii="Times New Roman" w:hAnsi="Times New Roman"/>
          <w:sz w:val="24"/>
          <w:szCs w:val="28"/>
        </w:rPr>
        <w:t> </w:t>
      </w:r>
      <w:r w:rsidR="009C3085" w:rsidRPr="00377287">
        <w:rPr>
          <w:rFonts w:ascii="Times New Roman" w:hAnsi="Times New Roman"/>
          <w:sz w:val="24"/>
          <w:szCs w:val="28"/>
        </w:rPr>
        <w:t>Структура доходов консолидированных бюджетов субъектов Российской Федерации представлена на следующей диаграмме.</w:t>
      </w:r>
    </w:p>
    <w:p w:rsidR="009C3085" w:rsidRPr="00377287" w:rsidRDefault="00E60854" w:rsidP="00623D85">
      <w:pPr>
        <w:pStyle w:val="a3"/>
        <w:spacing w:line="276" w:lineRule="auto"/>
        <w:rPr>
          <w:sz w:val="24"/>
          <w:szCs w:val="28"/>
        </w:rPr>
      </w:pPr>
      <w:r>
        <w:rPr>
          <w:noProof/>
          <w:sz w:val="24"/>
          <w:szCs w:val="28"/>
        </w:rPr>
        <w:object w:dxaOrig="7216" w:dyaOrig="4043">
          <v:shape id="_x0000_i1028" type="#_x0000_t75" style="width:360.65pt;height:202.25pt" o:ole="">
            <v:imagedata r:id="rId15" o:title=""/>
          </v:shape>
          <o:OLEObject Type="Embed" ProgID="PowerPoint.Slide.12" ShapeID="_x0000_i1028" DrawAspect="Content" ObjectID="_1722431560" r:id="rId16"/>
        </w:object>
      </w:r>
    </w:p>
    <w:p w:rsidR="00123517" w:rsidRPr="00377287" w:rsidRDefault="00604F55" w:rsidP="00623D85">
      <w:pPr>
        <w:spacing w:after="0"/>
        <w:ind w:firstLine="708"/>
        <w:jc w:val="both"/>
        <w:rPr>
          <w:rFonts w:ascii="Times New Roman" w:hAnsi="Times New Roman"/>
          <w:sz w:val="24"/>
          <w:szCs w:val="28"/>
        </w:rPr>
      </w:pPr>
      <w:r w:rsidRPr="00377287">
        <w:rPr>
          <w:rFonts w:ascii="Times New Roman" w:hAnsi="Times New Roman"/>
          <w:sz w:val="24"/>
          <w:szCs w:val="28"/>
        </w:rPr>
        <w:t xml:space="preserve">На </w:t>
      </w:r>
      <w:r w:rsidR="00460F2B" w:rsidRPr="00377287">
        <w:rPr>
          <w:rFonts w:ascii="Times New Roman" w:hAnsi="Times New Roman"/>
          <w:sz w:val="24"/>
          <w:szCs w:val="28"/>
        </w:rPr>
        <w:t>исполнение</w:t>
      </w:r>
      <w:r w:rsidR="00123517" w:rsidRPr="00377287">
        <w:rPr>
          <w:rFonts w:ascii="Times New Roman" w:hAnsi="Times New Roman"/>
          <w:sz w:val="24"/>
          <w:szCs w:val="28"/>
        </w:rPr>
        <w:t xml:space="preserve"> доход</w:t>
      </w:r>
      <w:r w:rsidR="00460F2B" w:rsidRPr="00377287">
        <w:rPr>
          <w:rFonts w:ascii="Times New Roman" w:hAnsi="Times New Roman"/>
          <w:sz w:val="24"/>
          <w:szCs w:val="28"/>
        </w:rPr>
        <w:t>ной части региональных бюджетов</w:t>
      </w:r>
      <w:r w:rsidR="00123517" w:rsidRPr="00377287">
        <w:rPr>
          <w:rFonts w:ascii="Times New Roman" w:hAnsi="Times New Roman"/>
          <w:sz w:val="24"/>
          <w:szCs w:val="28"/>
        </w:rPr>
        <w:t xml:space="preserve"> </w:t>
      </w:r>
      <w:r w:rsidR="00B40EFD" w:rsidRPr="00377287">
        <w:rPr>
          <w:rFonts w:ascii="Times New Roman" w:hAnsi="Times New Roman"/>
          <w:sz w:val="24"/>
          <w:szCs w:val="28"/>
        </w:rPr>
        <w:t>сказывается</w:t>
      </w:r>
      <w:r w:rsidRPr="00377287">
        <w:rPr>
          <w:rFonts w:ascii="Times New Roman" w:hAnsi="Times New Roman"/>
          <w:sz w:val="24"/>
          <w:szCs w:val="28"/>
        </w:rPr>
        <w:t xml:space="preserve"> </w:t>
      </w:r>
      <w:r w:rsidR="00B40EFD" w:rsidRPr="00377287">
        <w:rPr>
          <w:rFonts w:ascii="Times New Roman" w:hAnsi="Times New Roman"/>
          <w:sz w:val="24"/>
          <w:szCs w:val="28"/>
        </w:rPr>
        <w:t>влияние</w:t>
      </w:r>
      <w:r w:rsidR="000B073F" w:rsidRPr="00377287">
        <w:rPr>
          <w:rFonts w:ascii="Times New Roman" w:hAnsi="Times New Roman"/>
          <w:sz w:val="24"/>
          <w:szCs w:val="28"/>
        </w:rPr>
        <w:t xml:space="preserve"> основных социально-экономических показателей</w:t>
      </w:r>
      <w:r w:rsidR="007377DA" w:rsidRPr="00377287">
        <w:rPr>
          <w:rFonts w:ascii="Times New Roman" w:hAnsi="Times New Roman"/>
          <w:sz w:val="24"/>
          <w:szCs w:val="28"/>
        </w:rPr>
        <w:t xml:space="preserve">. </w:t>
      </w:r>
      <w:r w:rsidR="000B073F" w:rsidRPr="00377287">
        <w:rPr>
          <w:rFonts w:ascii="Times New Roman" w:hAnsi="Times New Roman"/>
          <w:sz w:val="24"/>
          <w:szCs w:val="28"/>
        </w:rPr>
        <w:t>Так, по данным Росстата, в отчетном периоде индекс промышленного производства в среднем по Российской Федерации</w:t>
      </w:r>
      <w:r w:rsidR="00123517" w:rsidRPr="00377287">
        <w:rPr>
          <w:rFonts w:ascii="Times New Roman" w:hAnsi="Times New Roman"/>
          <w:sz w:val="24"/>
          <w:szCs w:val="28"/>
        </w:rPr>
        <w:t xml:space="preserve"> </w:t>
      </w:r>
      <w:r w:rsidR="000B073F" w:rsidRPr="00377287">
        <w:rPr>
          <w:rFonts w:ascii="Times New Roman" w:hAnsi="Times New Roman"/>
          <w:sz w:val="24"/>
          <w:szCs w:val="28"/>
        </w:rPr>
        <w:t xml:space="preserve">вырос </w:t>
      </w:r>
      <w:r w:rsidR="007377DA" w:rsidRPr="00377287">
        <w:rPr>
          <w:rFonts w:ascii="Times New Roman" w:hAnsi="Times New Roman"/>
          <w:sz w:val="24"/>
          <w:szCs w:val="28"/>
        </w:rPr>
        <w:t xml:space="preserve">по сравнению </w:t>
      </w:r>
      <w:r w:rsidR="00123517" w:rsidRPr="00377287">
        <w:rPr>
          <w:rFonts w:ascii="Times New Roman" w:hAnsi="Times New Roman"/>
          <w:sz w:val="24"/>
          <w:szCs w:val="28"/>
        </w:rPr>
        <w:t xml:space="preserve">с </w:t>
      </w:r>
      <w:r w:rsidR="00623D85">
        <w:rPr>
          <w:rFonts w:ascii="Times New Roman" w:hAnsi="Times New Roman" w:cs="Times New Roman"/>
          <w:sz w:val="24"/>
          <w:szCs w:val="24"/>
        </w:rPr>
        <w:t>перв</w:t>
      </w:r>
      <w:r w:rsidR="00D242BB">
        <w:rPr>
          <w:rFonts w:ascii="Times New Roman" w:hAnsi="Times New Roman" w:cs="Times New Roman"/>
          <w:sz w:val="24"/>
          <w:szCs w:val="24"/>
        </w:rPr>
        <w:t>ы</w:t>
      </w:r>
      <w:r w:rsidR="00623D85">
        <w:rPr>
          <w:rFonts w:ascii="Times New Roman" w:hAnsi="Times New Roman" w:cs="Times New Roman"/>
          <w:sz w:val="24"/>
          <w:szCs w:val="24"/>
        </w:rPr>
        <w:t>м</w:t>
      </w:r>
      <w:r w:rsidR="00460F2B" w:rsidRPr="00377287">
        <w:rPr>
          <w:rFonts w:ascii="Times New Roman" w:hAnsi="Times New Roman"/>
          <w:sz w:val="24"/>
          <w:szCs w:val="28"/>
        </w:rPr>
        <w:t> </w:t>
      </w:r>
      <w:r w:rsidR="000B073F" w:rsidRPr="00377287">
        <w:rPr>
          <w:rFonts w:ascii="Times New Roman" w:hAnsi="Times New Roman"/>
          <w:sz w:val="24"/>
          <w:szCs w:val="28"/>
        </w:rPr>
        <w:t>полугодием</w:t>
      </w:r>
      <w:r w:rsidR="00123517" w:rsidRPr="00377287">
        <w:rPr>
          <w:rFonts w:ascii="Times New Roman" w:hAnsi="Times New Roman"/>
          <w:sz w:val="24"/>
          <w:szCs w:val="28"/>
        </w:rPr>
        <w:t xml:space="preserve"> 2021 года</w:t>
      </w:r>
      <w:r w:rsidR="007377DA" w:rsidRPr="00377287">
        <w:rPr>
          <w:rFonts w:ascii="Times New Roman" w:hAnsi="Times New Roman"/>
          <w:sz w:val="24"/>
          <w:szCs w:val="28"/>
        </w:rPr>
        <w:t xml:space="preserve"> </w:t>
      </w:r>
      <w:r w:rsidR="000B073F" w:rsidRPr="00377287">
        <w:rPr>
          <w:rFonts w:ascii="Times New Roman" w:hAnsi="Times New Roman"/>
          <w:sz w:val="24"/>
          <w:szCs w:val="28"/>
        </w:rPr>
        <w:t>на 2</w:t>
      </w:r>
      <w:r w:rsidR="007377DA" w:rsidRPr="00377287">
        <w:rPr>
          <w:rFonts w:ascii="Times New Roman" w:hAnsi="Times New Roman"/>
          <w:sz w:val="24"/>
          <w:szCs w:val="28"/>
        </w:rPr>
        <w:t> </w:t>
      </w:r>
      <w:r w:rsidR="00123517" w:rsidRPr="00377287">
        <w:rPr>
          <w:rFonts w:ascii="Times New Roman" w:hAnsi="Times New Roman"/>
          <w:sz w:val="24"/>
          <w:szCs w:val="28"/>
        </w:rPr>
        <w:t>%, в том числе по вид</w:t>
      </w:r>
      <w:r w:rsidR="0078561B" w:rsidRPr="00377287">
        <w:rPr>
          <w:rFonts w:ascii="Times New Roman" w:hAnsi="Times New Roman"/>
          <w:sz w:val="24"/>
          <w:szCs w:val="28"/>
        </w:rPr>
        <w:t>ам</w:t>
      </w:r>
      <w:r w:rsidR="00123517" w:rsidRPr="00377287">
        <w:rPr>
          <w:rFonts w:ascii="Times New Roman" w:hAnsi="Times New Roman"/>
          <w:sz w:val="24"/>
          <w:szCs w:val="28"/>
        </w:rPr>
        <w:t xml:space="preserve"> экономической деятельности «Добыча полезных ископаемых»</w:t>
      </w:r>
      <w:r w:rsidR="0078561B" w:rsidRPr="00377287">
        <w:rPr>
          <w:rFonts w:ascii="Times New Roman" w:hAnsi="Times New Roman"/>
          <w:sz w:val="24"/>
          <w:szCs w:val="28"/>
        </w:rPr>
        <w:t xml:space="preserve"> - на </w:t>
      </w:r>
      <w:r w:rsidR="000B073F" w:rsidRPr="00377287">
        <w:rPr>
          <w:rFonts w:ascii="Times New Roman" w:hAnsi="Times New Roman"/>
          <w:sz w:val="24"/>
          <w:szCs w:val="28"/>
        </w:rPr>
        <w:t>4,2</w:t>
      </w:r>
      <w:r w:rsidR="0078561B" w:rsidRPr="00377287">
        <w:rPr>
          <w:rFonts w:ascii="Times New Roman" w:hAnsi="Times New Roman"/>
          <w:sz w:val="24"/>
          <w:szCs w:val="28"/>
        </w:rPr>
        <w:t xml:space="preserve"> %, «Обрабатывающие производства» - на </w:t>
      </w:r>
      <w:r w:rsidR="000B073F" w:rsidRPr="00377287">
        <w:rPr>
          <w:rFonts w:ascii="Times New Roman" w:hAnsi="Times New Roman"/>
          <w:sz w:val="24"/>
          <w:szCs w:val="28"/>
        </w:rPr>
        <w:t>0,7</w:t>
      </w:r>
      <w:r w:rsidR="0078561B" w:rsidRPr="00377287">
        <w:rPr>
          <w:rFonts w:ascii="Times New Roman" w:hAnsi="Times New Roman"/>
          <w:sz w:val="24"/>
          <w:szCs w:val="28"/>
        </w:rPr>
        <w:t xml:space="preserve"> %</w:t>
      </w:r>
      <w:r w:rsidR="000B073F" w:rsidRPr="00377287">
        <w:rPr>
          <w:rFonts w:ascii="Times New Roman" w:hAnsi="Times New Roman"/>
          <w:sz w:val="24"/>
          <w:szCs w:val="28"/>
        </w:rPr>
        <w:t xml:space="preserve">, </w:t>
      </w:r>
      <w:r w:rsidR="00BF111D" w:rsidRPr="00377287">
        <w:rPr>
          <w:rFonts w:ascii="Times New Roman" w:hAnsi="Times New Roman"/>
          <w:sz w:val="24"/>
          <w:szCs w:val="28"/>
        </w:rPr>
        <w:t>«О</w:t>
      </w:r>
      <w:r w:rsidR="000B073F" w:rsidRPr="00377287">
        <w:rPr>
          <w:rFonts w:ascii="Times New Roman" w:hAnsi="Times New Roman"/>
          <w:sz w:val="24"/>
          <w:szCs w:val="28"/>
        </w:rPr>
        <w:t>беспечение электрической энергией и паром</w:t>
      </w:r>
      <w:r w:rsidR="00BF111D" w:rsidRPr="00377287">
        <w:rPr>
          <w:rFonts w:ascii="Times New Roman" w:hAnsi="Times New Roman"/>
          <w:sz w:val="24"/>
          <w:szCs w:val="28"/>
        </w:rPr>
        <w:t>»</w:t>
      </w:r>
      <w:r w:rsidR="000B073F" w:rsidRPr="00377287">
        <w:rPr>
          <w:rFonts w:ascii="Times New Roman" w:hAnsi="Times New Roman"/>
          <w:sz w:val="24"/>
          <w:szCs w:val="28"/>
        </w:rPr>
        <w:t xml:space="preserve"> – на 0,7 %</w:t>
      </w:r>
      <w:r w:rsidR="0078561B" w:rsidRPr="00377287">
        <w:rPr>
          <w:rFonts w:ascii="Times New Roman" w:hAnsi="Times New Roman"/>
          <w:sz w:val="24"/>
          <w:szCs w:val="28"/>
        </w:rPr>
        <w:t>.</w:t>
      </w:r>
    </w:p>
    <w:p w:rsidR="000B073F" w:rsidRPr="00377287" w:rsidRDefault="000B073F" w:rsidP="00623D85">
      <w:pPr>
        <w:tabs>
          <w:tab w:val="left" w:pos="709"/>
        </w:tabs>
        <w:autoSpaceDE w:val="0"/>
        <w:autoSpaceDN w:val="0"/>
        <w:adjustRightInd w:val="0"/>
        <w:spacing w:after="0"/>
        <w:ind w:firstLine="709"/>
        <w:jc w:val="both"/>
        <w:rPr>
          <w:rFonts w:ascii="Times New Roman" w:hAnsi="Times New Roman"/>
          <w:sz w:val="24"/>
          <w:szCs w:val="28"/>
        </w:rPr>
      </w:pPr>
      <w:r w:rsidRPr="00377287">
        <w:rPr>
          <w:rFonts w:ascii="Times New Roman" w:hAnsi="Times New Roman"/>
          <w:sz w:val="24"/>
          <w:szCs w:val="28"/>
        </w:rPr>
        <w:t xml:space="preserve">Наибольший прирост </w:t>
      </w:r>
      <w:r w:rsidR="00412319" w:rsidRPr="00377287">
        <w:rPr>
          <w:rFonts w:ascii="Times New Roman" w:hAnsi="Times New Roman"/>
          <w:sz w:val="24"/>
          <w:szCs w:val="28"/>
        </w:rPr>
        <w:t xml:space="preserve">в </w:t>
      </w:r>
      <w:r w:rsidR="00623D85">
        <w:rPr>
          <w:rFonts w:ascii="Times New Roman" w:hAnsi="Times New Roman" w:cs="Times New Roman"/>
          <w:sz w:val="24"/>
          <w:szCs w:val="24"/>
        </w:rPr>
        <w:t>первом</w:t>
      </w:r>
      <w:r w:rsidR="00412319" w:rsidRPr="00377287">
        <w:rPr>
          <w:rFonts w:ascii="Times New Roman" w:hAnsi="Times New Roman"/>
          <w:sz w:val="24"/>
          <w:szCs w:val="28"/>
        </w:rPr>
        <w:t xml:space="preserve"> полугодии 2022 года </w:t>
      </w:r>
      <w:r w:rsidRPr="00377287">
        <w:rPr>
          <w:rFonts w:ascii="Times New Roman" w:hAnsi="Times New Roman"/>
          <w:sz w:val="24"/>
          <w:szCs w:val="28"/>
        </w:rPr>
        <w:t xml:space="preserve">отмечается в </w:t>
      </w:r>
      <w:r w:rsidR="00412319" w:rsidRPr="00377287">
        <w:rPr>
          <w:rFonts w:ascii="Times New Roman" w:hAnsi="Times New Roman"/>
          <w:sz w:val="24"/>
          <w:szCs w:val="28"/>
        </w:rPr>
        <w:t xml:space="preserve">Республике Тыва (на 37,3 %), Республике Дагестан (на 29 %), </w:t>
      </w:r>
      <w:r w:rsidRPr="00377287">
        <w:rPr>
          <w:rFonts w:ascii="Times New Roman" w:hAnsi="Times New Roman"/>
          <w:sz w:val="24"/>
          <w:szCs w:val="28"/>
        </w:rPr>
        <w:t xml:space="preserve">г. Севастополе (на </w:t>
      </w:r>
      <w:r w:rsidR="00412319" w:rsidRPr="00377287">
        <w:rPr>
          <w:rFonts w:ascii="Times New Roman" w:hAnsi="Times New Roman"/>
          <w:sz w:val="24"/>
          <w:szCs w:val="28"/>
        </w:rPr>
        <w:t>28,6 %)</w:t>
      </w:r>
      <w:r w:rsidRPr="00377287">
        <w:rPr>
          <w:rFonts w:ascii="Times New Roman" w:hAnsi="Times New Roman"/>
          <w:sz w:val="24"/>
          <w:szCs w:val="28"/>
        </w:rPr>
        <w:t xml:space="preserve">. Снижение индекса промышленного производства зафиксировано в </w:t>
      </w:r>
      <w:r w:rsidR="00412319" w:rsidRPr="00377287">
        <w:rPr>
          <w:rFonts w:ascii="Times New Roman" w:hAnsi="Times New Roman"/>
          <w:sz w:val="24"/>
          <w:szCs w:val="28"/>
        </w:rPr>
        <w:t>3</w:t>
      </w:r>
      <w:r w:rsidR="00536555" w:rsidRPr="00377287">
        <w:rPr>
          <w:rFonts w:ascii="Times New Roman" w:hAnsi="Times New Roman"/>
          <w:sz w:val="24"/>
          <w:szCs w:val="28"/>
        </w:rPr>
        <w:t>2</w:t>
      </w:r>
      <w:r w:rsidRPr="00377287">
        <w:rPr>
          <w:rFonts w:ascii="Times New Roman" w:hAnsi="Times New Roman"/>
          <w:sz w:val="24"/>
          <w:szCs w:val="28"/>
        </w:rPr>
        <w:t xml:space="preserve"> регион</w:t>
      </w:r>
      <w:r w:rsidR="00536555" w:rsidRPr="00377287">
        <w:rPr>
          <w:rFonts w:ascii="Times New Roman" w:hAnsi="Times New Roman"/>
          <w:sz w:val="24"/>
          <w:szCs w:val="28"/>
        </w:rPr>
        <w:t>ах</w:t>
      </w:r>
      <w:r w:rsidR="00BF111D" w:rsidRPr="00377287">
        <w:rPr>
          <w:rFonts w:ascii="Times New Roman" w:hAnsi="Times New Roman"/>
          <w:sz w:val="24"/>
          <w:szCs w:val="28"/>
        </w:rPr>
        <w:t xml:space="preserve"> и связано в основном со снижением </w:t>
      </w:r>
      <w:r w:rsidR="00536555" w:rsidRPr="00377287">
        <w:rPr>
          <w:rFonts w:ascii="Times New Roman" w:hAnsi="Times New Roman"/>
          <w:sz w:val="24"/>
          <w:szCs w:val="28"/>
        </w:rPr>
        <w:t xml:space="preserve">индекса промышленного производства </w:t>
      </w:r>
      <w:r w:rsidR="00BF111D" w:rsidRPr="00377287">
        <w:rPr>
          <w:rFonts w:ascii="Times New Roman" w:hAnsi="Times New Roman"/>
          <w:sz w:val="24"/>
          <w:szCs w:val="28"/>
        </w:rPr>
        <w:t>по видам экономической деятельности «Обрабатывающие производства» и «Добыча полезных ископаемых»</w:t>
      </w:r>
      <w:r w:rsidRPr="00377287">
        <w:rPr>
          <w:rFonts w:ascii="Times New Roman" w:hAnsi="Times New Roman"/>
          <w:sz w:val="24"/>
          <w:szCs w:val="28"/>
        </w:rPr>
        <w:t>.</w:t>
      </w:r>
      <w:r w:rsidR="00BF111D" w:rsidRPr="00377287">
        <w:rPr>
          <w:rFonts w:ascii="Times New Roman" w:hAnsi="Times New Roman"/>
          <w:sz w:val="24"/>
          <w:szCs w:val="28"/>
        </w:rPr>
        <w:t xml:space="preserve"> </w:t>
      </w:r>
      <w:r w:rsidRPr="00377287">
        <w:rPr>
          <w:rFonts w:ascii="Times New Roman" w:hAnsi="Times New Roman"/>
          <w:sz w:val="24"/>
          <w:szCs w:val="28"/>
        </w:rPr>
        <w:t xml:space="preserve"> </w:t>
      </w:r>
    </w:p>
    <w:p w:rsidR="00D60786" w:rsidRPr="00377287" w:rsidRDefault="00D60786" w:rsidP="00623D85">
      <w:pPr>
        <w:spacing w:after="0"/>
        <w:ind w:firstLine="708"/>
        <w:jc w:val="both"/>
        <w:rPr>
          <w:rFonts w:ascii="Times New Roman" w:hAnsi="Times New Roman"/>
          <w:sz w:val="24"/>
          <w:szCs w:val="28"/>
        </w:rPr>
      </w:pPr>
      <w:r w:rsidRPr="00377287">
        <w:rPr>
          <w:rFonts w:ascii="Times New Roman" w:hAnsi="Times New Roman"/>
          <w:sz w:val="24"/>
          <w:szCs w:val="28"/>
        </w:rPr>
        <w:t>Вместе с тем, в июне спад индекса промышленного производства составил 1,8 % (к июню 2021 года). Отрицательная динамика наблюдалась в 43 регионах</w:t>
      </w:r>
      <w:r w:rsidR="00BF111D" w:rsidRPr="00377287">
        <w:rPr>
          <w:rFonts w:ascii="Times New Roman" w:hAnsi="Times New Roman"/>
          <w:sz w:val="24"/>
          <w:szCs w:val="28"/>
        </w:rPr>
        <w:t xml:space="preserve">, из них наибольший спад </w:t>
      </w:r>
      <w:r w:rsidR="00536555" w:rsidRPr="00377287">
        <w:rPr>
          <w:rFonts w:ascii="Times New Roman" w:hAnsi="Times New Roman"/>
          <w:sz w:val="24"/>
          <w:szCs w:val="28"/>
        </w:rPr>
        <w:t xml:space="preserve">отмечался </w:t>
      </w:r>
      <w:r w:rsidR="000C0A85" w:rsidRPr="00377287">
        <w:rPr>
          <w:rFonts w:ascii="Times New Roman" w:hAnsi="Times New Roman"/>
          <w:sz w:val="24"/>
          <w:szCs w:val="28"/>
        </w:rPr>
        <w:t>в основном в промышленно развитых регионах</w:t>
      </w:r>
      <w:r w:rsidR="00F2308C">
        <w:rPr>
          <w:rFonts w:ascii="Times New Roman" w:hAnsi="Times New Roman"/>
          <w:sz w:val="24"/>
          <w:szCs w:val="28"/>
        </w:rPr>
        <w:t>,</w:t>
      </w:r>
      <w:r w:rsidR="000C0A85" w:rsidRPr="00377287">
        <w:rPr>
          <w:rFonts w:ascii="Times New Roman" w:hAnsi="Times New Roman"/>
          <w:sz w:val="24"/>
          <w:szCs w:val="28"/>
        </w:rPr>
        <w:t xml:space="preserve"> таких как</w:t>
      </w:r>
      <w:r w:rsidR="00536555" w:rsidRPr="00377287">
        <w:rPr>
          <w:rFonts w:ascii="Times New Roman" w:hAnsi="Times New Roman"/>
          <w:sz w:val="24"/>
          <w:szCs w:val="28"/>
        </w:rPr>
        <w:t xml:space="preserve"> Сахалинск</w:t>
      </w:r>
      <w:r w:rsidR="000C0A85" w:rsidRPr="00377287">
        <w:rPr>
          <w:rFonts w:ascii="Times New Roman" w:hAnsi="Times New Roman"/>
          <w:sz w:val="24"/>
          <w:szCs w:val="28"/>
        </w:rPr>
        <w:t>ая</w:t>
      </w:r>
      <w:r w:rsidR="00536555" w:rsidRPr="00377287">
        <w:rPr>
          <w:rFonts w:ascii="Times New Roman" w:hAnsi="Times New Roman"/>
          <w:sz w:val="24"/>
          <w:szCs w:val="28"/>
        </w:rPr>
        <w:t xml:space="preserve"> област</w:t>
      </w:r>
      <w:r w:rsidR="000C0A85" w:rsidRPr="00377287">
        <w:rPr>
          <w:rFonts w:ascii="Times New Roman" w:hAnsi="Times New Roman"/>
          <w:sz w:val="24"/>
          <w:szCs w:val="28"/>
        </w:rPr>
        <w:t>ь</w:t>
      </w:r>
      <w:r w:rsidR="00536555" w:rsidRPr="00377287">
        <w:rPr>
          <w:rFonts w:ascii="Times New Roman" w:hAnsi="Times New Roman"/>
          <w:sz w:val="24"/>
          <w:szCs w:val="28"/>
        </w:rPr>
        <w:t xml:space="preserve"> (на 46,6 %), Приморск</w:t>
      </w:r>
      <w:r w:rsidR="000C0A85" w:rsidRPr="00377287">
        <w:rPr>
          <w:rFonts w:ascii="Times New Roman" w:hAnsi="Times New Roman"/>
          <w:sz w:val="24"/>
          <w:szCs w:val="28"/>
        </w:rPr>
        <w:t>ий край (на 30 %), Калужская область</w:t>
      </w:r>
      <w:r w:rsidR="00536555" w:rsidRPr="00377287">
        <w:rPr>
          <w:rFonts w:ascii="Times New Roman" w:hAnsi="Times New Roman"/>
          <w:sz w:val="24"/>
          <w:szCs w:val="28"/>
        </w:rPr>
        <w:t xml:space="preserve"> (на 21,1 %), Смоленск</w:t>
      </w:r>
      <w:r w:rsidR="000C0A85" w:rsidRPr="00377287">
        <w:rPr>
          <w:rFonts w:ascii="Times New Roman" w:hAnsi="Times New Roman"/>
          <w:sz w:val="24"/>
          <w:szCs w:val="28"/>
        </w:rPr>
        <w:t>ая</w:t>
      </w:r>
      <w:r w:rsidR="00536555" w:rsidRPr="00377287">
        <w:rPr>
          <w:rFonts w:ascii="Times New Roman" w:hAnsi="Times New Roman"/>
          <w:sz w:val="24"/>
          <w:szCs w:val="28"/>
        </w:rPr>
        <w:t xml:space="preserve"> област</w:t>
      </w:r>
      <w:r w:rsidR="000C0A85" w:rsidRPr="00377287">
        <w:rPr>
          <w:rFonts w:ascii="Times New Roman" w:hAnsi="Times New Roman"/>
          <w:sz w:val="24"/>
          <w:szCs w:val="28"/>
        </w:rPr>
        <w:t>ь</w:t>
      </w:r>
      <w:r w:rsidR="00536555" w:rsidRPr="00377287">
        <w:rPr>
          <w:rFonts w:ascii="Times New Roman" w:hAnsi="Times New Roman"/>
          <w:sz w:val="24"/>
          <w:szCs w:val="28"/>
        </w:rPr>
        <w:t xml:space="preserve"> (на 21 %).</w:t>
      </w:r>
    </w:p>
    <w:p w:rsidR="00536555" w:rsidRPr="00377287" w:rsidRDefault="00536555" w:rsidP="00623D85">
      <w:pPr>
        <w:spacing w:after="0"/>
        <w:ind w:firstLine="708"/>
        <w:jc w:val="both"/>
        <w:rPr>
          <w:rFonts w:ascii="Times New Roman" w:hAnsi="Times New Roman"/>
          <w:sz w:val="24"/>
          <w:szCs w:val="28"/>
        </w:rPr>
      </w:pPr>
      <w:r w:rsidRPr="00377287">
        <w:rPr>
          <w:rFonts w:ascii="Times New Roman" w:hAnsi="Times New Roman"/>
          <w:sz w:val="24"/>
          <w:szCs w:val="28"/>
        </w:rPr>
        <w:t xml:space="preserve">По видам экономической деятельности в июне сохранилась положительная динамика только по индексу производства «Добыча полезных ископаемых» (102,3 %), при этом отрицательная динамика фиксируется в 44 субъектах Российской Федерации. Спад индекса </w:t>
      </w:r>
      <w:r w:rsidR="002D77B4" w:rsidRPr="00377287">
        <w:rPr>
          <w:rFonts w:ascii="Times New Roman" w:hAnsi="Times New Roman"/>
          <w:sz w:val="24"/>
          <w:szCs w:val="28"/>
        </w:rPr>
        <w:t xml:space="preserve">промышленного </w:t>
      </w:r>
      <w:r w:rsidRPr="00377287">
        <w:rPr>
          <w:rFonts w:ascii="Times New Roman" w:hAnsi="Times New Roman"/>
          <w:sz w:val="24"/>
          <w:szCs w:val="28"/>
        </w:rPr>
        <w:t xml:space="preserve">производства </w:t>
      </w:r>
      <w:r w:rsidR="007F3AA7" w:rsidRPr="00377287">
        <w:rPr>
          <w:rFonts w:ascii="Times New Roman" w:hAnsi="Times New Roman"/>
          <w:sz w:val="24"/>
          <w:szCs w:val="28"/>
        </w:rPr>
        <w:t xml:space="preserve">сложился </w:t>
      </w:r>
      <w:r w:rsidRPr="00377287">
        <w:rPr>
          <w:rFonts w:ascii="Times New Roman" w:hAnsi="Times New Roman"/>
          <w:sz w:val="24"/>
          <w:szCs w:val="28"/>
        </w:rPr>
        <w:t>по видам экономической деятельности «Обрабатывающие производства»</w:t>
      </w:r>
      <w:r w:rsidR="007F3AA7" w:rsidRPr="00377287">
        <w:rPr>
          <w:rFonts w:ascii="Times New Roman" w:hAnsi="Times New Roman"/>
          <w:sz w:val="24"/>
          <w:szCs w:val="28"/>
        </w:rPr>
        <w:t xml:space="preserve"> - </w:t>
      </w:r>
      <w:r w:rsidR="002D77B4" w:rsidRPr="00377287">
        <w:rPr>
          <w:rFonts w:ascii="Times New Roman" w:hAnsi="Times New Roman"/>
          <w:sz w:val="24"/>
          <w:szCs w:val="28"/>
        </w:rPr>
        <w:t xml:space="preserve">на </w:t>
      </w:r>
      <w:r w:rsidR="007F3AA7" w:rsidRPr="00377287">
        <w:rPr>
          <w:rFonts w:ascii="Times New Roman" w:hAnsi="Times New Roman"/>
          <w:sz w:val="24"/>
          <w:szCs w:val="28"/>
        </w:rPr>
        <w:t>4,5 % (снижение в 43 регионах), «Обеспечение электрической энергией, газом и паром; кондиционирование воздуха» - на 0,8 % (снижение в 36 регионах), «Водоснабжение; водоотведение, организация сбора и утилизация отходов, деятельность по ликвидации загрязнений» - на 14,2 % (снижение в 55 регионах)</w:t>
      </w:r>
      <w:r w:rsidRPr="00377287">
        <w:rPr>
          <w:rFonts w:ascii="Times New Roman" w:hAnsi="Times New Roman"/>
          <w:sz w:val="24"/>
          <w:szCs w:val="28"/>
        </w:rPr>
        <w:t xml:space="preserve">.  </w:t>
      </w:r>
    </w:p>
    <w:p w:rsidR="00412319" w:rsidRPr="00377287" w:rsidRDefault="00D60786" w:rsidP="00623D85">
      <w:pPr>
        <w:spacing w:after="0"/>
        <w:ind w:firstLine="709"/>
        <w:jc w:val="both"/>
        <w:rPr>
          <w:rFonts w:ascii="Times New Roman" w:hAnsi="Times New Roman"/>
          <w:sz w:val="24"/>
          <w:szCs w:val="28"/>
        </w:rPr>
      </w:pPr>
      <w:r w:rsidRPr="00377287">
        <w:rPr>
          <w:rFonts w:ascii="Times New Roman" w:hAnsi="Times New Roman"/>
          <w:sz w:val="24"/>
          <w:szCs w:val="28"/>
        </w:rPr>
        <w:t xml:space="preserve">Индекс промышленного производства в </w:t>
      </w:r>
      <w:r w:rsidR="00623D85">
        <w:rPr>
          <w:rFonts w:ascii="Times New Roman" w:hAnsi="Times New Roman" w:cs="Times New Roman"/>
          <w:sz w:val="24"/>
          <w:szCs w:val="24"/>
        </w:rPr>
        <w:t>первом</w:t>
      </w:r>
      <w:r w:rsidRPr="00377287">
        <w:rPr>
          <w:rFonts w:ascii="Times New Roman" w:hAnsi="Times New Roman"/>
          <w:sz w:val="24"/>
          <w:szCs w:val="28"/>
        </w:rPr>
        <w:t xml:space="preserve"> полугодии 2022 года в разрезе субъектов Российской Федерации представлен на следующей диаграмме.</w:t>
      </w:r>
    </w:p>
    <w:p w:rsidR="00412319" w:rsidRPr="00377287" w:rsidRDefault="00412319" w:rsidP="00623D85">
      <w:pPr>
        <w:spacing w:after="0"/>
        <w:ind w:firstLine="709"/>
        <w:jc w:val="both"/>
        <w:rPr>
          <w:rFonts w:ascii="Times New Roman" w:hAnsi="Times New Roman"/>
          <w:sz w:val="24"/>
          <w:szCs w:val="28"/>
        </w:rPr>
      </w:pPr>
    </w:p>
    <w:p w:rsidR="008730C2" w:rsidRPr="00377287" w:rsidRDefault="00916E8C" w:rsidP="00623D85">
      <w:pPr>
        <w:autoSpaceDE w:val="0"/>
        <w:autoSpaceDN w:val="0"/>
        <w:adjustRightInd w:val="0"/>
        <w:spacing w:after="0"/>
        <w:jc w:val="center"/>
        <w:rPr>
          <w:rFonts w:ascii="Times New Roman" w:hAnsi="Times New Roman" w:cs="Times New Roman"/>
          <w:color w:val="000000"/>
          <w:szCs w:val="24"/>
        </w:rPr>
      </w:pPr>
      <w:r w:rsidRPr="00377287">
        <w:rPr>
          <w:rFonts w:ascii="Times New Roman" w:hAnsi="Times New Roman" w:cs="Times New Roman"/>
          <w:color w:val="000000"/>
          <w:szCs w:val="24"/>
        </w:rPr>
        <w:object w:dxaOrig="7172" w:dyaOrig="4049">
          <v:shape id="_x0000_i1029" type="#_x0000_t75" style="width:358.75pt;height:202.25pt" o:ole="">
            <v:imagedata r:id="rId17" o:title=""/>
          </v:shape>
          <o:OLEObject Type="Embed" ProgID="PowerPoint.Slide.12" ShapeID="_x0000_i1029" DrawAspect="Content" ObjectID="_1722431561" r:id="rId18"/>
        </w:object>
      </w:r>
    </w:p>
    <w:p w:rsidR="008730C2" w:rsidRPr="00377287" w:rsidRDefault="008730C2" w:rsidP="00623D85">
      <w:pPr>
        <w:spacing w:after="0"/>
        <w:ind w:firstLine="708"/>
        <w:jc w:val="both"/>
        <w:rPr>
          <w:rFonts w:ascii="Times New Roman" w:hAnsi="Times New Roman"/>
          <w:sz w:val="24"/>
          <w:szCs w:val="28"/>
        </w:rPr>
      </w:pPr>
      <w:r w:rsidRPr="00377287">
        <w:rPr>
          <w:rFonts w:ascii="Times New Roman" w:hAnsi="Times New Roman"/>
          <w:sz w:val="24"/>
          <w:szCs w:val="28"/>
        </w:rPr>
        <w:t>По оперативным данным Росстата, сальдированный финансовый результат (без субъектов малого предпринимательства, кредитных организаций, государственных (муниципальных) учреждений, некредитных финансовых организаций) в январе - мае 2022 года, составил 14 590,2 млрд рублей, или 150,9 % к январю - маю 2021 года. Наиболее высокие темпы роста сальдированного финансового результата в январе - мае 2022 года</w:t>
      </w:r>
      <w:r w:rsidR="00F2308C">
        <w:rPr>
          <w:rFonts w:ascii="Times New Roman" w:hAnsi="Times New Roman"/>
          <w:sz w:val="24"/>
          <w:szCs w:val="28"/>
        </w:rPr>
        <w:t>,</w:t>
      </w:r>
      <w:r w:rsidRPr="00377287">
        <w:rPr>
          <w:rFonts w:ascii="Times New Roman" w:hAnsi="Times New Roman"/>
          <w:sz w:val="24"/>
          <w:szCs w:val="28"/>
        </w:rPr>
        <w:t xml:space="preserve"> по сравнению с соответствующим периодом прошлого года</w:t>
      </w:r>
      <w:r w:rsidR="00F2308C">
        <w:rPr>
          <w:rFonts w:ascii="Times New Roman" w:hAnsi="Times New Roman"/>
          <w:sz w:val="24"/>
          <w:szCs w:val="28"/>
        </w:rPr>
        <w:t>,</w:t>
      </w:r>
      <w:r w:rsidRPr="00377287">
        <w:rPr>
          <w:rFonts w:ascii="Times New Roman" w:hAnsi="Times New Roman"/>
          <w:sz w:val="24"/>
          <w:szCs w:val="28"/>
        </w:rPr>
        <w:t xml:space="preserve"> наблюдаются в производстве и распределении газообразного топлива (Амурская область, Москва) и добыче угля (Кемеровская область, Республика Саха (Якутия), а также в деятельности по операциям с недвижимым имуществом (Красноярский край, Амурская область).</w:t>
      </w:r>
    </w:p>
    <w:p w:rsidR="008730C2" w:rsidRPr="00377287" w:rsidRDefault="008730C2" w:rsidP="000B24EA">
      <w:pPr>
        <w:spacing w:after="0" w:line="269" w:lineRule="auto"/>
        <w:ind w:firstLine="708"/>
        <w:jc w:val="both"/>
        <w:rPr>
          <w:rFonts w:ascii="Times New Roman" w:hAnsi="Times New Roman"/>
          <w:sz w:val="24"/>
          <w:szCs w:val="28"/>
        </w:rPr>
      </w:pPr>
      <w:r w:rsidRPr="00377287">
        <w:rPr>
          <w:rFonts w:ascii="Times New Roman" w:hAnsi="Times New Roman"/>
          <w:sz w:val="24"/>
          <w:szCs w:val="28"/>
        </w:rPr>
        <w:t>Высокая доля прибыльных организаций и значительный рост объема сальдированного финансового результата по итогам января - мая 2022 года наблюдается в Красноярском крае, Вологодской, Иркутской областях и г. Санкт-Петербурге.</w:t>
      </w:r>
    </w:p>
    <w:p w:rsidR="00412319" w:rsidRPr="00377287" w:rsidRDefault="0006176B" w:rsidP="000B24EA">
      <w:pPr>
        <w:spacing w:after="0" w:line="269" w:lineRule="auto"/>
        <w:ind w:firstLine="709"/>
        <w:jc w:val="both"/>
        <w:rPr>
          <w:rFonts w:ascii="Times New Roman" w:hAnsi="Times New Roman"/>
          <w:sz w:val="24"/>
          <w:szCs w:val="28"/>
        </w:rPr>
      </w:pPr>
      <w:r w:rsidRPr="00377287">
        <w:rPr>
          <w:rFonts w:ascii="Times New Roman" w:hAnsi="Times New Roman"/>
          <w:b/>
          <w:sz w:val="24"/>
          <w:szCs w:val="28"/>
        </w:rPr>
        <w:t>2.1. </w:t>
      </w:r>
      <w:r w:rsidR="005B4876" w:rsidRPr="00377287">
        <w:rPr>
          <w:rFonts w:ascii="Times New Roman" w:hAnsi="Times New Roman"/>
          <w:b/>
          <w:sz w:val="24"/>
          <w:szCs w:val="28"/>
        </w:rPr>
        <w:t>Налоговые и неналоговые доходы</w:t>
      </w:r>
      <w:r w:rsidR="005B4876" w:rsidRPr="00377287">
        <w:rPr>
          <w:rFonts w:ascii="Times New Roman" w:hAnsi="Times New Roman"/>
          <w:sz w:val="24"/>
          <w:szCs w:val="28"/>
        </w:rPr>
        <w:t xml:space="preserve"> выросли на </w:t>
      </w:r>
      <w:r w:rsidR="0002455E" w:rsidRPr="00377287">
        <w:rPr>
          <w:rFonts w:ascii="Times New Roman" w:hAnsi="Times New Roman"/>
          <w:sz w:val="24"/>
          <w:szCs w:val="28"/>
        </w:rPr>
        <w:t>26</w:t>
      </w:r>
      <w:r w:rsidR="00E60854">
        <w:rPr>
          <w:rFonts w:ascii="Times New Roman" w:hAnsi="Times New Roman"/>
          <w:sz w:val="24"/>
          <w:szCs w:val="28"/>
        </w:rPr>
        <w:t>,8</w:t>
      </w:r>
      <w:r w:rsidR="005B4876" w:rsidRPr="00377287">
        <w:rPr>
          <w:rFonts w:ascii="Times New Roman" w:hAnsi="Times New Roman"/>
          <w:sz w:val="24"/>
          <w:szCs w:val="28"/>
        </w:rPr>
        <w:t> %</w:t>
      </w:r>
      <w:r w:rsidR="00295C5A" w:rsidRPr="00377287">
        <w:rPr>
          <w:rFonts w:ascii="Times New Roman" w:hAnsi="Times New Roman"/>
          <w:sz w:val="24"/>
          <w:szCs w:val="28"/>
        </w:rPr>
        <w:t xml:space="preserve"> практически во всех регионах </w:t>
      </w:r>
      <w:r w:rsidR="0002455E" w:rsidRPr="00377287">
        <w:rPr>
          <w:rFonts w:ascii="Times New Roman" w:hAnsi="Times New Roman"/>
          <w:sz w:val="24"/>
          <w:szCs w:val="28"/>
        </w:rPr>
        <w:t>за исключением Республики Дагестан</w:t>
      </w:r>
      <w:r w:rsidR="00295C5A" w:rsidRPr="00377287">
        <w:rPr>
          <w:rFonts w:ascii="Times New Roman" w:hAnsi="Times New Roman"/>
          <w:sz w:val="24"/>
          <w:szCs w:val="28"/>
        </w:rPr>
        <w:t xml:space="preserve"> (снижение НДФЛ на 33,4 %)</w:t>
      </w:r>
      <w:r w:rsidR="0002455E" w:rsidRPr="00377287">
        <w:rPr>
          <w:rFonts w:ascii="Times New Roman" w:hAnsi="Times New Roman"/>
          <w:sz w:val="24"/>
          <w:szCs w:val="28"/>
        </w:rPr>
        <w:t xml:space="preserve"> и Липецкой области</w:t>
      </w:r>
      <w:r w:rsidR="00295C5A" w:rsidRPr="00377287">
        <w:rPr>
          <w:rFonts w:ascii="Times New Roman" w:hAnsi="Times New Roman"/>
          <w:sz w:val="24"/>
          <w:szCs w:val="28"/>
        </w:rPr>
        <w:t xml:space="preserve"> (снижение налога на прибыль организаций на 19,3 %</w:t>
      </w:r>
      <w:r w:rsidR="0002455E" w:rsidRPr="00377287">
        <w:rPr>
          <w:rFonts w:ascii="Times New Roman" w:hAnsi="Times New Roman"/>
          <w:sz w:val="24"/>
          <w:szCs w:val="28"/>
        </w:rPr>
        <w:t>)</w:t>
      </w:r>
      <w:r w:rsidR="005B4876" w:rsidRPr="00377287">
        <w:rPr>
          <w:rFonts w:ascii="Times New Roman" w:hAnsi="Times New Roman"/>
          <w:sz w:val="24"/>
          <w:szCs w:val="28"/>
        </w:rPr>
        <w:t xml:space="preserve"> и составили </w:t>
      </w:r>
      <w:r w:rsidR="0002455E" w:rsidRPr="00377287">
        <w:rPr>
          <w:rFonts w:ascii="Times New Roman" w:hAnsi="Times New Roman"/>
          <w:sz w:val="24"/>
          <w:szCs w:val="28"/>
        </w:rPr>
        <w:t>7</w:t>
      </w:r>
      <w:r w:rsidR="00E60854">
        <w:rPr>
          <w:rFonts w:ascii="Times New Roman" w:hAnsi="Times New Roman"/>
          <w:sz w:val="24"/>
          <w:szCs w:val="28"/>
        </w:rPr>
        <w:t> 633,0</w:t>
      </w:r>
      <w:r w:rsidR="005B4876" w:rsidRPr="00377287">
        <w:rPr>
          <w:rFonts w:ascii="Times New Roman" w:hAnsi="Times New Roman"/>
          <w:sz w:val="24"/>
          <w:szCs w:val="28"/>
        </w:rPr>
        <w:t xml:space="preserve"> млрд. рублей. </w:t>
      </w:r>
    </w:p>
    <w:p w:rsidR="001D3A77" w:rsidRPr="00377287" w:rsidRDefault="001D3A77" w:rsidP="000B24EA">
      <w:pPr>
        <w:pStyle w:val="20"/>
        <w:shd w:val="clear" w:color="auto" w:fill="auto"/>
        <w:spacing w:line="269" w:lineRule="auto"/>
        <w:ind w:firstLine="740"/>
        <w:jc w:val="both"/>
        <w:rPr>
          <w:sz w:val="24"/>
        </w:rPr>
      </w:pPr>
      <w:r w:rsidRPr="00377287">
        <w:rPr>
          <w:sz w:val="24"/>
        </w:rPr>
        <w:t>На динамику поступления налоговых доходов в текущем году окажут влияние принимаемые на федеральном уровне меры поддержки организаций, индивидуальных предпринимателей и граждан в условиях экономических санкций в части изменения сроков уплаты платежей и их отсрочки, как для крупных налогоплательщиков, так и для субъектов малого и среднего предпринимательства.</w:t>
      </w:r>
    </w:p>
    <w:p w:rsidR="00C52A58" w:rsidRPr="00377287" w:rsidRDefault="00C52A58" w:rsidP="000B24EA">
      <w:pPr>
        <w:pStyle w:val="20"/>
        <w:shd w:val="clear" w:color="auto" w:fill="auto"/>
        <w:spacing w:line="269" w:lineRule="auto"/>
        <w:ind w:firstLine="740"/>
        <w:jc w:val="both"/>
        <w:rPr>
          <w:sz w:val="24"/>
        </w:rPr>
      </w:pPr>
      <w:r w:rsidRPr="00377287">
        <w:rPr>
          <w:sz w:val="24"/>
        </w:rPr>
        <w:t>Динамика по основным видам поступлений в консолидированные бюджеты субъектов Российской Федерации отражена на следующей диаграмме.</w:t>
      </w:r>
    </w:p>
    <w:p w:rsidR="00FF686C" w:rsidRPr="00C52A58" w:rsidRDefault="000B24EA" w:rsidP="00623D85">
      <w:pPr>
        <w:spacing w:after="0"/>
        <w:jc w:val="center"/>
        <w:rPr>
          <w:rFonts w:ascii="Times New Roman" w:hAnsi="Times New Roman"/>
          <w:color w:val="000000" w:themeColor="text1"/>
          <w:sz w:val="28"/>
          <w:szCs w:val="28"/>
        </w:rPr>
      </w:pPr>
      <w:r>
        <w:rPr>
          <w:rFonts w:ascii="Times New Roman" w:hAnsi="Times New Roman"/>
          <w:noProof/>
          <w:color w:val="FF0000"/>
          <w:sz w:val="28"/>
          <w:szCs w:val="28"/>
          <w:lang w:eastAsia="ru-RU"/>
        </w:rPr>
        <w:object w:dxaOrig="7216" w:dyaOrig="4043">
          <v:shape id="_x0000_i1030" type="#_x0000_t75" style="width:354.35pt;height:198.45pt" o:ole="">
            <v:imagedata r:id="rId19" o:title=""/>
          </v:shape>
          <o:OLEObject Type="Embed" ProgID="PowerPoint.Slide.12" ShapeID="_x0000_i1030" DrawAspect="Content" ObjectID="_1722431562" r:id="rId20"/>
        </w:object>
      </w:r>
    </w:p>
    <w:p w:rsidR="00F351F3" w:rsidRPr="00C52A58" w:rsidRDefault="00F351F3" w:rsidP="00623D85">
      <w:pPr>
        <w:spacing w:after="0"/>
        <w:jc w:val="center"/>
        <w:rPr>
          <w:rFonts w:ascii="Times New Roman" w:hAnsi="Times New Roman"/>
          <w:color w:val="000000" w:themeColor="text1"/>
          <w:sz w:val="2"/>
          <w:szCs w:val="2"/>
        </w:rPr>
      </w:pPr>
    </w:p>
    <w:p w:rsidR="00635BEA" w:rsidRPr="00377287" w:rsidRDefault="00635BEA" w:rsidP="000B24EA">
      <w:pPr>
        <w:spacing w:after="0" w:line="269" w:lineRule="auto"/>
        <w:ind w:firstLine="709"/>
        <w:jc w:val="both"/>
        <w:rPr>
          <w:rFonts w:ascii="Times New Roman" w:hAnsi="Times New Roman"/>
          <w:sz w:val="24"/>
          <w:szCs w:val="28"/>
        </w:rPr>
      </w:pPr>
      <w:r w:rsidRPr="00377287">
        <w:rPr>
          <w:rFonts w:ascii="Times New Roman" w:hAnsi="Times New Roman"/>
          <w:color w:val="000000" w:themeColor="text1"/>
          <w:sz w:val="24"/>
          <w:szCs w:val="28"/>
        </w:rPr>
        <w:t xml:space="preserve">Опережающий темп роста </w:t>
      </w:r>
      <w:r w:rsidR="002D77B4" w:rsidRPr="00377287">
        <w:rPr>
          <w:rFonts w:ascii="Times New Roman" w:hAnsi="Times New Roman"/>
          <w:color w:val="000000" w:themeColor="text1"/>
          <w:sz w:val="24"/>
          <w:szCs w:val="28"/>
        </w:rPr>
        <w:t xml:space="preserve">в январе – июне 2022 года </w:t>
      </w:r>
      <w:r w:rsidRPr="00377287">
        <w:rPr>
          <w:rFonts w:ascii="Times New Roman" w:hAnsi="Times New Roman"/>
          <w:color w:val="000000" w:themeColor="text1"/>
          <w:sz w:val="24"/>
          <w:szCs w:val="28"/>
        </w:rPr>
        <w:t xml:space="preserve">показали налог на </w:t>
      </w:r>
      <w:r w:rsidRPr="00377287">
        <w:rPr>
          <w:rFonts w:ascii="Times New Roman" w:hAnsi="Times New Roman"/>
          <w:sz w:val="24"/>
          <w:szCs w:val="28"/>
        </w:rPr>
        <w:t>прибыль организаций (14</w:t>
      </w:r>
      <w:r w:rsidR="00E60854">
        <w:rPr>
          <w:rFonts w:ascii="Times New Roman" w:hAnsi="Times New Roman"/>
          <w:sz w:val="24"/>
          <w:szCs w:val="28"/>
        </w:rPr>
        <w:t>5</w:t>
      </w:r>
      <w:r w:rsidRPr="00377287">
        <w:rPr>
          <w:rFonts w:ascii="Times New Roman" w:hAnsi="Times New Roman"/>
          <w:sz w:val="24"/>
          <w:szCs w:val="28"/>
        </w:rPr>
        <w:t>,7 %), НДФЛ (112,8 %), акцизы (118,6 %).</w:t>
      </w:r>
      <w:r w:rsidR="000B24EA">
        <w:rPr>
          <w:rFonts w:ascii="Times New Roman" w:hAnsi="Times New Roman"/>
          <w:sz w:val="24"/>
          <w:szCs w:val="28"/>
        </w:rPr>
        <w:t xml:space="preserve"> Вместе с тем по НДФЛ, акцизам и налогам на имущество темпы роста отстают от прошлогодних.</w:t>
      </w:r>
      <w:r w:rsidR="00C52A58" w:rsidRPr="00377287">
        <w:rPr>
          <w:rFonts w:ascii="Times New Roman" w:hAnsi="Times New Roman"/>
          <w:sz w:val="24"/>
          <w:szCs w:val="28"/>
        </w:rPr>
        <w:t xml:space="preserve"> Также вырос объем безвозмездных перечислений на 14,1 %</w:t>
      </w:r>
      <w:r w:rsidR="00E24D75" w:rsidRPr="00377287">
        <w:rPr>
          <w:rFonts w:ascii="Times New Roman" w:hAnsi="Times New Roman"/>
          <w:sz w:val="24"/>
          <w:szCs w:val="28"/>
        </w:rPr>
        <w:t xml:space="preserve">. В структуре доходов консолидированных бюджетов регионов </w:t>
      </w:r>
      <w:r w:rsidR="00D20B5D" w:rsidRPr="00377287">
        <w:rPr>
          <w:rFonts w:ascii="Times New Roman" w:hAnsi="Times New Roman"/>
          <w:sz w:val="24"/>
          <w:szCs w:val="28"/>
        </w:rPr>
        <w:t>доля налоговых и неналоговых доходов выросла</w:t>
      </w:r>
      <w:r w:rsidR="00F2308C">
        <w:rPr>
          <w:rFonts w:ascii="Times New Roman" w:hAnsi="Times New Roman"/>
          <w:sz w:val="24"/>
          <w:szCs w:val="28"/>
        </w:rPr>
        <w:t>,</w:t>
      </w:r>
      <w:r w:rsidR="00D20B5D" w:rsidRPr="00377287">
        <w:rPr>
          <w:rFonts w:ascii="Times New Roman" w:hAnsi="Times New Roman"/>
          <w:sz w:val="24"/>
          <w:szCs w:val="28"/>
        </w:rPr>
        <w:t xml:space="preserve"> по сравнению с соответствующим периодом 2021 года</w:t>
      </w:r>
      <w:r w:rsidR="00F2308C">
        <w:rPr>
          <w:rFonts w:ascii="Times New Roman" w:hAnsi="Times New Roman"/>
          <w:sz w:val="24"/>
          <w:szCs w:val="28"/>
        </w:rPr>
        <w:t>,</w:t>
      </w:r>
      <w:r w:rsidR="00D20B5D" w:rsidRPr="00377287">
        <w:rPr>
          <w:rFonts w:ascii="Times New Roman" w:hAnsi="Times New Roman"/>
          <w:sz w:val="24"/>
          <w:szCs w:val="28"/>
        </w:rPr>
        <w:t xml:space="preserve"> на 1,</w:t>
      </w:r>
      <w:r w:rsidR="000B24EA">
        <w:rPr>
          <w:rFonts w:ascii="Times New Roman" w:hAnsi="Times New Roman"/>
          <w:sz w:val="24"/>
          <w:szCs w:val="28"/>
        </w:rPr>
        <w:t>2</w:t>
      </w:r>
      <w:r w:rsidR="00D20B5D" w:rsidRPr="00377287">
        <w:rPr>
          <w:rFonts w:ascii="Times New Roman" w:hAnsi="Times New Roman"/>
          <w:sz w:val="24"/>
          <w:szCs w:val="28"/>
        </w:rPr>
        <w:t> процентного пункта, что связано в первую очередь с возросшей долей налога на прибыль организаций с 27 % на 1 июля 2021 года до 31,</w:t>
      </w:r>
      <w:r w:rsidR="000B24EA">
        <w:rPr>
          <w:rFonts w:ascii="Times New Roman" w:hAnsi="Times New Roman"/>
          <w:sz w:val="24"/>
          <w:szCs w:val="28"/>
        </w:rPr>
        <w:t>5</w:t>
      </w:r>
      <w:r w:rsidR="00D20B5D" w:rsidRPr="00377287">
        <w:rPr>
          <w:rFonts w:ascii="Times New Roman" w:hAnsi="Times New Roman"/>
          <w:sz w:val="24"/>
          <w:szCs w:val="28"/>
        </w:rPr>
        <w:t xml:space="preserve"> % на 1 июля 2022 года.</w:t>
      </w:r>
    </w:p>
    <w:p w:rsidR="00AC23C0" w:rsidRPr="00377287" w:rsidRDefault="00AC23C0" w:rsidP="000B24EA">
      <w:pPr>
        <w:spacing w:after="0" w:line="269" w:lineRule="auto"/>
        <w:ind w:firstLine="709"/>
        <w:jc w:val="both"/>
        <w:rPr>
          <w:rFonts w:ascii="Times New Roman" w:eastAsia="Times New Roman" w:hAnsi="Times New Roman" w:cs="Times New Roman"/>
          <w:sz w:val="24"/>
          <w:szCs w:val="28"/>
        </w:rPr>
      </w:pPr>
      <w:r w:rsidRPr="00377287">
        <w:rPr>
          <w:rFonts w:ascii="Times New Roman" w:eastAsia="Times New Roman" w:hAnsi="Times New Roman" w:cs="Times New Roman"/>
          <w:sz w:val="24"/>
          <w:szCs w:val="28"/>
        </w:rPr>
        <w:t>Помесячная динамика поступлений налога на прибыль организаций и НДФЛ в 2021 и 2022 годах отражена на следующей диаграмме.</w:t>
      </w:r>
    </w:p>
    <w:p w:rsidR="00AC23C0" w:rsidRPr="00AC23C0" w:rsidRDefault="000B24EA" w:rsidP="00623D85">
      <w:pPr>
        <w:spacing w:after="0"/>
        <w:jc w:val="center"/>
        <w:rPr>
          <w:rFonts w:ascii="Times New Roman" w:hAnsi="Times New Roman"/>
          <w:sz w:val="28"/>
          <w:szCs w:val="28"/>
        </w:rPr>
      </w:pPr>
      <w:r>
        <w:rPr>
          <w:sz w:val="28"/>
          <w:szCs w:val="28"/>
        </w:rPr>
        <w:object w:dxaOrig="7189" w:dyaOrig="4026">
          <v:shape id="_x0000_i1031" type="#_x0000_t75" style="width:319.3pt;height:179.05pt" o:ole="">
            <v:imagedata r:id="rId21" o:title=""/>
          </v:shape>
          <o:OLEObject Type="Embed" ProgID="PowerPoint.Slide.12" ShapeID="_x0000_i1031" DrawAspect="Content" ObjectID="_1722431563" r:id="rId22"/>
        </w:object>
      </w:r>
    </w:p>
    <w:p w:rsidR="00AC23C0" w:rsidRPr="00377287" w:rsidRDefault="00AC23C0" w:rsidP="00623D85">
      <w:pPr>
        <w:pStyle w:val="a3"/>
        <w:spacing w:line="276" w:lineRule="auto"/>
        <w:ind w:firstLine="709"/>
        <w:jc w:val="both"/>
        <w:rPr>
          <w:sz w:val="24"/>
          <w:szCs w:val="24"/>
        </w:rPr>
      </w:pPr>
      <w:r w:rsidRPr="00377287">
        <w:rPr>
          <w:sz w:val="24"/>
          <w:szCs w:val="24"/>
        </w:rPr>
        <w:t xml:space="preserve">Как видно из диаграммы по налогу на прибыль организаций в июне 2022 года отмечается </w:t>
      </w:r>
      <w:r w:rsidR="00E60854">
        <w:rPr>
          <w:sz w:val="24"/>
          <w:szCs w:val="24"/>
        </w:rPr>
        <w:t>замедление темпа роста</w:t>
      </w:r>
      <w:r w:rsidRPr="00377287">
        <w:rPr>
          <w:sz w:val="24"/>
          <w:szCs w:val="24"/>
        </w:rPr>
        <w:t xml:space="preserve"> </w:t>
      </w:r>
      <w:r w:rsidR="00E60854">
        <w:rPr>
          <w:sz w:val="24"/>
          <w:szCs w:val="24"/>
        </w:rPr>
        <w:t>до 105,9 % к июню 2021 года</w:t>
      </w:r>
      <w:r w:rsidRPr="00377287">
        <w:rPr>
          <w:sz w:val="24"/>
          <w:szCs w:val="24"/>
        </w:rPr>
        <w:t xml:space="preserve">. При этом в апреле темп роста составлял 167,4 %, в мае – 146,3 %. </w:t>
      </w:r>
      <w:r w:rsidR="00B21338" w:rsidRPr="00377287">
        <w:rPr>
          <w:sz w:val="24"/>
          <w:szCs w:val="24"/>
        </w:rPr>
        <w:t>В июне с</w:t>
      </w:r>
      <w:r w:rsidRPr="00377287">
        <w:rPr>
          <w:sz w:val="24"/>
          <w:szCs w:val="24"/>
        </w:rPr>
        <w:t xml:space="preserve">низились поступления в 42 регионах, из них наибольший спад в Белгородской области – в 8,5 раза, Липецкой области – в 4,9 раза, </w:t>
      </w:r>
      <w:r w:rsidR="000B24EA" w:rsidRPr="00377287">
        <w:rPr>
          <w:sz w:val="24"/>
          <w:szCs w:val="24"/>
        </w:rPr>
        <w:t xml:space="preserve">Псковской области – в 3,6 раза, </w:t>
      </w:r>
      <w:r w:rsidRPr="00377287">
        <w:rPr>
          <w:sz w:val="24"/>
          <w:szCs w:val="24"/>
        </w:rPr>
        <w:t>Кировской области – в 2,3 раза, Удмуртской Республике – в 2,2 раза, Мурманской и Смоленской областях – в 2,1 раза.</w:t>
      </w:r>
    </w:p>
    <w:p w:rsidR="00DA5F1D" w:rsidRPr="00377287" w:rsidRDefault="00AC23C0" w:rsidP="00623D85">
      <w:pPr>
        <w:pStyle w:val="a3"/>
        <w:spacing w:line="276" w:lineRule="auto"/>
        <w:ind w:firstLine="709"/>
        <w:jc w:val="both"/>
        <w:rPr>
          <w:sz w:val="24"/>
          <w:szCs w:val="24"/>
        </w:rPr>
      </w:pPr>
      <w:r w:rsidRPr="00377287">
        <w:rPr>
          <w:sz w:val="24"/>
          <w:szCs w:val="24"/>
        </w:rPr>
        <w:t>По</w:t>
      </w:r>
      <w:r w:rsidR="00A9381B" w:rsidRPr="00377287">
        <w:rPr>
          <w:sz w:val="24"/>
          <w:szCs w:val="24"/>
        </w:rPr>
        <w:t xml:space="preserve">ступления </w:t>
      </w:r>
      <w:r w:rsidRPr="00377287">
        <w:rPr>
          <w:sz w:val="24"/>
          <w:szCs w:val="24"/>
        </w:rPr>
        <w:t xml:space="preserve">НДФЛ </w:t>
      </w:r>
      <w:r w:rsidR="00A9381B" w:rsidRPr="00377287">
        <w:rPr>
          <w:sz w:val="24"/>
          <w:szCs w:val="24"/>
        </w:rPr>
        <w:t>достаточно ритмичны, за исключением апреля, где спад составил 11,7 %</w:t>
      </w:r>
      <w:r w:rsidR="00B21338" w:rsidRPr="00377287">
        <w:rPr>
          <w:sz w:val="24"/>
          <w:szCs w:val="24"/>
        </w:rPr>
        <w:t xml:space="preserve">. В июне </w:t>
      </w:r>
      <w:r w:rsidR="00255897" w:rsidRPr="00377287">
        <w:rPr>
          <w:sz w:val="24"/>
          <w:szCs w:val="24"/>
        </w:rPr>
        <w:t xml:space="preserve">темп роста составили 111,3 %, снижение </w:t>
      </w:r>
      <w:r w:rsidR="00B21338" w:rsidRPr="00377287">
        <w:rPr>
          <w:sz w:val="24"/>
          <w:szCs w:val="24"/>
        </w:rPr>
        <w:t xml:space="preserve">отмечается </w:t>
      </w:r>
      <w:r w:rsidR="002D77B4" w:rsidRPr="00377287">
        <w:rPr>
          <w:sz w:val="24"/>
          <w:szCs w:val="24"/>
        </w:rPr>
        <w:t xml:space="preserve">только в </w:t>
      </w:r>
      <w:r w:rsidR="00B21338" w:rsidRPr="00377287">
        <w:rPr>
          <w:sz w:val="24"/>
          <w:szCs w:val="24"/>
        </w:rPr>
        <w:t>8 регионах.</w:t>
      </w:r>
      <w:r w:rsidR="00DA5F1D" w:rsidRPr="00377287">
        <w:rPr>
          <w:sz w:val="24"/>
          <w:szCs w:val="24"/>
        </w:rPr>
        <w:t xml:space="preserve"> Значительное снижение поступлений в апреле текущего года </w:t>
      </w:r>
      <w:r w:rsidR="00F47B9A" w:rsidRPr="00377287">
        <w:rPr>
          <w:sz w:val="24"/>
          <w:szCs w:val="24"/>
        </w:rPr>
        <w:t xml:space="preserve">(на 11,7 %) </w:t>
      </w:r>
      <w:r w:rsidR="00DA5F1D" w:rsidRPr="00377287">
        <w:rPr>
          <w:sz w:val="24"/>
          <w:szCs w:val="24"/>
        </w:rPr>
        <w:t xml:space="preserve">связано </w:t>
      </w:r>
      <w:r w:rsidR="00952B44" w:rsidRPr="00377287">
        <w:rPr>
          <w:sz w:val="24"/>
          <w:szCs w:val="24"/>
        </w:rPr>
        <w:t xml:space="preserve">в основном </w:t>
      </w:r>
      <w:r w:rsidR="00DA5F1D" w:rsidRPr="00377287">
        <w:rPr>
          <w:sz w:val="24"/>
          <w:szCs w:val="24"/>
        </w:rPr>
        <w:t>с увеличением сумм возвратов при реализации права граждан на имущественные и социальные вычеты с учетом сокращения среднего срока камеральной налоговой проверки деклараций.</w:t>
      </w:r>
    </w:p>
    <w:p w:rsidR="00B21338" w:rsidRPr="00377287" w:rsidRDefault="0006176B" w:rsidP="00623D85">
      <w:pPr>
        <w:autoSpaceDE w:val="0"/>
        <w:autoSpaceDN w:val="0"/>
        <w:adjustRightInd w:val="0"/>
        <w:spacing w:after="0"/>
        <w:ind w:firstLine="709"/>
        <w:jc w:val="both"/>
        <w:rPr>
          <w:rFonts w:ascii="Times New Roman" w:hAnsi="Times New Roman"/>
          <w:sz w:val="24"/>
          <w:szCs w:val="24"/>
        </w:rPr>
      </w:pPr>
      <w:r w:rsidRPr="00377287">
        <w:rPr>
          <w:rFonts w:ascii="Times New Roman" w:hAnsi="Times New Roman"/>
          <w:b/>
          <w:sz w:val="24"/>
          <w:szCs w:val="24"/>
        </w:rPr>
        <w:lastRenderedPageBreak/>
        <w:t>2.2.</w:t>
      </w:r>
      <w:r w:rsidRPr="00377287">
        <w:rPr>
          <w:rFonts w:ascii="Times New Roman" w:hAnsi="Times New Roman"/>
          <w:sz w:val="24"/>
          <w:szCs w:val="24"/>
        </w:rPr>
        <w:t> </w:t>
      </w:r>
      <w:r w:rsidR="00B21338" w:rsidRPr="00377287">
        <w:rPr>
          <w:rFonts w:ascii="Times New Roman" w:hAnsi="Times New Roman"/>
          <w:sz w:val="24"/>
          <w:szCs w:val="24"/>
        </w:rPr>
        <w:t>Доходы от уплаты налога на прибыль организаций</w:t>
      </w:r>
      <w:r w:rsidR="00F2308C">
        <w:rPr>
          <w:rFonts w:ascii="Times New Roman" w:hAnsi="Times New Roman"/>
          <w:sz w:val="24"/>
          <w:szCs w:val="24"/>
        </w:rPr>
        <w:t>,</w:t>
      </w:r>
      <w:r w:rsidR="00B21338" w:rsidRPr="00377287">
        <w:rPr>
          <w:rFonts w:ascii="Times New Roman" w:hAnsi="Times New Roman"/>
          <w:sz w:val="24"/>
          <w:szCs w:val="24"/>
        </w:rPr>
        <w:t xml:space="preserve"> по сравнению с </w:t>
      </w:r>
      <w:r w:rsidR="00623D85">
        <w:rPr>
          <w:rFonts w:ascii="Times New Roman" w:hAnsi="Times New Roman" w:cs="Times New Roman"/>
          <w:sz w:val="24"/>
          <w:szCs w:val="24"/>
        </w:rPr>
        <w:t>первым</w:t>
      </w:r>
      <w:r w:rsidR="00B21338" w:rsidRPr="00377287">
        <w:rPr>
          <w:rFonts w:ascii="Times New Roman" w:hAnsi="Times New Roman"/>
          <w:sz w:val="24"/>
          <w:szCs w:val="24"/>
        </w:rPr>
        <w:t> полугодием 2021 года</w:t>
      </w:r>
      <w:r w:rsidR="00F2308C">
        <w:rPr>
          <w:rFonts w:ascii="Times New Roman" w:hAnsi="Times New Roman"/>
          <w:sz w:val="24"/>
          <w:szCs w:val="24"/>
        </w:rPr>
        <w:t>,</w:t>
      </w:r>
      <w:r w:rsidR="00B21338" w:rsidRPr="00377287">
        <w:rPr>
          <w:rFonts w:ascii="Times New Roman" w:hAnsi="Times New Roman"/>
          <w:sz w:val="24"/>
          <w:szCs w:val="24"/>
        </w:rPr>
        <w:t xml:space="preserve"> выросли на </w:t>
      </w:r>
      <w:r w:rsidR="00E60854">
        <w:rPr>
          <w:rFonts w:ascii="Times New Roman" w:hAnsi="Times New Roman"/>
          <w:sz w:val="24"/>
          <w:szCs w:val="24"/>
        </w:rPr>
        <w:t>925,6 млрд. рублей, или на 45</w:t>
      </w:r>
      <w:r w:rsidR="00B21338" w:rsidRPr="00377287">
        <w:rPr>
          <w:rFonts w:ascii="Times New Roman" w:hAnsi="Times New Roman"/>
          <w:sz w:val="24"/>
          <w:szCs w:val="24"/>
        </w:rPr>
        <w:t>,7 %, и составили 2</w:t>
      </w:r>
      <w:r w:rsidR="00E60854">
        <w:rPr>
          <w:rFonts w:ascii="Times New Roman" w:hAnsi="Times New Roman"/>
          <w:sz w:val="24"/>
          <w:szCs w:val="24"/>
        </w:rPr>
        <w:t> </w:t>
      </w:r>
      <w:r w:rsidR="00B21338" w:rsidRPr="00377287">
        <w:rPr>
          <w:rFonts w:ascii="Times New Roman" w:hAnsi="Times New Roman"/>
          <w:sz w:val="24"/>
          <w:szCs w:val="24"/>
        </w:rPr>
        <w:t>9</w:t>
      </w:r>
      <w:r w:rsidR="00E60854">
        <w:rPr>
          <w:rFonts w:ascii="Times New Roman" w:hAnsi="Times New Roman"/>
          <w:sz w:val="24"/>
          <w:szCs w:val="24"/>
        </w:rPr>
        <w:t>51,5</w:t>
      </w:r>
      <w:r w:rsidR="00B21338" w:rsidRPr="00377287">
        <w:rPr>
          <w:rFonts w:ascii="Times New Roman" w:hAnsi="Times New Roman"/>
          <w:sz w:val="24"/>
          <w:szCs w:val="24"/>
        </w:rPr>
        <w:t xml:space="preserve"> млрд. рублей. При этом поступления г. Москвы составляют </w:t>
      </w:r>
      <w:r w:rsidR="00E60854">
        <w:rPr>
          <w:rFonts w:ascii="Times New Roman" w:hAnsi="Times New Roman"/>
          <w:sz w:val="24"/>
          <w:szCs w:val="24"/>
        </w:rPr>
        <w:t>612,4</w:t>
      </w:r>
      <w:r w:rsidR="00B21338" w:rsidRPr="00377287">
        <w:rPr>
          <w:rFonts w:ascii="Times New Roman" w:hAnsi="Times New Roman"/>
          <w:sz w:val="24"/>
          <w:szCs w:val="24"/>
        </w:rPr>
        <w:t xml:space="preserve"> млрд. рублей, или </w:t>
      </w:r>
      <w:r w:rsidR="00E60854">
        <w:rPr>
          <w:rFonts w:ascii="Times New Roman" w:hAnsi="Times New Roman"/>
          <w:sz w:val="24"/>
          <w:szCs w:val="24"/>
        </w:rPr>
        <w:t>20,8</w:t>
      </w:r>
      <w:r w:rsidR="00B21338" w:rsidRPr="00377287">
        <w:rPr>
          <w:rFonts w:ascii="Times New Roman" w:hAnsi="Times New Roman"/>
          <w:sz w:val="24"/>
          <w:szCs w:val="24"/>
        </w:rPr>
        <w:t xml:space="preserve"> %. Исполнение прогнозируемого на 2022 год объема по данному налогу (по регионам, представившим прогнозные данные) составило в отчетном периоде 74,6 %.</w:t>
      </w:r>
    </w:p>
    <w:p w:rsidR="00B21338" w:rsidRPr="00377287" w:rsidRDefault="00B21338" w:rsidP="00623D85">
      <w:pPr>
        <w:shd w:val="clear" w:color="auto" w:fill="FFFFFF" w:themeFill="background1"/>
        <w:spacing w:after="0"/>
        <w:ind w:firstLine="709"/>
        <w:jc w:val="both"/>
        <w:rPr>
          <w:rFonts w:ascii="Times New Roman" w:hAnsi="Times New Roman"/>
          <w:sz w:val="24"/>
          <w:szCs w:val="24"/>
        </w:rPr>
      </w:pPr>
      <w:r w:rsidRPr="00377287">
        <w:rPr>
          <w:rFonts w:ascii="Times New Roman" w:hAnsi="Times New Roman"/>
          <w:sz w:val="24"/>
          <w:szCs w:val="24"/>
        </w:rPr>
        <w:t>Рост поступлений данного налога</w:t>
      </w:r>
      <w:r w:rsidR="00255897" w:rsidRPr="00377287">
        <w:rPr>
          <w:rFonts w:ascii="Times New Roman" w:hAnsi="Times New Roman"/>
          <w:sz w:val="24"/>
          <w:szCs w:val="24"/>
        </w:rPr>
        <w:t xml:space="preserve"> в отчетном периоде </w:t>
      </w:r>
      <w:r w:rsidR="00D424DB" w:rsidRPr="00377287">
        <w:rPr>
          <w:rFonts w:ascii="Times New Roman" w:hAnsi="Times New Roman"/>
          <w:sz w:val="24"/>
          <w:szCs w:val="24"/>
        </w:rPr>
        <w:t>отмечается в 76 </w:t>
      </w:r>
      <w:r w:rsidRPr="00377287">
        <w:rPr>
          <w:rFonts w:ascii="Times New Roman" w:hAnsi="Times New Roman"/>
          <w:sz w:val="24"/>
          <w:szCs w:val="24"/>
        </w:rPr>
        <w:t>регионах, при этом выше среднего уровня (14</w:t>
      </w:r>
      <w:r w:rsidR="00E60854">
        <w:rPr>
          <w:rFonts w:ascii="Times New Roman" w:hAnsi="Times New Roman"/>
          <w:sz w:val="24"/>
          <w:szCs w:val="24"/>
        </w:rPr>
        <w:t>5</w:t>
      </w:r>
      <w:r w:rsidRPr="00377287">
        <w:rPr>
          <w:rFonts w:ascii="Times New Roman" w:hAnsi="Times New Roman"/>
          <w:sz w:val="24"/>
          <w:szCs w:val="24"/>
        </w:rPr>
        <w:t xml:space="preserve">,7 %) поступления налога составили в 30 регионах, из них наибольший темп роста </w:t>
      </w:r>
      <w:r w:rsidR="004A600A" w:rsidRPr="00377287">
        <w:rPr>
          <w:rFonts w:ascii="Times New Roman" w:hAnsi="Times New Roman"/>
          <w:sz w:val="24"/>
          <w:szCs w:val="24"/>
        </w:rPr>
        <w:t xml:space="preserve">от организаций нефтегазовой отрасли, а также </w:t>
      </w:r>
      <w:r w:rsidRPr="00377287">
        <w:rPr>
          <w:rFonts w:ascii="Times New Roman" w:hAnsi="Times New Roman"/>
          <w:sz w:val="24"/>
          <w:szCs w:val="24"/>
        </w:rPr>
        <w:t>угл</w:t>
      </w:r>
      <w:r w:rsidR="004A600A" w:rsidRPr="00377287">
        <w:rPr>
          <w:rFonts w:ascii="Times New Roman" w:hAnsi="Times New Roman"/>
          <w:sz w:val="24"/>
          <w:szCs w:val="24"/>
        </w:rPr>
        <w:t xml:space="preserve">едобывающих регионов </w:t>
      </w:r>
      <w:r w:rsidRPr="00377287">
        <w:rPr>
          <w:rFonts w:ascii="Times New Roman" w:hAnsi="Times New Roman"/>
          <w:sz w:val="24"/>
          <w:szCs w:val="24"/>
        </w:rPr>
        <w:t>(</w:t>
      </w:r>
      <w:r w:rsidR="002964C4" w:rsidRPr="00377287">
        <w:rPr>
          <w:rFonts w:ascii="Times New Roman" w:hAnsi="Times New Roman"/>
          <w:sz w:val="24"/>
          <w:szCs w:val="24"/>
        </w:rPr>
        <w:t xml:space="preserve">в Республике Хакасия в 4 раза, в Кемеровской области в 3,8 раза, в </w:t>
      </w:r>
      <w:r w:rsidR="00255897" w:rsidRPr="00377287">
        <w:rPr>
          <w:rFonts w:ascii="Times New Roman" w:hAnsi="Times New Roman"/>
          <w:sz w:val="24"/>
          <w:szCs w:val="24"/>
        </w:rPr>
        <w:t>г. Санкт-Петербурге в 2,9 </w:t>
      </w:r>
      <w:r w:rsidR="004A600A" w:rsidRPr="00377287">
        <w:rPr>
          <w:rFonts w:ascii="Times New Roman" w:hAnsi="Times New Roman"/>
          <w:sz w:val="24"/>
          <w:szCs w:val="24"/>
        </w:rPr>
        <w:t>раза</w:t>
      </w:r>
      <w:r w:rsidRPr="00377287">
        <w:rPr>
          <w:rFonts w:ascii="Times New Roman" w:hAnsi="Times New Roman"/>
          <w:sz w:val="24"/>
          <w:szCs w:val="24"/>
        </w:rPr>
        <w:t xml:space="preserve">). Незначительный рост налога на прибыль организаций сложился в </w:t>
      </w:r>
      <w:r w:rsidR="002964C4" w:rsidRPr="00377287">
        <w:rPr>
          <w:rFonts w:ascii="Times New Roman" w:hAnsi="Times New Roman"/>
          <w:sz w:val="24"/>
          <w:szCs w:val="24"/>
        </w:rPr>
        <w:t>Красноярском крае</w:t>
      </w:r>
      <w:r w:rsidRPr="00377287">
        <w:rPr>
          <w:rFonts w:ascii="Times New Roman" w:hAnsi="Times New Roman"/>
          <w:sz w:val="24"/>
          <w:szCs w:val="24"/>
        </w:rPr>
        <w:t xml:space="preserve"> (на 1</w:t>
      </w:r>
      <w:r w:rsidR="002964C4" w:rsidRPr="00377287">
        <w:rPr>
          <w:rFonts w:ascii="Times New Roman" w:hAnsi="Times New Roman"/>
          <w:sz w:val="24"/>
          <w:szCs w:val="24"/>
        </w:rPr>
        <w:t>,2</w:t>
      </w:r>
      <w:r w:rsidRPr="00377287">
        <w:rPr>
          <w:rFonts w:ascii="Times New Roman" w:hAnsi="Times New Roman"/>
          <w:sz w:val="24"/>
          <w:szCs w:val="24"/>
        </w:rPr>
        <w:t xml:space="preserve"> %), </w:t>
      </w:r>
      <w:r w:rsidR="002964C4" w:rsidRPr="00377287">
        <w:rPr>
          <w:rFonts w:ascii="Times New Roman" w:hAnsi="Times New Roman"/>
          <w:sz w:val="24"/>
          <w:szCs w:val="24"/>
        </w:rPr>
        <w:t>Челябинской области</w:t>
      </w:r>
      <w:r w:rsidRPr="00377287">
        <w:rPr>
          <w:rFonts w:ascii="Times New Roman" w:hAnsi="Times New Roman"/>
          <w:sz w:val="24"/>
          <w:szCs w:val="24"/>
        </w:rPr>
        <w:t xml:space="preserve"> (на </w:t>
      </w:r>
      <w:r w:rsidR="002964C4" w:rsidRPr="00377287">
        <w:rPr>
          <w:rFonts w:ascii="Times New Roman" w:hAnsi="Times New Roman"/>
          <w:sz w:val="24"/>
          <w:szCs w:val="24"/>
        </w:rPr>
        <w:t>4,9</w:t>
      </w:r>
      <w:r w:rsidRPr="00377287">
        <w:rPr>
          <w:rFonts w:ascii="Times New Roman" w:hAnsi="Times New Roman"/>
          <w:sz w:val="24"/>
          <w:szCs w:val="24"/>
        </w:rPr>
        <w:t xml:space="preserve"> %) и </w:t>
      </w:r>
      <w:r w:rsidR="002964C4" w:rsidRPr="00377287">
        <w:rPr>
          <w:rFonts w:ascii="Times New Roman" w:hAnsi="Times New Roman"/>
          <w:sz w:val="24"/>
          <w:szCs w:val="24"/>
        </w:rPr>
        <w:t>Псковской области (на 7,7</w:t>
      </w:r>
      <w:r w:rsidR="00D242BB">
        <w:rPr>
          <w:rFonts w:ascii="Times New Roman" w:hAnsi="Times New Roman"/>
          <w:sz w:val="24"/>
          <w:szCs w:val="24"/>
        </w:rPr>
        <w:t> </w:t>
      </w:r>
      <w:r w:rsidRPr="00377287">
        <w:rPr>
          <w:rFonts w:ascii="Times New Roman" w:hAnsi="Times New Roman"/>
          <w:sz w:val="24"/>
          <w:szCs w:val="24"/>
        </w:rPr>
        <w:t>%). Наибольшая доля прироста налога на прибыль организаций прихо</w:t>
      </w:r>
      <w:r w:rsidR="00255897" w:rsidRPr="00377287">
        <w:rPr>
          <w:rFonts w:ascii="Times New Roman" w:hAnsi="Times New Roman"/>
          <w:sz w:val="24"/>
          <w:szCs w:val="24"/>
        </w:rPr>
        <w:t xml:space="preserve">дится на </w:t>
      </w:r>
      <w:r w:rsidR="00D242BB">
        <w:rPr>
          <w:rFonts w:ascii="Times New Roman" w:hAnsi="Times New Roman"/>
          <w:sz w:val="24"/>
          <w:szCs w:val="24"/>
        </w:rPr>
        <w:br/>
      </w:r>
      <w:r w:rsidR="00255897" w:rsidRPr="00377287">
        <w:rPr>
          <w:rFonts w:ascii="Times New Roman" w:hAnsi="Times New Roman"/>
          <w:sz w:val="24"/>
          <w:szCs w:val="24"/>
        </w:rPr>
        <w:t xml:space="preserve">г. </w:t>
      </w:r>
      <w:r w:rsidR="00E237A8" w:rsidRPr="00377287">
        <w:rPr>
          <w:rFonts w:ascii="Times New Roman" w:hAnsi="Times New Roman"/>
          <w:sz w:val="24"/>
          <w:szCs w:val="24"/>
        </w:rPr>
        <w:t xml:space="preserve">Санкт-Петербург </w:t>
      </w:r>
      <w:r w:rsidR="00255897" w:rsidRPr="00377287">
        <w:rPr>
          <w:rFonts w:ascii="Times New Roman" w:hAnsi="Times New Roman"/>
          <w:sz w:val="24"/>
          <w:szCs w:val="24"/>
        </w:rPr>
        <w:t>(2</w:t>
      </w:r>
      <w:r w:rsidR="00B04170">
        <w:rPr>
          <w:rFonts w:ascii="Times New Roman" w:hAnsi="Times New Roman"/>
          <w:sz w:val="24"/>
          <w:szCs w:val="24"/>
        </w:rPr>
        <w:t>2</w:t>
      </w:r>
      <w:r w:rsidR="00E237A8" w:rsidRPr="00377287">
        <w:rPr>
          <w:rFonts w:ascii="Times New Roman" w:hAnsi="Times New Roman"/>
          <w:sz w:val="24"/>
          <w:szCs w:val="24"/>
        </w:rPr>
        <w:t>,5</w:t>
      </w:r>
      <w:r w:rsidR="00255897" w:rsidRPr="00377287">
        <w:rPr>
          <w:rFonts w:ascii="Times New Roman" w:hAnsi="Times New Roman"/>
          <w:sz w:val="24"/>
          <w:szCs w:val="24"/>
        </w:rPr>
        <w:t xml:space="preserve"> %)</w:t>
      </w:r>
      <w:r w:rsidRPr="00377287">
        <w:rPr>
          <w:rFonts w:ascii="Times New Roman" w:hAnsi="Times New Roman"/>
          <w:sz w:val="24"/>
          <w:szCs w:val="24"/>
        </w:rPr>
        <w:t>.</w:t>
      </w:r>
    </w:p>
    <w:p w:rsidR="00042804" w:rsidRPr="00377287" w:rsidRDefault="00B21338" w:rsidP="00623D85">
      <w:pPr>
        <w:pStyle w:val="Default"/>
        <w:spacing w:line="276" w:lineRule="auto"/>
        <w:ind w:firstLine="709"/>
        <w:jc w:val="both"/>
      </w:pPr>
      <w:r w:rsidRPr="00377287">
        <w:t xml:space="preserve">На динамику данного налога </w:t>
      </w:r>
      <w:r w:rsidR="00042804" w:rsidRPr="00377287">
        <w:t>от организаций угледобывающего и нефтегазового сектора</w:t>
      </w:r>
      <w:r w:rsidR="008804C8" w:rsidRPr="00377287">
        <w:t xml:space="preserve">, в том числе </w:t>
      </w:r>
      <w:r w:rsidR="00C32291" w:rsidRPr="00377287">
        <w:t>КГН</w:t>
      </w:r>
      <w:r w:rsidR="008804C8" w:rsidRPr="00377287">
        <w:t>,</w:t>
      </w:r>
      <w:r w:rsidR="00042804" w:rsidRPr="00377287">
        <w:t xml:space="preserve"> </w:t>
      </w:r>
      <w:r w:rsidR="004A600A" w:rsidRPr="00377287">
        <w:t>продолжает оказывать влияние</w:t>
      </w:r>
      <w:r w:rsidRPr="00377287">
        <w:t xml:space="preserve"> </w:t>
      </w:r>
      <w:r w:rsidR="00042804" w:rsidRPr="00377287">
        <w:t xml:space="preserve">изменение объемов реализации, а также изменение </w:t>
      </w:r>
      <w:r w:rsidR="008804C8" w:rsidRPr="00377287">
        <w:t xml:space="preserve">ценовой конъюнктуры на европейских оптовых площадках </w:t>
      </w:r>
      <w:r w:rsidR="00042804" w:rsidRPr="00377287">
        <w:t xml:space="preserve">на нефть, газ и продуктов их переработки. </w:t>
      </w:r>
    </w:p>
    <w:p w:rsidR="00931567" w:rsidRPr="00377287" w:rsidRDefault="00931567" w:rsidP="00623D85">
      <w:pPr>
        <w:spacing w:after="0"/>
        <w:ind w:firstLine="709"/>
        <w:jc w:val="both"/>
        <w:rPr>
          <w:rFonts w:ascii="Times New Roman" w:hAnsi="Times New Roman" w:cs="Times New Roman"/>
          <w:sz w:val="24"/>
          <w:szCs w:val="24"/>
        </w:rPr>
      </w:pPr>
      <w:r w:rsidRPr="00377287">
        <w:rPr>
          <w:rFonts w:ascii="Times New Roman" w:hAnsi="Times New Roman" w:cs="Times New Roman"/>
          <w:sz w:val="24"/>
          <w:szCs w:val="24"/>
        </w:rPr>
        <w:t>Вместе с тем, в нефтедобывающих регионах имеются риски падения налоговой отдачи нефтедобывающих компаний во втором полугодии текущего года в связи с сохранением дисконта</w:t>
      </w:r>
      <w:r w:rsidRPr="00377287">
        <w:rPr>
          <w:rStyle w:val="a7"/>
          <w:rFonts w:ascii="Times New Roman" w:hAnsi="Times New Roman" w:cs="Times New Roman"/>
          <w:sz w:val="24"/>
          <w:szCs w:val="24"/>
        </w:rPr>
        <w:footnoteReference w:id="5"/>
      </w:r>
      <w:r w:rsidRPr="00377287">
        <w:rPr>
          <w:rFonts w:ascii="Times New Roman" w:hAnsi="Times New Roman" w:cs="Times New Roman"/>
          <w:sz w:val="24"/>
          <w:szCs w:val="24"/>
        </w:rPr>
        <w:t xml:space="preserve"> и снижением экспорта. </w:t>
      </w:r>
    </w:p>
    <w:p w:rsidR="00564899" w:rsidRPr="00377287" w:rsidRDefault="00635BEA" w:rsidP="00623D85">
      <w:pPr>
        <w:overflowPunct w:val="0"/>
        <w:autoSpaceDE w:val="0"/>
        <w:autoSpaceDN w:val="0"/>
        <w:adjustRightInd w:val="0"/>
        <w:spacing w:after="0"/>
        <w:ind w:firstLine="709"/>
        <w:jc w:val="both"/>
        <w:textAlignment w:val="baseline"/>
        <w:rPr>
          <w:rFonts w:ascii="Times New Roman" w:eastAsia="Times New Roman" w:hAnsi="Times New Roman"/>
          <w:sz w:val="24"/>
          <w:szCs w:val="24"/>
          <w:lang w:eastAsia="ru-RU"/>
        </w:rPr>
      </w:pPr>
      <w:r w:rsidRPr="00377287">
        <w:rPr>
          <w:rFonts w:ascii="Times New Roman" w:hAnsi="Times New Roman"/>
          <w:sz w:val="24"/>
          <w:szCs w:val="24"/>
          <w:lang w:eastAsia="ru-RU"/>
        </w:rPr>
        <w:t>В Кемеровской области</w:t>
      </w:r>
      <w:r w:rsidRPr="00377287">
        <w:rPr>
          <w:rStyle w:val="a7"/>
          <w:rFonts w:ascii="Times New Roman" w:hAnsi="Times New Roman"/>
          <w:sz w:val="24"/>
          <w:szCs w:val="24"/>
          <w:lang w:eastAsia="ru-RU"/>
        </w:rPr>
        <w:footnoteReference w:id="6"/>
      </w:r>
      <w:r w:rsidRPr="00377287">
        <w:rPr>
          <w:rFonts w:ascii="Times New Roman" w:hAnsi="Times New Roman"/>
          <w:sz w:val="24"/>
          <w:szCs w:val="24"/>
          <w:lang w:eastAsia="ru-RU"/>
        </w:rPr>
        <w:t xml:space="preserve"> рост поступления налога на прибыль организаций связан с </w:t>
      </w:r>
      <w:r w:rsidR="007C4E91" w:rsidRPr="00377287">
        <w:rPr>
          <w:rFonts w:ascii="Times New Roman" w:eastAsia="Times New Roman" w:hAnsi="Times New Roman"/>
          <w:sz w:val="24"/>
          <w:szCs w:val="24"/>
          <w:lang w:eastAsia="ru-RU"/>
        </w:rPr>
        <w:t>улучшением финансовых результатов работы предприятий области в условиях значительного роста цен на сырье на мировом рынке</w:t>
      </w:r>
      <w:r w:rsidRPr="00377287">
        <w:rPr>
          <w:rFonts w:ascii="Times New Roman" w:hAnsi="Times New Roman"/>
          <w:sz w:val="24"/>
          <w:szCs w:val="24"/>
          <w:lang w:eastAsia="ru-RU"/>
        </w:rPr>
        <w:t xml:space="preserve">. Так, средняя цена на энергетический уголь </w:t>
      </w:r>
      <w:r w:rsidR="00564899" w:rsidRPr="00377287">
        <w:rPr>
          <w:rFonts w:ascii="Times New Roman" w:eastAsia="Times New Roman" w:hAnsi="Times New Roman"/>
          <w:sz w:val="24"/>
          <w:szCs w:val="24"/>
          <w:lang w:eastAsia="ru-RU"/>
        </w:rPr>
        <w:t>на мировом рынке в январе - мае 2022 года выросла в 2,9 раза к уровню 2021 года. Цены на различные виды продукции черной металлургии за этот же период увеличились на 6</w:t>
      </w:r>
      <w:r w:rsidR="00ED67F6" w:rsidRPr="00377287">
        <w:rPr>
          <w:rFonts w:ascii="Times New Roman" w:eastAsia="Times New Roman" w:hAnsi="Times New Roman"/>
          <w:sz w:val="24"/>
          <w:szCs w:val="24"/>
          <w:lang w:eastAsia="ru-RU"/>
        </w:rPr>
        <w:t xml:space="preserve"> </w:t>
      </w:r>
      <w:r w:rsidR="00564899" w:rsidRPr="00377287">
        <w:rPr>
          <w:rFonts w:ascii="Times New Roman" w:eastAsia="Times New Roman" w:hAnsi="Times New Roman"/>
          <w:sz w:val="24"/>
          <w:szCs w:val="24"/>
          <w:lang w:eastAsia="ru-RU"/>
        </w:rPr>
        <w:t xml:space="preserve">%, цены на минеральные удобрения увеличились в 2,5 раза. </w:t>
      </w:r>
    </w:p>
    <w:p w:rsidR="007C4E91" w:rsidRPr="00377287" w:rsidRDefault="007C4E91" w:rsidP="00623D85">
      <w:pPr>
        <w:overflowPunct w:val="0"/>
        <w:autoSpaceDE w:val="0"/>
        <w:autoSpaceDN w:val="0"/>
        <w:adjustRightInd w:val="0"/>
        <w:spacing w:after="0"/>
        <w:ind w:firstLine="709"/>
        <w:jc w:val="both"/>
        <w:textAlignment w:val="baseline"/>
        <w:rPr>
          <w:rFonts w:ascii="Times New Roman" w:eastAsia="Times New Roman" w:hAnsi="Times New Roman"/>
          <w:sz w:val="24"/>
          <w:szCs w:val="24"/>
          <w:lang w:eastAsia="ru-RU"/>
        </w:rPr>
      </w:pPr>
      <w:r w:rsidRPr="00377287">
        <w:rPr>
          <w:rFonts w:ascii="Times New Roman" w:eastAsia="Times New Roman" w:hAnsi="Times New Roman"/>
          <w:sz w:val="24"/>
          <w:szCs w:val="24"/>
          <w:lang w:eastAsia="ru-RU"/>
        </w:rPr>
        <w:t>Кроме того, на положительную динамику поступлений налога оказало влияние продление до 31 декабря 2024 года действия ограничения на перенос убытков, полученных налогоплательщиками в предыдущих налоговых периодах, в размере не более 50</w:t>
      </w:r>
      <w:r w:rsidR="00564899" w:rsidRPr="00377287">
        <w:rPr>
          <w:rFonts w:ascii="Times New Roman" w:eastAsia="Times New Roman" w:hAnsi="Times New Roman"/>
          <w:sz w:val="24"/>
          <w:szCs w:val="24"/>
          <w:lang w:eastAsia="ru-RU"/>
        </w:rPr>
        <w:t xml:space="preserve"> </w:t>
      </w:r>
      <w:r w:rsidRPr="00377287">
        <w:rPr>
          <w:rFonts w:ascii="Times New Roman" w:eastAsia="Times New Roman" w:hAnsi="Times New Roman"/>
          <w:sz w:val="24"/>
          <w:szCs w:val="24"/>
          <w:lang w:eastAsia="ru-RU"/>
        </w:rPr>
        <w:t xml:space="preserve">% налоговой базы по налогу на прибыль организаций текущего отчетного (налогового) периода в соответствии </w:t>
      </w:r>
      <w:r w:rsidR="00564899" w:rsidRPr="00377287">
        <w:rPr>
          <w:rFonts w:ascii="Times New Roman" w:eastAsia="Times New Roman" w:hAnsi="Times New Roman"/>
          <w:sz w:val="24"/>
          <w:szCs w:val="24"/>
          <w:lang w:eastAsia="ru-RU"/>
        </w:rPr>
        <w:t>с </w:t>
      </w:r>
      <w:r w:rsidRPr="00377287">
        <w:rPr>
          <w:rFonts w:ascii="Times New Roman" w:eastAsia="Times New Roman" w:hAnsi="Times New Roman"/>
          <w:sz w:val="24"/>
          <w:szCs w:val="24"/>
          <w:lang w:eastAsia="ru-RU"/>
        </w:rPr>
        <w:t>Федеральным законом от 2</w:t>
      </w:r>
      <w:r w:rsidR="00564899" w:rsidRPr="00377287">
        <w:rPr>
          <w:rFonts w:ascii="Times New Roman" w:eastAsia="Times New Roman" w:hAnsi="Times New Roman"/>
          <w:sz w:val="24"/>
          <w:szCs w:val="24"/>
          <w:lang w:eastAsia="ru-RU"/>
        </w:rPr>
        <w:t xml:space="preserve"> июля </w:t>
      </w:r>
      <w:r w:rsidRPr="00377287">
        <w:rPr>
          <w:rFonts w:ascii="Times New Roman" w:eastAsia="Times New Roman" w:hAnsi="Times New Roman"/>
          <w:sz w:val="24"/>
          <w:szCs w:val="24"/>
          <w:lang w:eastAsia="ru-RU"/>
        </w:rPr>
        <w:t>2021</w:t>
      </w:r>
      <w:r w:rsidR="00564899" w:rsidRPr="00377287">
        <w:rPr>
          <w:rFonts w:ascii="Times New Roman" w:eastAsia="Times New Roman" w:hAnsi="Times New Roman"/>
          <w:sz w:val="24"/>
          <w:szCs w:val="24"/>
          <w:lang w:eastAsia="ru-RU"/>
        </w:rPr>
        <w:t xml:space="preserve"> г.</w:t>
      </w:r>
      <w:r w:rsidRPr="00377287">
        <w:rPr>
          <w:rFonts w:ascii="Times New Roman" w:eastAsia="Times New Roman" w:hAnsi="Times New Roman"/>
          <w:sz w:val="24"/>
          <w:szCs w:val="24"/>
          <w:lang w:eastAsia="ru-RU"/>
        </w:rPr>
        <w:t xml:space="preserve"> № 305-ФЗ «О внесении изменений в части первую и вторую налогового кодекса Российской Федерации и отдельные законодательные акты Российской Федерации».</w:t>
      </w:r>
    </w:p>
    <w:p w:rsidR="00ED67F6" w:rsidRPr="00377287" w:rsidRDefault="00ED67F6" w:rsidP="00623D85">
      <w:pPr>
        <w:pStyle w:val="Default"/>
        <w:spacing w:line="276" w:lineRule="auto"/>
        <w:ind w:firstLine="709"/>
        <w:jc w:val="both"/>
        <w:rPr>
          <w:rFonts w:eastAsia="Times New Roman"/>
          <w:lang w:eastAsia="ru-RU"/>
        </w:rPr>
      </w:pPr>
      <w:r w:rsidRPr="00377287">
        <w:rPr>
          <w:rFonts w:eastAsia="Times New Roman"/>
          <w:lang w:eastAsia="ru-RU"/>
        </w:rPr>
        <w:t>Рост поступлений в Республике Хакасия</w:t>
      </w:r>
      <w:r w:rsidR="006D33E4">
        <w:rPr>
          <w:rStyle w:val="a7"/>
          <w:rFonts w:eastAsia="Times New Roman"/>
          <w:lang w:eastAsia="ru-RU"/>
        </w:rPr>
        <w:footnoteReference w:id="7"/>
      </w:r>
      <w:r w:rsidRPr="00377287">
        <w:rPr>
          <w:rFonts w:eastAsia="Times New Roman"/>
          <w:lang w:eastAsia="ru-RU"/>
        </w:rPr>
        <w:t xml:space="preserve"> также обусловлен положительной динамикой мировых цен в основных отраслях экономики региона – цветной металлургии, добывающей (угольной) промышленности. Только по основным категориям налогоплательщиков прирост поступлений в первом полугодии состав</w:t>
      </w:r>
      <w:r w:rsidR="00D242BB">
        <w:rPr>
          <w:rFonts w:eastAsia="Times New Roman"/>
          <w:lang w:eastAsia="ru-RU"/>
        </w:rPr>
        <w:t>ил порядка 12 781,0 </w:t>
      </w:r>
      <w:r w:rsidRPr="00377287">
        <w:rPr>
          <w:rFonts w:eastAsia="Times New Roman"/>
          <w:lang w:eastAsia="ru-RU"/>
        </w:rPr>
        <w:t>млрд. рублей.</w:t>
      </w:r>
    </w:p>
    <w:p w:rsidR="00B81A3D" w:rsidRPr="00377287" w:rsidRDefault="00B81A3D" w:rsidP="00623D85">
      <w:pPr>
        <w:tabs>
          <w:tab w:val="left" w:pos="709"/>
          <w:tab w:val="left" w:pos="1134"/>
        </w:tabs>
        <w:spacing w:after="0"/>
        <w:ind w:right="43" w:firstLine="567"/>
        <w:jc w:val="both"/>
        <w:rPr>
          <w:rFonts w:ascii="Times New Roman" w:hAnsi="Times New Roman"/>
          <w:sz w:val="24"/>
          <w:szCs w:val="24"/>
        </w:rPr>
      </w:pPr>
      <w:r w:rsidRPr="00377287">
        <w:rPr>
          <w:rFonts w:ascii="Times New Roman" w:hAnsi="Times New Roman"/>
          <w:sz w:val="24"/>
          <w:szCs w:val="24"/>
        </w:rPr>
        <w:lastRenderedPageBreak/>
        <w:t>В г. Санкт-Петербург</w:t>
      </w:r>
      <w:r w:rsidR="00F2308C">
        <w:rPr>
          <w:rFonts w:ascii="Times New Roman" w:hAnsi="Times New Roman"/>
          <w:sz w:val="24"/>
          <w:szCs w:val="24"/>
        </w:rPr>
        <w:t>е</w:t>
      </w:r>
      <w:r w:rsidR="00F60833">
        <w:rPr>
          <w:rStyle w:val="a7"/>
          <w:rFonts w:ascii="Times New Roman" w:hAnsi="Times New Roman"/>
          <w:sz w:val="24"/>
          <w:szCs w:val="24"/>
        </w:rPr>
        <w:footnoteReference w:id="8"/>
      </w:r>
      <w:r w:rsidRPr="00377287">
        <w:rPr>
          <w:rFonts w:ascii="Times New Roman" w:hAnsi="Times New Roman"/>
          <w:sz w:val="24"/>
          <w:szCs w:val="24"/>
        </w:rPr>
        <w:t xml:space="preserve"> прирост поступлений данного налога наблюдался как от предприятий основного круга налогоплательщиков – 20,9 %</w:t>
      </w:r>
      <w:r w:rsidR="00F2308C">
        <w:rPr>
          <w:rFonts w:ascii="Times New Roman" w:hAnsi="Times New Roman"/>
          <w:sz w:val="24"/>
          <w:szCs w:val="24"/>
        </w:rPr>
        <w:t>,</w:t>
      </w:r>
      <w:r w:rsidRPr="00377287">
        <w:rPr>
          <w:rFonts w:ascii="Times New Roman" w:hAnsi="Times New Roman"/>
          <w:sz w:val="24"/>
          <w:szCs w:val="24"/>
        </w:rPr>
        <w:t xml:space="preserve"> по сравнению с январем </w:t>
      </w:r>
      <w:r w:rsidR="00D20B5D" w:rsidRPr="00377287">
        <w:rPr>
          <w:rFonts w:ascii="Times New Roman" w:hAnsi="Times New Roman"/>
          <w:sz w:val="24"/>
          <w:szCs w:val="24"/>
        </w:rPr>
        <w:t>–</w:t>
      </w:r>
      <w:r w:rsidRPr="00377287">
        <w:rPr>
          <w:rFonts w:ascii="Times New Roman" w:hAnsi="Times New Roman"/>
          <w:sz w:val="24"/>
          <w:szCs w:val="24"/>
        </w:rPr>
        <w:t xml:space="preserve"> июнем</w:t>
      </w:r>
      <w:r w:rsidR="00D20B5D" w:rsidRPr="00377287">
        <w:rPr>
          <w:rFonts w:ascii="Times New Roman" w:hAnsi="Times New Roman"/>
          <w:sz w:val="24"/>
          <w:szCs w:val="24"/>
        </w:rPr>
        <w:t xml:space="preserve"> </w:t>
      </w:r>
      <w:r w:rsidRPr="00377287">
        <w:rPr>
          <w:rFonts w:ascii="Times New Roman" w:hAnsi="Times New Roman"/>
          <w:sz w:val="24"/>
          <w:szCs w:val="24"/>
        </w:rPr>
        <w:t xml:space="preserve">2021 года, так и от участников КГН – </w:t>
      </w:r>
      <w:r w:rsidR="00C32291" w:rsidRPr="00377287">
        <w:rPr>
          <w:rFonts w:ascii="Times New Roman" w:hAnsi="Times New Roman"/>
          <w:sz w:val="24"/>
          <w:szCs w:val="24"/>
        </w:rPr>
        <w:t>в 24,3 </w:t>
      </w:r>
      <w:r w:rsidR="00A25CCB" w:rsidRPr="00377287">
        <w:rPr>
          <w:rFonts w:ascii="Times New Roman" w:hAnsi="Times New Roman"/>
          <w:sz w:val="24"/>
          <w:szCs w:val="24"/>
        </w:rPr>
        <w:t xml:space="preserve">раза. </w:t>
      </w:r>
      <w:r w:rsidRPr="00377287">
        <w:rPr>
          <w:rFonts w:ascii="Times New Roman" w:hAnsi="Times New Roman"/>
          <w:sz w:val="24"/>
          <w:szCs w:val="24"/>
        </w:rPr>
        <w:t>Рост поступлений от КГН, главным образом, обусловлен увеличением платежей (в 36,1 раза) от КГН нефтегазового сектора. Поступления налога от ответственных участников КГН прочих отраслей увеличились на 13,1</w:t>
      </w:r>
      <w:r w:rsidR="00A25CCB" w:rsidRPr="00377287">
        <w:rPr>
          <w:rFonts w:ascii="Times New Roman" w:hAnsi="Times New Roman"/>
          <w:sz w:val="24"/>
          <w:szCs w:val="24"/>
        </w:rPr>
        <w:t> </w:t>
      </w:r>
      <w:r w:rsidRPr="00377287">
        <w:rPr>
          <w:rFonts w:ascii="Times New Roman" w:hAnsi="Times New Roman"/>
          <w:sz w:val="24"/>
          <w:szCs w:val="24"/>
        </w:rPr>
        <w:t>%.</w:t>
      </w:r>
      <w:r w:rsidR="00A25CCB" w:rsidRPr="00377287">
        <w:rPr>
          <w:rFonts w:ascii="Times New Roman" w:hAnsi="Times New Roman"/>
          <w:sz w:val="24"/>
          <w:szCs w:val="24"/>
        </w:rPr>
        <w:t xml:space="preserve"> </w:t>
      </w:r>
      <w:r w:rsidRPr="00377287">
        <w:rPr>
          <w:rFonts w:ascii="Times New Roman" w:hAnsi="Times New Roman"/>
          <w:sz w:val="24"/>
          <w:szCs w:val="24"/>
        </w:rPr>
        <w:t>Вместе с тем</w:t>
      </w:r>
      <w:r w:rsidR="00F2308C">
        <w:rPr>
          <w:rFonts w:ascii="Times New Roman" w:hAnsi="Times New Roman"/>
          <w:sz w:val="24"/>
          <w:szCs w:val="24"/>
        </w:rPr>
        <w:t>,</w:t>
      </w:r>
      <w:r w:rsidRPr="00377287">
        <w:rPr>
          <w:rFonts w:ascii="Times New Roman" w:hAnsi="Times New Roman"/>
          <w:sz w:val="24"/>
          <w:szCs w:val="24"/>
        </w:rPr>
        <w:t xml:space="preserve"> в январе</w:t>
      </w:r>
      <w:r w:rsidR="00A25CCB" w:rsidRPr="00377287">
        <w:rPr>
          <w:rFonts w:ascii="Times New Roman" w:hAnsi="Times New Roman"/>
          <w:sz w:val="24"/>
          <w:szCs w:val="24"/>
        </w:rPr>
        <w:t xml:space="preserve"> – </w:t>
      </w:r>
      <w:r w:rsidRPr="00377287">
        <w:rPr>
          <w:rFonts w:ascii="Times New Roman" w:hAnsi="Times New Roman"/>
          <w:sz w:val="24"/>
          <w:szCs w:val="24"/>
        </w:rPr>
        <w:t>июне</w:t>
      </w:r>
      <w:r w:rsidR="00A25CCB" w:rsidRPr="00377287">
        <w:rPr>
          <w:rFonts w:ascii="Times New Roman" w:hAnsi="Times New Roman"/>
          <w:sz w:val="24"/>
          <w:szCs w:val="24"/>
        </w:rPr>
        <w:t xml:space="preserve"> текущего года</w:t>
      </w:r>
      <w:r w:rsidRPr="00377287">
        <w:rPr>
          <w:rFonts w:ascii="Times New Roman" w:hAnsi="Times New Roman"/>
          <w:sz w:val="24"/>
          <w:szCs w:val="24"/>
        </w:rPr>
        <w:t xml:space="preserve"> отмечается рост фактически произведенных возвратов по н</w:t>
      </w:r>
      <w:r w:rsidR="00A25CCB" w:rsidRPr="00377287">
        <w:rPr>
          <w:rFonts w:ascii="Times New Roman" w:hAnsi="Times New Roman"/>
          <w:sz w:val="24"/>
          <w:szCs w:val="24"/>
        </w:rPr>
        <w:t>алогу в 2 раза (на 4,5 млрд рублей</w:t>
      </w:r>
      <w:r w:rsidRPr="00377287">
        <w:rPr>
          <w:rFonts w:ascii="Times New Roman" w:hAnsi="Times New Roman"/>
          <w:sz w:val="24"/>
          <w:szCs w:val="24"/>
        </w:rPr>
        <w:t xml:space="preserve">). </w:t>
      </w:r>
    </w:p>
    <w:p w:rsidR="00635BEA" w:rsidRPr="00377287" w:rsidRDefault="00635BEA" w:rsidP="00623D85">
      <w:pPr>
        <w:shd w:val="clear" w:color="auto" w:fill="FFFFFF"/>
        <w:spacing w:after="0"/>
        <w:ind w:firstLine="709"/>
        <w:jc w:val="both"/>
        <w:rPr>
          <w:rFonts w:ascii="Times New Roman" w:hAnsi="Times New Roman"/>
          <w:sz w:val="24"/>
          <w:szCs w:val="24"/>
        </w:rPr>
      </w:pPr>
      <w:r w:rsidRPr="00377287">
        <w:rPr>
          <w:rFonts w:ascii="Times New Roman" w:hAnsi="Times New Roman"/>
          <w:sz w:val="24"/>
          <w:szCs w:val="24"/>
        </w:rPr>
        <w:t xml:space="preserve">Снижение объемов данного налога произошло в </w:t>
      </w:r>
      <w:r w:rsidR="006B0E23" w:rsidRPr="00377287">
        <w:rPr>
          <w:rFonts w:ascii="Times New Roman" w:hAnsi="Times New Roman"/>
          <w:sz w:val="24"/>
          <w:szCs w:val="24"/>
        </w:rPr>
        <w:t xml:space="preserve">9 </w:t>
      </w:r>
      <w:r w:rsidRPr="00377287">
        <w:rPr>
          <w:rFonts w:ascii="Times New Roman" w:hAnsi="Times New Roman"/>
          <w:sz w:val="24"/>
          <w:szCs w:val="24"/>
        </w:rPr>
        <w:t xml:space="preserve">регионах, из них наибольшее в </w:t>
      </w:r>
      <w:r w:rsidR="006B0E23" w:rsidRPr="00377287">
        <w:rPr>
          <w:rFonts w:ascii="Times New Roman" w:hAnsi="Times New Roman"/>
          <w:sz w:val="24"/>
          <w:szCs w:val="24"/>
        </w:rPr>
        <w:t>Липецкой области – на 19,3</w:t>
      </w:r>
      <w:r w:rsidRPr="00377287">
        <w:rPr>
          <w:rFonts w:ascii="Times New Roman" w:hAnsi="Times New Roman"/>
          <w:sz w:val="24"/>
          <w:szCs w:val="24"/>
        </w:rPr>
        <w:t xml:space="preserve"> %, </w:t>
      </w:r>
      <w:r w:rsidR="006B0E23" w:rsidRPr="00377287">
        <w:rPr>
          <w:rFonts w:ascii="Times New Roman" w:hAnsi="Times New Roman"/>
          <w:sz w:val="24"/>
          <w:szCs w:val="24"/>
        </w:rPr>
        <w:t>Владимирской области</w:t>
      </w:r>
      <w:r w:rsidRPr="00377287">
        <w:rPr>
          <w:rFonts w:ascii="Times New Roman" w:hAnsi="Times New Roman"/>
          <w:sz w:val="24"/>
          <w:szCs w:val="24"/>
        </w:rPr>
        <w:t xml:space="preserve"> – на </w:t>
      </w:r>
      <w:r w:rsidR="006B0E23" w:rsidRPr="00377287">
        <w:rPr>
          <w:rFonts w:ascii="Times New Roman" w:hAnsi="Times New Roman"/>
          <w:sz w:val="24"/>
          <w:szCs w:val="24"/>
        </w:rPr>
        <w:t>16,7</w:t>
      </w:r>
      <w:r w:rsidRPr="00377287">
        <w:rPr>
          <w:rFonts w:ascii="Times New Roman" w:hAnsi="Times New Roman"/>
          <w:sz w:val="24"/>
          <w:szCs w:val="24"/>
        </w:rPr>
        <w:t xml:space="preserve"> %, </w:t>
      </w:r>
      <w:r w:rsidR="006B0E23" w:rsidRPr="00377287">
        <w:rPr>
          <w:rFonts w:ascii="Times New Roman" w:hAnsi="Times New Roman"/>
          <w:sz w:val="24"/>
          <w:szCs w:val="24"/>
        </w:rPr>
        <w:t>Республик</w:t>
      </w:r>
      <w:r w:rsidR="00E2694B" w:rsidRPr="00377287">
        <w:rPr>
          <w:rFonts w:ascii="Times New Roman" w:hAnsi="Times New Roman"/>
          <w:sz w:val="24"/>
          <w:szCs w:val="24"/>
        </w:rPr>
        <w:t>е</w:t>
      </w:r>
      <w:r w:rsidR="006B0E23" w:rsidRPr="00377287">
        <w:rPr>
          <w:rFonts w:ascii="Times New Roman" w:hAnsi="Times New Roman"/>
          <w:sz w:val="24"/>
          <w:szCs w:val="24"/>
        </w:rPr>
        <w:t xml:space="preserve"> Ингушетия</w:t>
      </w:r>
      <w:r w:rsidR="00B04170">
        <w:rPr>
          <w:rFonts w:ascii="Times New Roman" w:hAnsi="Times New Roman"/>
          <w:sz w:val="24"/>
          <w:szCs w:val="24"/>
        </w:rPr>
        <w:t> </w:t>
      </w:r>
      <w:r w:rsidRPr="00377287">
        <w:rPr>
          <w:rFonts w:ascii="Times New Roman" w:hAnsi="Times New Roman"/>
          <w:sz w:val="24"/>
          <w:szCs w:val="24"/>
        </w:rPr>
        <w:t xml:space="preserve">– на </w:t>
      </w:r>
      <w:r w:rsidR="00E2694B" w:rsidRPr="00377287">
        <w:rPr>
          <w:rFonts w:ascii="Times New Roman" w:hAnsi="Times New Roman"/>
          <w:sz w:val="24"/>
          <w:szCs w:val="24"/>
        </w:rPr>
        <w:t>13,6</w:t>
      </w:r>
      <w:r w:rsidRPr="00377287">
        <w:rPr>
          <w:rFonts w:ascii="Times New Roman" w:hAnsi="Times New Roman"/>
          <w:sz w:val="24"/>
          <w:szCs w:val="24"/>
        </w:rPr>
        <w:t xml:space="preserve"> %, </w:t>
      </w:r>
      <w:r w:rsidR="00E2694B" w:rsidRPr="00377287">
        <w:rPr>
          <w:rFonts w:ascii="Times New Roman" w:hAnsi="Times New Roman"/>
          <w:sz w:val="24"/>
          <w:szCs w:val="24"/>
        </w:rPr>
        <w:t>Белгород</w:t>
      </w:r>
      <w:r w:rsidRPr="00377287">
        <w:rPr>
          <w:rFonts w:ascii="Times New Roman" w:hAnsi="Times New Roman"/>
          <w:sz w:val="24"/>
          <w:szCs w:val="24"/>
        </w:rPr>
        <w:t xml:space="preserve">ской области – на </w:t>
      </w:r>
      <w:r w:rsidR="00E2694B" w:rsidRPr="00377287">
        <w:rPr>
          <w:rFonts w:ascii="Times New Roman" w:hAnsi="Times New Roman"/>
          <w:sz w:val="24"/>
          <w:szCs w:val="24"/>
        </w:rPr>
        <w:t>10,5 %.</w:t>
      </w:r>
    </w:p>
    <w:p w:rsidR="00E2694B" w:rsidRPr="00377287" w:rsidRDefault="00E2694B" w:rsidP="00623D85">
      <w:pPr>
        <w:autoSpaceDE w:val="0"/>
        <w:autoSpaceDN w:val="0"/>
        <w:adjustRightInd w:val="0"/>
        <w:spacing w:after="0"/>
        <w:ind w:firstLine="709"/>
        <w:jc w:val="both"/>
        <w:rPr>
          <w:rFonts w:ascii="Times New Roman" w:eastAsia="Times New Roman" w:hAnsi="Times New Roman"/>
          <w:sz w:val="24"/>
          <w:szCs w:val="24"/>
          <w:lang w:eastAsia="ru-RU"/>
        </w:rPr>
      </w:pPr>
      <w:r w:rsidRPr="00377287">
        <w:rPr>
          <w:rFonts w:ascii="Times New Roman" w:hAnsi="Times New Roman" w:cs="Times New Roman"/>
          <w:sz w:val="24"/>
          <w:szCs w:val="24"/>
        </w:rPr>
        <w:t>С</w:t>
      </w:r>
      <w:r w:rsidR="00635BEA" w:rsidRPr="00377287">
        <w:rPr>
          <w:rFonts w:ascii="Times New Roman" w:hAnsi="Times New Roman" w:cs="Times New Roman"/>
          <w:sz w:val="24"/>
          <w:szCs w:val="24"/>
        </w:rPr>
        <w:t xml:space="preserve">нижение поступлений налога на прибыль организаций </w:t>
      </w:r>
      <w:r w:rsidR="00635BEA" w:rsidRPr="00377287">
        <w:rPr>
          <w:rFonts w:ascii="Times New Roman" w:hAnsi="Times New Roman"/>
          <w:sz w:val="24"/>
          <w:szCs w:val="24"/>
        </w:rPr>
        <w:t xml:space="preserve">в </w:t>
      </w:r>
      <w:r w:rsidRPr="00377287">
        <w:rPr>
          <w:rFonts w:ascii="Times New Roman" w:hAnsi="Times New Roman"/>
          <w:sz w:val="24"/>
          <w:szCs w:val="24"/>
        </w:rPr>
        <w:t>Липецкой области</w:t>
      </w:r>
      <w:r w:rsidR="00975A84" w:rsidRPr="00377287">
        <w:rPr>
          <w:rStyle w:val="a7"/>
          <w:rFonts w:ascii="Times New Roman" w:hAnsi="Times New Roman"/>
          <w:sz w:val="24"/>
          <w:szCs w:val="24"/>
        </w:rPr>
        <w:footnoteReference w:id="9"/>
      </w:r>
      <w:r w:rsidRPr="00377287">
        <w:rPr>
          <w:rFonts w:ascii="Times New Roman" w:hAnsi="Times New Roman"/>
          <w:sz w:val="24"/>
          <w:szCs w:val="24"/>
        </w:rPr>
        <w:t xml:space="preserve"> </w:t>
      </w:r>
      <w:r w:rsidRPr="00377287">
        <w:rPr>
          <w:rFonts w:ascii="Times New Roman" w:eastAsia="Times New Roman" w:hAnsi="Times New Roman"/>
          <w:sz w:val="24"/>
          <w:szCs w:val="24"/>
          <w:lang w:eastAsia="ru-RU"/>
        </w:rPr>
        <w:t>связано со снижением мировых цен на металлопродукцию и сокращения выручки крупнейшего налогоплательщика.</w:t>
      </w:r>
    </w:p>
    <w:p w:rsidR="00635BEA" w:rsidRPr="00377287" w:rsidRDefault="00635BEA" w:rsidP="00623D85">
      <w:pPr>
        <w:pStyle w:val="afb"/>
        <w:suppressAutoHyphens/>
        <w:spacing w:line="276" w:lineRule="auto"/>
        <w:ind w:firstLine="709"/>
        <w:jc w:val="both"/>
        <w:rPr>
          <w:rFonts w:ascii="Times New Roman" w:hAnsi="Times New Roman" w:cs="Times New Roman"/>
          <w:sz w:val="24"/>
          <w:szCs w:val="24"/>
        </w:rPr>
      </w:pPr>
      <w:r w:rsidRPr="00377287">
        <w:rPr>
          <w:rFonts w:ascii="Times New Roman" w:hAnsi="Times New Roman" w:cs="Times New Roman"/>
          <w:sz w:val="24"/>
          <w:szCs w:val="24"/>
        </w:rPr>
        <w:t>Во Владимирской области</w:t>
      </w:r>
      <w:r w:rsidRPr="00377287">
        <w:rPr>
          <w:rStyle w:val="a7"/>
          <w:rFonts w:ascii="Times New Roman" w:hAnsi="Times New Roman" w:cs="Times New Roman"/>
          <w:sz w:val="24"/>
          <w:szCs w:val="24"/>
        </w:rPr>
        <w:footnoteReference w:id="10"/>
      </w:r>
      <w:r w:rsidRPr="00377287">
        <w:rPr>
          <w:rFonts w:ascii="Times New Roman" w:hAnsi="Times New Roman" w:cs="Times New Roman"/>
          <w:sz w:val="24"/>
          <w:szCs w:val="24"/>
        </w:rPr>
        <w:t xml:space="preserve"> на снижение налога на прибыль организаций повлияло уменьшение поступлений более чем на </w:t>
      </w:r>
      <w:r w:rsidR="00A87EE2" w:rsidRPr="00377287">
        <w:rPr>
          <w:rFonts w:ascii="Times New Roman" w:hAnsi="Times New Roman" w:cs="Times New Roman"/>
          <w:sz w:val="24"/>
          <w:szCs w:val="24"/>
        </w:rPr>
        <w:t>9</w:t>
      </w:r>
      <w:r w:rsidRPr="00377287">
        <w:rPr>
          <w:rFonts w:ascii="Times New Roman" w:hAnsi="Times New Roman" w:cs="Times New Roman"/>
          <w:sz w:val="24"/>
          <w:szCs w:val="24"/>
        </w:rPr>
        <w:t>0 % от о</w:t>
      </w:r>
      <w:r w:rsidR="00A87EE2" w:rsidRPr="00377287">
        <w:rPr>
          <w:rFonts w:ascii="Times New Roman" w:hAnsi="Times New Roman" w:cs="Times New Roman"/>
          <w:sz w:val="24"/>
          <w:szCs w:val="24"/>
        </w:rPr>
        <w:t>дного из основных плательщиков, а также меры, принятые на федеральном уровне, предусматривающие реализацию антикризисных мер поддержки организаций в условиях санкционных ограничений.</w:t>
      </w:r>
    </w:p>
    <w:p w:rsidR="007477B9" w:rsidRPr="00377287" w:rsidRDefault="007477B9" w:rsidP="00623D85">
      <w:pPr>
        <w:pStyle w:val="afb"/>
        <w:suppressAutoHyphens/>
        <w:spacing w:line="276" w:lineRule="auto"/>
        <w:ind w:firstLine="709"/>
        <w:jc w:val="both"/>
        <w:rPr>
          <w:rFonts w:ascii="Times New Roman" w:hAnsi="Times New Roman" w:cs="Times New Roman"/>
          <w:sz w:val="24"/>
          <w:szCs w:val="24"/>
        </w:rPr>
      </w:pPr>
      <w:r w:rsidRPr="00377287">
        <w:rPr>
          <w:rFonts w:ascii="Times New Roman" w:hAnsi="Times New Roman" w:cs="Times New Roman"/>
          <w:sz w:val="24"/>
          <w:szCs w:val="24"/>
        </w:rPr>
        <w:t>На динамику поступлений налога на прибыль от организаций в Белгородской области</w:t>
      </w:r>
      <w:r w:rsidRPr="00377287">
        <w:rPr>
          <w:rStyle w:val="a7"/>
          <w:rFonts w:ascii="Times New Roman" w:hAnsi="Times New Roman" w:cs="Times New Roman"/>
          <w:sz w:val="24"/>
          <w:szCs w:val="24"/>
        </w:rPr>
        <w:footnoteReference w:id="11"/>
      </w:r>
      <w:r w:rsidRPr="00377287">
        <w:rPr>
          <w:rFonts w:ascii="Times New Roman" w:hAnsi="Times New Roman" w:cs="Times New Roman"/>
          <w:sz w:val="24"/>
          <w:szCs w:val="24"/>
        </w:rPr>
        <w:t xml:space="preserve"> повлияло снижение поступлений от организаций металлургического кластера региона на 14 %, или на 3,7 млрд. рублей, по сравнению с платежами первого полугодия 2021 года.</w:t>
      </w:r>
    </w:p>
    <w:p w:rsidR="00635BEA" w:rsidRPr="00377287" w:rsidRDefault="00635BEA" w:rsidP="00623D85">
      <w:pPr>
        <w:pStyle w:val="afb"/>
        <w:suppressAutoHyphens/>
        <w:spacing w:line="276" w:lineRule="auto"/>
        <w:ind w:firstLine="709"/>
        <w:jc w:val="both"/>
        <w:rPr>
          <w:rFonts w:ascii="Times New Roman" w:hAnsi="Times New Roman"/>
          <w:sz w:val="24"/>
          <w:szCs w:val="24"/>
        </w:rPr>
      </w:pPr>
      <w:r w:rsidRPr="00377287">
        <w:rPr>
          <w:rFonts w:ascii="Times New Roman" w:hAnsi="Times New Roman" w:cs="Times New Roman"/>
          <w:sz w:val="24"/>
          <w:szCs w:val="24"/>
        </w:rPr>
        <w:t xml:space="preserve">В Курской </w:t>
      </w:r>
      <w:r w:rsidRPr="00377287">
        <w:rPr>
          <w:rFonts w:ascii="Times New Roman" w:eastAsia="Times New Roman" w:hAnsi="Times New Roman" w:cs="Times New Roman"/>
          <w:sz w:val="24"/>
          <w:szCs w:val="24"/>
          <w:lang w:eastAsia="zh-CN"/>
        </w:rPr>
        <w:t>области</w:t>
      </w:r>
      <w:r w:rsidR="00532AF7" w:rsidRPr="00377287">
        <w:rPr>
          <w:rStyle w:val="a7"/>
          <w:rFonts w:ascii="Times New Roman" w:eastAsia="Times New Roman" w:hAnsi="Times New Roman" w:cs="Times New Roman"/>
          <w:sz w:val="24"/>
          <w:szCs w:val="24"/>
          <w:lang w:eastAsia="zh-CN"/>
        </w:rPr>
        <w:footnoteReference w:id="12"/>
      </w:r>
      <w:r w:rsidRPr="00377287">
        <w:rPr>
          <w:rFonts w:ascii="Times New Roman" w:eastAsia="Times New Roman" w:hAnsi="Times New Roman" w:cs="Times New Roman"/>
          <w:sz w:val="24"/>
          <w:szCs w:val="24"/>
          <w:lang w:eastAsia="zh-CN"/>
        </w:rPr>
        <w:t xml:space="preserve"> снижение поступлений налога на прибыль организаций обусловлено уменьшением прибыли по отдельным видам экономической деятельности, в том числе за счет снижения платежей </w:t>
      </w:r>
      <w:r w:rsidR="00532AF7" w:rsidRPr="00377287">
        <w:rPr>
          <w:rFonts w:ascii="Times New Roman" w:hAnsi="Times New Roman"/>
          <w:sz w:val="24"/>
          <w:szCs w:val="24"/>
        </w:rPr>
        <w:t xml:space="preserve">на 28,9 % </w:t>
      </w:r>
      <w:r w:rsidR="00532AF7" w:rsidRPr="00377287">
        <w:rPr>
          <w:rFonts w:ascii="Times New Roman" w:eastAsia="Times New Roman" w:hAnsi="Times New Roman" w:cs="Times New Roman"/>
          <w:sz w:val="24"/>
          <w:szCs w:val="24"/>
          <w:lang w:eastAsia="zh-CN"/>
        </w:rPr>
        <w:t xml:space="preserve">по крупнейшему </w:t>
      </w:r>
      <w:r w:rsidRPr="00377287">
        <w:rPr>
          <w:rFonts w:ascii="Times New Roman" w:eastAsia="Times New Roman" w:hAnsi="Times New Roman" w:cs="Times New Roman"/>
          <w:sz w:val="24"/>
          <w:szCs w:val="24"/>
          <w:lang w:eastAsia="zh-CN"/>
        </w:rPr>
        <w:t>налогоплательщик</w:t>
      </w:r>
      <w:r w:rsidR="00532AF7" w:rsidRPr="00377287">
        <w:rPr>
          <w:rFonts w:ascii="Times New Roman" w:eastAsia="Times New Roman" w:hAnsi="Times New Roman" w:cs="Times New Roman"/>
          <w:sz w:val="24"/>
          <w:szCs w:val="24"/>
          <w:lang w:eastAsia="zh-CN"/>
        </w:rPr>
        <w:t>у</w:t>
      </w:r>
      <w:r w:rsidRPr="00377287">
        <w:rPr>
          <w:rFonts w:ascii="Times New Roman" w:hAnsi="Times New Roman"/>
          <w:sz w:val="24"/>
          <w:szCs w:val="24"/>
        </w:rPr>
        <w:t xml:space="preserve">. </w:t>
      </w:r>
    </w:p>
    <w:p w:rsidR="00532AF7" w:rsidRPr="00377287" w:rsidRDefault="005B2F89" w:rsidP="00623D85">
      <w:pPr>
        <w:widowControl w:val="0"/>
        <w:tabs>
          <w:tab w:val="left" w:pos="0"/>
        </w:tabs>
        <w:autoSpaceDE w:val="0"/>
        <w:autoSpaceDN w:val="0"/>
        <w:adjustRightInd w:val="0"/>
        <w:spacing w:after="0"/>
        <w:ind w:firstLine="709"/>
        <w:jc w:val="both"/>
        <w:rPr>
          <w:rFonts w:ascii="Times New Roman" w:hAnsi="Times New Roman"/>
          <w:sz w:val="24"/>
          <w:szCs w:val="24"/>
        </w:rPr>
      </w:pPr>
      <w:r w:rsidRPr="00377287">
        <w:rPr>
          <w:rFonts w:ascii="Times New Roman" w:hAnsi="Times New Roman"/>
          <w:sz w:val="24"/>
          <w:szCs w:val="24"/>
        </w:rPr>
        <w:t>В</w:t>
      </w:r>
      <w:r w:rsidR="00635BEA" w:rsidRPr="00377287">
        <w:rPr>
          <w:rFonts w:ascii="Times New Roman" w:hAnsi="Times New Roman"/>
          <w:sz w:val="24"/>
          <w:szCs w:val="24"/>
        </w:rPr>
        <w:t xml:space="preserve"> Ярославской области</w:t>
      </w:r>
      <w:r w:rsidR="00635BEA" w:rsidRPr="00377287">
        <w:rPr>
          <w:sz w:val="24"/>
          <w:szCs w:val="24"/>
          <w:vertAlign w:val="superscript"/>
        </w:rPr>
        <w:footnoteReference w:id="13"/>
      </w:r>
      <w:r w:rsidR="00532AF7" w:rsidRPr="00377287">
        <w:rPr>
          <w:rFonts w:ascii="Times New Roman" w:hAnsi="Times New Roman"/>
          <w:sz w:val="24"/>
          <w:szCs w:val="24"/>
          <w:vertAlign w:val="superscript"/>
        </w:rPr>
        <w:t xml:space="preserve"> </w:t>
      </w:r>
      <w:r w:rsidRPr="00377287">
        <w:rPr>
          <w:rFonts w:ascii="Times New Roman" w:hAnsi="Times New Roman"/>
          <w:sz w:val="24"/>
          <w:szCs w:val="24"/>
        </w:rPr>
        <w:t>к</w:t>
      </w:r>
      <w:r w:rsidR="00532AF7" w:rsidRPr="00377287">
        <w:rPr>
          <w:rFonts w:ascii="Times New Roman" w:hAnsi="Times New Roman"/>
          <w:sz w:val="24"/>
          <w:szCs w:val="24"/>
        </w:rPr>
        <w:t xml:space="preserve">рупными организациями </w:t>
      </w:r>
      <w:r w:rsidRPr="00377287">
        <w:rPr>
          <w:rFonts w:ascii="Times New Roman" w:hAnsi="Times New Roman"/>
          <w:sz w:val="24"/>
          <w:szCs w:val="24"/>
        </w:rPr>
        <w:t>организации банковской системы</w:t>
      </w:r>
      <w:r w:rsidR="004E7DB5" w:rsidRPr="00377287">
        <w:rPr>
          <w:rFonts w:ascii="Times New Roman" w:hAnsi="Times New Roman"/>
          <w:sz w:val="24"/>
          <w:szCs w:val="24"/>
        </w:rPr>
        <w:t xml:space="preserve"> </w:t>
      </w:r>
      <w:r w:rsidR="00532AF7" w:rsidRPr="00377287">
        <w:rPr>
          <w:rFonts w:ascii="Times New Roman" w:hAnsi="Times New Roman"/>
          <w:sz w:val="24"/>
          <w:szCs w:val="24"/>
        </w:rPr>
        <w:t xml:space="preserve">области представлены в налоговые органы декларации на «уменьшение» налога на прибыль.  </w:t>
      </w:r>
    </w:p>
    <w:p w:rsidR="005B2F89" w:rsidRPr="00377287" w:rsidRDefault="005B2F89" w:rsidP="00623D85">
      <w:pPr>
        <w:autoSpaceDE w:val="0"/>
        <w:autoSpaceDN w:val="0"/>
        <w:adjustRightInd w:val="0"/>
        <w:spacing w:after="0"/>
        <w:ind w:firstLine="709"/>
        <w:jc w:val="both"/>
        <w:rPr>
          <w:rFonts w:ascii="Times New Roman" w:hAnsi="Times New Roman"/>
          <w:sz w:val="24"/>
          <w:szCs w:val="24"/>
          <w:lang w:eastAsia="ru-RU"/>
        </w:rPr>
      </w:pPr>
      <w:r w:rsidRPr="00377287">
        <w:rPr>
          <w:rFonts w:ascii="Times New Roman" w:hAnsi="Times New Roman"/>
          <w:sz w:val="24"/>
          <w:szCs w:val="24"/>
          <w:lang w:eastAsia="ru-RU"/>
        </w:rPr>
        <w:t>Отрицательная динамика поступления налога на прибыль организаций в Забайкальском крае</w:t>
      </w:r>
      <w:r w:rsidR="00F60833">
        <w:rPr>
          <w:rStyle w:val="a7"/>
          <w:rFonts w:ascii="Times New Roman" w:hAnsi="Times New Roman"/>
          <w:sz w:val="24"/>
          <w:szCs w:val="24"/>
          <w:lang w:eastAsia="ru-RU"/>
        </w:rPr>
        <w:footnoteReference w:id="14"/>
      </w:r>
      <w:r w:rsidRPr="00377287">
        <w:rPr>
          <w:rFonts w:ascii="Times New Roman" w:hAnsi="Times New Roman"/>
          <w:sz w:val="24"/>
          <w:szCs w:val="24"/>
          <w:lang w:eastAsia="ru-RU"/>
        </w:rPr>
        <w:t xml:space="preserve"> связана с зачетом переплаты и увеличением сумм возвратов на расчетные счета налогоплательщиков к аналогичному периоду 2021 года. Также произошло снижение поступлений по крупнейшему налогоплательщику, в связи с уменьшением финансового результата по итогам 2021 года по </w:t>
      </w:r>
      <w:r w:rsidR="00C32291" w:rsidRPr="00377287">
        <w:rPr>
          <w:rFonts w:ascii="Times New Roman" w:hAnsi="Times New Roman"/>
          <w:sz w:val="24"/>
          <w:szCs w:val="24"/>
          <w:lang w:eastAsia="ru-RU"/>
        </w:rPr>
        <w:t>КГН</w:t>
      </w:r>
      <w:r w:rsidRPr="00377287">
        <w:rPr>
          <w:rFonts w:ascii="Times New Roman" w:hAnsi="Times New Roman"/>
          <w:sz w:val="24"/>
          <w:szCs w:val="24"/>
          <w:lang w:eastAsia="ru-RU"/>
        </w:rPr>
        <w:t>.</w:t>
      </w:r>
    </w:p>
    <w:p w:rsidR="00635BEA" w:rsidRPr="00377287" w:rsidRDefault="005B29DA" w:rsidP="00A25C0D">
      <w:pPr>
        <w:pStyle w:val="ConsPlusNormal"/>
        <w:spacing w:line="269" w:lineRule="auto"/>
        <w:ind w:firstLine="709"/>
        <w:jc w:val="both"/>
        <w:rPr>
          <w:sz w:val="24"/>
          <w:szCs w:val="24"/>
        </w:rPr>
      </w:pPr>
      <w:r w:rsidRPr="00377287">
        <w:rPr>
          <w:sz w:val="24"/>
          <w:szCs w:val="24"/>
        </w:rPr>
        <w:t>Значительное влияние</w:t>
      </w:r>
      <w:r w:rsidRPr="00377287">
        <w:rPr>
          <w:i/>
          <w:sz w:val="24"/>
          <w:szCs w:val="24"/>
        </w:rPr>
        <w:t xml:space="preserve"> </w:t>
      </w:r>
      <w:r w:rsidRPr="00377287">
        <w:rPr>
          <w:sz w:val="24"/>
          <w:szCs w:val="24"/>
        </w:rPr>
        <w:t>н</w:t>
      </w:r>
      <w:r w:rsidR="00635BEA" w:rsidRPr="00377287">
        <w:rPr>
          <w:sz w:val="24"/>
          <w:szCs w:val="24"/>
        </w:rPr>
        <w:t xml:space="preserve">а поступление налога на прибыль организаций </w:t>
      </w:r>
      <w:r w:rsidR="004E7DB5" w:rsidRPr="00377287">
        <w:rPr>
          <w:sz w:val="24"/>
          <w:szCs w:val="24"/>
        </w:rPr>
        <w:t>оказ</w:t>
      </w:r>
      <w:r w:rsidRPr="00377287">
        <w:rPr>
          <w:sz w:val="24"/>
          <w:szCs w:val="24"/>
        </w:rPr>
        <w:t>ывают</w:t>
      </w:r>
      <w:r w:rsidR="004E7DB5" w:rsidRPr="00377287">
        <w:rPr>
          <w:sz w:val="24"/>
          <w:szCs w:val="24"/>
        </w:rPr>
        <w:t xml:space="preserve"> </w:t>
      </w:r>
      <w:r w:rsidR="00635BEA" w:rsidRPr="00377287">
        <w:rPr>
          <w:sz w:val="24"/>
          <w:szCs w:val="24"/>
        </w:rPr>
        <w:t>возврат</w:t>
      </w:r>
      <w:r w:rsidRPr="00377287">
        <w:rPr>
          <w:sz w:val="24"/>
          <w:szCs w:val="24"/>
        </w:rPr>
        <w:t>ы</w:t>
      </w:r>
      <w:r w:rsidR="00635BEA" w:rsidRPr="00377287">
        <w:rPr>
          <w:sz w:val="24"/>
          <w:szCs w:val="24"/>
        </w:rPr>
        <w:t xml:space="preserve"> переплат (зачет</w:t>
      </w:r>
      <w:r w:rsidR="00A205A5" w:rsidRPr="00377287">
        <w:rPr>
          <w:sz w:val="24"/>
          <w:szCs w:val="24"/>
        </w:rPr>
        <w:t>ы</w:t>
      </w:r>
      <w:r w:rsidR="00635BEA" w:rsidRPr="00377287">
        <w:rPr>
          <w:sz w:val="24"/>
          <w:szCs w:val="24"/>
        </w:rPr>
        <w:t xml:space="preserve"> </w:t>
      </w:r>
      <w:r w:rsidR="004E7DB5" w:rsidRPr="00377287">
        <w:rPr>
          <w:sz w:val="24"/>
          <w:szCs w:val="24"/>
        </w:rPr>
        <w:t xml:space="preserve">переплаты в </w:t>
      </w:r>
      <w:r w:rsidR="00635BEA" w:rsidRPr="00377287">
        <w:rPr>
          <w:sz w:val="24"/>
          <w:szCs w:val="24"/>
        </w:rPr>
        <w:t xml:space="preserve">счет текущих платежей) в связи с представлением организациями деклараций «к уменьшению» </w:t>
      </w:r>
      <w:r w:rsidR="00635BEA" w:rsidRPr="00377287">
        <w:rPr>
          <w:color w:val="002060"/>
          <w:sz w:val="24"/>
          <w:szCs w:val="24"/>
        </w:rPr>
        <w:t>(</w:t>
      </w:r>
      <w:r w:rsidRPr="00377287">
        <w:rPr>
          <w:sz w:val="24"/>
          <w:szCs w:val="24"/>
        </w:rPr>
        <w:t>Архангельская</w:t>
      </w:r>
      <w:r w:rsidR="00F60833">
        <w:rPr>
          <w:rStyle w:val="a7"/>
          <w:sz w:val="24"/>
          <w:szCs w:val="24"/>
        </w:rPr>
        <w:footnoteReference w:id="15"/>
      </w:r>
      <w:r w:rsidRPr="00377287">
        <w:rPr>
          <w:sz w:val="24"/>
          <w:szCs w:val="24"/>
        </w:rPr>
        <w:t xml:space="preserve">, </w:t>
      </w:r>
      <w:r w:rsidR="004E7DB5" w:rsidRPr="00377287">
        <w:rPr>
          <w:sz w:val="24"/>
          <w:szCs w:val="24"/>
        </w:rPr>
        <w:t>Воронежская</w:t>
      </w:r>
      <w:r w:rsidR="00F60833">
        <w:rPr>
          <w:rStyle w:val="a7"/>
          <w:sz w:val="24"/>
          <w:szCs w:val="24"/>
        </w:rPr>
        <w:footnoteReference w:id="16"/>
      </w:r>
      <w:r w:rsidR="004E7DB5" w:rsidRPr="00377287">
        <w:rPr>
          <w:color w:val="002060"/>
          <w:sz w:val="24"/>
          <w:szCs w:val="24"/>
        </w:rPr>
        <w:t xml:space="preserve">, </w:t>
      </w:r>
      <w:r w:rsidR="004459F3" w:rsidRPr="00377287">
        <w:rPr>
          <w:sz w:val="24"/>
          <w:szCs w:val="24"/>
        </w:rPr>
        <w:t>Костромская</w:t>
      </w:r>
      <w:r w:rsidR="00F60833">
        <w:rPr>
          <w:rStyle w:val="a7"/>
          <w:sz w:val="24"/>
          <w:szCs w:val="24"/>
        </w:rPr>
        <w:footnoteReference w:id="17"/>
      </w:r>
      <w:r w:rsidR="004459F3" w:rsidRPr="00377287">
        <w:rPr>
          <w:i/>
          <w:sz w:val="24"/>
          <w:szCs w:val="24"/>
        </w:rPr>
        <w:t>,</w:t>
      </w:r>
      <w:r w:rsidR="004459F3" w:rsidRPr="00377287">
        <w:rPr>
          <w:color w:val="002060"/>
          <w:sz w:val="24"/>
          <w:szCs w:val="24"/>
        </w:rPr>
        <w:t xml:space="preserve"> </w:t>
      </w:r>
      <w:r w:rsidR="004E7DB5" w:rsidRPr="00377287">
        <w:rPr>
          <w:sz w:val="24"/>
          <w:szCs w:val="24"/>
        </w:rPr>
        <w:t>Ленинградская</w:t>
      </w:r>
      <w:r w:rsidR="00F60833">
        <w:rPr>
          <w:rStyle w:val="a7"/>
          <w:sz w:val="24"/>
          <w:szCs w:val="24"/>
        </w:rPr>
        <w:footnoteReference w:id="18"/>
      </w:r>
      <w:r w:rsidR="004E7DB5" w:rsidRPr="00377287">
        <w:rPr>
          <w:sz w:val="24"/>
          <w:szCs w:val="24"/>
        </w:rPr>
        <w:t xml:space="preserve">, </w:t>
      </w:r>
      <w:r w:rsidR="00635BEA" w:rsidRPr="00377287">
        <w:rPr>
          <w:sz w:val="24"/>
          <w:szCs w:val="24"/>
        </w:rPr>
        <w:t>Магаданская</w:t>
      </w:r>
      <w:r w:rsidR="00F60833">
        <w:rPr>
          <w:rStyle w:val="a7"/>
          <w:sz w:val="24"/>
          <w:szCs w:val="24"/>
        </w:rPr>
        <w:footnoteReference w:id="19"/>
      </w:r>
      <w:r w:rsidR="00635BEA" w:rsidRPr="00377287">
        <w:rPr>
          <w:sz w:val="24"/>
          <w:szCs w:val="24"/>
        </w:rPr>
        <w:t>,</w:t>
      </w:r>
      <w:r w:rsidR="004459F3" w:rsidRPr="00377287">
        <w:rPr>
          <w:sz w:val="24"/>
          <w:szCs w:val="24"/>
        </w:rPr>
        <w:t xml:space="preserve"> Смоленская</w:t>
      </w:r>
      <w:r w:rsidR="00F60833">
        <w:rPr>
          <w:rStyle w:val="a7"/>
          <w:sz w:val="24"/>
          <w:szCs w:val="24"/>
        </w:rPr>
        <w:footnoteReference w:id="20"/>
      </w:r>
      <w:r w:rsidR="004459F3" w:rsidRPr="00377287">
        <w:rPr>
          <w:sz w:val="24"/>
          <w:szCs w:val="24"/>
        </w:rPr>
        <w:t>,</w:t>
      </w:r>
      <w:r w:rsidR="00635BEA" w:rsidRPr="00377287">
        <w:rPr>
          <w:sz w:val="24"/>
          <w:szCs w:val="24"/>
        </w:rPr>
        <w:t xml:space="preserve"> </w:t>
      </w:r>
      <w:r w:rsidR="004E7DB5" w:rsidRPr="00377287">
        <w:rPr>
          <w:rFonts w:eastAsia="Calibri"/>
          <w:sz w:val="24"/>
          <w:szCs w:val="24"/>
        </w:rPr>
        <w:t>Тверская</w:t>
      </w:r>
      <w:r w:rsidR="00F60833">
        <w:rPr>
          <w:rStyle w:val="a7"/>
          <w:rFonts w:eastAsia="Calibri"/>
          <w:sz w:val="24"/>
          <w:szCs w:val="24"/>
        </w:rPr>
        <w:footnoteReference w:id="21"/>
      </w:r>
      <w:r w:rsidR="004E7DB5" w:rsidRPr="00377287">
        <w:rPr>
          <w:rFonts w:eastAsia="Calibri"/>
          <w:sz w:val="24"/>
          <w:szCs w:val="24"/>
        </w:rPr>
        <w:t xml:space="preserve">, </w:t>
      </w:r>
      <w:r w:rsidR="00635BEA" w:rsidRPr="00377287">
        <w:rPr>
          <w:sz w:val="24"/>
          <w:szCs w:val="24"/>
        </w:rPr>
        <w:t>Ярославская области</w:t>
      </w:r>
      <w:r w:rsidR="004E7DB5" w:rsidRPr="00377287">
        <w:rPr>
          <w:sz w:val="24"/>
          <w:szCs w:val="24"/>
        </w:rPr>
        <w:t>, г. Санкт-Петербург</w:t>
      </w:r>
      <w:r w:rsidR="00635BEA" w:rsidRPr="00377287">
        <w:rPr>
          <w:sz w:val="24"/>
          <w:szCs w:val="24"/>
        </w:rPr>
        <w:t xml:space="preserve">). </w:t>
      </w:r>
    </w:p>
    <w:p w:rsidR="005B29DA" w:rsidRPr="00377287" w:rsidRDefault="005B29DA" w:rsidP="00A25C0D">
      <w:pPr>
        <w:pStyle w:val="ConsPlusNormal"/>
        <w:spacing w:line="269" w:lineRule="auto"/>
        <w:ind w:firstLine="709"/>
        <w:jc w:val="both"/>
        <w:rPr>
          <w:sz w:val="24"/>
          <w:szCs w:val="24"/>
        </w:rPr>
      </w:pPr>
      <w:r w:rsidRPr="00377287">
        <w:rPr>
          <w:sz w:val="24"/>
          <w:szCs w:val="24"/>
        </w:rPr>
        <w:lastRenderedPageBreak/>
        <w:t xml:space="preserve">Кроме того, </w:t>
      </w:r>
      <w:r w:rsidR="00F2308C">
        <w:rPr>
          <w:sz w:val="24"/>
          <w:szCs w:val="24"/>
        </w:rPr>
        <w:t xml:space="preserve">в </w:t>
      </w:r>
      <w:r w:rsidRPr="00377287">
        <w:rPr>
          <w:sz w:val="24"/>
          <w:szCs w:val="24"/>
        </w:rPr>
        <w:t xml:space="preserve">связи со снижением налогового потенциала </w:t>
      </w:r>
      <w:r w:rsidR="000A1C8D" w:rsidRPr="00377287">
        <w:rPr>
          <w:sz w:val="24"/>
          <w:szCs w:val="24"/>
        </w:rPr>
        <w:t>экспортоориентированных и импортозависимых предприятий,</w:t>
      </w:r>
      <w:r w:rsidRPr="00377287">
        <w:rPr>
          <w:sz w:val="24"/>
          <w:szCs w:val="24"/>
        </w:rPr>
        <w:t xml:space="preserve"> </w:t>
      </w:r>
      <w:r w:rsidR="003C7673" w:rsidRPr="00377287">
        <w:rPr>
          <w:sz w:val="24"/>
          <w:szCs w:val="24"/>
        </w:rPr>
        <w:t>а также организаций</w:t>
      </w:r>
      <w:r w:rsidR="000A1C8D" w:rsidRPr="00377287">
        <w:rPr>
          <w:sz w:val="24"/>
          <w:szCs w:val="24"/>
        </w:rPr>
        <w:t xml:space="preserve"> </w:t>
      </w:r>
      <w:r w:rsidR="00A205A5" w:rsidRPr="00377287">
        <w:rPr>
          <w:sz w:val="24"/>
          <w:szCs w:val="24"/>
        </w:rPr>
        <w:t>банковской системы</w:t>
      </w:r>
      <w:r w:rsidR="001D1BC0" w:rsidRPr="00377287">
        <w:rPr>
          <w:sz w:val="24"/>
          <w:szCs w:val="24"/>
        </w:rPr>
        <w:t>,</w:t>
      </w:r>
      <w:r w:rsidR="00A205A5" w:rsidRPr="00377287">
        <w:rPr>
          <w:sz w:val="24"/>
          <w:szCs w:val="24"/>
        </w:rPr>
        <w:t xml:space="preserve"> </w:t>
      </w:r>
      <w:r w:rsidRPr="00377287">
        <w:rPr>
          <w:sz w:val="24"/>
          <w:szCs w:val="24"/>
        </w:rPr>
        <w:t>вследствие усиления санкционного давления</w:t>
      </w:r>
      <w:r w:rsidR="00A205A5" w:rsidRPr="00377287">
        <w:rPr>
          <w:sz w:val="24"/>
          <w:szCs w:val="24"/>
        </w:rPr>
        <w:t xml:space="preserve"> </w:t>
      </w:r>
      <w:r w:rsidRPr="00377287">
        <w:rPr>
          <w:sz w:val="24"/>
          <w:szCs w:val="24"/>
        </w:rPr>
        <w:t xml:space="preserve">ряд регионов отмечает риски </w:t>
      </w:r>
      <w:r w:rsidR="00A205A5" w:rsidRPr="00377287">
        <w:rPr>
          <w:sz w:val="24"/>
          <w:szCs w:val="24"/>
        </w:rPr>
        <w:t>снижения поступления налога на прибыль во втором полугодии 2022 года в связи с поступлением в налоговые органы заявлений налогоплательщиков о возврате (зачете) переплаты по налогу на прибыль организаций.</w:t>
      </w:r>
    </w:p>
    <w:p w:rsidR="00635BEA" w:rsidRPr="00377287" w:rsidRDefault="00635BEA" w:rsidP="00A25C0D">
      <w:pPr>
        <w:pStyle w:val="afd"/>
        <w:spacing w:line="269" w:lineRule="auto"/>
        <w:ind w:firstLine="567"/>
        <w:jc w:val="both"/>
        <w:rPr>
          <w:sz w:val="24"/>
          <w:szCs w:val="24"/>
        </w:rPr>
      </w:pPr>
      <w:r w:rsidRPr="00377287">
        <w:rPr>
          <w:sz w:val="24"/>
          <w:szCs w:val="24"/>
        </w:rPr>
        <w:t xml:space="preserve">В январе – </w:t>
      </w:r>
      <w:r w:rsidR="001D1BC0" w:rsidRPr="00377287">
        <w:rPr>
          <w:sz w:val="24"/>
          <w:szCs w:val="24"/>
        </w:rPr>
        <w:t>июне</w:t>
      </w:r>
      <w:r w:rsidRPr="00377287">
        <w:rPr>
          <w:sz w:val="24"/>
          <w:szCs w:val="24"/>
        </w:rPr>
        <w:t xml:space="preserve"> 2022 года, по данным статистической налоговой отчетности по форме № 1-НМ, в консолидированный бюджет Российской Федерации поступило налога на прибыль от организаций КГН</w:t>
      </w:r>
      <w:r w:rsidR="001D1BC0" w:rsidRPr="00377287">
        <w:rPr>
          <w:sz w:val="24"/>
          <w:szCs w:val="24"/>
        </w:rPr>
        <w:t xml:space="preserve"> в объеме</w:t>
      </w:r>
      <w:r w:rsidRPr="00377287">
        <w:rPr>
          <w:sz w:val="24"/>
          <w:szCs w:val="24"/>
        </w:rPr>
        <w:t xml:space="preserve"> </w:t>
      </w:r>
      <w:r w:rsidR="001D1BC0" w:rsidRPr="00377287">
        <w:rPr>
          <w:sz w:val="24"/>
          <w:szCs w:val="24"/>
        </w:rPr>
        <w:t>841,9 </w:t>
      </w:r>
      <w:r w:rsidRPr="00377287">
        <w:rPr>
          <w:sz w:val="24"/>
          <w:szCs w:val="24"/>
        </w:rPr>
        <w:t xml:space="preserve">млрд. рублей, что на </w:t>
      </w:r>
      <w:r w:rsidR="001D1BC0" w:rsidRPr="00377287">
        <w:rPr>
          <w:sz w:val="24"/>
          <w:szCs w:val="24"/>
        </w:rPr>
        <w:t>507,8</w:t>
      </w:r>
      <w:r w:rsidRPr="00377287">
        <w:rPr>
          <w:sz w:val="24"/>
          <w:szCs w:val="24"/>
        </w:rPr>
        <w:t xml:space="preserve"> млрд. рублей, или на </w:t>
      </w:r>
      <w:r w:rsidR="001D1BC0" w:rsidRPr="00377287">
        <w:rPr>
          <w:sz w:val="24"/>
          <w:szCs w:val="24"/>
        </w:rPr>
        <w:t>52</w:t>
      </w:r>
      <w:r w:rsidRPr="00377287">
        <w:rPr>
          <w:sz w:val="24"/>
          <w:szCs w:val="24"/>
        </w:rPr>
        <w:t> %, больше аналогичного показателя по состоянию на 1 </w:t>
      </w:r>
      <w:r w:rsidR="001D1BC0" w:rsidRPr="00377287">
        <w:rPr>
          <w:sz w:val="24"/>
          <w:szCs w:val="24"/>
        </w:rPr>
        <w:t>ию</w:t>
      </w:r>
      <w:r w:rsidRPr="00377287">
        <w:rPr>
          <w:sz w:val="24"/>
          <w:szCs w:val="24"/>
        </w:rPr>
        <w:t>ля 2021 года (</w:t>
      </w:r>
      <w:r w:rsidR="001D1BC0" w:rsidRPr="00377287">
        <w:rPr>
          <w:sz w:val="24"/>
          <w:szCs w:val="24"/>
        </w:rPr>
        <w:t>334,1</w:t>
      </w:r>
      <w:r w:rsidRPr="00377287">
        <w:rPr>
          <w:sz w:val="24"/>
          <w:szCs w:val="24"/>
        </w:rPr>
        <w:t xml:space="preserve"> млрд. рублей), в том числе в федеральный бюджет поступило </w:t>
      </w:r>
      <w:r w:rsidR="001D1BC0" w:rsidRPr="00377287">
        <w:rPr>
          <w:sz w:val="24"/>
          <w:szCs w:val="24"/>
        </w:rPr>
        <w:t>133,4</w:t>
      </w:r>
      <w:r w:rsidRPr="00377287">
        <w:rPr>
          <w:sz w:val="24"/>
          <w:szCs w:val="24"/>
        </w:rPr>
        <w:t xml:space="preserve"> млрд. рублей, что на </w:t>
      </w:r>
      <w:r w:rsidR="001D1BC0" w:rsidRPr="00377287">
        <w:rPr>
          <w:sz w:val="24"/>
          <w:szCs w:val="24"/>
        </w:rPr>
        <w:t>81,4</w:t>
      </w:r>
      <w:r w:rsidR="00D242BB">
        <w:rPr>
          <w:sz w:val="24"/>
          <w:szCs w:val="24"/>
        </w:rPr>
        <w:t> </w:t>
      </w:r>
      <w:r w:rsidRPr="00377287">
        <w:rPr>
          <w:sz w:val="24"/>
          <w:szCs w:val="24"/>
        </w:rPr>
        <w:t xml:space="preserve">млрд. рублей, или на </w:t>
      </w:r>
      <w:r w:rsidR="001D1BC0" w:rsidRPr="00377287">
        <w:rPr>
          <w:sz w:val="24"/>
          <w:szCs w:val="24"/>
        </w:rPr>
        <w:t>56,5</w:t>
      </w:r>
      <w:r w:rsidRPr="00377287">
        <w:rPr>
          <w:sz w:val="24"/>
          <w:szCs w:val="24"/>
        </w:rPr>
        <w:t> %, больше уровня прошлого года.</w:t>
      </w:r>
    </w:p>
    <w:p w:rsidR="00635BEA" w:rsidRPr="00377287" w:rsidRDefault="00635BEA" w:rsidP="00A25C0D">
      <w:pPr>
        <w:spacing w:after="0" w:line="269" w:lineRule="auto"/>
        <w:ind w:firstLine="567"/>
        <w:jc w:val="both"/>
        <w:rPr>
          <w:rFonts w:ascii="Times New Roman" w:hAnsi="Times New Roman"/>
          <w:sz w:val="24"/>
          <w:szCs w:val="24"/>
        </w:rPr>
      </w:pPr>
      <w:r w:rsidRPr="00377287">
        <w:rPr>
          <w:rFonts w:ascii="Times New Roman" w:hAnsi="Times New Roman"/>
          <w:sz w:val="24"/>
          <w:szCs w:val="24"/>
        </w:rPr>
        <w:t>Поступления налога на прибыль от КГН формировали доходы консолидированных бюджетов 83 субъектов Российской Федерации (за и</w:t>
      </w:r>
      <w:r w:rsidR="00D242BB">
        <w:rPr>
          <w:rFonts w:ascii="Times New Roman" w:hAnsi="Times New Roman"/>
          <w:sz w:val="24"/>
          <w:szCs w:val="24"/>
        </w:rPr>
        <w:t>сключением Республики Крым и г. </w:t>
      </w:r>
      <w:r w:rsidRPr="00377287">
        <w:rPr>
          <w:rFonts w:ascii="Times New Roman" w:hAnsi="Times New Roman"/>
          <w:sz w:val="24"/>
          <w:szCs w:val="24"/>
        </w:rPr>
        <w:t xml:space="preserve">Севастополь) и в январе – </w:t>
      </w:r>
      <w:r w:rsidR="001D1BC0" w:rsidRPr="00377287">
        <w:rPr>
          <w:rFonts w:ascii="Times New Roman" w:hAnsi="Times New Roman"/>
          <w:sz w:val="24"/>
          <w:szCs w:val="24"/>
        </w:rPr>
        <w:t>июне</w:t>
      </w:r>
      <w:r w:rsidRPr="00377287">
        <w:rPr>
          <w:rFonts w:ascii="Times New Roman" w:hAnsi="Times New Roman"/>
          <w:sz w:val="24"/>
          <w:szCs w:val="24"/>
        </w:rPr>
        <w:t xml:space="preserve"> 2022 года составили </w:t>
      </w:r>
      <w:r w:rsidR="001D1BC0" w:rsidRPr="00377287">
        <w:rPr>
          <w:rFonts w:ascii="Times New Roman" w:hAnsi="Times New Roman"/>
          <w:sz w:val="24"/>
          <w:szCs w:val="24"/>
        </w:rPr>
        <w:t>708,5</w:t>
      </w:r>
      <w:r w:rsidRPr="00377287">
        <w:rPr>
          <w:rFonts w:ascii="Times New Roman" w:hAnsi="Times New Roman"/>
          <w:sz w:val="24"/>
          <w:szCs w:val="24"/>
        </w:rPr>
        <w:t xml:space="preserve"> млрд. рублей, что на </w:t>
      </w:r>
      <w:r w:rsidR="001D1BC0" w:rsidRPr="00377287">
        <w:rPr>
          <w:rFonts w:ascii="Times New Roman" w:hAnsi="Times New Roman"/>
          <w:sz w:val="24"/>
          <w:szCs w:val="24"/>
        </w:rPr>
        <w:t>426,4</w:t>
      </w:r>
      <w:r w:rsidR="00D242BB">
        <w:rPr>
          <w:rFonts w:ascii="Times New Roman" w:hAnsi="Times New Roman"/>
          <w:sz w:val="24"/>
          <w:szCs w:val="24"/>
        </w:rPr>
        <w:t> </w:t>
      </w:r>
      <w:r w:rsidRPr="00377287">
        <w:rPr>
          <w:rFonts w:ascii="Times New Roman" w:hAnsi="Times New Roman"/>
          <w:sz w:val="24"/>
          <w:szCs w:val="24"/>
        </w:rPr>
        <w:t xml:space="preserve">млрд. рублей, или на </w:t>
      </w:r>
      <w:r w:rsidR="001D1BC0" w:rsidRPr="00377287">
        <w:rPr>
          <w:rFonts w:ascii="Times New Roman" w:hAnsi="Times New Roman"/>
          <w:sz w:val="24"/>
          <w:szCs w:val="24"/>
        </w:rPr>
        <w:t>51,2</w:t>
      </w:r>
      <w:r w:rsidRPr="00377287">
        <w:rPr>
          <w:rFonts w:ascii="Times New Roman" w:hAnsi="Times New Roman"/>
          <w:sz w:val="24"/>
          <w:szCs w:val="24"/>
        </w:rPr>
        <w:t> %, больше суммы поступления налога в аналогичном периоде 2021</w:t>
      </w:r>
      <w:r w:rsidR="00D242BB">
        <w:rPr>
          <w:rFonts w:ascii="Times New Roman" w:hAnsi="Times New Roman"/>
          <w:sz w:val="24"/>
          <w:szCs w:val="24"/>
        </w:rPr>
        <w:t> </w:t>
      </w:r>
      <w:r w:rsidRPr="00377287">
        <w:rPr>
          <w:rFonts w:ascii="Times New Roman" w:hAnsi="Times New Roman"/>
          <w:sz w:val="24"/>
          <w:szCs w:val="24"/>
        </w:rPr>
        <w:t>года.</w:t>
      </w:r>
    </w:p>
    <w:p w:rsidR="00635BEA" w:rsidRPr="00377287" w:rsidRDefault="00635BEA" w:rsidP="00A25C0D">
      <w:pPr>
        <w:spacing w:after="0" w:line="269" w:lineRule="auto"/>
        <w:ind w:firstLine="567"/>
        <w:jc w:val="both"/>
        <w:rPr>
          <w:rFonts w:ascii="Times New Roman" w:hAnsi="Times New Roman"/>
          <w:sz w:val="24"/>
          <w:szCs w:val="24"/>
        </w:rPr>
      </w:pPr>
      <w:r w:rsidRPr="00377287">
        <w:rPr>
          <w:rFonts w:ascii="Times New Roman" w:hAnsi="Times New Roman"/>
          <w:sz w:val="24"/>
          <w:szCs w:val="24"/>
        </w:rPr>
        <w:t xml:space="preserve">Прирост поступления налога на прибыль от организаций КГН в январе – </w:t>
      </w:r>
      <w:r w:rsidR="001D1BC0" w:rsidRPr="00377287">
        <w:rPr>
          <w:rFonts w:ascii="Times New Roman" w:hAnsi="Times New Roman"/>
          <w:sz w:val="24"/>
          <w:szCs w:val="24"/>
        </w:rPr>
        <w:t>июне</w:t>
      </w:r>
      <w:r w:rsidR="00D242BB">
        <w:rPr>
          <w:rFonts w:ascii="Times New Roman" w:hAnsi="Times New Roman"/>
          <w:sz w:val="24"/>
          <w:szCs w:val="24"/>
        </w:rPr>
        <w:t xml:space="preserve"> 2022 </w:t>
      </w:r>
      <w:r w:rsidRPr="00377287">
        <w:rPr>
          <w:rFonts w:ascii="Times New Roman" w:hAnsi="Times New Roman"/>
          <w:sz w:val="24"/>
          <w:szCs w:val="24"/>
        </w:rPr>
        <w:t xml:space="preserve">года отмечается в 74 субъектах Российской Федерации, среди которых наибольший прирост поступлений наблюдается в г. Санкт-Петербурге (на </w:t>
      </w:r>
      <w:r w:rsidR="0091465F" w:rsidRPr="00377287">
        <w:rPr>
          <w:rFonts w:ascii="Times New Roman" w:hAnsi="Times New Roman"/>
          <w:sz w:val="24"/>
          <w:szCs w:val="24"/>
        </w:rPr>
        <w:t>18</w:t>
      </w:r>
      <w:r w:rsidR="00195EB8">
        <w:rPr>
          <w:rFonts w:ascii="Times New Roman" w:hAnsi="Times New Roman"/>
          <w:sz w:val="24"/>
          <w:szCs w:val="24"/>
        </w:rPr>
        <w:t>6</w:t>
      </w:r>
      <w:r w:rsidR="0091465F" w:rsidRPr="00377287">
        <w:rPr>
          <w:rFonts w:ascii="Times New Roman" w:hAnsi="Times New Roman"/>
          <w:sz w:val="24"/>
          <w:szCs w:val="24"/>
        </w:rPr>
        <w:t>,9</w:t>
      </w:r>
      <w:r w:rsidRPr="00377287">
        <w:rPr>
          <w:rFonts w:ascii="Times New Roman" w:hAnsi="Times New Roman"/>
          <w:sz w:val="24"/>
          <w:szCs w:val="24"/>
        </w:rPr>
        <w:t xml:space="preserve"> млрд. рублей, или в </w:t>
      </w:r>
      <w:r w:rsidR="0091465F" w:rsidRPr="00377287">
        <w:rPr>
          <w:rFonts w:ascii="Times New Roman" w:hAnsi="Times New Roman"/>
          <w:sz w:val="24"/>
          <w:szCs w:val="24"/>
        </w:rPr>
        <w:t>23,3</w:t>
      </w:r>
      <w:r w:rsidR="00D242BB">
        <w:rPr>
          <w:rFonts w:ascii="Times New Roman" w:hAnsi="Times New Roman"/>
          <w:sz w:val="24"/>
          <w:szCs w:val="24"/>
        </w:rPr>
        <w:t> </w:t>
      </w:r>
      <w:r w:rsidRPr="00377287">
        <w:rPr>
          <w:rFonts w:ascii="Times New Roman" w:hAnsi="Times New Roman"/>
          <w:sz w:val="24"/>
          <w:szCs w:val="24"/>
        </w:rPr>
        <w:t>раз</w:t>
      </w:r>
      <w:r w:rsidR="0091465F" w:rsidRPr="00377287">
        <w:rPr>
          <w:rFonts w:ascii="Times New Roman" w:hAnsi="Times New Roman"/>
          <w:sz w:val="24"/>
          <w:szCs w:val="24"/>
        </w:rPr>
        <w:t>а</w:t>
      </w:r>
      <w:r w:rsidRPr="00377287">
        <w:rPr>
          <w:rFonts w:ascii="Times New Roman" w:hAnsi="Times New Roman"/>
          <w:sz w:val="24"/>
          <w:szCs w:val="24"/>
        </w:rPr>
        <w:t xml:space="preserve">), </w:t>
      </w:r>
      <w:r w:rsidR="0091465F" w:rsidRPr="00377287">
        <w:rPr>
          <w:rFonts w:ascii="Times New Roman" w:hAnsi="Times New Roman"/>
          <w:sz w:val="24"/>
          <w:szCs w:val="24"/>
        </w:rPr>
        <w:t>Республике Башкортостан (на 15,9 млрд. рублей, или в 9,2 раза), Омской области</w:t>
      </w:r>
      <w:r w:rsidRPr="00377287">
        <w:rPr>
          <w:rFonts w:ascii="Times New Roman" w:hAnsi="Times New Roman"/>
          <w:sz w:val="24"/>
          <w:szCs w:val="24"/>
        </w:rPr>
        <w:t xml:space="preserve"> (на </w:t>
      </w:r>
      <w:r w:rsidR="0091465F" w:rsidRPr="00377287">
        <w:rPr>
          <w:rFonts w:ascii="Times New Roman" w:hAnsi="Times New Roman"/>
          <w:sz w:val="24"/>
          <w:szCs w:val="24"/>
        </w:rPr>
        <w:t>2,1 млрд. рублей, или в 6</w:t>
      </w:r>
      <w:r w:rsidRPr="00377287">
        <w:rPr>
          <w:rFonts w:ascii="Times New Roman" w:hAnsi="Times New Roman"/>
          <w:sz w:val="24"/>
          <w:szCs w:val="24"/>
        </w:rPr>
        <w:t xml:space="preserve">,8 раза), </w:t>
      </w:r>
      <w:r w:rsidR="0091465F" w:rsidRPr="00377287">
        <w:rPr>
          <w:rFonts w:ascii="Times New Roman" w:hAnsi="Times New Roman"/>
          <w:sz w:val="24"/>
          <w:szCs w:val="24"/>
        </w:rPr>
        <w:t>Оренбургской области</w:t>
      </w:r>
      <w:r w:rsidRPr="00377287">
        <w:rPr>
          <w:rFonts w:ascii="Times New Roman" w:hAnsi="Times New Roman"/>
          <w:sz w:val="24"/>
          <w:szCs w:val="24"/>
        </w:rPr>
        <w:t xml:space="preserve"> (на </w:t>
      </w:r>
      <w:r w:rsidR="0091465F" w:rsidRPr="00377287">
        <w:rPr>
          <w:rFonts w:ascii="Times New Roman" w:hAnsi="Times New Roman"/>
          <w:sz w:val="24"/>
          <w:szCs w:val="24"/>
        </w:rPr>
        <w:t>10,7</w:t>
      </w:r>
      <w:r w:rsidRPr="00377287">
        <w:rPr>
          <w:rFonts w:ascii="Times New Roman" w:hAnsi="Times New Roman"/>
          <w:sz w:val="24"/>
          <w:szCs w:val="24"/>
        </w:rPr>
        <w:t xml:space="preserve"> млрд. рублей, или в </w:t>
      </w:r>
      <w:r w:rsidR="0091465F" w:rsidRPr="00377287">
        <w:rPr>
          <w:rFonts w:ascii="Times New Roman" w:hAnsi="Times New Roman"/>
          <w:sz w:val="24"/>
          <w:szCs w:val="24"/>
        </w:rPr>
        <w:t>6,5</w:t>
      </w:r>
      <w:r w:rsidR="00D242BB">
        <w:rPr>
          <w:rFonts w:ascii="Times New Roman" w:hAnsi="Times New Roman"/>
          <w:sz w:val="24"/>
          <w:szCs w:val="24"/>
        </w:rPr>
        <w:t> </w:t>
      </w:r>
      <w:r w:rsidRPr="00377287">
        <w:rPr>
          <w:rFonts w:ascii="Times New Roman" w:hAnsi="Times New Roman"/>
          <w:sz w:val="24"/>
          <w:szCs w:val="24"/>
        </w:rPr>
        <w:t xml:space="preserve">раза). На данные регионы приходится </w:t>
      </w:r>
      <w:r w:rsidR="0091465F" w:rsidRPr="00377287">
        <w:rPr>
          <w:rFonts w:ascii="Times New Roman" w:hAnsi="Times New Roman"/>
          <w:sz w:val="24"/>
          <w:szCs w:val="24"/>
        </w:rPr>
        <w:t>50,</w:t>
      </w:r>
      <w:r w:rsidRPr="00377287">
        <w:rPr>
          <w:rFonts w:ascii="Times New Roman" w:hAnsi="Times New Roman"/>
          <w:sz w:val="24"/>
          <w:szCs w:val="24"/>
        </w:rPr>
        <w:t>6 % прироста поступлений, в том числе на г</w:t>
      </w:r>
      <w:r w:rsidR="00D242BB">
        <w:rPr>
          <w:rFonts w:ascii="Times New Roman" w:hAnsi="Times New Roman"/>
          <w:sz w:val="24"/>
          <w:szCs w:val="24"/>
        </w:rPr>
        <w:t>. </w:t>
      </w:r>
      <w:r w:rsidRPr="00377287">
        <w:rPr>
          <w:rFonts w:ascii="Times New Roman" w:hAnsi="Times New Roman"/>
          <w:sz w:val="24"/>
          <w:szCs w:val="24"/>
        </w:rPr>
        <w:t xml:space="preserve">Санкт-Петербург – </w:t>
      </w:r>
      <w:r w:rsidR="0091465F" w:rsidRPr="00377287">
        <w:rPr>
          <w:rFonts w:ascii="Times New Roman" w:hAnsi="Times New Roman"/>
          <w:sz w:val="24"/>
          <w:szCs w:val="24"/>
        </w:rPr>
        <w:t>43,8</w:t>
      </w:r>
      <w:r w:rsidRPr="00377287">
        <w:rPr>
          <w:rFonts w:ascii="Times New Roman" w:hAnsi="Times New Roman"/>
          <w:sz w:val="24"/>
          <w:szCs w:val="24"/>
        </w:rPr>
        <w:t> %.</w:t>
      </w:r>
    </w:p>
    <w:p w:rsidR="00635BEA" w:rsidRPr="00377287" w:rsidRDefault="00635BEA" w:rsidP="00A25C0D">
      <w:pPr>
        <w:spacing w:after="0" w:line="269" w:lineRule="auto"/>
        <w:ind w:firstLine="567"/>
        <w:jc w:val="both"/>
        <w:rPr>
          <w:rFonts w:ascii="Times New Roman" w:hAnsi="Times New Roman"/>
          <w:sz w:val="24"/>
          <w:szCs w:val="24"/>
        </w:rPr>
      </w:pPr>
      <w:r w:rsidRPr="00377287">
        <w:rPr>
          <w:rFonts w:ascii="Times New Roman" w:hAnsi="Times New Roman"/>
          <w:sz w:val="24"/>
          <w:szCs w:val="24"/>
        </w:rPr>
        <w:t xml:space="preserve">В то же время в 9 субъектах Российской Федерации отмечено снижение поступления налога на прибыль организаций КГН в целом на </w:t>
      </w:r>
      <w:r w:rsidR="0091465F" w:rsidRPr="00377287">
        <w:rPr>
          <w:rFonts w:ascii="Times New Roman" w:hAnsi="Times New Roman"/>
          <w:sz w:val="24"/>
          <w:szCs w:val="24"/>
        </w:rPr>
        <w:t>34,2</w:t>
      </w:r>
      <w:r w:rsidRPr="00377287">
        <w:rPr>
          <w:rFonts w:ascii="Times New Roman" w:hAnsi="Times New Roman"/>
          <w:sz w:val="24"/>
          <w:szCs w:val="24"/>
        </w:rPr>
        <w:t xml:space="preserve"> млрд. рублей, в том числе </w:t>
      </w:r>
      <w:r w:rsidR="0091465F" w:rsidRPr="00377287">
        <w:rPr>
          <w:rFonts w:ascii="Times New Roman" w:hAnsi="Times New Roman"/>
          <w:sz w:val="24"/>
          <w:szCs w:val="24"/>
        </w:rPr>
        <w:t>18,5</w:t>
      </w:r>
      <w:r w:rsidRPr="00377287">
        <w:rPr>
          <w:rFonts w:ascii="Times New Roman" w:hAnsi="Times New Roman"/>
          <w:sz w:val="24"/>
          <w:szCs w:val="24"/>
        </w:rPr>
        <w:t> млрд. рублей этого снижения пришлось на Красноярский край.</w:t>
      </w:r>
    </w:p>
    <w:p w:rsidR="00E272CB" w:rsidRPr="00377287" w:rsidRDefault="003C7673" w:rsidP="00A25C0D">
      <w:pPr>
        <w:widowControl w:val="0"/>
        <w:spacing w:after="0" w:line="269" w:lineRule="auto"/>
        <w:ind w:firstLine="709"/>
        <w:jc w:val="both"/>
        <w:rPr>
          <w:rFonts w:ascii="Times New Roman" w:hAnsi="Times New Roman"/>
          <w:sz w:val="24"/>
          <w:szCs w:val="24"/>
        </w:rPr>
      </w:pPr>
      <w:r w:rsidRPr="00377287">
        <w:rPr>
          <w:rFonts w:ascii="Times New Roman" w:hAnsi="Times New Roman"/>
          <w:b/>
          <w:sz w:val="24"/>
          <w:szCs w:val="24"/>
        </w:rPr>
        <w:t>2.3.</w:t>
      </w:r>
      <w:r w:rsidRPr="00377287">
        <w:rPr>
          <w:rFonts w:ascii="Times New Roman" w:hAnsi="Times New Roman"/>
          <w:sz w:val="24"/>
          <w:szCs w:val="24"/>
        </w:rPr>
        <w:t> </w:t>
      </w:r>
      <w:r w:rsidR="009661CD" w:rsidRPr="00377287">
        <w:rPr>
          <w:rFonts w:ascii="Times New Roman" w:hAnsi="Times New Roman"/>
          <w:b/>
          <w:sz w:val="24"/>
          <w:szCs w:val="24"/>
        </w:rPr>
        <w:t>Н</w:t>
      </w:r>
      <w:r w:rsidR="00F351F3" w:rsidRPr="00377287">
        <w:rPr>
          <w:rFonts w:ascii="Times New Roman" w:hAnsi="Times New Roman"/>
          <w:b/>
          <w:sz w:val="24"/>
          <w:szCs w:val="24"/>
        </w:rPr>
        <w:t>а</w:t>
      </w:r>
      <w:r w:rsidR="009661CD" w:rsidRPr="00377287">
        <w:rPr>
          <w:rFonts w:ascii="Times New Roman" w:hAnsi="Times New Roman"/>
          <w:b/>
          <w:sz w:val="24"/>
          <w:szCs w:val="24"/>
        </w:rPr>
        <w:t>лог</w:t>
      </w:r>
      <w:r w:rsidR="00F351F3" w:rsidRPr="00377287">
        <w:rPr>
          <w:rFonts w:ascii="Times New Roman" w:hAnsi="Times New Roman"/>
          <w:b/>
          <w:sz w:val="24"/>
          <w:szCs w:val="24"/>
        </w:rPr>
        <w:t xml:space="preserve"> на доходы физических лиц </w:t>
      </w:r>
      <w:r w:rsidR="00A71FFC" w:rsidRPr="00377287">
        <w:rPr>
          <w:rFonts w:ascii="Times New Roman" w:hAnsi="Times New Roman"/>
          <w:sz w:val="24"/>
          <w:szCs w:val="24"/>
        </w:rPr>
        <w:t>явля</w:t>
      </w:r>
      <w:r w:rsidR="009661CD" w:rsidRPr="00377287">
        <w:rPr>
          <w:rFonts w:ascii="Times New Roman" w:hAnsi="Times New Roman"/>
          <w:sz w:val="24"/>
          <w:szCs w:val="24"/>
        </w:rPr>
        <w:t>е</w:t>
      </w:r>
      <w:r w:rsidR="00A71FFC" w:rsidRPr="00377287">
        <w:rPr>
          <w:rFonts w:ascii="Times New Roman" w:hAnsi="Times New Roman"/>
          <w:sz w:val="24"/>
          <w:szCs w:val="24"/>
        </w:rPr>
        <w:t>тся</w:t>
      </w:r>
      <w:r w:rsidR="00A71FFC" w:rsidRPr="00377287">
        <w:rPr>
          <w:rFonts w:ascii="Times New Roman" w:hAnsi="Times New Roman"/>
          <w:b/>
          <w:sz w:val="24"/>
          <w:szCs w:val="24"/>
        </w:rPr>
        <w:t xml:space="preserve"> </w:t>
      </w:r>
      <w:r w:rsidR="00A71FFC" w:rsidRPr="00377287">
        <w:rPr>
          <w:rFonts w:ascii="Times New Roman" w:hAnsi="Times New Roman"/>
          <w:sz w:val="24"/>
          <w:szCs w:val="24"/>
        </w:rPr>
        <w:t xml:space="preserve">наиболее стабильным для региональных бюджетов. </w:t>
      </w:r>
      <w:r w:rsidR="00AA4F39" w:rsidRPr="00377287">
        <w:rPr>
          <w:rFonts w:ascii="Times New Roman" w:hAnsi="Times New Roman"/>
          <w:sz w:val="24"/>
          <w:szCs w:val="24"/>
        </w:rPr>
        <w:t xml:space="preserve">В отчетном периоде </w:t>
      </w:r>
      <w:r w:rsidR="00A71FFC" w:rsidRPr="00377287">
        <w:rPr>
          <w:rFonts w:ascii="Times New Roman" w:hAnsi="Times New Roman"/>
          <w:sz w:val="24"/>
          <w:szCs w:val="24"/>
        </w:rPr>
        <w:t xml:space="preserve">поступления данного налога </w:t>
      </w:r>
      <w:r w:rsidR="00160F11" w:rsidRPr="00377287">
        <w:rPr>
          <w:rFonts w:ascii="Times New Roman" w:hAnsi="Times New Roman"/>
          <w:sz w:val="24"/>
          <w:szCs w:val="24"/>
        </w:rPr>
        <w:t xml:space="preserve">выросли </w:t>
      </w:r>
      <w:r w:rsidR="00E272CB" w:rsidRPr="00377287">
        <w:rPr>
          <w:rFonts w:ascii="Times New Roman" w:hAnsi="Times New Roman"/>
          <w:sz w:val="24"/>
          <w:szCs w:val="24"/>
        </w:rPr>
        <w:t>на 12,8 %, и составили 2 355,8 млрд</w:t>
      </w:r>
      <w:r w:rsidR="009661CD" w:rsidRPr="00377287">
        <w:rPr>
          <w:rFonts w:ascii="Times New Roman" w:hAnsi="Times New Roman"/>
          <w:sz w:val="24"/>
          <w:szCs w:val="24"/>
        </w:rPr>
        <w:t>. рублей, из них поступления г. </w:t>
      </w:r>
      <w:r w:rsidR="00E272CB" w:rsidRPr="00377287">
        <w:rPr>
          <w:rFonts w:ascii="Times New Roman" w:hAnsi="Times New Roman"/>
          <w:sz w:val="24"/>
          <w:szCs w:val="24"/>
        </w:rPr>
        <w:t xml:space="preserve">Москвы – 715,5 млрд. рублей, или 30,4 % всех поступлений. </w:t>
      </w:r>
      <w:r w:rsidR="00522C9C" w:rsidRPr="00377287">
        <w:rPr>
          <w:rFonts w:ascii="Times New Roman" w:hAnsi="Times New Roman"/>
          <w:sz w:val="24"/>
          <w:szCs w:val="24"/>
        </w:rPr>
        <w:t xml:space="preserve">Рост </w:t>
      </w:r>
      <w:r w:rsidR="00B01161" w:rsidRPr="00377287">
        <w:rPr>
          <w:rFonts w:ascii="Times New Roman" w:hAnsi="Times New Roman"/>
          <w:sz w:val="24"/>
          <w:szCs w:val="24"/>
        </w:rPr>
        <w:t xml:space="preserve">отмечается в </w:t>
      </w:r>
      <w:r w:rsidR="00522C9C" w:rsidRPr="00377287">
        <w:rPr>
          <w:rFonts w:ascii="Times New Roman" w:hAnsi="Times New Roman"/>
          <w:sz w:val="24"/>
          <w:szCs w:val="24"/>
        </w:rPr>
        <w:t>79 регионах</w:t>
      </w:r>
      <w:r w:rsidR="00B01161" w:rsidRPr="00377287">
        <w:rPr>
          <w:rFonts w:ascii="Times New Roman" w:hAnsi="Times New Roman"/>
          <w:sz w:val="24"/>
          <w:szCs w:val="24"/>
        </w:rPr>
        <w:t>, при этом выше индекса потребительских цен (114,3 %) всего в 13 регионах.</w:t>
      </w:r>
      <w:r w:rsidR="00522C9C" w:rsidRPr="00377287">
        <w:rPr>
          <w:rFonts w:ascii="Times New Roman" w:hAnsi="Times New Roman"/>
          <w:sz w:val="24"/>
          <w:szCs w:val="24"/>
        </w:rPr>
        <w:t xml:space="preserve"> </w:t>
      </w:r>
      <w:r w:rsidR="00E272CB" w:rsidRPr="00377287">
        <w:rPr>
          <w:rFonts w:ascii="Times New Roman" w:hAnsi="Times New Roman"/>
          <w:sz w:val="24"/>
          <w:szCs w:val="24"/>
        </w:rPr>
        <w:t>Исполнение прогнозируемого объема по данному налогу (по регионам, представившим прогнозные данные) составило 47,8 %.</w:t>
      </w:r>
    </w:p>
    <w:p w:rsidR="00A64ED3" w:rsidRPr="00377287" w:rsidRDefault="00A14E4A" w:rsidP="00623D85">
      <w:pPr>
        <w:widowControl w:val="0"/>
        <w:spacing w:after="0"/>
        <w:ind w:firstLine="709"/>
        <w:jc w:val="both"/>
        <w:rPr>
          <w:rFonts w:ascii="Times New Roman" w:hAnsi="Times New Roman"/>
          <w:sz w:val="24"/>
          <w:szCs w:val="24"/>
        </w:rPr>
      </w:pPr>
      <w:r w:rsidRPr="00377287">
        <w:rPr>
          <w:rFonts w:ascii="Times New Roman" w:hAnsi="Times New Roman"/>
          <w:sz w:val="24"/>
          <w:szCs w:val="24"/>
        </w:rPr>
        <w:t>Н</w:t>
      </w:r>
      <w:r w:rsidR="00F351F3" w:rsidRPr="00377287">
        <w:rPr>
          <w:rFonts w:ascii="Times New Roman" w:hAnsi="Times New Roman"/>
          <w:sz w:val="24"/>
          <w:szCs w:val="24"/>
        </w:rPr>
        <w:t xml:space="preserve">аибольший рост показали </w:t>
      </w:r>
      <w:r w:rsidR="00A64ED3" w:rsidRPr="00377287">
        <w:rPr>
          <w:rFonts w:ascii="Times New Roman" w:hAnsi="Times New Roman"/>
          <w:sz w:val="24"/>
          <w:szCs w:val="24"/>
        </w:rPr>
        <w:t>Калининградская область</w:t>
      </w:r>
      <w:r w:rsidR="00F351F3" w:rsidRPr="00377287">
        <w:rPr>
          <w:rFonts w:ascii="Times New Roman" w:hAnsi="Times New Roman"/>
          <w:sz w:val="24"/>
          <w:szCs w:val="24"/>
        </w:rPr>
        <w:t xml:space="preserve"> – на </w:t>
      </w:r>
      <w:r w:rsidR="00E272CB" w:rsidRPr="00377287">
        <w:rPr>
          <w:rFonts w:ascii="Times New Roman" w:hAnsi="Times New Roman"/>
          <w:sz w:val="24"/>
          <w:szCs w:val="24"/>
        </w:rPr>
        <w:t>35</w:t>
      </w:r>
      <w:r w:rsidR="009661CD" w:rsidRPr="00377287">
        <w:rPr>
          <w:rFonts w:ascii="Times New Roman" w:hAnsi="Times New Roman"/>
          <w:sz w:val="24"/>
          <w:szCs w:val="24"/>
        </w:rPr>
        <w:t> </w:t>
      </w:r>
      <w:r w:rsidR="00F351F3" w:rsidRPr="00377287">
        <w:rPr>
          <w:rFonts w:ascii="Times New Roman" w:hAnsi="Times New Roman"/>
          <w:sz w:val="24"/>
          <w:szCs w:val="24"/>
        </w:rPr>
        <w:t xml:space="preserve">%, </w:t>
      </w:r>
      <w:r w:rsidR="00A64ED3" w:rsidRPr="00377287">
        <w:rPr>
          <w:rFonts w:ascii="Times New Roman" w:hAnsi="Times New Roman"/>
          <w:sz w:val="24"/>
          <w:szCs w:val="24"/>
        </w:rPr>
        <w:t xml:space="preserve">Брянская область – на </w:t>
      </w:r>
      <w:r w:rsidR="00E272CB" w:rsidRPr="00377287">
        <w:rPr>
          <w:rFonts w:ascii="Times New Roman" w:hAnsi="Times New Roman"/>
          <w:sz w:val="24"/>
          <w:szCs w:val="24"/>
        </w:rPr>
        <w:t>25,8</w:t>
      </w:r>
      <w:r w:rsidR="00A64ED3" w:rsidRPr="00377287">
        <w:rPr>
          <w:rFonts w:ascii="Times New Roman" w:hAnsi="Times New Roman"/>
          <w:sz w:val="24"/>
          <w:szCs w:val="24"/>
        </w:rPr>
        <w:t xml:space="preserve"> %, </w:t>
      </w:r>
      <w:r w:rsidR="00E272CB" w:rsidRPr="00377287">
        <w:rPr>
          <w:rFonts w:ascii="Times New Roman" w:hAnsi="Times New Roman"/>
          <w:sz w:val="24"/>
          <w:szCs w:val="24"/>
        </w:rPr>
        <w:t>Кемеровская область</w:t>
      </w:r>
      <w:r w:rsidR="00EC0C09" w:rsidRPr="00377287">
        <w:rPr>
          <w:rFonts w:ascii="Times New Roman" w:hAnsi="Times New Roman"/>
          <w:sz w:val="24"/>
          <w:szCs w:val="24"/>
        </w:rPr>
        <w:t> </w:t>
      </w:r>
      <w:r w:rsidR="00F351F3" w:rsidRPr="00377287">
        <w:rPr>
          <w:rFonts w:ascii="Times New Roman" w:hAnsi="Times New Roman"/>
          <w:sz w:val="24"/>
          <w:szCs w:val="24"/>
        </w:rPr>
        <w:t xml:space="preserve">– на </w:t>
      </w:r>
      <w:r w:rsidR="00E272CB" w:rsidRPr="00377287">
        <w:rPr>
          <w:rFonts w:ascii="Times New Roman" w:hAnsi="Times New Roman"/>
          <w:sz w:val="24"/>
          <w:szCs w:val="24"/>
        </w:rPr>
        <w:t>20,3</w:t>
      </w:r>
      <w:r w:rsidR="00F351F3" w:rsidRPr="00377287">
        <w:rPr>
          <w:rFonts w:ascii="Times New Roman" w:hAnsi="Times New Roman"/>
          <w:sz w:val="24"/>
          <w:szCs w:val="24"/>
        </w:rPr>
        <w:t xml:space="preserve"> %</w:t>
      </w:r>
      <w:r w:rsidR="00A64ED3" w:rsidRPr="00377287">
        <w:rPr>
          <w:rFonts w:ascii="Times New Roman" w:hAnsi="Times New Roman"/>
          <w:sz w:val="24"/>
          <w:szCs w:val="24"/>
        </w:rPr>
        <w:t>.</w:t>
      </w:r>
      <w:r w:rsidR="0091465F" w:rsidRPr="00377287">
        <w:rPr>
          <w:rFonts w:ascii="Times New Roman" w:hAnsi="Times New Roman"/>
          <w:sz w:val="24"/>
          <w:szCs w:val="24"/>
        </w:rPr>
        <w:t xml:space="preserve"> Снижение отмечается в 6 регионах</w:t>
      </w:r>
      <w:r w:rsidR="00825165" w:rsidRPr="00377287">
        <w:rPr>
          <w:rFonts w:ascii="Times New Roman" w:hAnsi="Times New Roman"/>
          <w:sz w:val="24"/>
          <w:szCs w:val="24"/>
        </w:rPr>
        <w:t>: Республике Дагестан (на 33,4 %), Республике Алтай (на 11,6 %), Республике Калмыкия (на 4,5 %), Челябинской области (на 0,6 %), Магаданской области (на 0,5 %), Ненецком автономном округе (на 0,3 %).</w:t>
      </w:r>
    </w:p>
    <w:p w:rsidR="0091465F" w:rsidRPr="00377287" w:rsidRDefault="0091465F" w:rsidP="00623D85">
      <w:pPr>
        <w:widowControl w:val="0"/>
        <w:spacing w:after="0"/>
        <w:ind w:firstLine="709"/>
        <w:jc w:val="both"/>
        <w:rPr>
          <w:rFonts w:ascii="PT Astra Serif" w:hAnsi="PT Astra Serif"/>
          <w:sz w:val="24"/>
          <w:szCs w:val="24"/>
        </w:rPr>
      </w:pPr>
      <w:r w:rsidRPr="00377287">
        <w:rPr>
          <w:rFonts w:ascii="PT Astra Serif" w:hAnsi="PT Astra Serif"/>
          <w:sz w:val="24"/>
          <w:szCs w:val="24"/>
        </w:rPr>
        <w:t>Рост поступлений данного налога обусловлен увеличением фонда оплаты труда за счет индексации заработной платы, выплатой заработной платы организациями бюджетной сферы и крупными организациями за вторую половину декабря с уплатой НДФЛ в январе 2022 года</w:t>
      </w:r>
      <w:r w:rsidR="00825165" w:rsidRPr="00377287">
        <w:rPr>
          <w:rFonts w:ascii="PT Astra Serif" w:hAnsi="PT Astra Serif"/>
          <w:sz w:val="24"/>
          <w:szCs w:val="24"/>
        </w:rPr>
        <w:t>, а также поступлением налога, удержанного с выплаченных дивидендов.</w:t>
      </w:r>
    </w:p>
    <w:p w:rsidR="0091465F" w:rsidRPr="00377287" w:rsidRDefault="0091465F" w:rsidP="00623D85">
      <w:pPr>
        <w:widowControl w:val="0"/>
        <w:spacing w:after="0"/>
        <w:ind w:firstLine="709"/>
        <w:jc w:val="both"/>
        <w:rPr>
          <w:rFonts w:ascii="Times New Roman" w:hAnsi="Times New Roman"/>
          <w:sz w:val="24"/>
          <w:szCs w:val="24"/>
        </w:rPr>
      </w:pPr>
      <w:r w:rsidRPr="00377287">
        <w:rPr>
          <w:rFonts w:ascii="Times New Roman" w:hAnsi="Times New Roman"/>
          <w:sz w:val="24"/>
          <w:szCs w:val="24"/>
        </w:rPr>
        <w:t xml:space="preserve">По оценке Росстата, темп роста номинальной среднемесячной начисленной </w:t>
      </w:r>
      <w:r w:rsidRPr="00377287">
        <w:rPr>
          <w:rFonts w:ascii="Times New Roman" w:hAnsi="Times New Roman"/>
          <w:sz w:val="24"/>
          <w:szCs w:val="24"/>
        </w:rPr>
        <w:lastRenderedPageBreak/>
        <w:t xml:space="preserve">заработной платы в январе - </w:t>
      </w:r>
      <w:r w:rsidR="003C7673" w:rsidRPr="00377287">
        <w:rPr>
          <w:rFonts w:ascii="Times New Roman" w:hAnsi="Times New Roman"/>
          <w:sz w:val="24"/>
          <w:szCs w:val="24"/>
        </w:rPr>
        <w:t>мае</w:t>
      </w:r>
      <w:r w:rsidRPr="00377287">
        <w:rPr>
          <w:rFonts w:ascii="Times New Roman" w:hAnsi="Times New Roman"/>
          <w:sz w:val="24"/>
          <w:szCs w:val="24"/>
        </w:rPr>
        <w:t xml:space="preserve"> 2022 года по сравнению с январем - </w:t>
      </w:r>
      <w:r w:rsidR="003C7673" w:rsidRPr="00377287">
        <w:rPr>
          <w:rFonts w:ascii="Times New Roman" w:hAnsi="Times New Roman"/>
          <w:sz w:val="24"/>
          <w:szCs w:val="24"/>
        </w:rPr>
        <w:t>маем</w:t>
      </w:r>
      <w:r w:rsidRPr="00377287">
        <w:rPr>
          <w:rFonts w:ascii="Times New Roman" w:hAnsi="Times New Roman"/>
          <w:sz w:val="24"/>
          <w:szCs w:val="24"/>
        </w:rPr>
        <w:t xml:space="preserve"> 2021 года</w:t>
      </w:r>
      <w:r w:rsidR="00F2308C">
        <w:rPr>
          <w:rFonts w:ascii="Times New Roman" w:hAnsi="Times New Roman"/>
          <w:sz w:val="24"/>
          <w:szCs w:val="24"/>
        </w:rPr>
        <w:t>,</w:t>
      </w:r>
      <w:r w:rsidRPr="00377287">
        <w:rPr>
          <w:rFonts w:ascii="Times New Roman" w:hAnsi="Times New Roman"/>
          <w:sz w:val="24"/>
          <w:szCs w:val="24"/>
        </w:rPr>
        <w:t xml:space="preserve"> составил 11</w:t>
      </w:r>
      <w:r w:rsidR="003C7673" w:rsidRPr="00377287">
        <w:rPr>
          <w:rFonts w:ascii="Times New Roman" w:hAnsi="Times New Roman"/>
          <w:sz w:val="24"/>
          <w:szCs w:val="24"/>
        </w:rPr>
        <w:t>2</w:t>
      </w:r>
      <w:r w:rsidRPr="00377287">
        <w:rPr>
          <w:rFonts w:ascii="Times New Roman" w:hAnsi="Times New Roman"/>
          <w:sz w:val="24"/>
          <w:szCs w:val="24"/>
        </w:rPr>
        <w:t>,9 % (в соответствующем периоде 2021 года отмечался темп роста 10</w:t>
      </w:r>
      <w:r w:rsidR="003C7673" w:rsidRPr="00377287">
        <w:rPr>
          <w:rFonts w:ascii="Times New Roman" w:hAnsi="Times New Roman"/>
          <w:sz w:val="24"/>
          <w:szCs w:val="24"/>
        </w:rPr>
        <w:t xml:space="preserve">8,8 %). При этом </w:t>
      </w:r>
      <w:r w:rsidRPr="00377287">
        <w:rPr>
          <w:rFonts w:ascii="Times New Roman" w:hAnsi="Times New Roman"/>
          <w:sz w:val="24"/>
          <w:szCs w:val="24"/>
        </w:rPr>
        <w:t>реальн</w:t>
      </w:r>
      <w:r w:rsidR="003C7673" w:rsidRPr="00377287">
        <w:rPr>
          <w:rFonts w:ascii="Times New Roman" w:hAnsi="Times New Roman"/>
          <w:sz w:val="24"/>
          <w:szCs w:val="24"/>
        </w:rPr>
        <w:t>ая</w:t>
      </w:r>
      <w:r w:rsidRPr="00377287">
        <w:rPr>
          <w:rFonts w:ascii="Times New Roman" w:hAnsi="Times New Roman"/>
          <w:sz w:val="24"/>
          <w:szCs w:val="24"/>
        </w:rPr>
        <w:t xml:space="preserve"> среднемесячн</w:t>
      </w:r>
      <w:r w:rsidR="003C7673" w:rsidRPr="00377287">
        <w:rPr>
          <w:rFonts w:ascii="Times New Roman" w:hAnsi="Times New Roman"/>
          <w:sz w:val="24"/>
          <w:szCs w:val="24"/>
        </w:rPr>
        <w:t>ая</w:t>
      </w:r>
      <w:r w:rsidRPr="00377287">
        <w:rPr>
          <w:rFonts w:ascii="Times New Roman" w:hAnsi="Times New Roman"/>
          <w:sz w:val="24"/>
          <w:szCs w:val="24"/>
        </w:rPr>
        <w:t xml:space="preserve"> начисленн</w:t>
      </w:r>
      <w:r w:rsidR="003C7673" w:rsidRPr="00377287">
        <w:rPr>
          <w:rFonts w:ascii="Times New Roman" w:hAnsi="Times New Roman"/>
          <w:sz w:val="24"/>
          <w:szCs w:val="24"/>
        </w:rPr>
        <w:t>ая</w:t>
      </w:r>
      <w:r w:rsidRPr="00377287">
        <w:rPr>
          <w:rFonts w:ascii="Times New Roman" w:hAnsi="Times New Roman"/>
          <w:sz w:val="24"/>
          <w:szCs w:val="24"/>
        </w:rPr>
        <w:t xml:space="preserve"> заработн</w:t>
      </w:r>
      <w:r w:rsidR="003C7673" w:rsidRPr="00377287">
        <w:rPr>
          <w:rFonts w:ascii="Times New Roman" w:hAnsi="Times New Roman"/>
          <w:sz w:val="24"/>
          <w:szCs w:val="24"/>
        </w:rPr>
        <w:t>ая</w:t>
      </w:r>
      <w:r w:rsidRPr="00377287">
        <w:rPr>
          <w:rFonts w:ascii="Times New Roman" w:hAnsi="Times New Roman"/>
          <w:sz w:val="24"/>
          <w:szCs w:val="24"/>
        </w:rPr>
        <w:t xml:space="preserve"> плат</w:t>
      </w:r>
      <w:r w:rsidR="003C7673" w:rsidRPr="00377287">
        <w:rPr>
          <w:rFonts w:ascii="Times New Roman" w:hAnsi="Times New Roman"/>
          <w:sz w:val="24"/>
          <w:szCs w:val="24"/>
        </w:rPr>
        <w:t>а снизилась на 0,9</w:t>
      </w:r>
      <w:r w:rsidRPr="00377287">
        <w:rPr>
          <w:rFonts w:ascii="Times New Roman" w:hAnsi="Times New Roman"/>
          <w:sz w:val="24"/>
          <w:szCs w:val="24"/>
        </w:rPr>
        <w:t xml:space="preserve"> % (в соответствующем периоде 2021 года </w:t>
      </w:r>
      <w:r w:rsidR="003C7673" w:rsidRPr="00377287">
        <w:rPr>
          <w:rFonts w:ascii="Times New Roman" w:hAnsi="Times New Roman"/>
          <w:sz w:val="24"/>
          <w:szCs w:val="24"/>
        </w:rPr>
        <w:t xml:space="preserve">темп роста составлял </w:t>
      </w:r>
      <w:r w:rsidRPr="00377287">
        <w:rPr>
          <w:rFonts w:ascii="Times New Roman" w:hAnsi="Times New Roman"/>
          <w:sz w:val="24"/>
          <w:szCs w:val="24"/>
        </w:rPr>
        <w:t>10</w:t>
      </w:r>
      <w:r w:rsidR="003C7673" w:rsidRPr="00377287">
        <w:rPr>
          <w:rFonts w:ascii="Times New Roman" w:hAnsi="Times New Roman"/>
          <w:sz w:val="24"/>
          <w:szCs w:val="24"/>
        </w:rPr>
        <w:t>3</w:t>
      </w:r>
      <w:r w:rsidRPr="00377287">
        <w:rPr>
          <w:rFonts w:ascii="Times New Roman" w:hAnsi="Times New Roman"/>
          <w:sz w:val="24"/>
          <w:szCs w:val="24"/>
        </w:rPr>
        <w:t> %)</w:t>
      </w:r>
      <w:r w:rsidR="003C7673" w:rsidRPr="00377287">
        <w:rPr>
          <w:rFonts w:ascii="Times New Roman" w:hAnsi="Times New Roman"/>
          <w:sz w:val="24"/>
          <w:szCs w:val="24"/>
        </w:rPr>
        <w:t xml:space="preserve">, что </w:t>
      </w:r>
      <w:r w:rsidR="00522C9C" w:rsidRPr="00377287">
        <w:rPr>
          <w:rFonts w:ascii="Times New Roman" w:hAnsi="Times New Roman"/>
          <w:sz w:val="24"/>
          <w:szCs w:val="24"/>
        </w:rPr>
        <w:t>может сказаться на поступлениях данного налога во втором полугодии текущего года</w:t>
      </w:r>
      <w:r w:rsidRPr="00377287">
        <w:rPr>
          <w:rFonts w:ascii="Times New Roman" w:hAnsi="Times New Roman"/>
          <w:sz w:val="24"/>
          <w:szCs w:val="24"/>
        </w:rPr>
        <w:t>.</w:t>
      </w:r>
    </w:p>
    <w:p w:rsidR="00E63E08" w:rsidRPr="00377287" w:rsidRDefault="00B01161" w:rsidP="00623D85">
      <w:pPr>
        <w:spacing w:after="0"/>
        <w:ind w:firstLine="709"/>
        <w:jc w:val="both"/>
        <w:rPr>
          <w:rFonts w:ascii="Times New Roman" w:hAnsi="Times New Roman"/>
          <w:sz w:val="24"/>
          <w:szCs w:val="24"/>
        </w:rPr>
      </w:pPr>
      <w:r w:rsidRPr="00377287">
        <w:rPr>
          <w:rFonts w:ascii="Times New Roman" w:hAnsi="Times New Roman"/>
          <w:sz w:val="24"/>
          <w:szCs w:val="24"/>
        </w:rPr>
        <w:t>Значительное снижение поступления данного налога в Республике</w:t>
      </w:r>
      <w:r w:rsidR="00E63E08" w:rsidRPr="00377287">
        <w:rPr>
          <w:rFonts w:ascii="Times New Roman" w:hAnsi="Times New Roman"/>
          <w:sz w:val="24"/>
          <w:szCs w:val="24"/>
        </w:rPr>
        <w:t xml:space="preserve"> Дагестан</w:t>
      </w:r>
      <w:r w:rsidR="00E63E08" w:rsidRPr="00377287">
        <w:rPr>
          <w:rStyle w:val="a7"/>
          <w:rFonts w:ascii="Times New Roman" w:hAnsi="Times New Roman"/>
          <w:sz w:val="24"/>
          <w:szCs w:val="24"/>
        </w:rPr>
        <w:footnoteReference w:id="22"/>
      </w:r>
      <w:r w:rsidR="00E63E08" w:rsidRPr="00377287">
        <w:rPr>
          <w:rFonts w:ascii="Times New Roman" w:hAnsi="Times New Roman"/>
          <w:sz w:val="24"/>
          <w:szCs w:val="24"/>
        </w:rPr>
        <w:t xml:space="preserve"> </w:t>
      </w:r>
      <w:r w:rsidRPr="00377287">
        <w:rPr>
          <w:rFonts w:ascii="Times New Roman" w:hAnsi="Times New Roman"/>
          <w:sz w:val="24"/>
          <w:szCs w:val="24"/>
        </w:rPr>
        <w:t xml:space="preserve">произошло </w:t>
      </w:r>
      <w:r w:rsidR="00E63E08" w:rsidRPr="00377287">
        <w:rPr>
          <w:rFonts w:ascii="Times New Roman" w:hAnsi="Times New Roman"/>
          <w:sz w:val="24"/>
          <w:szCs w:val="24"/>
        </w:rPr>
        <w:t>в результате снятия с учета крупного налогоплательщика.</w:t>
      </w:r>
    </w:p>
    <w:p w:rsidR="001D09D1" w:rsidRPr="00377287" w:rsidRDefault="001D09D1" w:rsidP="00623D85">
      <w:pPr>
        <w:spacing w:after="0"/>
        <w:ind w:firstLine="709"/>
        <w:jc w:val="both"/>
        <w:rPr>
          <w:rFonts w:ascii="Times New Roman" w:hAnsi="Times New Roman"/>
          <w:sz w:val="24"/>
          <w:szCs w:val="24"/>
        </w:rPr>
      </w:pPr>
      <w:r w:rsidRPr="00377287">
        <w:rPr>
          <w:rFonts w:ascii="Times New Roman" w:hAnsi="Times New Roman"/>
          <w:sz w:val="24"/>
          <w:szCs w:val="24"/>
        </w:rPr>
        <w:t>В Республике Алтай</w:t>
      </w:r>
      <w:r w:rsidR="00A25C0D">
        <w:rPr>
          <w:rStyle w:val="a7"/>
          <w:rFonts w:ascii="Times New Roman" w:hAnsi="Times New Roman"/>
          <w:sz w:val="24"/>
          <w:szCs w:val="24"/>
        </w:rPr>
        <w:footnoteReference w:id="23"/>
      </w:r>
      <w:r w:rsidRPr="00377287">
        <w:rPr>
          <w:rFonts w:ascii="Times New Roman" w:hAnsi="Times New Roman"/>
          <w:sz w:val="24"/>
          <w:szCs w:val="24"/>
        </w:rPr>
        <w:t xml:space="preserve"> снижение связано с поступлением в соответствующем периоде 2021 года значительных сумм налога с доходов, связанных с отчуждением имущества.</w:t>
      </w:r>
    </w:p>
    <w:p w:rsidR="00715267" w:rsidRPr="00377287" w:rsidRDefault="001D09D1" w:rsidP="00623D85">
      <w:pPr>
        <w:pStyle w:val="Default"/>
        <w:spacing w:line="276" w:lineRule="auto"/>
        <w:ind w:firstLine="567"/>
        <w:jc w:val="both"/>
        <w:rPr>
          <w:rFonts w:eastAsiaTheme="minorHAnsi" w:cstheme="minorBidi"/>
          <w:color w:val="auto"/>
        </w:rPr>
      </w:pPr>
      <w:r w:rsidRPr="00377287">
        <w:t xml:space="preserve">В </w:t>
      </w:r>
      <w:r w:rsidRPr="00377287">
        <w:rPr>
          <w:rFonts w:eastAsiaTheme="minorHAnsi" w:cstheme="minorBidi"/>
          <w:color w:val="auto"/>
        </w:rPr>
        <w:t>остальных регионах на снижение повлияло увеличение возвратов переплаты по налогу физическим лицам, в связи с предоставленными социальными и имущественными вычетами</w:t>
      </w:r>
      <w:r w:rsidR="005D7FCA" w:rsidRPr="00377287">
        <w:rPr>
          <w:rFonts w:eastAsiaTheme="minorHAnsi" w:cstheme="minorBidi"/>
          <w:color w:val="auto"/>
        </w:rPr>
        <w:t>.</w:t>
      </w:r>
      <w:r w:rsidR="00715267" w:rsidRPr="00377287">
        <w:rPr>
          <w:rFonts w:eastAsiaTheme="minorHAnsi" w:cstheme="minorBidi"/>
          <w:color w:val="auto"/>
        </w:rPr>
        <w:t xml:space="preserve"> </w:t>
      </w:r>
    </w:p>
    <w:p w:rsidR="001D09D1" w:rsidRPr="00377287" w:rsidRDefault="00292FB2" w:rsidP="00623D85">
      <w:pPr>
        <w:pStyle w:val="Default"/>
        <w:spacing w:line="276" w:lineRule="auto"/>
        <w:ind w:firstLine="567"/>
        <w:jc w:val="both"/>
        <w:rPr>
          <w:bCs/>
          <w:iCs/>
          <w:color w:val="auto"/>
        </w:rPr>
      </w:pPr>
      <w:r w:rsidRPr="00377287">
        <w:rPr>
          <w:bCs/>
          <w:iCs/>
        </w:rPr>
        <w:t>С</w:t>
      </w:r>
      <w:r w:rsidR="00715267" w:rsidRPr="00377287">
        <w:rPr>
          <w:bCs/>
          <w:iCs/>
        </w:rPr>
        <w:t xml:space="preserve"> 1 января 2022 года на</w:t>
      </w:r>
      <w:r w:rsidR="001D09D1" w:rsidRPr="00377287">
        <w:rPr>
          <w:bCs/>
          <w:iCs/>
        </w:rPr>
        <w:t xml:space="preserve"> рост сумм возвратов по НДФЛ существенно </w:t>
      </w:r>
      <w:r w:rsidR="00715267" w:rsidRPr="00377287">
        <w:rPr>
          <w:bCs/>
          <w:iCs/>
        </w:rPr>
        <w:t>влияет</w:t>
      </w:r>
      <w:r w:rsidR="001D09D1" w:rsidRPr="00377287">
        <w:rPr>
          <w:bCs/>
          <w:iCs/>
        </w:rPr>
        <w:t xml:space="preserve"> упрощенный поряд</w:t>
      </w:r>
      <w:r w:rsidR="00715267" w:rsidRPr="00377287">
        <w:rPr>
          <w:bCs/>
          <w:iCs/>
        </w:rPr>
        <w:t>ок оформления налоговых вычетов</w:t>
      </w:r>
      <w:r w:rsidR="001D09D1" w:rsidRPr="00377287">
        <w:rPr>
          <w:bCs/>
          <w:iCs/>
        </w:rPr>
        <w:t xml:space="preserve">. </w:t>
      </w:r>
      <w:r w:rsidRPr="00377287">
        <w:rPr>
          <w:bCs/>
          <w:iCs/>
        </w:rPr>
        <w:t xml:space="preserve">В соответствии со статьей 221.1 Налогового кодекса Российской Федерации (введенной Федеральным законом «О внесении изменений в части первую и вторую Налогового кодекса Российской Федерации» от 20 апреля 2021 года № 100-ФЗ) </w:t>
      </w:r>
      <w:r w:rsidR="00715267" w:rsidRPr="00377287">
        <w:rPr>
          <w:bCs/>
          <w:iCs/>
          <w:color w:val="auto"/>
        </w:rPr>
        <w:t>сокращен</w:t>
      </w:r>
      <w:r w:rsidRPr="00377287">
        <w:rPr>
          <w:bCs/>
          <w:iCs/>
        </w:rPr>
        <w:t xml:space="preserve"> срок</w:t>
      </w:r>
      <w:r w:rsidR="00715267" w:rsidRPr="00377287">
        <w:rPr>
          <w:bCs/>
          <w:iCs/>
          <w:color w:val="auto"/>
        </w:rPr>
        <w:t xml:space="preserve"> рассмотрения налоговыми органами документов на возврат с 3 календарных месяцев до 15 календарных дней</w:t>
      </w:r>
      <w:r w:rsidR="00715267" w:rsidRPr="00377287">
        <w:rPr>
          <w:bCs/>
          <w:iCs/>
        </w:rPr>
        <w:t>.</w:t>
      </w:r>
      <w:r w:rsidRPr="00377287">
        <w:rPr>
          <w:bCs/>
          <w:iCs/>
        </w:rPr>
        <w:t xml:space="preserve"> </w:t>
      </w:r>
    </w:p>
    <w:p w:rsidR="0091465F" w:rsidRPr="00377287" w:rsidRDefault="00292FB2" w:rsidP="00623D85">
      <w:pPr>
        <w:tabs>
          <w:tab w:val="left" w:pos="993"/>
        </w:tabs>
        <w:spacing w:after="0"/>
        <w:ind w:firstLine="709"/>
        <w:contextualSpacing/>
        <w:jc w:val="both"/>
        <w:rPr>
          <w:rFonts w:ascii="Times New Roman" w:hAnsi="Times New Roman"/>
          <w:sz w:val="24"/>
          <w:szCs w:val="24"/>
        </w:rPr>
      </w:pPr>
      <w:r w:rsidRPr="00377287">
        <w:rPr>
          <w:rFonts w:ascii="Times New Roman" w:hAnsi="Times New Roman"/>
          <w:b/>
          <w:sz w:val="24"/>
          <w:szCs w:val="24"/>
        </w:rPr>
        <w:t>2</w:t>
      </w:r>
      <w:r w:rsidR="0091465F" w:rsidRPr="00377287">
        <w:rPr>
          <w:rFonts w:ascii="Times New Roman" w:hAnsi="Times New Roman"/>
          <w:b/>
          <w:sz w:val="24"/>
          <w:szCs w:val="24"/>
        </w:rPr>
        <w:t>.3.</w:t>
      </w:r>
      <w:r w:rsidR="0091465F" w:rsidRPr="00377287">
        <w:rPr>
          <w:rFonts w:ascii="Times New Roman" w:hAnsi="Times New Roman"/>
          <w:sz w:val="24"/>
          <w:szCs w:val="24"/>
        </w:rPr>
        <w:t xml:space="preserve"> По сводной группе акцизов по подакцизным товарам (продукции), производимым на территории Российской Федерации, поступления составили </w:t>
      </w:r>
      <w:r w:rsidR="006353BC" w:rsidRPr="00377287">
        <w:rPr>
          <w:rFonts w:ascii="Times New Roman" w:hAnsi="Times New Roman"/>
          <w:sz w:val="24"/>
          <w:szCs w:val="24"/>
        </w:rPr>
        <w:t>521,4</w:t>
      </w:r>
      <w:r w:rsidR="0091465F" w:rsidRPr="00377287">
        <w:rPr>
          <w:rFonts w:ascii="Times New Roman" w:hAnsi="Times New Roman"/>
          <w:sz w:val="24"/>
          <w:szCs w:val="24"/>
        </w:rPr>
        <w:t xml:space="preserve"> млрд. рублей (выросли по сравнению с соответствующим периодом 2021 года </w:t>
      </w:r>
      <w:r w:rsidR="006353BC" w:rsidRPr="00377287">
        <w:rPr>
          <w:rFonts w:ascii="Times New Roman" w:hAnsi="Times New Roman"/>
          <w:sz w:val="24"/>
          <w:szCs w:val="24"/>
        </w:rPr>
        <w:t xml:space="preserve">в 83 регионах в целом </w:t>
      </w:r>
      <w:r w:rsidR="0091465F" w:rsidRPr="00377287">
        <w:rPr>
          <w:rFonts w:ascii="Times New Roman" w:hAnsi="Times New Roman"/>
          <w:sz w:val="24"/>
          <w:szCs w:val="24"/>
        </w:rPr>
        <w:t xml:space="preserve">на </w:t>
      </w:r>
      <w:r w:rsidR="006353BC" w:rsidRPr="00377287">
        <w:rPr>
          <w:rFonts w:ascii="Times New Roman" w:hAnsi="Times New Roman"/>
          <w:sz w:val="24"/>
          <w:szCs w:val="24"/>
        </w:rPr>
        <w:t>81,</w:t>
      </w:r>
      <w:r w:rsidR="00835D1C">
        <w:rPr>
          <w:rFonts w:ascii="Times New Roman" w:hAnsi="Times New Roman"/>
          <w:sz w:val="24"/>
          <w:szCs w:val="24"/>
        </w:rPr>
        <w:t>8</w:t>
      </w:r>
      <w:r w:rsidR="0091465F" w:rsidRPr="00377287">
        <w:rPr>
          <w:rFonts w:ascii="Times New Roman" w:hAnsi="Times New Roman"/>
          <w:sz w:val="24"/>
          <w:szCs w:val="24"/>
        </w:rPr>
        <w:t xml:space="preserve"> млрд. рублей, или на </w:t>
      </w:r>
      <w:r w:rsidR="006353BC" w:rsidRPr="00377287">
        <w:rPr>
          <w:rFonts w:ascii="Times New Roman" w:hAnsi="Times New Roman"/>
          <w:sz w:val="24"/>
          <w:szCs w:val="24"/>
        </w:rPr>
        <w:t>18,6</w:t>
      </w:r>
      <w:r w:rsidR="0091465F" w:rsidRPr="00377287">
        <w:rPr>
          <w:rFonts w:ascii="Times New Roman" w:hAnsi="Times New Roman"/>
          <w:sz w:val="24"/>
          <w:szCs w:val="24"/>
        </w:rPr>
        <w:t xml:space="preserve"> %), из них:</w:t>
      </w:r>
    </w:p>
    <w:p w:rsidR="0091465F" w:rsidRPr="00377287" w:rsidRDefault="0091465F" w:rsidP="00623D85">
      <w:pPr>
        <w:tabs>
          <w:tab w:val="left" w:pos="993"/>
        </w:tabs>
        <w:spacing w:after="0"/>
        <w:ind w:firstLine="709"/>
        <w:contextualSpacing/>
        <w:jc w:val="both"/>
        <w:rPr>
          <w:rFonts w:ascii="Times New Roman" w:hAnsi="Times New Roman"/>
          <w:sz w:val="24"/>
          <w:szCs w:val="24"/>
        </w:rPr>
      </w:pPr>
      <w:r w:rsidRPr="00377287">
        <w:rPr>
          <w:rFonts w:ascii="Times New Roman" w:hAnsi="Times New Roman"/>
          <w:sz w:val="24"/>
          <w:szCs w:val="24"/>
        </w:rPr>
        <w:t xml:space="preserve">акцизы на пиво, производимое на территории Российской Федерации, поступили в объеме </w:t>
      </w:r>
      <w:r w:rsidR="006353BC" w:rsidRPr="00377287">
        <w:rPr>
          <w:rFonts w:ascii="Times New Roman" w:hAnsi="Times New Roman"/>
          <w:sz w:val="24"/>
          <w:szCs w:val="24"/>
        </w:rPr>
        <w:t>83,9</w:t>
      </w:r>
      <w:r w:rsidRPr="00377287">
        <w:rPr>
          <w:rFonts w:ascii="Times New Roman" w:hAnsi="Times New Roman"/>
          <w:sz w:val="24"/>
          <w:szCs w:val="24"/>
        </w:rPr>
        <w:t xml:space="preserve"> млрд. рублей (выросли на </w:t>
      </w:r>
      <w:r w:rsidR="006353BC" w:rsidRPr="00377287">
        <w:rPr>
          <w:rFonts w:ascii="Times New Roman" w:hAnsi="Times New Roman"/>
          <w:sz w:val="24"/>
          <w:szCs w:val="24"/>
        </w:rPr>
        <w:t>3,1</w:t>
      </w:r>
      <w:r w:rsidRPr="00377287">
        <w:rPr>
          <w:rFonts w:ascii="Times New Roman" w:hAnsi="Times New Roman"/>
          <w:sz w:val="24"/>
          <w:szCs w:val="24"/>
        </w:rPr>
        <w:t xml:space="preserve"> %);</w:t>
      </w:r>
    </w:p>
    <w:p w:rsidR="0091465F" w:rsidRPr="00377287" w:rsidRDefault="0091465F" w:rsidP="00623D85">
      <w:pPr>
        <w:tabs>
          <w:tab w:val="left" w:pos="993"/>
        </w:tabs>
        <w:spacing w:after="0"/>
        <w:ind w:firstLine="709"/>
        <w:contextualSpacing/>
        <w:jc w:val="both"/>
        <w:rPr>
          <w:rFonts w:ascii="Times New Roman" w:hAnsi="Times New Roman"/>
          <w:sz w:val="24"/>
          <w:szCs w:val="24"/>
        </w:rPr>
      </w:pPr>
      <w:r w:rsidRPr="00377287">
        <w:rPr>
          <w:rFonts w:ascii="Times New Roman" w:hAnsi="Times New Roman"/>
          <w:sz w:val="24"/>
          <w:szCs w:val="24"/>
        </w:rPr>
        <w:t xml:space="preserve">доходы от уплаты акцизов на алкогольную продукцию с объемной долей этилового спирта свыше 9 %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подлежащие распределению в бюджеты субъектов Российской Федерации, – </w:t>
      </w:r>
      <w:r w:rsidR="006353BC" w:rsidRPr="00377287">
        <w:rPr>
          <w:rFonts w:ascii="Times New Roman" w:hAnsi="Times New Roman"/>
          <w:sz w:val="24"/>
          <w:szCs w:val="24"/>
        </w:rPr>
        <w:t>91,7</w:t>
      </w:r>
      <w:r w:rsidRPr="00377287">
        <w:rPr>
          <w:rFonts w:ascii="Times New Roman" w:hAnsi="Times New Roman"/>
          <w:sz w:val="24"/>
          <w:szCs w:val="24"/>
        </w:rPr>
        <w:t xml:space="preserve"> млрд. рублей (выросли на </w:t>
      </w:r>
      <w:r w:rsidR="006353BC" w:rsidRPr="00377287">
        <w:rPr>
          <w:rFonts w:ascii="Times New Roman" w:hAnsi="Times New Roman"/>
          <w:sz w:val="24"/>
          <w:szCs w:val="24"/>
        </w:rPr>
        <w:t>18,3</w:t>
      </w:r>
      <w:r w:rsidRPr="00377287">
        <w:rPr>
          <w:rFonts w:ascii="Times New Roman" w:hAnsi="Times New Roman"/>
          <w:sz w:val="24"/>
          <w:szCs w:val="24"/>
        </w:rPr>
        <w:t xml:space="preserve"> %);</w:t>
      </w:r>
    </w:p>
    <w:p w:rsidR="0091465F" w:rsidRPr="00377287" w:rsidRDefault="0091465F" w:rsidP="00623D85">
      <w:pPr>
        <w:tabs>
          <w:tab w:val="left" w:pos="993"/>
        </w:tabs>
        <w:spacing w:after="0"/>
        <w:ind w:firstLine="709"/>
        <w:contextualSpacing/>
        <w:jc w:val="both"/>
        <w:rPr>
          <w:rFonts w:ascii="Times New Roman" w:hAnsi="Times New Roman"/>
          <w:sz w:val="24"/>
          <w:szCs w:val="24"/>
        </w:rPr>
      </w:pPr>
      <w:r w:rsidRPr="00377287">
        <w:rPr>
          <w:rFonts w:ascii="Times New Roman" w:hAnsi="Times New Roman"/>
          <w:sz w:val="24"/>
          <w:szCs w:val="24"/>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 </w:t>
      </w:r>
      <w:r w:rsidR="006353BC" w:rsidRPr="00377287">
        <w:rPr>
          <w:rFonts w:ascii="Times New Roman" w:hAnsi="Times New Roman"/>
          <w:sz w:val="24"/>
          <w:szCs w:val="24"/>
        </w:rPr>
        <w:t>162,4</w:t>
      </w:r>
      <w:r w:rsidR="00D242BB">
        <w:rPr>
          <w:rFonts w:ascii="Times New Roman" w:hAnsi="Times New Roman"/>
          <w:sz w:val="24"/>
          <w:szCs w:val="24"/>
        </w:rPr>
        <w:t> </w:t>
      </w:r>
      <w:r w:rsidRPr="00377287">
        <w:rPr>
          <w:rFonts w:ascii="Times New Roman" w:hAnsi="Times New Roman"/>
          <w:sz w:val="24"/>
          <w:szCs w:val="24"/>
        </w:rPr>
        <w:t xml:space="preserve">млрд. рублей (выросли на </w:t>
      </w:r>
      <w:r w:rsidR="006353BC" w:rsidRPr="00377287">
        <w:rPr>
          <w:rFonts w:ascii="Times New Roman" w:hAnsi="Times New Roman"/>
          <w:sz w:val="24"/>
          <w:szCs w:val="24"/>
        </w:rPr>
        <w:t>32,7</w:t>
      </w:r>
      <w:r w:rsidRPr="00377287">
        <w:rPr>
          <w:rFonts w:ascii="Times New Roman" w:hAnsi="Times New Roman"/>
          <w:sz w:val="24"/>
          <w:szCs w:val="24"/>
        </w:rPr>
        <w:t xml:space="preserve"> %);</w:t>
      </w:r>
    </w:p>
    <w:p w:rsidR="0091465F" w:rsidRPr="00377287" w:rsidRDefault="0091465F" w:rsidP="00623D85">
      <w:pPr>
        <w:tabs>
          <w:tab w:val="left" w:pos="993"/>
        </w:tabs>
        <w:spacing w:after="0"/>
        <w:ind w:firstLine="709"/>
        <w:contextualSpacing/>
        <w:jc w:val="both"/>
        <w:rPr>
          <w:rFonts w:ascii="Times New Roman" w:hAnsi="Times New Roman"/>
          <w:sz w:val="24"/>
          <w:szCs w:val="24"/>
        </w:rPr>
      </w:pPr>
      <w:r w:rsidRPr="00377287">
        <w:rPr>
          <w:rFonts w:ascii="Times New Roman" w:hAnsi="Times New Roman"/>
          <w:sz w:val="24"/>
          <w:szCs w:val="24"/>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 </w:t>
      </w:r>
      <w:r w:rsidR="00277487" w:rsidRPr="00377287">
        <w:rPr>
          <w:rFonts w:ascii="Times New Roman" w:hAnsi="Times New Roman"/>
          <w:sz w:val="24"/>
          <w:szCs w:val="24"/>
        </w:rPr>
        <w:t>187,1</w:t>
      </w:r>
      <w:r w:rsidR="00D242BB">
        <w:rPr>
          <w:rFonts w:ascii="Times New Roman" w:hAnsi="Times New Roman"/>
          <w:sz w:val="24"/>
          <w:szCs w:val="24"/>
        </w:rPr>
        <w:t> </w:t>
      </w:r>
      <w:r w:rsidRPr="00377287">
        <w:rPr>
          <w:rFonts w:ascii="Times New Roman" w:hAnsi="Times New Roman"/>
          <w:sz w:val="24"/>
          <w:szCs w:val="24"/>
        </w:rPr>
        <w:t>млрд. рублей (выросли на </w:t>
      </w:r>
      <w:r w:rsidR="00277487" w:rsidRPr="00377287">
        <w:rPr>
          <w:rFonts w:ascii="Times New Roman" w:hAnsi="Times New Roman"/>
          <w:sz w:val="24"/>
          <w:szCs w:val="24"/>
        </w:rPr>
        <w:t>9,9</w:t>
      </w:r>
      <w:r w:rsidRPr="00377287">
        <w:rPr>
          <w:rFonts w:ascii="Times New Roman" w:hAnsi="Times New Roman"/>
          <w:sz w:val="24"/>
          <w:szCs w:val="24"/>
        </w:rPr>
        <w:t xml:space="preserve"> %).</w:t>
      </w:r>
    </w:p>
    <w:p w:rsidR="0091465F" w:rsidRPr="00377287" w:rsidRDefault="0091465F" w:rsidP="00623D85">
      <w:pPr>
        <w:tabs>
          <w:tab w:val="left" w:pos="993"/>
        </w:tabs>
        <w:spacing w:after="0"/>
        <w:ind w:firstLine="709"/>
        <w:contextualSpacing/>
        <w:jc w:val="both"/>
        <w:rPr>
          <w:rFonts w:ascii="Times New Roman" w:hAnsi="Times New Roman"/>
          <w:sz w:val="24"/>
          <w:szCs w:val="24"/>
        </w:rPr>
      </w:pPr>
      <w:r w:rsidRPr="00377287">
        <w:rPr>
          <w:rFonts w:ascii="Times New Roman" w:hAnsi="Times New Roman"/>
          <w:sz w:val="24"/>
          <w:szCs w:val="24"/>
        </w:rPr>
        <w:t xml:space="preserve">Рост поступлений обусловлен </w:t>
      </w:r>
      <w:r w:rsidRPr="00377287">
        <w:rPr>
          <w:rFonts w:ascii="Times New Roman" w:hAnsi="Times New Roman"/>
          <w:sz w:val="24"/>
          <w:szCs w:val="24"/>
          <w:lang w:eastAsia="ru-RU"/>
        </w:rPr>
        <w:t xml:space="preserve">индексацией ставок </w:t>
      </w:r>
      <w:r w:rsidRPr="00377287">
        <w:rPr>
          <w:rFonts w:ascii="Times New Roman" w:hAnsi="Times New Roman"/>
          <w:sz w:val="24"/>
          <w:szCs w:val="24"/>
        </w:rPr>
        <w:t>подакцизных товаров</w:t>
      </w:r>
      <w:r w:rsidRPr="00377287">
        <w:rPr>
          <w:rFonts w:ascii="Times New Roman" w:hAnsi="Times New Roman"/>
          <w:sz w:val="24"/>
          <w:szCs w:val="24"/>
          <w:lang w:eastAsia="ru-RU"/>
        </w:rPr>
        <w:t xml:space="preserve"> (за исключением прямогонного бензина) </w:t>
      </w:r>
      <w:r w:rsidRPr="00377287">
        <w:rPr>
          <w:rFonts w:ascii="Times New Roman" w:hAnsi="Times New Roman"/>
          <w:sz w:val="24"/>
          <w:szCs w:val="24"/>
        </w:rPr>
        <w:t>с 1 января 2022 года, а также увеличением норматива межбюджетного распределения в бюджеты субъектов Российской Федерации доходов отдельных видов акцизов.</w:t>
      </w:r>
    </w:p>
    <w:p w:rsidR="0091465F" w:rsidRPr="00377287" w:rsidRDefault="0091465F" w:rsidP="00623D85">
      <w:pPr>
        <w:shd w:val="clear" w:color="auto" w:fill="FFFFFF"/>
        <w:spacing w:after="0"/>
        <w:ind w:firstLine="692"/>
        <w:contextualSpacing/>
        <w:jc w:val="both"/>
        <w:rPr>
          <w:rFonts w:ascii="Times New Roman" w:hAnsi="Times New Roman"/>
          <w:b/>
          <w:sz w:val="24"/>
          <w:szCs w:val="24"/>
          <w:highlight w:val="green"/>
        </w:rPr>
      </w:pPr>
      <w:r w:rsidRPr="00377287">
        <w:rPr>
          <w:rFonts w:ascii="Times New Roman" w:hAnsi="Times New Roman"/>
          <w:b/>
          <w:sz w:val="24"/>
          <w:szCs w:val="24"/>
        </w:rPr>
        <w:lastRenderedPageBreak/>
        <w:t>2.4.</w:t>
      </w:r>
      <w:r w:rsidRPr="00377287">
        <w:rPr>
          <w:rFonts w:ascii="Times New Roman" w:hAnsi="Times New Roman"/>
          <w:sz w:val="24"/>
          <w:szCs w:val="24"/>
        </w:rPr>
        <w:t xml:space="preserve"> По группе имущественных налогов в январе – </w:t>
      </w:r>
      <w:r w:rsidR="00277487" w:rsidRPr="00377287">
        <w:rPr>
          <w:rFonts w:ascii="Times New Roman" w:hAnsi="Times New Roman"/>
          <w:sz w:val="24"/>
          <w:szCs w:val="24"/>
        </w:rPr>
        <w:t>июне</w:t>
      </w:r>
      <w:r w:rsidRPr="00377287">
        <w:rPr>
          <w:rFonts w:ascii="Times New Roman" w:hAnsi="Times New Roman"/>
          <w:sz w:val="24"/>
          <w:szCs w:val="24"/>
        </w:rPr>
        <w:t xml:space="preserve"> 2022 года общая сумма поступлений увеличилась</w:t>
      </w:r>
      <w:r w:rsidR="00F2308C">
        <w:rPr>
          <w:rFonts w:ascii="Times New Roman" w:hAnsi="Times New Roman"/>
          <w:sz w:val="24"/>
          <w:szCs w:val="24"/>
        </w:rPr>
        <w:t>,</w:t>
      </w:r>
      <w:r w:rsidRPr="00377287">
        <w:rPr>
          <w:rFonts w:ascii="Times New Roman" w:hAnsi="Times New Roman"/>
          <w:sz w:val="24"/>
          <w:szCs w:val="24"/>
        </w:rPr>
        <w:t xml:space="preserve"> по сравнению с соответствующим периодом 2021 года</w:t>
      </w:r>
      <w:r w:rsidR="00F2308C">
        <w:rPr>
          <w:rFonts w:ascii="Times New Roman" w:hAnsi="Times New Roman"/>
          <w:sz w:val="24"/>
          <w:szCs w:val="24"/>
        </w:rPr>
        <w:t>,</w:t>
      </w:r>
      <w:r w:rsidRPr="00377287">
        <w:rPr>
          <w:rFonts w:ascii="Times New Roman" w:hAnsi="Times New Roman"/>
          <w:sz w:val="24"/>
          <w:szCs w:val="24"/>
        </w:rPr>
        <w:t xml:space="preserve"> на </w:t>
      </w:r>
      <w:r w:rsidR="00B04170">
        <w:rPr>
          <w:rFonts w:ascii="Times New Roman" w:hAnsi="Times New Roman"/>
          <w:sz w:val="24"/>
          <w:szCs w:val="24"/>
        </w:rPr>
        <w:t>54,6</w:t>
      </w:r>
      <w:r w:rsidR="00D242BB">
        <w:rPr>
          <w:rFonts w:ascii="Times New Roman" w:hAnsi="Times New Roman"/>
          <w:sz w:val="24"/>
          <w:szCs w:val="24"/>
        </w:rPr>
        <w:t> </w:t>
      </w:r>
      <w:r w:rsidRPr="00377287">
        <w:rPr>
          <w:rFonts w:ascii="Times New Roman" w:hAnsi="Times New Roman"/>
          <w:sz w:val="24"/>
          <w:szCs w:val="24"/>
        </w:rPr>
        <w:t xml:space="preserve">млрд. рублей, или на </w:t>
      </w:r>
      <w:r w:rsidR="00B04170">
        <w:rPr>
          <w:rFonts w:ascii="Times New Roman" w:hAnsi="Times New Roman"/>
          <w:sz w:val="24"/>
          <w:szCs w:val="24"/>
        </w:rPr>
        <w:t>8,9</w:t>
      </w:r>
      <w:r w:rsidRPr="00377287">
        <w:rPr>
          <w:rFonts w:ascii="Times New Roman" w:hAnsi="Times New Roman"/>
          <w:sz w:val="24"/>
          <w:szCs w:val="24"/>
        </w:rPr>
        <w:t xml:space="preserve"> %, и составила </w:t>
      </w:r>
      <w:r w:rsidR="00B04170">
        <w:rPr>
          <w:rFonts w:ascii="Times New Roman" w:hAnsi="Times New Roman"/>
          <w:sz w:val="24"/>
          <w:szCs w:val="24"/>
        </w:rPr>
        <w:t>670,6</w:t>
      </w:r>
      <w:r w:rsidRPr="00377287">
        <w:rPr>
          <w:rFonts w:ascii="Times New Roman" w:hAnsi="Times New Roman"/>
          <w:sz w:val="24"/>
          <w:szCs w:val="24"/>
        </w:rPr>
        <w:t xml:space="preserve"> млрд. рублей, из них поступления по налогу на имущество организаций – </w:t>
      </w:r>
      <w:r w:rsidR="00835D1C">
        <w:rPr>
          <w:rFonts w:ascii="Times New Roman" w:hAnsi="Times New Roman"/>
          <w:sz w:val="24"/>
          <w:szCs w:val="24"/>
        </w:rPr>
        <w:t>538</w:t>
      </w:r>
      <w:r w:rsidR="00D82B35" w:rsidRPr="00377287">
        <w:rPr>
          <w:rFonts w:ascii="Times New Roman" w:hAnsi="Times New Roman"/>
          <w:sz w:val="24"/>
          <w:szCs w:val="24"/>
        </w:rPr>
        <w:t>,1</w:t>
      </w:r>
      <w:r w:rsidRPr="00377287">
        <w:rPr>
          <w:rFonts w:ascii="Times New Roman" w:hAnsi="Times New Roman"/>
          <w:sz w:val="24"/>
          <w:szCs w:val="24"/>
        </w:rPr>
        <w:t xml:space="preserve"> млрд. рублей (увеличились на </w:t>
      </w:r>
      <w:r w:rsidR="00835D1C">
        <w:rPr>
          <w:rFonts w:ascii="Times New Roman" w:hAnsi="Times New Roman"/>
          <w:sz w:val="24"/>
          <w:szCs w:val="24"/>
        </w:rPr>
        <w:t>12</w:t>
      </w:r>
      <w:r w:rsidRPr="00377287">
        <w:rPr>
          <w:rFonts w:ascii="Times New Roman" w:hAnsi="Times New Roman"/>
          <w:sz w:val="24"/>
          <w:szCs w:val="24"/>
        </w:rPr>
        <w:t xml:space="preserve"> %), по земельному налогу – </w:t>
      </w:r>
      <w:r w:rsidR="00835D1C">
        <w:rPr>
          <w:rFonts w:ascii="Times New Roman" w:hAnsi="Times New Roman"/>
          <w:sz w:val="24"/>
          <w:szCs w:val="24"/>
        </w:rPr>
        <w:t>79,0</w:t>
      </w:r>
      <w:r w:rsidRPr="00377287">
        <w:rPr>
          <w:rFonts w:ascii="Times New Roman" w:hAnsi="Times New Roman"/>
          <w:sz w:val="24"/>
          <w:szCs w:val="24"/>
        </w:rPr>
        <w:t> млрд. рублей (</w:t>
      </w:r>
      <w:r w:rsidR="00835D1C">
        <w:rPr>
          <w:rFonts w:ascii="Times New Roman" w:hAnsi="Times New Roman"/>
          <w:sz w:val="24"/>
          <w:szCs w:val="24"/>
        </w:rPr>
        <w:t>увеличились</w:t>
      </w:r>
      <w:r w:rsidRPr="00377287">
        <w:rPr>
          <w:rFonts w:ascii="Times New Roman" w:hAnsi="Times New Roman"/>
          <w:sz w:val="24"/>
          <w:szCs w:val="24"/>
        </w:rPr>
        <w:t xml:space="preserve"> на </w:t>
      </w:r>
      <w:r w:rsidR="00D82B35" w:rsidRPr="00377287">
        <w:rPr>
          <w:rFonts w:ascii="Times New Roman" w:hAnsi="Times New Roman"/>
          <w:sz w:val="24"/>
          <w:szCs w:val="24"/>
        </w:rPr>
        <w:t>0,</w:t>
      </w:r>
      <w:r w:rsidR="00835D1C">
        <w:rPr>
          <w:rFonts w:ascii="Times New Roman" w:hAnsi="Times New Roman"/>
          <w:sz w:val="24"/>
          <w:szCs w:val="24"/>
        </w:rPr>
        <w:t>5</w:t>
      </w:r>
      <w:r w:rsidRPr="00377287">
        <w:rPr>
          <w:rFonts w:ascii="Times New Roman" w:hAnsi="Times New Roman"/>
          <w:sz w:val="24"/>
          <w:szCs w:val="24"/>
        </w:rPr>
        <w:t xml:space="preserve"> %), по транспортному налогу – </w:t>
      </w:r>
      <w:r w:rsidR="00D82B35" w:rsidRPr="00377287">
        <w:rPr>
          <w:rFonts w:ascii="Times New Roman" w:hAnsi="Times New Roman"/>
          <w:sz w:val="24"/>
          <w:szCs w:val="24"/>
        </w:rPr>
        <w:t>43,</w:t>
      </w:r>
      <w:r w:rsidR="00835D1C">
        <w:rPr>
          <w:rFonts w:ascii="Times New Roman" w:hAnsi="Times New Roman"/>
          <w:sz w:val="24"/>
          <w:szCs w:val="24"/>
        </w:rPr>
        <w:t>7</w:t>
      </w:r>
      <w:r w:rsidRPr="00377287">
        <w:rPr>
          <w:rFonts w:ascii="Times New Roman" w:hAnsi="Times New Roman"/>
          <w:sz w:val="24"/>
          <w:szCs w:val="24"/>
        </w:rPr>
        <w:t xml:space="preserve"> млрд. рублей (снизились на </w:t>
      </w:r>
      <w:r w:rsidR="00835D1C">
        <w:rPr>
          <w:rFonts w:ascii="Times New Roman" w:hAnsi="Times New Roman"/>
          <w:sz w:val="24"/>
          <w:szCs w:val="24"/>
        </w:rPr>
        <w:t>6,5</w:t>
      </w:r>
      <w:r w:rsidRPr="00377287">
        <w:rPr>
          <w:rFonts w:ascii="Times New Roman" w:hAnsi="Times New Roman"/>
          <w:sz w:val="24"/>
          <w:szCs w:val="24"/>
        </w:rPr>
        <w:t xml:space="preserve"> %), по налогу на имущество физических лиц – </w:t>
      </w:r>
      <w:r w:rsidR="00835D1C">
        <w:rPr>
          <w:rFonts w:ascii="Times New Roman" w:hAnsi="Times New Roman"/>
          <w:sz w:val="24"/>
          <w:szCs w:val="24"/>
        </w:rPr>
        <w:t>9,1</w:t>
      </w:r>
      <w:r w:rsidRPr="00377287">
        <w:rPr>
          <w:rFonts w:ascii="Times New Roman" w:hAnsi="Times New Roman"/>
          <w:sz w:val="24"/>
          <w:szCs w:val="24"/>
        </w:rPr>
        <w:t xml:space="preserve"> млрд. рублей (</w:t>
      </w:r>
      <w:r w:rsidR="00D82B35" w:rsidRPr="00377287">
        <w:rPr>
          <w:rFonts w:ascii="Times New Roman" w:hAnsi="Times New Roman"/>
          <w:sz w:val="24"/>
          <w:szCs w:val="24"/>
        </w:rPr>
        <w:t>снизились</w:t>
      </w:r>
      <w:r w:rsidRPr="00377287">
        <w:rPr>
          <w:rFonts w:ascii="Times New Roman" w:hAnsi="Times New Roman"/>
          <w:sz w:val="24"/>
          <w:szCs w:val="24"/>
        </w:rPr>
        <w:t xml:space="preserve"> на </w:t>
      </w:r>
      <w:r w:rsidR="00835D1C">
        <w:rPr>
          <w:rFonts w:ascii="Times New Roman" w:hAnsi="Times New Roman"/>
          <w:sz w:val="24"/>
          <w:szCs w:val="24"/>
        </w:rPr>
        <w:t>2,9</w:t>
      </w:r>
      <w:r w:rsidRPr="00377287">
        <w:rPr>
          <w:rFonts w:ascii="Times New Roman" w:hAnsi="Times New Roman"/>
          <w:sz w:val="24"/>
          <w:szCs w:val="24"/>
        </w:rPr>
        <w:t xml:space="preserve"> %). </w:t>
      </w:r>
    </w:p>
    <w:p w:rsidR="0091465F" w:rsidRPr="00377287" w:rsidRDefault="0091465F" w:rsidP="00623D85">
      <w:pPr>
        <w:shd w:val="clear" w:color="auto" w:fill="FFFFFF"/>
        <w:spacing w:after="0"/>
        <w:ind w:firstLine="709"/>
        <w:contextualSpacing/>
        <w:jc w:val="both"/>
        <w:rPr>
          <w:rFonts w:ascii="Times New Roman" w:hAnsi="Times New Roman"/>
          <w:color w:val="000000" w:themeColor="text1"/>
          <w:sz w:val="24"/>
          <w:szCs w:val="24"/>
        </w:rPr>
      </w:pPr>
      <w:r w:rsidRPr="00377287">
        <w:rPr>
          <w:rFonts w:ascii="Times New Roman" w:hAnsi="Times New Roman"/>
          <w:sz w:val="24"/>
          <w:szCs w:val="24"/>
        </w:rPr>
        <w:t xml:space="preserve">Удельный вес поступлений по данной группе налогов </w:t>
      </w:r>
      <w:r w:rsidR="00D82B35" w:rsidRPr="00377287">
        <w:rPr>
          <w:rFonts w:ascii="Times New Roman" w:hAnsi="Times New Roman"/>
          <w:sz w:val="24"/>
          <w:szCs w:val="24"/>
        </w:rPr>
        <w:t xml:space="preserve">в доходах консолидированных бюджетов регионов </w:t>
      </w:r>
      <w:r w:rsidRPr="00377287">
        <w:rPr>
          <w:rFonts w:ascii="Times New Roman" w:hAnsi="Times New Roman"/>
          <w:sz w:val="24"/>
          <w:szCs w:val="24"/>
        </w:rPr>
        <w:t>по-прежнему не высокий и составляет 7</w:t>
      </w:r>
      <w:r w:rsidR="00D82B35" w:rsidRPr="00377287">
        <w:rPr>
          <w:rFonts w:ascii="Times New Roman" w:hAnsi="Times New Roman"/>
          <w:sz w:val="24"/>
          <w:szCs w:val="24"/>
        </w:rPr>
        <w:t>,</w:t>
      </w:r>
      <w:r w:rsidR="00835D1C">
        <w:rPr>
          <w:rFonts w:ascii="Times New Roman" w:hAnsi="Times New Roman"/>
          <w:sz w:val="24"/>
          <w:szCs w:val="24"/>
        </w:rPr>
        <w:t>2</w:t>
      </w:r>
      <w:r w:rsidRPr="00377287">
        <w:rPr>
          <w:rFonts w:ascii="Times New Roman" w:hAnsi="Times New Roman"/>
          <w:sz w:val="24"/>
          <w:szCs w:val="24"/>
        </w:rPr>
        <w:t> % (доля региональных налогов – 6</w:t>
      </w:r>
      <w:r w:rsidR="00D82B35" w:rsidRPr="00377287">
        <w:rPr>
          <w:rFonts w:ascii="Times New Roman" w:hAnsi="Times New Roman"/>
          <w:sz w:val="24"/>
          <w:szCs w:val="24"/>
        </w:rPr>
        <w:t>,2</w:t>
      </w:r>
      <w:r w:rsidRPr="00377287">
        <w:rPr>
          <w:rFonts w:ascii="Times New Roman" w:hAnsi="Times New Roman"/>
          <w:sz w:val="24"/>
          <w:szCs w:val="24"/>
        </w:rPr>
        <w:t xml:space="preserve"> %, местных налогов – </w:t>
      </w:r>
      <w:r w:rsidR="00D82B35" w:rsidRPr="00377287">
        <w:rPr>
          <w:rFonts w:ascii="Times New Roman" w:hAnsi="Times New Roman"/>
          <w:color w:val="000000" w:themeColor="text1"/>
          <w:sz w:val="24"/>
          <w:szCs w:val="24"/>
        </w:rPr>
        <w:t>0,9</w:t>
      </w:r>
      <w:r w:rsidRPr="00377287">
        <w:rPr>
          <w:rFonts w:ascii="Times New Roman" w:hAnsi="Times New Roman"/>
          <w:color w:val="000000" w:themeColor="text1"/>
          <w:sz w:val="24"/>
          <w:szCs w:val="24"/>
        </w:rPr>
        <w:t xml:space="preserve"> %). Данные налоги не оказывают значительного влияния на формирование доходной базы регионов. </w:t>
      </w:r>
    </w:p>
    <w:p w:rsidR="00F351F3" w:rsidRPr="00377287" w:rsidRDefault="00D82B35" w:rsidP="00623D85">
      <w:pPr>
        <w:widowControl w:val="0"/>
        <w:spacing w:after="0"/>
        <w:ind w:firstLine="709"/>
        <w:jc w:val="both"/>
        <w:rPr>
          <w:rFonts w:ascii="Times New Roman" w:hAnsi="Times New Roman"/>
          <w:color w:val="000000" w:themeColor="text1"/>
          <w:sz w:val="24"/>
          <w:szCs w:val="24"/>
        </w:rPr>
      </w:pPr>
      <w:r w:rsidRPr="00377287">
        <w:rPr>
          <w:rFonts w:ascii="Times New Roman" w:hAnsi="Times New Roman"/>
          <w:b/>
          <w:color w:val="000000" w:themeColor="text1"/>
          <w:sz w:val="24"/>
          <w:szCs w:val="24"/>
        </w:rPr>
        <w:t>2.5. </w:t>
      </w:r>
      <w:r w:rsidR="00F351F3" w:rsidRPr="00377287">
        <w:rPr>
          <w:rFonts w:ascii="Times New Roman" w:hAnsi="Times New Roman"/>
          <w:b/>
          <w:color w:val="000000" w:themeColor="text1"/>
          <w:sz w:val="24"/>
          <w:szCs w:val="24"/>
        </w:rPr>
        <w:t>Безвозмездные поступления от других бюджетов бюджетной системы</w:t>
      </w:r>
      <w:r w:rsidR="00F351F3" w:rsidRPr="00377287">
        <w:rPr>
          <w:rFonts w:ascii="Times New Roman" w:hAnsi="Times New Roman"/>
          <w:color w:val="000000" w:themeColor="text1"/>
          <w:sz w:val="24"/>
          <w:szCs w:val="24"/>
        </w:rPr>
        <w:t xml:space="preserve"> </w:t>
      </w:r>
      <w:r w:rsidR="006F0B71" w:rsidRPr="00377287">
        <w:rPr>
          <w:rFonts w:ascii="Times New Roman" w:hAnsi="Times New Roman"/>
          <w:color w:val="000000" w:themeColor="text1"/>
          <w:sz w:val="24"/>
          <w:szCs w:val="24"/>
        </w:rPr>
        <w:t>также выросли</w:t>
      </w:r>
      <w:r w:rsidR="00F351F3" w:rsidRPr="00377287">
        <w:rPr>
          <w:rFonts w:ascii="Times New Roman" w:hAnsi="Times New Roman"/>
          <w:color w:val="000000" w:themeColor="text1"/>
          <w:sz w:val="24"/>
          <w:szCs w:val="24"/>
        </w:rPr>
        <w:t xml:space="preserve"> по сравнению с </w:t>
      </w:r>
      <w:r w:rsidR="00623D85">
        <w:rPr>
          <w:rFonts w:ascii="Times New Roman" w:hAnsi="Times New Roman" w:cs="Times New Roman"/>
          <w:sz w:val="24"/>
          <w:szCs w:val="24"/>
        </w:rPr>
        <w:t>первым</w:t>
      </w:r>
      <w:r w:rsidR="006F0B71" w:rsidRPr="00377287">
        <w:rPr>
          <w:rFonts w:ascii="Times New Roman" w:hAnsi="Times New Roman"/>
          <w:color w:val="000000" w:themeColor="text1"/>
          <w:sz w:val="24"/>
          <w:szCs w:val="24"/>
        </w:rPr>
        <w:t xml:space="preserve"> </w:t>
      </w:r>
      <w:r w:rsidR="00792DFC" w:rsidRPr="00377287">
        <w:rPr>
          <w:rFonts w:ascii="Times New Roman" w:hAnsi="Times New Roman"/>
          <w:color w:val="000000" w:themeColor="text1"/>
          <w:sz w:val="24"/>
          <w:szCs w:val="24"/>
        </w:rPr>
        <w:t>полугодием</w:t>
      </w:r>
      <w:r w:rsidR="006F0B71" w:rsidRPr="00377287">
        <w:rPr>
          <w:rFonts w:ascii="Times New Roman" w:hAnsi="Times New Roman"/>
          <w:color w:val="000000" w:themeColor="text1"/>
          <w:sz w:val="24"/>
          <w:szCs w:val="24"/>
        </w:rPr>
        <w:t xml:space="preserve"> </w:t>
      </w:r>
      <w:r w:rsidR="00F351F3" w:rsidRPr="00377287">
        <w:rPr>
          <w:rFonts w:ascii="Times New Roman" w:hAnsi="Times New Roman"/>
          <w:color w:val="000000" w:themeColor="text1"/>
          <w:sz w:val="24"/>
          <w:szCs w:val="24"/>
        </w:rPr>
        <w:t>202</w:t>
      </w:r>
      <w:r w:rsidR="006F0B71" w:rsidRPr="00377287">
        <w:rPr>
          <w:rFonts w:ascii="Times New Roman" w:hAnsi="Times New Roman"/>
          <w:color w:val="000000" w:themeColor="text1"/>
          <w:sz w:val="24"/>
          <w:szCs w:val="24"/>
        </w:rPr>
        <w:t>1</w:t>
      </w:r>
      <w:r w:rsidR="00F351F3" w:rsidRPr="00377287">
        <w:rPr>
          <w:rFonts w:ascii="Times New Roman" w:hAnsi="Times New Roman"/>
          <w:color w:val="000000" w:themeColor="text1"/>
          <w:sz w:val="24"/>
          <w:szCs w:val="24"/>
        </w:rPr>
        <w:t xml:space="preserve"> год</w:t>
      </w:r>
      <w:r w:rsidR="006F0B71" w:rsidRPr="00377287">
        <w:rPr>
          <w:rFonts w:ascii="Times New Roman" w:hAnsi="Times New Roman"/>
          <w:color w:val="000000" w:themeColor="text1"/>
          <w:sz w:val="24"/>
          <w:szCs w:val="24"/>
        </w:rPr>
        <w:t xml:space="preserve">а на </w:t>
      </w:r>
      <w:r w:rsidR="00792DFC" w:rsidRPr="00377287">
        <w:rPr>
          <w:rFonts w:ascii="Times New Roman" w:hAnsi="Times New Roman"/>
          <w:color w:val="000000" w:themeColor="text1"/>
          <w:sz w:val="24"/>
          <w:szCs w:val="24"/>
        </w:rPr>
        <w:t>196,8</w:t>
      </w:r>
      <w:r w:rsidR="006F0B71" w:rsidRPr="00377287">
        <w:rPr>
          <w:rFonts w:ascii="Times New Roman" w:hAnsi="Times New Roman"/>
          <w:color w:val="000000" w:themeColor="text1"/>
          <w:sz w:val="24"/>
          <w:szCs w:val="24"/>
        </w:rPr>
        <w:t xml:space="preserve"> </w:t>
      </w:r>
      <w:r w:rsidR="00340CF8" w:rsidRPr="00377287">
        <w:rPr>
          <w:rFonts w:ascii="Times New Roman" w:hAnsi="Times New Roman"/>
          <w:color w:val="000000" w:themeColor="text1"/>
          <w:sz w:val="24"/>
          <w:szCs w:val="24"/>
        </w:rPr>
        <w:t>млрд.</w:t>
      </w:r>
      <w:r w:rsidR="006F0B71" w:rsidRPr="00377287">
        <w:rPr>
          <w:rFonts w:ascii="Times New Roman" w:hAnsi="Times New Roman"/>
          <w:color w:val="000000" w:themeColor="text1"/>
          <w:sz w:val="24"/>
          <w:szCs w:val="24"/>
        </w:rPr>
        <w:t xml:space="preserve"> рублей</w:t>
      </w:r>
      <w:r w:rsidR="00F351F3" w:rsidRPr="00377287">
        <w:rPr>
          <w:rFonts w:ascii="Times New Roman" w:hAnsi="Times New Roman"/>
          <w:color w:val="000000" w:themeColor="text1"/>
          <w:sz w:val="24"/>
          <w:szCs w:val="24"/>
        </w:rPr>
        <w:t xml:space="preserve">, или на </w:t>
      </w:r>
      <w:r w:rsidR="00792DFC" w:rsidRPr="00377287">
        <w:rPr>
          <w:rFonts w:ascii="Times New Roman" w:hAnsi="Times New Roman"/>
          <w:color w:val="000000" w:themeColor="text1"/>
          <w:sz w:val="24"/>
          <w:szCs w:val="24"/>
        </w:rPr>
        <w:t>14,1</w:t>
      </w:r>
      <w:r w:rsidR="00D242BB">
        <w:rPr>
          <w:rFonts w:ascii="Times New Roman" w:hAnsi="Times New Roman"/>
          <w:color w:val="000000" w:themeColor="text1"/>
          <w:sz w:val="24"/>
          <w:szCs w:val="24"/>
        </w:rPr>
        <w:t> </w:t>
      </w:r>
      <w:r w:rsidR="00A90EB5" w:rsidRPr="00377287">
        <w:rPr>
          <w:rFonts w:ascii="Times New Roman" w:hAnsi="Times New Roman"/>
          <w:color w:val="000000" w:themeColor="text1"/>
          <w:sz w:val="24"/>
          <w:szCs w:val="24"/>
        </w:rPr>
        <w:t>%,</w:t>
      </w:r>
      <w:r w:rsidR="00F351F3" w:rsidRPr="00377287">
        <w:rPr>
          <w:rFonts w:ascii="Times New Roman" w:hAnsi="Times New Roman"/>
          <w:color w:val="000000" w:themeColor="text1"/>
          <w:sz w:val="24"/>
          <w:szCs w:val="24"/>
        </w:rPr>
        <w:t xml:space="preserve"> и составили </w:t>
      </w:r>
      <w:r w:rsidR="00792DFC" w:rsidRPr="00377287">
        <w:rPr>
          <w:rFonts w:ascii="Times New Roman" w:hAnsi="Times New Roman"/>
          <w:color w:val="000000" w:themeColor="text1"/>
          <w:sz w:val="24"/>
          <w:szCs w:val="24"/>
        </w:rPr>
        <w:t>1 590,7</w:t>
      </w:r>
      <w:r w:rsidR="006F0B71" w:rsidRPr="00377287">
        <w:rPr>
          <w:rFonts w:ascii="Times New Roman" w:hAnsi="Times New Roman"/>
          <w:color w:val="000000" w:themeColor="text1"/>
          <w:sz w:val="24"/>
          <w:szCs w:val="24"/>
        </w:rPr>
        <w:t xml:space="preserve"> </w:t>
      </w:r>
      <w:r w:rsidR="00340CF8" w:rsidRPr="00377287">
        <w:rPr>
          <w:rFonts w:ascii="Times New Roman" w:hAnsi="Times New Roman"/>
          <w:color w:val="000000" w:themeColor="text1"/>
          <w:sz w:val="24"/>
          <w:szCs w:val="24"/>
        </w:rPr>
        <w:t>млрд.</w:t>
      </w:r>
      <w:r w:rsidR="006F0B71" w:rsidRPr="00377287">
        <w:rPr>
          <w:rFonts w:ascii="Times New Roman" w:hAnsi="Times New Roman"/>
          <w:color w:val="000000" w:themeColor="text1"/>
          <w:sz w:val="24"/>
          <w:szCs w:val="24"/>
        </w:rPr>
        <w:t xml:space="preserve"> рублей,</w:t>
      </w:r>
      <w:r w:rsidR="00F351F3" w:rsidRPr="00377287">
        <w:rPr>
          <w:rFonts w:ascii="Times New Roman" w:hAnsi="Times New Roman"/>
          <w:color w:val="000000" w:themeColor="text1"/>
          <w:sz w:val="24"/>
          <w:szCs w:val="24"/>
        </w:rPr>
        <w:t xml:space="preserve"> по сравнению с «допандемийным» 2019 годом</w:t>
      </w:r>
      <w:r w:rsidR="00F2308C">
        <w:rPr>
          <w:rFonts w:ascii="Times New Roman" w:hAnsi="Times New Roman"/>
          <w:color w:val="000000" w:themeColor="text1"/>
          <w:sz w:val="24"/>
          <w:szCs w:val="24"/>
        </w:rPr>
        <w:t>,</w:t>
      </w:r>
      <w:r w:rsidR="00F351F3" w:rsidRPr="00377287">
        <w:rPr>
          <w:rFonts w:ascii="Times New Roman" w:hAnsi="Times New Roman"/>
          <w:color w:val="000000" w:themeColor="text1"/>
          <w:sz w:val="24"/>
          <w:szCs w:val="24"/>
        </w:rPr>
        <w:t xml:space="preserve"> их объем вырос в 1,</w:t>
      </w:r>
      <w:r w:rsidR="00792DFC" w:rsidRPr="00377287">
        <w:rPr>
          <w:rFonts w:ascii="Times New Roman" w:hAnsi="Times New Roman"/>
          <w:color w:val="000000" w:themeColor="text1"/>
          <w:sz w:val="24"/>
          <w:szCs w:val="24"/>
        </w:rPr>
        <w:t>8</w:t>
      </w:r>
      <w:r w:rsidR="00F351F3" w:rsidRPr="00377287">
        <w:rPr>
          <w:rFonts w:ascii="Times New Roman" w:hAnsi="Times New Roman"/>
          <w:color w:val="000000" w:themeColor="text1"/>
          <w:sz w:val="24"/>
          <w:szCs w:val="24"/>
        </w:rPr>
        <w:t xml:space="preserve"> раза. </w:t>
      </w:r>
    </w:p>
    <w:p w:rsidR="00792DFC" w:rsidRPr="00377287" w:rsidRDefault="00F351F3" w:rsidP="00623D85">
      <w:pPr>
        <w:pStyle w:val="Default"/>
        <w:spacing w:line="276" w:lineRule="auto"/>
        <w:ind w:right="-1" w:firstLine="709"/>
        <w:jc w:val="both"/>
        <w:rPr>
          <w:color w:val="000000" w:themeColor="text1"/>
        </w:rPr>
      </w:pPr>
      <w:r w:rsidRPr="00377287">
        <w:rPr>
          <w:color w:val="000000" w:themeColor="text1"/>
        </w:rPr>
        <w:t xml:space="preserve">В рамках безвозмездных перечислений субъектам Российской Федерации из федерального бюджета сводной бюджетной росписью предусмотрены </w:t>
      </w:r>
      <w:r w:rsidRPr="00377287">
        <w:rPr>
          <w:b/>
          <w:color w:val="000000" w:themeColor="text1"/>
        </w:rPr>
        <w:t>межбюджетные трансферты</w:t>
      </w:r>
      <w:r w:rsidRPr="00377287">
        <w:rPr>
          <w:color w:val="000000" w:themeColor="text1"/>
        </w:rPr>
        <w:t xml:space="preserve"> в объеме 3</w:t>
      </w:r>
      <w:r w:rsidR="00792DFC" w:rsidRPr="00377287">
        <w:rPr>
          <w:color w:val="000000" w:themeColor="text1"/>
        </w:rPr>
        <w:t> 597,5</w:t>
      </w:r>
      <w:r w:rsidRPr="00377287">
        <w:rPr>
          <w:color w:val="000000" w:themeColor="text1"/>
        </w:rPr>
        <w:t xml:space="preserve"> </w:t>
      </w:r>
      <w:r w:rsidR="00340CF8" w:rsidRPr="00377287">
        <w:rPr>
          <w:color w:val="000000" w:themeColor="text1"/>
        </w:rPr>
        <w:t>млрд.</w:t>
      </w:r>
      <w:r w:rsidRPr="00377287">
        <w:rPr>
          <w:color w:val="000000" w:themeColor="text1"/>
        </w:rPr>
        <w:t xml:space="preserve"> рублей, из них средства на реализацию нацпроектов – </w:t>
      </w:r>
      <w:r w:rsidR="00792DFC" w:rsidRPr="00377287">
        <w:rPr>
          <w:color w:val="000000" w:themeColor="text1"/>
        </w:rPr>
        <w:t>1 044,3</w:t>
      </w:r>
      <w:r w:rsidRPr="00377287">
        <w:rPr>
          <w:color w:val="000000" w:themeColor="text1"/>
        </w:rPr>
        <w:t xml:space="preserve"> </w:t>
      </w:r>
      <w:r w:rsidR="00340CF8" w:rsidRPr="00377287">
        <w:rPr>
          <w:color w:val="000000" w:themeColor="text1"/>
        </w:rPr>
        <w:t>млрд.</w:t>
      </w:r>
      <w:r w:rsidRPr="00377287">
        <w:rPr>
          <w:color w:val="000000" w:themeColor="text1"/>
        </w:rPr>
        <w:t xml:space="preserve"> рублей</w:t>
      </w:r>
      <w:r w:rsidR="00792DFC" w:rsidRPr="00377287">
        <w:rPr>
          <w:color w:val="000000" w:themeColor="text1"/>
        </w:rPr>
        <w:t>, или 29 % общего объема межбюджетных трансфертов</w:t>
      </w:r>
      <w:r w:rsidRPr="00377287">
        <w:rPr>
          <w:color w:val="000000" w:themeColor="text1"/>
        </w:rPr>
        <w:t xml:space="preserve">. </w:t>
      </w:r>
    </w:p>
    <w:p w:rsidR="00603D4A" w:rsidRPr="00377287" w:rsidRDefault="00FA1CA7" w:rsidP="00623D85">
      <w:pPr>
        <w:pStyle w:val="Default"/>
        <w:spacing w:line="276" w:lineRule="auto"/>
        <w:ind w:right="-1" w:firstLine="709"/>
        <w:jc w:val="both"/>
        <w:rPr>
          <w:color w:val="000000" w:themeColor="text1"/>
        </w:rPr>
      </w:pPr>
      <w:r w:rsidRPr="00377287">
        <w:rPr>
          <w:color w:val="000000" w:themeColor="text1"/>
        </w:rPr>
        <w:t>По сравнению с законодательно утвержденными</w:t>
      </w:r>
      <w:r w:rsidR="00F2308C">
        <w:rPr>
          <w:color w:val="000000" w:themeColor="text1"/>
        </w:rPr>
        <w:t>,</w:t>
      </w:r>
      <w:r w:rsidRPr="00377287">
        <w:rPr>
          <w:color w:val="000000" w:themeColor="text1"/>
        </w:rPr>
        <w:t xml:space="preserve"> возросли расходы федерального бюджета на предоставление бюджетам субъектов Россий</w:t>
      </w:r>
      <w:r w:rsidR="00D242BB">
        <w:rPr>
          <w:color w:val="000000" w:themeColor="text1"/>
        </w:rPr>
        <w:t>ской Федерации дотаций – на 0,8 </w:t>
      </w:r>
      <w:r w:rsidRPr="00377287">
        <w:rPr>
          <w:color w:val="000000" w:themeColor="text1"/>
        </w:rPr>
        <w:t xml:space="preserve">%, субсидий – на 12,7 %, иных межбюджетных трансфертов – на 43,6 %. </w:t>
      </w:r>
    </w:p>
    <w:p w:rsidR="00FA1CA7" w:rsidRPr="00377287" w:rsidRDefault="00FA1CA7" w:rsidP="00623D85">
      <w:pPr>
        <w:pStyle w:val="Default"/>
        <w:spacing w:line="276" w:lineRule="auto"/>
        <w:ind w:right="-1" w:firstLine="709"/>
        <w:jc w:val="both"/>
        <w:rPr>
          <w:color w:val="000000" w:themeColor="text1"/>
        </w:rPr>
      </w:pPr>
      <w:r w:rsidRPr="00377287">
        <w:rPr>
          <w:color w:val="000000" w:themeColor="text1"/>
        </w:rPr>
        <w:t>Значительный ежегодный рост иных межбюджетных трансфертов связан, в основном, с предоставлением средств из резервного фонда Правительства Российской Федерации</w:t>
      </w:r>
      <w:r w:rsidR="00603D4A" w:rsidRPr="00377287">
        <w:rPr>
          <w:color w:val="000000" w:themeColor="text1"/>
        </w:rPr>
        <w:t xml:space="preserve"> (156,1 млрд. рублей, или 85,1 % прироста), в том числе на поддержку граждан Украины, Донецкой Народной Республики, Луганской Народной Республики и лиц без гражданства, постоянно проживающих на данных территориях, вынужденно покинувших территории проживания и прибывших на территорию Российской Федерации в экстренном массовом порядке (3,5 млрд. рублей).</w:t>
      </w:r>
    </w:p>
    <w:p w:rsidR="00E724C3" w:rsidRPr="00377287" w:rsidRDefault="00102AE4" w:rsidP="00623D85">
      <w:pPr>
        <w:pStyle w:val="Default"/>
        <w:spacing w:line="276" w:lineRule="auto"/>
        <w:ind w:right="-1" w:firstLine="709"/>
        <w:jc w:val="both"/>
        <w:rPr>
          <w:color w:val="000000" w:themeColor="text1"/>
        </w:rPr>
      </w:pPr>
      <w:r w:rsidRPr="00377287">
        <w:rPr>
          <w:color w:val="000000" w:themeColor="text1"/>
        </w:rPr>
        <w:t>В рамках иных межбюджетных трансфертов предусмотрена реализация мероприятий индивидуальных программ социально-экономического развития субъектов Российской Федерации в общем объеме 8,4</w:t>
      </w:r>
      <w:r w:rsidR="00BD0526" w:rsidRPr="00377287">
        <w:rPr>
          <w:color w:val="000000" w:themeColor="text1"/>
        </w:rPr>
        <w:t>5</w:t>
      </w:r>
      <w:r w:rsidRPr="00377287">
        <w:rPr>
          <w:color w:val="000000" w:themeColor="text1"/>
        </w:rPr>
        <w:t xml:space="preserve"> млрд. рублей (кассовое исполнение составило </w:t>
      </w:r>
      <w:r w:rsidR="00BD0526" w:rsidRPr="00377287">
        <w:rPr>
          <w:color w:val="000000" w:themeColor="text1"/>
        </w:rPr>
        <w:t>4,5</w:t>
      </w:r>
      <w:r w:rsidRPr="00377287">
        <w:rPr>
          <w:color w:val="000000" w:themeColor="text1"/>
        </w:rPr>
        <w:t xml:space="preserve"> млрд. рублей, или </w:t>
      </w:r>
      <w:r w:rsidR="00BD0526" w:rsidRPr="00377287">
        <w:rPr>
          <w:color w:val="000000" w:themeColor="text1"/>
        </w:rPr>
        <w:t>53,5</w:t>
      </w:r>
      <w:r w:rsidRPr="00377287">
        <w:rPr>
          <w:color w:val="000000" w:themeColor="text1"/>
        </w:rPr>
        <w:t xml:space="preserve"> % предусмотренных средств). </w:t>
      </w:r>
    </w:p>
    <w:p w:rsidR="000C0A85" w:rsidRPr="00377287" w:rsidRDefault="00F351F3" w:rsidP="00623D85">
      <w:pPr>
        <w:pStyle w:val="Default"/>
        <w:spacing w:line="276" w:lineRule="auto"/>
        <w:ind w:right="-1" w:firstLine="709"/>
        <w:jc w:val="both"/>
        <w:rPr>
          <w:color w:val="000000" w:themeColor="text1"/>
        </w:rPr>
      </w:pPr>
      <w:r w:rsidRPr="00377287">
        <w:rPr>
          <w:color w:val="000000" w:themeColor="text1"/>
        </w:rPr>
        <w:t xml:space="preserve">Кассовое исполнение межбюджетных трансфертов составило </w:t>
      </w:r>
      <w:r w:rsidR="00FA1CA7" w:rsidRPr="00377287">
        <w:rPr>
          <w:color w:val="000000" w:themeColor="text1"/>
        </w:rPr>
        <w:t>1 557,9</w:t>
      </w:r>
      <w:r w:rsidR="00CF0AEA" w:rsidRPr="00377287">
        <w:rPr>
          <w:color w:val="000000" w:themeColor="text1"/>
        </w:rPr>
        <w:t> </w:t>
      </w:r>
      <w:r w:rsidR="00340CF8" w:rsidRPr="00377287">
        <w:rPr>
          <w:color w:val="000000" w:themeColor="text1"/>
        </w:rPr>
        <w:t>млрд.</w:t>
      </w:r>
      <w:r w:rsidRPr="00377287">
        <w:rPr>
          <w:color w:val="000000" w:themeColor="text1"/>
        </w:rPr>
        <w:t xml:space="preserve"> рублей, или </w:t>
      </w:r>
      <w:r w:rsidR="002266DC" w:rsidRPr="00377287">
        <w:rPr>
          <w:color w:val="000000" w:themeColor="text1"/>
        </w:rPr>
        <w:t>43,3</w:t>
      </w:r>
      <w:r w:rsidRPr="00377287">
        <w:rPr>
          <w:color w:val="000000" w:themeColor="text1"/>
        </w:rPr>
        <w:t xml:space="preserve"> % объема сводной бюджетной росписи, </w:t>
      </w:r>
      <w:r w:rsidR="00FA1CA7" w:rsidRPr="00377287">
        <w:rPr>
          <w:color w:val="000000" w:themeColor="text1"/>
        </w:rPr>
        <w:t xml:space="preserve">в том числе дотации – </w:t>
      </w:r>
      <w:r w:rsidR="002266DC" w:rsidRPr="00377287">
        <w:rPr>
          <w:color w:val="000000" w:themeColor="text1"/>
        </w:rPr>
        <w:t>498,2</w:t>
      </w:r>
      <w:r w:rsidR="00FA1CA7" w:rsidRPr="00377287">
        <w:rPr>
          <w:color w:val="000000" w:themeColor="text1"/>
        </w:rPr>
        <w:t xml:space="preserve"> млрд. рублей (</w:t>
      </w:r>
      <w:r w:rsidR="002266DC" w:rsidRPr="00377287">
        <w:rPr>
          <w:color w:val="000000" w:themeColor="text1"/>
        </w:rPr>
        <w:t>51,6</w:t>
      </w:r>
      <w:r w:rsidR="00FA1CA7" w:rsidRPr="00377287">
        <w:rPr>
          <w:color w:val="000000" w:themeColor="text1"/>
        </w:rPr>
        <w:t xml:space="preserve"> %), субсидии – </w:t>
      </w:r>
      <w:r w:rsidR="002266DC" w:rsidRPr="00377287">
        <w:rPr>
          <w:color w:val="000000" w:themeColor="text1"/>
        </w:rPr>
        <w:t>633,4</w:t>
      </w:r>
      <w:r w:rsidR="00FA1CA7" w:rsidRPr="00377287">
        <w:rPr>
          <w:color w:val="000000" w:themeColor="text1"/>
        </w:rPr>
        <w:t> млрд. рублей (4</w:t>
      </w:r>
      <w:r w:rsidR="002266DC" w:rsidRPr="00377287">
        <w:rPr>
          <w:color w:val="000000" w:themeColor="text1"/>
        </w:rPr>
        <w:t>0</w:t>
      </w:r>
      <w:r w:rsidR="00FA1CA7" w:rsidRPr="00377287">
        <w:rPr>
          <w:color w:val="000000" w:themeColor="text1"/>
        </w:rPr>
        <w:t xml:space="preserve">,2 %), субвенции – </w:t>
      </w:r>
      <w:r w:rsidR="002266DC" w:rsidRPr="00377287">
        <w:rPr>
          <w:color w:val="000000" w:themeColor="text1"/>
        </w:rPr>
        <w:t>218,9</w:t>
      </w:r>
      <w:r w:rsidR="00FA1CA7" w:rsidRPr="00377287">
        <w:rPr>
          <w:color w:val="000000" w:themeColor="text1"/>
        </w:rPr>
        <w:t> млрд. рублей (</w:t>
      </w:r>
      <w:r w:rsidR="002266DC" w:rsidRPr="00377287">
        <w:rPr>
          <w:color w:val="000000" w:themeColor="text1"/>
        </w:rPr>
        <w:t>48,5</w:t>
      </w:r>
      <w:r w:rsidR="00FA1CA7" w:rsidRPr="00377287">
        <w:rPr>
          <w:color w:val="000000" w:themeColor="text1"/>
        </w:rPr>
        <w:t xml:space="preserve"> %), иные межбюджетные трансферты – </w:t>
      </w:r>
      <w:r w:rsidR="002266DC" w:rsidRPr="00377287">
        <w:rPr>
          <w:color w:val="000000" w:themeColor="text1"/>
        </w:rPr>
        <w:t>207,4</w:t>
      </w:r>
      <w:r w:rsidR="00FA1CA7" w:rsidRPr="00377287">
        <w:rPr>
          <w:color w:val="000000" w:themeColor="text1"/>
        </w:rPr>
        <w:t> млрд. рублей (</w:t>
      </w:r>
      <w:r w:rsidR="002266DC" w:rsidRPr="00377287">
        <w:rPr>
          <w:color w:val="000000" w:themeColor="text1"/>
        </w:rPr>
        <w:t>34,3</w:t>
      </w:r>
      <w:r w:rsidR="00FA1CA7" w:rsidRPr="00377287">
        <w:rPr>
          <w:color w:val="000000" w:themeColor="text1"/>
        </w:rPr>
        <w:t xml:space="preserve">%). </w:t>
      </w:r>
      <w:r w:rsidR="000C0A85" w:rsidRPr="00377287">
        <w:rPr>
          <w:color w:val="000000" w:themeColor="text1"/>
        </w:rPr>
        <w:t>По сравнению с соответствующим периодом 2021 года</w:t>
      </w:r>
      <w:r w:rsidR="00F2308C">
        <w:rPr>
          <w:color w:val="000000" w:themeColor="text1"/>
        </w:rPr>
        <w:t>,</w:t>
      </w:r>
      <w:r w:rsidR="000C0A85" w:rsidRPr="00377287">
        <w:rPr>
          <w:color w:val="000000" w:themeColor="text1"/>
        </w:rPr>
        <w:t xml:space="preserve"> объем перечисленных межбюджетных трансфертов бюджетам регионов вырос на 12,4 %, в том числе по дотациям – на 6,3 %, субсидиям – на 53 %.</w:t>
      </w:r>
      <w:r w:rsidR="00CF0AEA" w:rsidRPr="00377287">
        <w:rPr>
          <w:color w:val="000000" w:themeColor="text1"/>
        </w:rPr>
        <w:t xml:space="preserve"> </w:t>
      </w:r>
      <w:r w:rsidR="000C0A85" w:rsidRPr="00377287">
        <w:rPr>
          <w:color w:val="000000" w:themeColor="text1"/>
        </w:rPr>
        <w:t>При этом отмечается снижение</w:t>
      </w:r>
      <w:r w:rsidR="00CF0AEA" w:rsidRPr="00377287">
        <w:rPr>
          <w:color w:val="000000" w:themeColor="text1"/>
        </w:rPr>
        <w:t xml:space="preserve"> по</w:t>
      </w:r>
      <w:r w:rsidR="000C0A85" w:rsidRPr="00377287">
        <w:rPr>
          <w:color w:val="000000" w:themeColor="text1"/>
        </w:rPr>
        <w:t xml:space="preserve"> </w:t>
      </w:r>
      <w:r w:rsidR="00CF0AEA" w:rsidRPr="00377287">
        <w:rPr>
          <w:color w:val="000000" w:themeColor="text1"/>
        </w:rPr>
        <w:t xml:space="preserve">иным межбюджетным трансфертам – на 9,5 %, </w:t>
      </w:r>
      <w:r w:rsidR="000C0A85" w:rsidRPr="00377287">
        <w:rPr>
          <w:color w:val="000000" w:themeColor="text1"/>
        </w:rPr>
        <w:t xml:space="preserve">субвенциям на </w:t>
      </w:r>
      <w:r w:rsidR="00CF0AEA" w:rsidRPr="00377287">
        <w:rPr>
          <w:color w:val="000000" w:themeColor="text1"/>
        </w:rPr>
        <w:t>20,1 %</w:t>
      </w:r>
      <w:r w:rsidR="000C0A85" w:rsidRPr="00377287">
        <w:rPr>
          <w:rStyle w:val="a7"/>
          <w:color w:val="000000" w:themeColor="text1"/>
        </w:rPr>
        <w:footnoteReference w:id="24"/>
      </w:r>
      <w:r w:rsidR="000C0A85" w:rsidRPr="00377287">
        <w:rPr>
          <w:color w:val="000000" w:themeColor="text1"/>
        </w:rPr>
        <w:t>.</w:t>
      </w:r>
    </w:p>
    <w:p w:rsidR="00CF0AEA" w:rsidRPr="00377287" w:rsidRDefault="00CF0AEA" w:rsidP="00623D85">
      <w:pPr>
        <w:pStyle w:val="Default"/>
        <w:spacing w:line="276" w:lineRule="auto"/>
        <w:ind w:right="-1" w:firstLine="709"/>
        <w:jc w:val="both"/>
        <w:rPr>
          <w:color w:val="000000" w:themeColor="text1"/>
        </w:rPr>
      </w:pPr>
      <w:r w:rsidRPr="00377287">
        <w:rPr>
          <w:color w:val="000000" w:themeColor="text1"/>
        </w:rPr>
        <w:t>На 1 и</w:t>
      </w:r>
      <w:r w:rsidR="00135666" w:rsidRPr="00377287">
        <w:rPr>
          <w:color w:val="000000" w:themeColor="text1"/>
        </w:rPr>
        <w:t>юля 2022 года на реализацию нац</w:t>
      </w:r>
      <w:r w:rsidRPr="00377287">
        <w:rPr>
          <w:color w:val="000000" w:themeColor="text1"/>
        </w:rPr>
        <w:t xml:space="preserve">проектов и Комплексного плана модернизации и расширения магистральной инфраструктуры субъектам перечислено </w:t>
      </w:r>
      <w:r w:rsidR="00FA1CA7" w:rsidRPr="00377287">
        <w:rPr>
          <w:color w:val="000000" w:themeColor="text1"/>
        </w:rPr>
        <w:lastRenderedPageBreak/>
        <w:t xml:space="preserve">межбюджетных трансфертов </w:t>
      </w:r>
      <w:r w:rsidRPr="00377287">
        <w:rPr>
          <w:color w:val="000000" w:themeColor="text1"/>
        </w:rPr>
        <w:t>371,6</w:t>
      </w:r>
      <w:r w:rsidR="00FA1CA7" w:rsidRPr="00377287">
        <w:rPr>
          <w:color w:val="000000" w:themeColor="text1"/>
        </w:rPr>
        <w:t> млрд. рублей (</w:t>
      </w:r>
      <w:r w:rsidRPr="00377287">
        <w:rPr>
          <w:color w:val="000000" w:themeColor="text1"/>
        </w:rPr>
        <w:t>35,6</w:t>
      </w:r>
      <w:r w:rsidR="00FA1CA7" w:rsidRPr="00377287">
        <w:rPr>
          <w:color w:val="000000" w:themeColor="text1"/>
        </w:rPr>
        <w:t xml:space="preserve"> % объема сводной бюджетной росписи), в том числе субсидий – </w:t>
      </w:r>
      <w:r w:rsidRPr="00377287">
        <w:rPr>
          <w:color w:val="000000" w:themeColor="text1"/>
        </w:rPr>
        <w:t>233,0</w:t>
      </w:r>
      <w:r w:rsidR="00FA1CA7" w:rsidRPr="00377287">
        <w:rPr>
          <w:color w:val="000000" w:themeColor="text1"/>
        </w:rPr>
        <w:t> млрд. рублей (</w:t>
      </w:r>
      <w:r w:rsidRPr="00377287">
        <w:rPr>
          <w:color w:val="000000" w:themeColor="text1"/>
        </w:rPr>
        <w:t>32,8</w:t>
      </w:r>
      <w:r w:rsidR="00FA1CA7" w:rsidRPr="00377287">
        <w:rPr>
          <w:color w:val="000000" w:themeColor="text1"/>
        </w:rPr>
        <w:t xml:space="preserve"> %), субвенций – </w:t>
      </w:r>
      <w:r w:rsidRPr="00377287">
        <w:rPr>
          <w:color w:val="000000" w:themeColor="text1"/>
        </w:rPr>
        <w:t>76,45</w:t>
      </w:r>
      <w:r w:rsidR="00FA1CA7" w:rsidRPr="00377287">
        <w:rPr>
          <w:color w:val="000000" w:themeColor="text1"/>
        </w:rPr>
        <w:t xml:space="preserve"> млрд. рублей (</w:t>
      </w:r>
      <w:r w:rsidRPr="00377287">
        <w:rPr>
          <w:color w:val="000000" w:themeColor="text1"/>
        </w:rPr>
        <w:t>46,2</w:t>
      </w:r>
      <w:r w:rsidR="00CD5FA7" w:rsidRPr="00377287">
        <w:rPr>
          <w:color w:val="000000" w:themeColor="text1"/>
        </w:rPr>
        <w:t> </w:t>
      </w:r>
      <w:r w:rsidR="00FA1CA7" w:rsidRPr="00377287">
        <w:rPr>
          <w:color w:val="000000" w:themeColor="text1"/>
        </w:rPr>
        <w:t xml:space="preserve">%), иных межбюджетных трансфертов – </w:t>
      </w:r>
      <w:r w:rsidRPr="00377287">
        <w:rPr>
          <w:color w:val="000000" w:themeColor="text1"/>
        </w:rPr>
        <w:t>62,1 млрд. рублей (36,8</w:t>
      </w:r>
      <w:r w:rsidR="00FA1CA7" w:rsidRPr="00377287">
        <w:rPr>
          <w:color w:val="000000" w:themeColor="text1"/>
        </w:rPr>
        <w:t xml:space="preserve"> %).</w:t>
      </w:r>
      <w:r w:rsidRPr="00377287">
        <w:rPr>
          <w:color w:val="000000" w:themeColor="text1"/>
        </w:rPr>
        <w:t xml:space="preserve"> По сравнению с соответствующим периодом 2021 года объем перечисленных бюджетам субъектов Российской Федерации из федерального бюджета межбюджетных трансфертов на реализацию</w:t>
      </w:r>
      <w:r w:rsidR="00FA1CA7" w:rsidRPr="00377287">
        <w:rPr>
          <w:color w:val="000000" w:themeColor="text1"/>
        </w:rPr>
        <w:t xml:space="preserve"> нацпроект</w:t>
      </w:r>
      <w:r w:rsidRPr="00377287">
        <w:rPr>
          <w:color w:val="000000" w:themeColor="text1"/>
        </w:rPr>
        <w:t>ов</w:t>
      </w:r>
      <w:r w:rsidR="00FA1CA7" w:rsidRPr="00377287">
        <w:rPr>
          <w:color w:val="000000" w:themeColor="text1"/>
        </w:rPr>
        <w:t xml:space="preserve"> </w:t>
      </w:r>
      <w:r w:rsidRPr="00377287">
        <w:rPr>
          <w:color w:val="000000" w:themeColor="text1"/>
        </w:rPr>
        <w:t>увеличился на 43,6 %, что</w:t>
      </w:r>
      <w:r w:rsidR="00F2308C">
        <w:rPr>
          <w:color w:val="000000" w:themeColor="text1"/>
        </w:rPr>
        <w:t>,</w:t>
      </w:r>
      <w:r w:rsidRPr="00377287">
        <w:rPr>
          <w:color w:val="000000" w:themeColor="text1"/>
        </w:rPr>
        <w:t xml:space="preserve"> в основном</w:t>
      </w:r>
      <w:r w:rsidR="00F2308C">
        <w:rPr>
          <w:color w:val="000000" w:themeColor="text1"/>
        </w:rPr>
        <w:t>,</w:t>
      </w:r>
      <w:r w:rsidRPr="00377287">
        <w:rPr>
          <w:color w:val="000000" w:themeColor="text1"/>
        </w:rPr>
        <w:t xml:space="preserve"> обеспечено ростом перечисленных межбюджетных трансфертов в рамках нацпроектов «Здравоохранение» и «Образование» - в 2,7 раза, «Культура» - в 2,3 раза, «Жилье и городская среда» – в 1,8 раза, «Экология» – в 1,5 раза, «Малое и среднее предпринимательство и поддержка индивидуальных предпринимателей» – в 1,4 раза.</w:t>
      </w:r>
    </w:p>
    <w:p w:rsidR="00D20B5D" w:rsidRPr="00377287" w:rsidRDefault="00D20B5D" w:rsidP="00623D85">
      <w:pPr>
        <w:spacing w:after="0"/>
        <w:ind w:firstLine="709"/>
        <w:jc w:val="both"/>
        <w:rPr>
          <w:rFonts w:ascii="Times New Roman" w:hAnsi="Times New Roman"/>
          <w:sz w:val="24"/>
          <w:szCs w:val="24"/>
        </w:rPr>
      </w:pPr>
      <w:r w:rsidRPr="00377287">
        <w:rPr>
          <w:rFonts w:ascii="Times New Roman" w:hAnsi="Times New Roman"/>
          <w:b/>
          <w:color w:val="000000" w:themeColor="text1"/>
          <w:sz w:val="24"/>
          <w:szCs w:val="24"/>
        </w:rPr>
        <w:t>3</w:t>
      </w:r>
      <w:r w:rsidRPr="00377287">
        <w:rPr>
          <w:rFonts w:ascii="Times New Roman" w:hAnsi="Times New Roman"/>
          <w:color w:val="000000" w:themeColor="text1"/>
          <w:sz w:val="24"/>
          <w:szCs w:val="24"/>
        </w:rPr>
        <w:t>. </w:t>
      </w:r>
      <w:r w:rsidRPr="00377287">
        <w:rPr>
          <w:rFonts w:ascii="Times New Roman" w:hAnsi="Times New Roman"/>
          <w:b/>
          <w:sz w:val="24"/>
          <w:szCs w:val="24"/>
        </w:rPr>
        <w:t>Расходы консолидированных бюджетов регионов</w:t>
      </w:r>
      <w:r w:rsidR="00D242BB">
        <w:rPr>
          <w:rFonts w:ascii="Times New Roman" w:hAnsi="Times New Roman"/>
          <w:sz w:val="24"/>
          <w:szCs w:val="24"/>
        </w:rPr>
        <w:t xml:space="preserve"> в первом полугодии 2022 </w:t>
      </w:r>
      <w:r w:rsidRPr="00377287">
        <w:rPr>
          <w:rFonts w:ascii="Times New Roman" w:hAnsi="Times New Roman"/>
          <w:sz w:val="24"/>
          <w:szCs w:val="24"/>
        </w:rPr>
        <w:t xml:space="preserve">года составили 8 208,0 млрд. рублей превысили объем аналогичного периода 2021 года на 1 145,6 млрд. рублей, или на 16,2 % (без учета г. Москвы - на 17,1 %). В отчетном периоде отмечается существенное влияния показателей консолидированного бюджета г. Москвы на темпы роста расходов по отдельным разделам бюджетной классификации. </w:t>
      </w:r>
    </w:p>
    <w:p w:rsidR="00D20B5D" w:rsidRPr="00377287" w:rsidRDefault="00D20B5D" w:rsidP="00623D85">
      <w:pPr>
        <w:spacing w:after="0"/>
        <w:ind w:firstLine="709"/>
        <w:jc w:val="both"/>
        <w:rPr>
          <w:rFonts w:ascii="Times New Roman" w:hAnsi="Times New Roman"/>
          <w:sz w:val="24"/>
          <w:szCs w:val="24"/>
        </w:rPr>
      </w:pPr>
      <w:r w:rsidRPr="00377287">
        <w:rPr>
          <w:rFonts w:ascii="Times New Roman" w:hAnsi="Times New Roman"/>
          <w:sz w:val="24"/>
          <w:szCs w:val="24"/>
        </w:rPr>
        <w:t xml:space="preserve">Указанный прирост на 78 % обеспечен увеличением расходов на национальную экономику – на 29,3 % (без г. Москвы – на 28,6 %), </w:t>
      </w:r>
      <w:r w:rsidR="00B930A0" w:rsidRPr="00377287">
        <w:rPr>
          <w:rFonts w:ascii="Times New Roman" w:hAnsi="Times New Roman"/>
          <w:sz w:val="24"/>
          <w:szCs w:val="24"/>
        </w:rPr>
        <w:t>ЖКХ</w:t>
      </w:r>
      <w:r w:rsidRPr="00377287">
        <w:rPr>
          <w:rFonts w:ascii="Times New Roman" w:hAnsi="Times New Roman"/>
          <w:sz w:val="24"/>
          <w:szCs w:val="24"/>
        </w:rPr>
        <w:t xml:space="preserve"> - на </w:t>
      </w:r>
      <w:r w:rsidR="00B04170">
        <w:rPr>
          <w:rFonts w:ascii="Times New Roman" w:hAnsi="Times New Roman"/>
          <w:sz w:val="24"/>
          <w:szCs w:val="24"/>
        </w:rPr>
        <w:t>21,5 % (на 43,7 %), образование </w:t>
      </w:r>
      <w:r w:rsidRPr="00377287">
        <w:rPr>
          <w:rFonts w:ascii="Times New Roman" w:hAnsi="Times New Roman"/>
          <w:sz w:val="24"/>
          <w:szCs w:val="24"/>
        </w:rPr>
        <w:t xml:space="preserve">- на 13,6 % (на 14,7 %) и здравоохранение - на 19,2 % (на 17,8 %). </w:t>
      </w:r>
    </w:p>
    <w:p w:rsidR="00D20B5D" w:rsidRPr="00377287" w:rsidRDefault="00D20B5D" w:rsidP="00623D85">
      <w:pPr>
        <w:spacing w:after="0"/>
        <w:ind w:firstLine="709"/>
        <w:jc w:val="both"/>
        <w:rPr>
          <w:rFonts w:ascii="Times New Roman" w:hAnsi="Times New Roman"/>
          <w:bCs/>
          <w:sz w:val="24"/>
          <w:szCs w:val="24"/>
        </w:rPr>
      </w:pPr>
      <w:r w:rsidRPr="00377287">
        <w:rPr>
          <w:rFonts w:ascii="Times New Roman" w:hAnsi="Times New Roman"/>
          <w:bCs/>
          <w:sz w:val="24"/>
          <w:szCs w:val="24"/>
        </w:rPr>
        <w:t>Прирост (снижение) расходов по отношению к аналогичному периоду 2021 года по отдельным разделам расходов</w:t>
      </w:r>
      <w:r w:rsidR="00CD5FA7" w:rsidRPr="00377287">
        <w:rPr>
          <w:rFonts w:ascii="Times New Roman" w:hAnsi="Times New Roman"/>
          <w:bCs/>
          <w:sz w:val="24"/>
          <w:szCs w:val="24"/>
        </w:rPr>
        <w:t xml:space="preserve"> (с учетом и без показателей г. </w:t>
      </w:r>
      <w:r w:rsidRPr="00377287">
        <w:rPr>
          <w:rFonts w:ascii="Times New Roman" w:hAnsi="Times New Roman"/>
          <w:bCs/>
          <w:sz w:val="24"/>
          <w:szCs w:val="24"/>
        </w:rPr>
        <w:t>Москвы) отражен на следующей диаграмме.</w:t>
      </w:r>
    </w:p>
    <w:p w:rsidR="00D20B5D" w:rsidRPr="00CD5FA7" w:rsidRDefault="00BB5717" w:rsidP="00623D85">
      <w:pPr>
        <w:spacing w:after="0"/>
        <w:jc w:val="center"/>
        <w:rPr>
          <w:rFonts w:ascii="Times New Roman" w:hAnsi="Times New Roman"/>
          <w:sz w:val="28"/>
          <w:szCs w:val="28"/>
        </w:rPr>
      </w:pPr>
      <w:r>
        <w:rPr>
          <w:rFonts w:ascii="Times New Roman" w:hAnsi="Times New Roman"/>
          <w:sz w:val="28"/>
          <w:szCs w:val="28"/>
        </w:rPr>
        <w:object w:dxaOrig="7100" w:dyaOrig="4008">
          <v:shape id="_x0000_i1032" type="#_x0000_t75" style="width:405.7pt;height:229.15pt" o:ole="">
            <v:imagedata r:id="rId23" o:title=""/>
          </v:shape>
          <o:OLEObject Type="Embed" ProgID="PowerPoint.Slide.12" ShapeID="_x0000_i1032" DrawAspect="Content" ObjectID="_1722431564" r:id="rId24"/>
        </w:object>
      </w:r>
    </w:p>
    <w:p w:rsidR="00D20B5D" w:rsidRPr="00377287" w:rsidRDefault="00D20B5D" w:rsidP="00623D85">
      <w:pPr>
        <w:spacing w:after="0"/>
        <w:ind w:firstLine="709"/>
        <w:jc w:val="both"/>
        <w:rPr>
          <w:rFonts w:ascii="Times New Roman" w:hAnsi="Times New Roman"/>
          <w:sz w:val="24"/>
          <w:szCs w:val="28"/>
        </w:rPr>
      </w:pPr>
      <w:r w:rsidRPr="00377287">
        <w:rPr>
          <w:rFonts w:ascii="Times New Roman" w:hAnsi="Times New Roman"/>
          <w:sz w:val="24"/>
          <w:szCs w:val="28"/>
        </w:rPr>
        <w:t xml:space="preserve">Расходы выросли в 84 регионах, в 73 из них - на 10 % и более. Наибольший прирост сложился в Тюменской области (58,8 %), Ямало-Ненецком автономном округе (40,9 %), Белгородской области (43,7 %), Республике Крым (37,9 %), Курской области (30,8 %), Липецкой области (30,6 %) и Приморском крае (30,4 %) и преимущественно обусловлен увеличением затрат на национальную экономику, </w:t>
      </w:r>
      <w:r w:rsidR="00B930A0" w:rsidRPr="00377287">
        <w:rPr>
          <w:rFonts w:ascii="Times New Roman" w:hAnsi="Times New Roman"/>
          <w:sz w:val="24"/>
          <w:szCs w:val="28"/>
        </w:rPr>
        <w:t>ЖКХ</w:t>
      </w:r>
      <w:r w:rsidRPr="00377287">
        <w:rPr>
          <w:rFonts w:ascii="Times New Roman" w:hAnsi="Times New Roman"/>
          <w:sz w:val="24"/>
          <w:szCs w:val="28"/>
        </w:rPr>
        <w:t>, образование и здравоохранение. Снижение расходов зафиксировано в Калининградской области (на 8,5 %).</w:t>
      </w:r>
    </w:p>
    <w:p w:rsidR="00D20B5D" w:rsidRDefault="00D20B5D" w:rsidP="00623D85">
      <w:pPr>
        <w:spacing w:after="0"/>
        <w:ind w:firstLine="709"/>
        <w:jc w:val="both"/>
        <w:rPr>
          <w:rFonts w:ascii="Times New Roman" w:hAnsi="Times New Roman"/>
          <w:sz w:val="24"/>
          <w:szCs w:val="28"/>
        </w:rPr>
      </w:pPr>
      <w:r w:rsidRPr="00377287">
        <w:rPr>
          <w:rFonts w:ascii="Times New Roman" w:hAnsi="Times New Roman"/>
          <w:sz w:val="24"/>
          <w:szCs w:val="28"/>
        </w:rPr>
        <w:t>Основные параметры исполнения расходов консолидированных бюджетов субъектов Российской Федерации отражены в таблице 3.</w:t>
      </w:r>
    </w:p>
    <w:p w:rsidR="00B04170" w:rsidRPr="00377287" w:rsidRDefault="00B04170" w:rsidP="00623D85">
      <w:pPr>
        <w:spacing w:after="0"/>
        <w:ind w:firstLine="709"/>
        <w:jc w:val="both"/>
        <w:rPr>
          <w:rFonts w:ascii="Times New Roman" w:hAnsi="Times New Roman"/>
          <w:sz w:val="24"/>
          <w:szCs w:val="28"/>
        </w:rPr>
      </w:pPr>
    </w:p>
    <w:p w:rsidR="00D20B5D" w:rsidRPr="001B36B8" w:rsidRDefault="00D20B5D" w:rsidP="00D20B5D">
      <w:pPr>
        <w:spacing w:after="0" w:line="240" w:lineRule="auto"/>
        <w:jc w:val="right"/>
        <w:rPr>
          <w:rFonts w:ascii="Times New Roman" w:hAnsi="Times New Roman"/>
        </w:rPr>
      </w:pPr>
      <w:r w:rsidRPr="001B36B8">
        <w:rPr>
          <w:rFonts w:ascii="Times New Roman" w:hAnsi="Times New Roman"/>
        </w:rPr>
        <w:t>Таблица 3</w:t>
      </w:r>
    </w:p>
    <w:bookmarkStart w:id="1" w:name="_MON_1720265375"/>
    <w:bookmarkEnd w:id="1"/>
    <w:p w:rsidR="00D20B5D" w:rsidRPr="001B36B8" w:rsidRDefault="00D20B5D" w:rsidP="00D20B5D">
      <w:pPr>
        <w:spacing w:after="0" w:line="240" w:lineRule="auto"/>
        <w:jc w:val="both"/>
        <w:rPr>
          <w:rFonts w:ascii="Times New Roman" w:hAnsi="Times New Roman"/>
          <w:sz w:val="10"/>
          <w:szCs w:val="10"/>
        </w:rPr>
      </w:pPr>
      <w:r w:rsidRPr="001B36B8">
        <w:rPr>
          <w:rFonts w:ascii="Times New Roman" w:hAnsi="Times New Roman"/>
          <w:sz w:val="28"/>
          <w:szCs w:val="28"/>
        </w:rPr>
        <w:object w:dxaOrig="17174" w:dyaOrig="7338" w14:anchorId="682FDCFD">
          <v:shape id="_x0000_i1033" type="#_x0000_t75" style="width:477.7pt;height:204.1pt" o:ole="">
            <v:imagedata r:id="rId25" o:title=""/>
          </v:shape>
          <o:OLEObject Type="Embed" ProgID="Excel.Sheet.12" ShapeID="_x0000_i1033" DrawAspect="Content" ObjectID="_1722431565" r:id="rId26"/>
        </w:object>
      </w:r>
    </w:p>
    <w:p w:rsidR="00D20B5D" w:rsidRPr="00B04170" w:rsidRDefault="00D20B5D" w:rsidP="00D20B5D">
      <w:pPr>
        <w:spacing w:after="0" w:line="240" w:lineRule="auto"/>
        <w:ind w:firstLine="709"/>
        <w:jc w:val="both"/>
        <w:rPr>
          <w:rFonts w:ascii="Times New Roman" w:hAnsi="Times New Roman"/>
          <w:color w:val="000000" w:themeColor="text1"/>
          <w:sz w:val="10"/>
          <w:szCs w:val="10"/>
        </w:rPr>
      </w:pPr>
    </w:p>
    <w:p w:rsidR="00905843" w:rsidRPr="00377287" w:rsidRDefault="00905843" w:rsidP="00677FAF">
      <w:pPr>
        <w:spacing w:after="0"/>
        <w:ind w:firstLine="709"/>
        <w:jc w:val="both"/>
        <w:rPr>
          <w:rFonts w:ascii="Times New Roman" w:hAnsi="Times New Roman"/>
          <w:sz w:val="24"/>
          <w:szCs w:val="28"/>
        </w:rPr>
      </w:pPr>
      <w:r w:rsidRPr="00377287">
        <w:rPr>
          <w:rFonts w:ascii="Times New Roman" w:hAnsi="Times New Roman"/>
          <w:sz w:val="24"/>
          <w:szCs w:val="28"/>
        </w:rPr>
        <w:t>Как и в прошлые годы в структуре расходов наибольшая доля приходится на расходы по разделам 07 «Образование» (26,3 %), 10 «Социальная политика» (21,4 %), 04 «Национальная экономика» (20,1 %), 09 «Здравоохранение» (10 %) и 05 «Жилищно-коммунальное</w:t>
      </w:r>
      <w:r w:rsidR="00BD0526" w:rsidRPr="00377287">
        <w:rPr>
          <w:rFonts w:ascii="Times New Roman" w:hAnsi="Times New Roman"/>
          <w:sz w:val="24"/>
          <w:szCs w:val="28"/>
        </w:rPr>
        <w:t xml:space="preserve"> хозяйство» (8,7 %)</w:t>
      </w:r>
      <w:r w:rsidR="007E2B07" w:rsidRPr="00377287">
        <w:rPr>
          <w:rFonts w:ascii="Times New Roman" w:hAnsi="Times New Roman"/>
          <w:sz w:val="24"/>
          <w:szCs w:val="28"/>
        </w:rPr>
        <w:t>,</w:t>
      </w:r>
      <w:r w:rsidRPr="00377287">
        <w:rPr>
          <w:rFonts w:ascii="Times New Roman" w:hAnsi="Times New Roman"/>
          <w:sz w:val="24"/>
          <w:szCs w:val="28"/>
        </w:rPr>
        <w:t xml:space="preserve"> </w:t>
      </w:r>
      <w:r w:rsidR="007E2B07" w:rsidRPr="00377287">
        <w:rPr>
          <w:rFonts w:ascii="Times New Roman" w:hAnsi="Times New Roman"/>
          <w:sz w:val="24"/>
          <w:szCs w:val="28"/>
        </w:rPr>
        <w:t>в этой связи динамика общего объема расходов консолидированных бюджетов регионов зависит от роста или снижения затрат по данным направлениям</w:t>
      </w:r>
      <w:r w:rsidRPr="00377287">
        <w:rPr>
          <w:rFonts w:ascii="Times New Roman" w:hAnsi="Times New Roman"/>
          <w:sz w:val="24"/>
          <w:szCs w:val="28"/>
        </w:rPr>
        <w:t>.</w:t>
      </w:r>
    </w:p>
    <w:p w:rsidR="00D20B5D" w:rsidRPr="00377287" w:rsidRDefault="00D20B5D" w:rsidP="00677FAF">
      <w:pPr>
        <w:spacing w:after="0"/>
        <w:ind w:firstLine="709"/>
        <w:jc w:val="both"/>
        <w:rPr>
          <w:rFonts w:ascii="Times New Roman" w:hAnsi="Times New Roman"/>
          <w:color w:val="000000" w:themeColor="text1"/>
          <w:sz w:val="24"/>
          <w:szCs w:val="28"/>
        </w:rPr>
      </w:pPr>
      <w:r w:rsidRPr="00377287">
        <w:rPr>
          <w:rFonts w:ascii="Times New Roman" w:hAnsi="Times New Roman"/>
          <w:color w:val="000000" w:themeColor="text1"/>
          <w:sz w:val="24"/>
          <w:szCs w:val="28"/>
        </w:rPr>
        <w:t>По сравнению с показателями 2021 года</w:t>
      </w:r>
      <w:r w:rsidR="00F2308C">
        <w:rPr>
          <w:rFonts w:ascii="Times New Roman" w:hAnsi="Times New Roman"/>
          <w:color w:val="000000" w:themeColor="text1"/>
          <w:sz w:val="24"/>
          <w:szCs w:val="28"/>
        </w:rPr>
        <w:t>,</w:t>
      </w:r>
      <w:r w:rsidRPr="00377287">
        <w:rPr>
          <w:rFonts w:ascii="Times New Roman" w:hAnsi="Times New Roman"/>
          <w:color w:val="000000" w:themeColor="text1"/>
          <w:sz w:val="24"/>
          <w:szCs w:val="28"/>
        </w:rPr>
        <w:t xml:space="preserve"> увеличились расходы по разделам 01 «Общегосударственные вопросы» - на 11,3 %, 03 «Национальная безопасность и правоохранительная деятельность» - на 16 %, 04 «Национальная экономика» - 29,3 % 05 «Жилищно-коммунальное хозяйство» - на 21,5 %, 06 «Охрана окружающей среды» - в 2,5 раза, 07 «Образование» - на 13,6 %, 08 «Культура и кинематография» - на 13,9 %, 09 «Здравоохранение» - на 19,2%, 10 «Социальная политика» - на 6,2 %, 11 «Физическая культура и спорт» - на 21,9 %, 12 «Средства массовой информации» - на 6 %. Снижение расходов произошло по разделу 02 «Национальная оборона» - на 0,6 %, и 13 «Обслуживание государственного долга» - на 14,8 %.</w:t>
      </w:r>
    </w:p>
    <w:p w:rsidR="00D20B5D" w:rsidRPr="00377287" w:rsidRDefault="00D20B5D" w:rsidP="00677FAF">
      <w:pPr>
        <w:spacing w:after="0"/>
        <w:ind w:firstLine="709"/>
        <w:jc w:val="both"/>
        <w:rPr>
          <w:rFonts w:ascii="Times New Roman" w:hAnsi="Times New Roman"/>
          <w:color w:val="000000" w:themeColor="text1"/>
          <w:sz w:val="24"/>
          <w:szCs w:val="28"/>
        </w:rPr>
      </w:pPr>
      <w:r w:rsidRPr="00377287">
        <w:rPr>
          <w:rFonts w:ascii="Times New Roman" w:hAnsi="Times New Roman"/>
          <w:b/>
          <w:color w:val="000000" w:themeColor="text1"/>
          <w:sz w:val="24"/>
          <w:szCs w:val="28"/>
        </w:rPr>
        <w:t>3.1.</w:t>
      </w:r>
      <w:r w:rsidRPr="00377287">
        <w:rPr>
          <w:rFonts w:ascii="Times New Roman" w:hAnsi="Times New Roman"/>
          <w:color w:val="000000" w:themeColor="text1"/>
          <w:sz w:val="24"/>
          <w:szCs w:val="28"/>
        </w:rPr>
        <w:t xml:space="preserve"> В структуре расходов консолидированных бюджетов регионов по состоянию на 1 июля 2022 года наибольший удельный вес составляют расходы на предоставление субсидий бюджетным, автономным учреждениям и иным некоммерческим организациям – 41,7%, или 3 420,4 млрд.  рублей (в аналогичном периоде 2021 года – 41,4 %, 2020 года – 42,6 %, 2019 года – 43,7 %) и расходы на социальное обеспечение и иные выплаты населению – 18,5 %, или 1 517,5 млрд. рублей (в 2021 году – 20,9 %, </w:t>
      </w:r>
      <w:r w:rsidR="00D242BB">
        <w:rPr>
          <w:rFonts w:ascii="Times New Roman" w:hAnsi="Times New Roman"/>
          <w:color w:val="000000" w:themeColor="text1"/>
          <w:sz w:val="24"/>
          <w:szCs w:val="28"/>
        </w:rPr>
        <w:t xml:space="preserve">в </w:t>
      </w:r>
      <w:r w:rsidRPr="00377287">
        <w:rPr>
          <w:rFonts w:ascii="Times New Roman" w:hAnsi="Times New Roman"/>
          <w:color w:val="000000" w:themeColor="text1"/>
          <w:sz w:val="24"/>
          <w:szCs w:val="28"/>
        </w:rPr>
        <w:t xml:space="preserve">2020 году – 19,6%, </w:t>
      </w:r>
      <w:r w:rsidR="00D242BB">
        <w:rPr>
          <w:rFonts w:ascii="Times New Roman" w:hAnsi="Times New Roman"/>
          <w:color w:val="000000" w:themeColor="text1"/>
          <w:sz w:val="24"/>
          <w:szCs w:val="28"/>
        </w:rPr>
        <w:t xml:space="preserve">в </w:t>
      </w:r>
      <w:r w:rsidRPr="00377287">
        <w:rPr>
          <w:rFonts w:ascii="Times New Roman" w:hAnsi="Times New Roman"/>
          <w:color w:val="000000" w:themeColor="text1"/>
          <w:sz w:val="24"/>
          <w:szCs w:val="28"/>
        </w:rPr>
        <w:t>2019 году –19,7 %), что отражено на диаграмме 3.</w:t>
      </w:r>
    </w:p>
    <w:p w:rsidR="00D20B5D" w:rsidRPr="00377287" w:rsidRDefault="00B04170" w:rsidP="00677FAF">
      <w:pPr>
        <w:spacing w:after="0"/>
        <w:jc w:val="center"/>
        <w:rPr>
          <w:rFonts w:ascii="Times New Roman" w:hAnsi="Times New Roman"/>
          <w:color w:val="000000" w:themeColor="text1"/>
          <w:sz w:val="24"/>
          <w:szCs w:val="28"/>
          <w:highlight w:val="yellow"/>
        </w:rPr>
      </w:pPr>
      <w:r w:rsidRPr="00377287">
        <w:rPr>
          <w:rFonts w:ascii="Times New Roman" w:hAnsi="Times New Roman"/>
          <w:noProof/>
          <w:color w:val="000000" w:themeColor="text1"/>
          <w:sz w:val="24"/>
          <w:szCs w:val="28"/>
          <w:lang w:eastAsia="ru-RU"/>
        </w:rPr>
        <w:object w:dxaOrig="7216" w:dyaOrig="4043" w14:anchorId="0F3DB78C">
          <v:shape id="_x0000_i1034" type="#_x0000_t75" style="width:356.25pt;height:225.4pt" o:ole="">
            <v:imagedata r:id="rId27" o:title=""/>
          </v:shape>
          <o:OLEObject Type="Embed" ProgID="PowerPoint.Slide.12" ShapeID="_x0000_i1034" DrawAspect="Content" ObjectID="_1722431566" r:id="rId28"/>
        </w:object>
      </w:r>
    </w:p>
    <w:p w:rsidR="00D20B5D" w:rsidRPr="00377287" w:rsidRDefault="00D20B5D" w:rsidP="00677FAF">
      <w:pPr>
        <w:spacing w:after="0"/>
        <w:ind w:firstLine="709"/>
        <w:jc w:val="both"/>
        <w:rPr>
          <w:rFonts w:ascii="Times New Roman" w:hAnsi="Times New Roman"/>
          <w:sz w:val="24"/>
          <w:szCs w:val="28"/>
          <w:highlight w:val="yellow"/>
        </w:rPr>
      </w:pPr>
      <w:r w:rsidRPr="00377287">
        <w:rPr>
          <w:rFonts w:ascii="Times New Roman" w:hAnsi="Times New Roman"/>
          <w:sz w:val="24"/>
          <w:szCs w:val="28"/>
        </w:rPr>
        <w:t>Расходы на капитальные вложения в объекты государственной (муниципальной) собственности в первом полугодии 2022 года выросли на</w:t>
      </w:r>
      <w:r w:rsidR="00D242BB">
        <w:rPr>
          <w:rFonts w:ascii="Times New Roman" w:hAnsi="Times New Roman"/>
          <w:sz w:val="24"/>
          <w:szCs w:val="28"/>
        </w:rPr>
        <w:t xml:space="preserve"> 34 % (без учета показателей г. </w:t>
      </w:r>
      <w:r w:rsidRPr="00377287">
        <w:rPr>
          <w:rFonts w:ascii="Times New Roman" w:hAnsi="Times New Roman"/>
          <w:sz w:val="24"/>
          <w:szCs w:val="28"/>
        </w:rPr>
        <w:t>Москвы – на 53,8 %), их доля в структуре расходов консолидированных бюджетов составила 9,5 % (в первом полугодии 2021 года – 8,2 %, 202</w:t>
      </w:r>
      <w:r w:rsidR="00D242BB">
        <w:rPr>
          <w:rFonts w:ascii="Times New Roman" w:hAnsi="Times New Roman"/>
          <w:sz w:val="24"/>
          <w:szCs w:val="28"/>
        </w:rPr>
        <w:t>0 года – 7,5 %, 2019 года – 6,2 </w:t>
      </w:r>
      <w:r w:rsidRPr="00377287">
        <w:rPr>
          <w:rFonts w:ascii="Times New Roman" w:hAnsi="Times New Roman"/>
          <w:sz w:val="24"/>
          <w:szCs w:val="28"/>
        </w:rPr>
        <w:t>%, 2018 года – 9,7 %). Наибольший удельный вес капитальных расходов отмечается в бюджетах г. Севастополя (36,5%), Ненецкий автономный округ (28,8 %), Республике Крым (28 %), Самарской области (23,2 %), Магаданской области (17,6 %), Карачаево-Черкесской Республики (17 %), Республика Адыгея (16,6 %) и наименьший – в бюджетах Омской области (1,8 %), Смоленской области (2 %), Республике Коми (2,9 %), Курганской области (3 %), Хабаровского края (3,6 %), Мурманской области – (3,9 %).</w:t>
      </w:r>
    </w:p>
    <w:p w:rsidR="00D20B5D" w:rsidRPr="00377287" w:rsidRDefault="00D20B5D" w:rsidP="00677FAF">
      <w:pPr>
        <w:spacing w:after="0"/>
        <w:ind w:firstLine="709"/>
        <w:jc w:val="both"/>
        <w:rPr>
          <w:rFonts w:ascii="Times New Roman" w:hAnsi="Times New Roman"/>
          <w:sz w:val="24"/>
          <w:szCs w:val="24"/>
          <w:highlight w:val="yellow"/>
        </w:rPr>
      </w:pPr>
      <w:r w:rsidRPr="00377287">
        <w:rPr>
          <w:rFonts w:ascii="Times New Roman" w:hAnsi="Times New Roman"/>
          <w:sz w:val="24"/>
          <w:szCs w:val="24"/>
        </w:rPr>
        <w:t>Более половины (50,7 %) суммарного объема капитальных расходов в январе – июне 2022 года приходится на 7 субъектов Российской Федерации (Республика Крым, Республика Саха (Якутия), Московская, Самарская и Сверд</w:t>
      </w:r>
      <w:r w:rsidR="00D242BB">
        <w:rPr>
          <w:rFonts w:ascii="Times New Roman" w:hAnsi="Times New Roman"/>
          <w:sz w:val="24"/>
          <w:szCs w:val="24"/>
        </w:rPr>
        <w:t>ловская области, г. Москва и г. </w:t>
      </w:r>
      <w:r w:rsidRPr="00377287">
        <w:rPr>
          <w:rFonts w:ascii="Times New Roman" w:hAnsi="Times New Roman"/>
          <w:sz w:val="24"/>
          <w:szCs w:val="24"/>
        </w:rPr>
        <w:t xml:space="preserve">Санкт-Петербург). </w:t>
      </w:r>
    </w:p>
    <w:p w:rsidR="00D20B5D" w:rsidRPr="00377287" w:rsidRDefault="00D20B5D" w:rsidP="00677FAF">
      <w:pPr>
        <w:spacing w:after="0"/>
        <w:ind w:firstLine="709"/>
        <w:jc w:val="both"/>
        <w:rPr>
          <w:rFonts w:ascii="Times New Roman" w:hAnsi="Times New Roman"/>
          <w:sz w:val="24"/>
          <w:szCs w:val="24"/>
          <w:highlight w:val="yellow"/>
        </w:rPr>
      </w:pPr>
      <w:r w:rsidRPr="00377287">
        <w:rPr>
          <w:rFonts w:ascii="Times New Roman" w:hAnsi="Times New Roman"/>
          <w:b/>
          <w:color w:val="000000" w:themeColor="text1"/>
          <w:sz w:val="24"/>
          <w:szCs w:val="24"/>
        </w:rPr>
        <w:t xml:space="preserve">3.2. </w:t>
      </w:r>
      <w:r w:rsidRPr="00377287">
        <w:rPr>
          <w:rFonts w:ascii="Times New Roman" w:hAnsi="Times New Roman"/>
          <w:color w:val="000000" w:themeColor="text1"/>
          <w:sz w:val="24"/>
          <w:szCs w:val="24"/>
        </w:rPr>
        <w:t>В</w:t>
      </w:r>
      <w:r w:rsidRPr="00377287">
        <w:rPr>
          <w:rFonts w:ascii="Times New Roman" w:hAnsi="Times New Roman"/>
          <w:sz w:val="24"/>
          <w:szCs w:val="24"/>
        </w:rPr>
        <w:t xml:space="preserve"> течение первого полугодия 2022 года объем утвержденных бюджетных назначений по расходам увеличился на 8,3 % (на 1 486,6 млрд. рублей), в том числе за счет увеличения бюджетных ассигнований по разделам 04 «На</w:t>
      </w:r>
      <w:r w:rsidR="00D242BB">
        <w:rPr>
          <w:rFonts w:ascii="Times New Roman" w:hAnsi="Times New Roman"/>
          <w:sz w:val="24"/>
          <w:szCs w:val="24"/>
        </w:rPr>
        <w:t>циональная экономика» - на 17,4 </w:t>
      </w:r>
      <w:r w:rsidRPr="00377287">
        <w:rPr>
          <w:rFonts w:ascii="Times New Roman" w:hAnsi="Times New Roman"/>
          <w:sz w:val="24"/>
          <w:szCs w:val="24"/>
        </w:rPr>
        <w:t>% (на 646,3 млрд. рублей), 05 «Жилищно-коммунальное хозяйство» - на 13,2 % (на 234,8 млрд. рублей) и 07 «Образование» - на 5,8 % (на 245,3 млрд. рублей) (в течение первого полугодия 2021 года – на 7,8 %, или на 1 202,2 млрд. рублей).</w:t>
      </w:r>
    </w:p>
    <w:p w:rsidR="00D20B5D" w:rsidRPr="00377287" w:rsidRDefault="00D20B5D" w:rsidP="00677FAF">
      <w:pPr>
        <w:pStyle w:val="a3"/>
        <w:spacing w:line="276" w:lineRule="auto"/>
        <w:ind w:firstLine="851"/>
        <w:jc w:val="both"/>
        <w:rPr>
          <w:sz w:val="24"/>
          <w:szCs w:val="24"/>
        </w:rPr>
      </w:pPr>
      <w:r w:rsidRPr="00377287">
        <w:rPr>
          <w:sz w:val="24"/>
          <w:szCs w:val="24"/>
        </w:rPr>
        <w:t xml:space="preserve">В целом исполнение расходов по стране сложилось на уровне 42,4 % предусмотренного объема, в 44 регионах - ниже указанного значения. </w:t>
      </w:r>
    </w:p>
    <w:p w:rsidR="00D20B5D" w:rsidRPr="00377287" w:rsidRDefault="00D20B5D" w:rsidP="00677FAF">
      <w:pPr>
        <w:spacing w:after="0"/>
        <w:ind w:firstLine="709"/>
        <w:jc w:val="both"/>
        <w:rPr>
          <w:rFonts w:ascii="Times New Roman" w:hAnsi="Times New Roman"/>
          <w:sz w:val="24"/>
          <w:szCs w:val="24"/>
          <w:highlight w:val="yellow"/>
        </w:rPr>
      </w:pPr>
      <w:r w:rsidRPr="00377287">
        <w:rPr>
          <w:rFonts w:ascii="Times New Roman" w:hAnsi="Times New Roman"/>
          <w:b/>
          <w:color w:val="000000" w:themeColor="text1"/>
          <w:sz w:val="24"/>
          <w:szCs w:val="24"/>
        </w:rPr>
        <w:t>3.3.</w:t>
      </w:r>
      <w:r w:rsidRPr="00377287">
        <w:rPr>
          <w:rFonts w:ascii="Times New Roman" w:hAnsi="Times New Roman"/>
          <w:color w:val="000000" w:themeColor="text1"/>
          <w:sz w:val="24"/>
          <w:szCs w:val="24"/>
        </w:rPr>
        <w:t xml:space="preserve"> В январе – июне 2022 года расходы по </w:t>
      </w:r>
      <w:r w:rsidRPr="00377287">
        <w:rPr>
          <w:rFonts w:ascii="Times New Roman" w:hAnsi="Times New Roman"/>
          <w:b/>
          <w:color w:val="000000" w:themeColor="text1"/>
          <w:sz w:val="24"/>
          <w:szCs w:val="24"/>
        </w:rPr>
        <w:t>разделу</w:t>
      </w:r>
      <w:r w:rsidRPr="00377287">
        <w:rPr>
          <w:rFonts w:ascii="Times New Roman" w:hAnsi="Times New Roman"/>
          <w:color w:val="000000" w:themeColor="text1"/>
          <w:sz w:val="24"/>
          <w:szCs w:val="24"/>
        </w:rPr>
        <w:t xml:space="preserve"> </w:t>
      </w:r>
      <w:r w:rsidRPr="00377287">
        <w:rPr>
          <w:rFonts w:ascii="Times New Roman" w:hAnsi="Times New Roman"/>
          <w:b/>
          <w:color w:val="000000" w:themeColor="text1"/>
          <w:sz w:val="24"/>
          <w:szCs w:val="24"/>
        </w:rPr>
        <w:t>04 «Национальная экономика»</w:t>
      </w:r>
      <w:r w:rsidRPr="00377287">
        <w:rPr>
          <w:rFonts w:ascii="Times New Roman" w:hAnsi="Times New Roman"/>
          <w:color w:val="000000" w:themeColor="text1"/>
          <w:sz w:val="24"/>
          <w:szCs w:val="24"/>
        </w:rPr>
        <w:t xml:space="preserve"> составили 1 652,1 млрд. рублей и выросли на 29,3 % (</w:t>
      </w:r>
      <w:r w:rsidRPr="00377287">
        <w:rPr>
          <w:rFonts w:ascii="Times New Roman" w:hAnsi="Times New Roman"/>
          <w:sz w:val="24"/>
          <w:szCs w:val="24"/>
        </w:rPr>
        <w:t xml:space="preserve">без учета показателей г. Москвы - на 28,6 %). </w:t>
      </w:r>
    </w:p>
    <w:p w:rsidR="00D20B5D" w:rsidRPr="00377287" w:rsidRDefault="00D20B5D" w:rsidP="00677FAF">
      <w:pPr>
        <w:spacing w:after="0"/>
        <w:ind w:firstLine="709"/>
        <w:jc w:val="both"/>
        <w:rPr>
          <w:rFonts w:ascii="Times New Roman" w:hAnsi="Times New Roman"/>
          <w:color w:val="000000" w:themeColor="text1"/>
          <w:sz w:val="24"/>
          <w:szCs w:val="24"/>
          <w:highlight w:val="yellow"/>
        </w:rPr>
      </w:pPr>
      <w:r w:rsidRPr="00377287">
        <w:rPr>
          <w:rFonts w:ascii="Times New Roman" w:hAnsi="Times New Roman"/>
          <w:color w:val="000000" w:themeColor="text1"/>
          <w:sz w:val="24"/>
          <w:szCs w:val="24"/>
        </w:rPr>
        <w:t>Расходы на национальную экономику выросли в 80 регионах, из них в 59 – на 20 % и более. Наибольший рост сложился в Тюменской области – в 2,5 раза, Хабаровском крае – в 2,2 раза, Мурманской области – в 2 раза, Рязанской области – в 1,8 раза, Республике Дагестан, Республике Карелия, Липецкой и Магаданской о</w:t>
      </w:r>
      <w:r w:rsidR="00D242BB">
        <w:rPr>
          <w:rFonts w:ascii="Times New Roman" w:hAnsi="Times New Roman"/>
          <w:color w:val="000000" w:themeColor="text1"/>
          <w:sz w:val="24"/>
          <w:szCs w:val="24"/>
        </w:rPr>
        <w:t>бластях, г. Севастополе – в 1,7 </w:t>
      </w:r>
      <w:r w:rsidRPr="00377287">
        <w:rPr>
          <w:rFonts w:ascii="Times New Roman" w:hAnsi="Times New Roman"/>
          <w:color w:val="000000" w:themeColor="text1"/>
          <w:sz w:val="24"/>
          <w:szCs w:val="24"/>
        </w:rPr>
        <w:t>раза.</w:t>
      </w:r>
    </w:p>
    <w:p w:rsidR="00D20B5D" w:rsidRPr="00377287" w:rsidRDefault="00D20B5D" w:rsidP="00677FAF">
      <w:pPr>
        <w:spacing w:after="0"/>
        <w:ind w:firstLine="709"/>
        <w:jc w:val="both"/>
        <w:rPr>
          <w:rFonts w:ascii="Times New Roman" w:hAnsi="Times New Roman"/>
          <w:color w:val="000000" w:themeColor="text1"/>
          <w:sz w:val="24"/>
          <w:szCs w:val="24"/>
        </w:rPr>
      </w:pPr>
      <w:r w:rsidRPr="00377287">
        <w:rPr>
          <w:rFonts w:ascii="Times New Roman" w:hAnsi="Times New Roman"/>
          <w:color w:val="000000" w:themeColor="text1"/>
          <w:sz w:val="24"/>
          <w:szCs w:val="24"/>
        </w:rPr>
        <w:t xml:space="preserve">На национальную экономику приходится 20,1 % общего объема расходов, при этом в бюджетах 22 регионов доля указанных расходов превышает отмеченный показатель (в </w:t>
      </w:r>
      <w:r w:rsidRPr="00377287">
        <w:rPr>
          <w:rFonts w:ascii="Times New Roman" w:hAnsi="Times New Roman"/>
          <w:color w:val="000000" w:themeColor="text1"/>
          <w:sz w:val="24"/>
          <w:szCs w:val="24"/>
        </w:rPr>
        <w:lastRenderedPageBreak/>
        <w:t>Ненецком автономном округе – 41,1 %, г. Севастополе и</w:t>
      </w:r>
      <w:r w:rsidR="00D242BB">
        <w:rPr>
          <w:rFonts w:ascii="Times New Roman" w:hAnsi="Times New Roman"/>
          <w:color w:val="000000" w:themeColor="text1"/>
          <w:sz w:val="24"/>
          <w:szCs w:val="24"/>
        </w:rPr>
        <w:t xml:space="preserve"> Калининградской области – 38,5 </w:t>
      </w:r>
      <w:r w:rsidRPr="00377287">
        <w:rPr>
          <w:rFonts w:ascii="Times New Roman" w:hAnsi="Times New Roman"/>
          <w:color w:val="000000" w:themeColor="text1"/>
          <w:sz w:val="24"/>
          <w:szCs w:val="24"/>
        </w:rPr>
        <w:t>%, Республике Крым – 35 %, г. Москве – 33,6 %).</w:t>
      </w:r>
    </w:p>
    <w:p w:rsidR="00D20B5D" w:rsidRPr="00377287" w:rsidRDefault="00D20B5D" w:rsidP="00677FAF">
      <w:pPr>
        <w:spacing w:after="0"/>
        <w:ind w:firstLine="709"/>
        <w:jc w:val="both"/>
        <w:rPr>
          <w:rFonts w:ascii="Times New Roman" w:hAnsi="Times New Roman"/>
          <w:color w:val="000000" w:themeColor="text1"/>
          <w:sz w:val="24"/>
          <w:szCs w:val="24"/>
        </w:rPr>
      </w:pPr>
      <w:r w:rsidRPr="00377287">
        <w:rPr>
          <w:rFonts w:ascii="Times New Roman" w:hAnsi="Times New Roman"/>
          <w:color w:val="000000" w:themeColor="text1"/>
          <w:sz w:val="24"/>
          <w:szCs w:val="24"/>
        </w:rPr>
        <w:t>При этом на г. Москву приходится 33,4 % совокупного объема расходов консолидированных бюджетов субъектов Российской Федерации на национальную экономику по стране, в том числе на транспорт – 68 %, дорожное хозяйство (дорожные фонды) – 13,5 %, связь и информатику – 69,6 % и другие вопросы в области национальной экономики – 69,6 %.</w:t>
      </w:r>
    </w:p>
    <w:p w:rsidR="00D20B5D" w:rsidRPr="00377287" w:rsidRDefault="00D20B5D" w:rsidP="00677FAF">
      <w:pPr>
        <w:spacing w:after="0"/>
        <w:ind w:firstLine="709"/>
        <w:jc w:val="both"/>
        <w:rPr>
          <w:rFonts w:ascii="Times New Roman" w:hAnsi="Times New Roman"/>
          <w:color w:val="000000" w:themeColor="text1"/>
          <w:sz w:val="24"/>
          <w:szCs w:val="24"/>
        </w:rPr>
      </w:pPr>
      <w:r w:rsidRPr="00377287">
        <w:rPr>
          <w:rFonts w:ascii="Times New Roman" w:hAnsi="Times New Roman"/>
          <w:noProof/>
          <w:color w:val="000000" w:themeColor="text1"/>
          <w:sz w:val="24"/>
          <w:szCs w:val="24"/>
          <w:lang w:eastAsia="ru-RU"/>
        </w:rPr>
        <w:object w:dxaOrig="7187" w:dyaOrig="4059" w14:anchorId="4DB71CF9">
          <v:shape id="_x0000_i1035" type="#_x0000_t75" style="width:393.2pt;height:203.5pt" o:ole="">
            <v:imagedata r:id="rId29" o:title=""/>
          </v:shape>
          <o:OLEObject Type="Embed" ProgID="PowerPoint.Slide.12" ShapeID="_x0000_i1035" DrawAspect="Content" ObjectID="_1722431567" r:id="rId30"/>
        </w:object>
      </w:r>
    </w:p>
    <w:p w:rsidR="00D20B5D" w:rsidRPr="00377287" w:rsidRDefault="00D20B5D" w:rsidP="00677FAF">
      <w:pPr>
        <w:spacing w:after="0"/>
        <w:ind w:firstLine="709"/>
        <w:jc w:val="both"/>
        <w:rPr>
          <w:rFonts w:ascii="Times New Roman" w:hAnsi="Times New Roman"/>
          <w:color w:val="000000" w:themeColor="text1"/>
          <w:sz w:val="24"/>
          <w:szCs w:val="24"/>
        </w:rPr>
      </w:pPr>
      <w:r w:rsidRPr="00377287">
        <w:rPr>
          <w:rFonts w:ascii="Times New Roman" w:hAnsi="Times New Roman"/>
          <w:color w:val="000000" w:themeColor="text1"/>
          <w:sz w:val="24"/>
          <w:szCs w:val="24"/>
        </w:rPr>
        <w:t>Прирост в целом по разделу в основном обеспечен ростом расходов по подразделам 0405 «Сельское хозяйство и рыболовство» - 38,8 %, 0408 «Транспорт» - на 25,3 %, 0409 «Дорожное хозяйство (дорожные фонды)» – на 19,8 %, 0410 «Связь и информатика» - на 93,7 % и 0412 «Другие вопросы в области национальной экономики» – 53,9 %.</w:t>
      </w:r>
    </w:p>
    <w:p w:rsidR="00D20B5D" w:rsidRPr="00377287" w:rsidRDefault="00D20B5D" w:rsidP="00677FAF">
      <w:pPr>
        <w:spacing w:after="0"/>
        <w:ind w:firstLine="709"/>
        <w:jc w:val="both"/>
        <w:rPr>
          <w:rStyle w:val="1"/>
          <w:rFonts w:ascii="Times New Roman" w:hAnsi="Times New Roman"/>
          <w:bCs/>
          <w:iCs/>
          <w:sz w:val="24"/>
          <w:szCs w:val="24"/>
        </w:rPr>
      </w:pPr>
      <w:r w:rsidRPr="00377287">
        <w:rPr>
          <w:rFonts w:ascii="Times New Roman" w:hAnsi="Times New Roman"/>
          <w:color w:val="000000" w:themeColor="text1"/>
          <w:sz w:val="24"/>
          <w:szCs w:val="24"/>
        </w:rPr>
        <w:t xml:space="preserve">Существенный рост расходов по подразделу 0412 «Другие вопросы в области национальной экономики» в большинстве регионов связан с мероприятиями по предотвращению влияния ухудшения геополитической и экономической ситуации, таких как поддержка субъектов малого и среднего предпринимательства, самозанятых граждан, </w:t>
      </w:r>
      <w:r w:rsidRPr="00377287">
        <w:rPr>
          <w:rStyle w:val="1"/>
          <w:rFonts w:ascii="Times New Roman" w:hAnsi="Times New Roman"/>
          <w:bCs/>
          <w:iCs/>
          <w:sz w:val="24"/>
          <w:szCs w:val="24"/>
        </w:rPr>
        <w:t>финансовое обеспечение деятельности (докапитализация) региональных фондов развития промышленности (Республика Карелия</w:t>
      </w:r>
      <w:r w:rsidR="00A25C0D">
        <w:rPr>
          <w:rStyle w:val="a7"/>
          <w:rFonts w:ascii="Times New Roman" w:hAnsi="Times New Roman"/>
          <w:bCs/>
          <w:iCs/>
          <w:sz w:val="24"/>
          <w:szCs w:val="24"/>
        </w:rPr>
        <w:footnoteReference w:id="25"/>
      </w:r>
      <w:r w:rsidRPr="00377287">
        <w:rPr>
          <w:rStyle w:val="1"/>
          <w:rFonts w:ascii="Times New Roman" w:hAnsi="Times New Roman"/>
          <w:bCs/>
          <w:iCs/>
          <w:sz w:val="24"/>
          <w:szCs w:val="24"/>
        </w:rPr>
        <w:t>, Республика Чувашия</w:t>
      </w:r>
      <w:r w:rsidR="00A25C0D">
        <w:rPr>
          <w:rStyle w:val="a7"/>
          <w:rFonts w:ascii="Times New Roman" w:hAnsi="Times New Roman"/>
          <w:bCs/>
          <w:iCs/>
          <w:sz w:val="24"/>
          <w:szCs w:val="24"/>
        </w:rPr>
        <w:footnoteReference w:id="26"/>
      </w:r>
      <w:r w:rsidRPr="00377287">
        <w:rPr>
          <w:rStyle w:val="1"/>
          <w:rFonts w:ascii="Times New Roman" w:hAnsi="Times New Roman"/>
          <w:bCs/>
          <w:iCs/>
          <w:sz w:val="24"/>
          <w:szCs w:val="24"/>
        </w:rPr>
        <w:t>, Приморский край</w:t>
      </w:r>
      <w:r w:rsidR="00A25C0D">
        <w:rPr>
          <w:rStyle w:val="a7"/>
          <w:rFonts w:ascii="Times New Roman" w:hAnsi="Times New Roman"/>
          <w:bCs/>
          <w:iCs/>
          <w:sz w:val="24"/>
          <w:szCs w:val="24"/>
        </w:rPr>
        <w:footnoteReference w:id="27"/>
      </w:r>
      <w:r w:rsidRPr="00377287">
        <w:rPr>
          <w:rStyle w:val="1"/>
          <w:rFonts w:ascii="Times New Roman" w:hAnsi="Times New Roman"/>
          <w:bCs/>
          <w:iCs/>
          <w:sz w:val="24"/>
          <w:szCs w:val="24"/>
        </w:rPr>
        <w:t>, Архангельская, Брянская</w:t>
      </w:r>
      <w:r w:rsidR="00F707B0">
        <w:rPr>
          <w:rStyle w:val="a7"/>
          <w:rFonts w:ascii="Times New Roman" w:hAnsi="Times New Roman"/>
          <w:bCs/>
          <w:iCs/>
          <w:sz w:val="24"/>
          <w:szCs w:val="24"/>
        </w:rPr>
        <w:footnoteReference w:id="28"/>
      </w:r>
      <w:r w:rsidRPr="00377287">
        <w:rPr>
          <w:rStyle w:val="1"/>
          <w:rFonts w:ascii="Times New Roman" w:hAnsi="Times New Roman"/>
          <w:bCs/>
          <w:iCs/>
          <w:sz w:val="24"/>
          <w:szCs w:val="24"/>
        </w:rPr>
        <w:t>, Курская</w:t>
      </w:r>
      <w:r w:rsidR="00F707B0">
        <w:rPr>
          <w:rStyle w:val="a7"/>
          <w:rFonts w:ascii="Times New Roman" w:hAnsi="Times New Roman"/>
          <w:bCs/>
          <w:iCs/>
          <w:sz w:val="24"/>
          <w:szCs w:val="24"/>
        </w:rPr>
        <w:footnoteReference w:id="29"/>
      </w:r>
      <w:r w:rsidRPr="00377287">
        <w:rPr>
          <w:rStyle w:val="1"/>
          <w:rFonts w:ascii="Times New Roman" w:hAnsi="Times New Roman"/>
          <w:bCs/>
          <w:iCs/>
          <w:sz w:val="24"/>
          <w:szCs w:val="24"/>
        </w:rPr>
        <w:t>, Нижегородская</w:t>
      </w:r>
      <w:r w:rsidR="00F707B0">
        <w:rPr>
          <w:rStyle w:val="a7"/>
          <w:rFonts w:ascii="Times New Roman" w:hAnsi="Times New Roman"/>
          <w:bCs/>
          <w:iCs/>
          <w:sz w:val="24"/>
          <w:szCs w:val="24"/>
        </w:rPr>
        <w:footnoteReference w:id="30"/>
      </w:r>
      <w:r w:rsidRPr="00377287">
        <w:rPr>
          <w:rStyle w:val="1"/>
          <w:rFonts w:ascii="Times New Roman" w:hAnsi="Times New Roman"/>
          <w:bCs/>
          <w:iCs/>
          <w:sz w:val="24"/>
          <w:szCs w:val="24"/>
        </w:rPr>
        <w:t>, Тульская и Тюменская области</w:t>
      </w:r>
      <w:r w:rsidRPr="00377287">
        <w:rPr>
          <w:rStyle w:val="a7"/>
          <w:rFonts w:ascii="Times New Roman" w:hAnsi="Times New Roman"/>
          <w:bCs/>
          <w:iCs/>
          <w:sz w:val="24"/>
          <w:szCs w:val="24"/>
        </w:rPr>
        <w:footnoteReference w:id="31"/>
      </w:r>
      <w:r w:rsidRPr="00377287">
        <w:rPr>
          <w:rStyle w:val="1"/>
          <w:rFonts w:ascii="Times New Roman" w:hAnsi="Times New Roman"/>
          <w:bCs/>
          <w:iCs/>
          <w:sz w:val="24"/>
          <w:szCs w:val="24"/>
        </w:rPr>
        <w:t xml:space="preserve">, г. Санкт-Петербург и другие регионы). </w:t>
      </w:r>
    </w:p>
    <w:p w:rsidR="00D20B5D" w:rsidRPr="00377287" w:rsidRDefault="00D20B5D" w:rsidP="00677FAF">
      <w:pPr>
        <w:spacing w:after="0"/>
        <w:ind w:firstLine="851"/>
        <w:jc w:val="both"/>
        <w:rPr>
          <w:rFonts w:ascii="Times New Roman" w:hAnsi="Times New Roman"/>
          <w:color w:val="000000" w:themeColor="text1"/>
          <w:sz w:val="24"/>
          <w:szCs w:val="24"/>
        </w:rPr>
      </w:pPr>
      <w:r w:rsidRPr="00377287">
        <w:rPr>
          <w:rStyle w:val="1"/>
          <w:rFonts w:ascii="Times New Roman" w:hAnsi="Times New Roman"/>
          <w:bCs/>
          <w:iCs/>
          <w:sz w:val="24"/>
          <w:szCs w:val="24"/>
        </w:rPr>
        <w:t>Рост расходов по направлению связь и информатика в регионах обусловлен</w:t>
      </w:r>
      <w:r w:rsidR="00F2308C">
        <w:rPr>
          <w:rStyle w:val="1"/>
          <w:rFonts w:ascii="Times New Roman" w:hAnsi="Times New Roman"/>
          <w:bCs/>
          <w:iCs/>
          <w:sz w:val="24"/>
          <w:szCs w:val="24"/>
        </w:rPr>
        <w:t>,</w:t>
      </w:r>
      <w:r w:rsidRPr="00377287">
        <w:rPr>
          <w:rStyle w:val="1"/>
          <w:rFonts w:ascii="Times New Roman" w:hAnsi="Times New Roman"/>
          <w:bCs/>
          <w:iCs/>
          <w:sz w:val="24"/>
          <w:szCs w:val="24"/>
        </w:rPr>
        <w:t xml:space="preserve"> в основном</w:t>
      </w:r>
      <w:r w:rsidR="00F2308C">
        <w:rPr>
          <w:rStyle w:val="1"/>
          <w:rFonts w:ascii="Times New Roman" w:hAnsi="Times New Roman"/>
          <w:bCs/>
          <w:iCs/>
          <w:sz w:val="24"/>
          <w:szCs w:val="24"/>
        </w:rPr>
        <w:t>,</w:t>
      </w:r>
      <w:r w:rsidRPr="00377287">
        <w:rPr>
          <w:rStyle w:val="1"/>
          <w:rFonts w:ascii="Times New Roman" w:hAnsi="Times New Roman"/>
          <w:bCs/>
          <w:iCs/>
          <w:sz w:val="24"/>
          <w:szCs w:val="24"/>
        </w:rPr>
        <w:t xml:space="preserve"> увеличением господдержки и централизация функций IT-сферы, ростом цен, а также ускорением процедур закупок, проведенных учреждениями, в условиях влияния геополитических факторов на экономическую ситуацию.</w:t>
      </w:r>
    </w:p>
    <w:p w:rsidR="00D20B5D" w:rsidRPr="00377287" w:rsidRDefault="00D20B5D" w:rsidP="00677FAF">
      <w:pPr>
        <w:pStyle w:val="af6"/>
        <w:spacing w:before="0" w:beforeAutospacing="0" w:after="0" w:afterAutospacing="0" w:line="276" w:lineRule="auto"/>
        <w:ind w:firstLine="851"/>
        <w:jc w:val="both"/>
        <w:rPr>
          <w:rStyle w:val="1"/>
          <w:bCs/>
          <w:iCs/>
        </w:rPr>
      </w:pPr>
      <w:r w:rsidRPr="00377287">
        <w:rPr>
          <w:rStyle w:val="1"/>
          <w:bCs/>
          <w:iCs/>
        </w:rPr>
        <w:t xml:space="preserve">В Республике Карелия рост расходов связан с ускорением процедур закупок, проведенных учреждениями, в рамках реализации мероприятий индивидуальной программы социально-экономического развития Республики Карелия на 2020-2024 годы, </w:t>
      </w:r>
      <w:r w:rsidRPr="00377287">
        <w:rPr>
          <w:rStyle w:val="1"/>
          <w:bCs/>
          <w:iCs/>
        </w:rPr>
        <w:lastRenderedPageBreak/>
        <w:t>в Республике Марий Эл</w:t>
      </w:r>
      <w:r w:rsidR="00F707B0">
        <w:rPr>
          <w:rStyle w:val="a7"/>
          <w:bCs/>
          <w:iCs/>
        </w:rPr>
        <w:footnoteReference w:id="32"/>
      </w:r>
      <w:r w:rsidRPr="00377287">
        <w:rPr>
          <w:rStyle w:val="1"/>
          <w:bCs/>
          <w:iCs/>
        </w:rPr>
        <w:t xml:space="preserve"> и Липецкой области - с реализацией инфраструктурных проектов, источником финансового обеспечения расходов на реализацию которых являются бюджетные кредиты из федерального бюджета бюджетам субъектов Российской Федерации на финансовое обеспечение реализации инфраструктурных проектов.</w:t>
      </w:r>
    </w:p>
    <w:p w:rsidR="00D20B5D" w:rsidRPr="00377287" w:rsidRDefault="00D20B5D" w:rsidP="00677FAF">
      <w:pPr>
        <w:pStyle w:val="af6"/>
        <w:spacing w:before="0" w:beforeAutospacing="0" w:after="0" w:afterAutospacing="0" w:line="276" w:lineRule="auto"/>
        <w:ind w:firstLine="851"/>
        <w:jc w:val="both"/>
        <w:rPr>
          <w:rStyle w:val="1"/>
          <w:bCs/>
          <w:iCs/>
        </w:rPr>
      </w:pPr>
      <w:r w:rsidRPr="00377287">
        <w:rPr>
          <w:rStyle w:val="1"/>
          <w:bCs/>
          <w:iCs/>
        </w:rPr>
        <w:t>Напротив, в Еврейской автономной области</w:t>
      </w:r>
      <w:r w:rsidR="00F707B0">
        <w:rPr>
          <w:rStyle w:val="a7"/>
          <w:bCs/>
          <w:iCs/>
        </w:rPr>
        <w:footnoteReference w:id="33"/>
      </w:r>
      <w:r w:rsidRPr="00377287">
        <w:rPr>
          <w:rStyle w:val="1"/>
          <w:bCs/>
          <w:iCs/>
        </w:rPr>
        <w:t xml:space="preserve"> в отчетном периоде отмечается снижение объема финансирования из федерального и областного бюджетов на государственную поддержку малого и среднего предпринимательства.</w:t>
      </w:r>
    </w:p>
    <w:p w:rsidR="00D20B5D" w:rsidRPr="00377287" w:rsidRDefault="00D20B5D" w:rsidP="00677FAF">
      <w:pPr>
        <w:pStyle w:val="af6"/>
        <w:spacing w:before="0" w:beforeAutospacing="0" w:after="0" w:afterAutospacing="0" w:line="276" w:lineRule="auto"/>
        <w:ind w:firstLine="851"/>
        <w:jc w:val="both"/>
        <w:rPr>
          <w:rStyle w:val="1"/>
          <w:bCs/>
          <w:iCs/>
        </w:rPr>
      </w:pPr>
      <w:r w:rsidRPr="00377287">
        <w:rPr>
          <w:rStyle w:val="1"/>
          <w:bCs/>
          <w:iCs/>
        </w:rPr>
        <w:t>В Магаданской области увеличены расходы по подразделу «Транспорт», что связано с приобретением специализированной техники, а также предоставлением субсидий государственным унитарным предприятиям Магаданской области на финансовое обеспечение затрат</w:t>
      </w:r>
      <w:r w:rsidR="00D144BD" w:rsidRPr="00377287">
        <w:rPr>
          <w:rStyle w:val="1"/>
          <w:bCs/>
          <w:iCs/>
        </w:rPr>
        <w:t xml:space="preserve"> на </w:t>
      </w:r>
      <w:r w:rsidRPr="00377287">
        <w:rPr>
          <w:rStyle w:val="1"/>
          <w:bCs/>
          <w:iCs/>
        </w:rPr>
        <w:t>организаци</w:t>
      </w:r>
      <w:r w:rsidR="00D144BD" w:rsidRPr="00377287">
        <w:rPr>
          <w:rStyle w:val="1"/>
          <w:bCs/>
          <w:iCs/>
        </w:rPr>
        <w:t xml:space="preserve">ю </w:t>
      </w:r>
      <w:r w:rsidRPr="00377287">
        <w:rPr>
          <w:rStyle w:val="1"/>
          <w:bCs/>
          <w:iCs/>
        </w:rPr>
        <w:t>транспортного обслуживания населения, осуществлению внутренних местных воздушных перевозок, приобретению и использованию авиационной техники на территории региона</w:t>
      </w:r>
      <w:r w:rsidR="00D144BD" w:rsidRPr="00377287">
        <w:rPr>
          <w:rStyle w:val="1"/>
          <w:bCs/>
          <w:iCs/>
        </w:rPr>
        <w:t>, в</w:t>
      </w:r>
      <w:r w:rsidRPr="00377287">
        <w:rPr>
          <w:rStyle w:val="1"/>
          <w:bCs/>
          <w:iCs/>
        </w:rPr>
        <w:t xml:space="preserve"> Алтайском крае </w:t>
      </w:r>
      <w:r w:rsidR="00D144BD" w:rsidRPr="00377287">
        <w:rPr>
          <w:rStyle w:val="1"/>
          <w:bCs/>
          <w:iCs/>
        </w:rPr>
        <w:t>-</w:t>
      </w:r>
      <w:r w:rsidRPr="00377287">
        <w:rPr>
          <w:rStyle w:val="1"/>
          <w:bCs/>
          <w:iCs/>
        </w:rPr>
        <w:t xml:space="preserve"> с принятием муниципальными образованиями дополнительных решений о поддержке автомобильного и городского электрического транспорта, в Республике Хакасия и Тверской области – с осуществлением в большем объеме расходов на организацию транспортного обслуживания населения в связи с увеличением маршрутной сети, в Самарской области</w:t>
      </w:r>
      <w:r w:rsidR="000D5187">
        <w:rPr>
          <w:rStyle w:val="a7"/>
          <w:bCs/>
          <w:iCs/>
        </w:rPr>
        <w:footnoteReference w:id="34"/>
      </w:r>
      <w:r w:rsidRPr="00377287">
        <w:rPr>
          <w:rStyle w:val="1"/>
          <w:bCs/>
          <w:iCs/>
        </w:rPr>
        <w:t xml:space="preserve"> – с финансированием в 2022 году строительства новой станции метрополитена в городском округе Самара.</w:t>
      </w:r>
    </w:p>
    <w:p w:rsidR="00D20B5D" w:rsidRPr="00377287" w:rsidRDefault="00D144BD" w:rsidP="00677FAF">
      <w:pPr>
        <w:spacing w:after="0"/>
        <w:ind w:firstLine="709"/>
        <w:jc w:val="both"/>
        <w:rPr>
          <w:rFonts w:ascii="Times New Roman" w:hAnsi="Times New Roman"/>
          <w:sz w:val="24"/>
          <w:szCs w:val="24"/>
        </w:rPr>
      </w:pPr>
      <w:r w:rsidRPr="00377287">
        <w:rPr>
          <w:rFonts w:ascii="Times New Roman" w:hAnsi="Times New Roman"/>
          <w:sz w:val="24"/>
          <w:szCs w:val="24"/>
        </w:rPr>
        <w:t>В</w:t>
      </w:r>
      <w:r w:rsidR="00D20B5D" w:rsidRPr="00377287">
        <w:rPr>
          <w:rFonts w:ascii="Times New Roman" w:hAnsi="Times New Roman"/>
          <w:sz w:val="24"/>
          <w:szCs w:val="24"/>
        </w:rPr>
        <w:t xml:space="preserve"> Краснодарском крае на снижение расходов по подразделу «Транспорт» повлияло введение режима временного ограничения на полеты в аэропорты в городах Краснодар, Анапа, Геленджик.</w:t>
      </w:r>
    </w:p>
    <w:p w:rsidR="00D20B5D" w:rsidRPr="00377287" w:rsidRDefault="00D20B5D" w:rsidP="00677FAF">
      <w:pPr>
        <w:pStyle w:val="af6"/>
        <w:spacing w:before="0" w:beforeAutospacing="0" w:after="0" w:afterAutospacing="0" w:line="276" w:lineRule="auto"/>
        <w:ind w:firstLine="709"/>
        <w:jc w:val="both"/>
        <w:rPr>
          <w:rStyle w:val="1"/>
          <w:bCs/>
          <w:iCs/>
        </w:rPr>
      </w:pPr>
      <w:r w:rsidRPr="00377287">
        <w:rPr>
          <w:rStyle w:val="1"/>
          <w:bCs/>
          <w:iCs/>
        </w:rPr>
        <w:t>В Вологодской области</w:t>
      </w:r>
      <w:r w:rsidR="000D5187">
        <w:rPr>
          <w:rStyle w:val="a7"/>
          <w:bCs/>
          <w:iCs/>
        </w:rPr>
        <w:footnoteReference w:id="35"/>
      </w:r>
      <w:r w:rsidRPr="00377287">
        <w:rPr>
          <w:rStyle w:val="1"/>
          <w:bCs/>
          <w:iCs/>
        </w:rPr>
        <w:t xml:space="preserve"> существенный рост отмечается по подразделу «Водное хозяйство», что обусловлено направлением средств на строительство противопаводковой дамбы на реке Северной Двине</w:t>
      </w:r>
      <w:r w:rsidR="007E2B07" w:rsidRPr="00377287">
        <w:rPr>
          <w:rStyle w:val="1"/>
          <w:bCs/>
          <w:iCs/>
        </w:rPr>
        <w:t>.</w:t>
      </w:r>
    </w:p>
    <w:p w:rsidR="00D20B5D" w:rsidRPr="00377287" w:rsidRDefault="00D20B5D" w:rsidP="00677FAF">
      <w:pPr>
        <w:spacing w:after="0"/>
        <w:ind w:firstLine="709"/>
        <w:jc w:val="both"/>
        <w:rPr>
          <w:rFonts w:ascii="Times New Roman" w:hAnsi="Times New Roman"/>
          <w:color w:val="000000" w:themeColor="text1"/>
          <w:sz w:val="24"/>
          <w:szCs w:val="24"/>
        </w:rPr>
      </w:pPr>
      <w:r w:rsidRPr="00377287">
        <w:rPr>
          <w:rFonts w:ascii="Times New Roman" w:hAnsi="Times New Roman"/>
          <w:color w:val="000000" w:themeColor="text1"/>
          <w:sz w:val="24"/>
          <w:szCs w:val="24"/>
        </w:rPr>
        <w:t xml:space="preserve">В ряде регионов рост расходов на национальную экономику </w:t>
      </w:r>
      <w:r w:rsidRPr="00377287">
        <w:rPr>
          <w:rFonts w:ascii="Times New Roman" w:hAnsi="Times New Roman"/>
          <w:sz w:val="24"/>
          <w:szCs w:val="24"/>
          <w:lang w:eastAsia="ru-RU"/>
        </w:rPr>
        <w:t xml:space="preserve">в большей мере обусловлен </w:t>
      </w:r>
      <w:r w:rsidR="00D144BD" w:rsidRPr="00377287">
        <w:rPr>
          <w:rFonts w:ascii="Times New Roman" w:hAnsi="Times New Roman"/>
          <w:sz w:val="24"/>
          <w:szCs w:val="24"/>
          <w:lang w:eastAsia="ru-RU"/>
        </w:rPr>
        <w:t xml:space="preserve">увеличением затрат </w:t>
      </w:r>
      <w:r w:rsidRPr="00377287">
        <w:rPr>
          <w:rFonts w:ascii="Times New Roman" w:hAnsi="Times New Roman"/>
          <w:sz w:val="24"/>
          <w:szCs w:val="24"/>
          <w:lang w:eastAsia="ru-RU"/>
        </w:rPr>
        <w:t>в сфере дорожного хозяйства.</w:t>
      </w:r>
    </w:p>
    <w:p w:rsidR="00D20B5D" w:rsidRPr="00377287" w:rsidRDefault="00D20B5D" w:rsidP="00677FAF">
      <w:pPr>
        <w:tabs>
          <w:tab w:val="left" w:pos="709"/>
        </w:tabs>
        <w:spacing w:after="0"/>
        <w:ind w:firstLine="709"/>
        <w:jc w:val="both"/>
        <w:rPr>
          <w:rFonts w:ascii="Times New Roman" w:hAnsi="Times New Roman"/>
          <w:sz w:val="24"/>
          <w:szCs w:val="24"/>
          <w:highlight w:val="yellow"/>
          <w:lang w:eastAsia="ru-RU"/>
        </w:rPr>
      </w:pPr>
      <w:r w:rsidRPr="00377287">
        <w:rPr>
          <w:rFonts w:ascii="Times New Roman" w:hAnsi="Times New Roman"/>
          <w:sz w:val="24"/>
          <w:szCs w:val="24"/>
          <w:lang w:eastAsia="ru-RU"/>
        </w:rPr>
        <w:t>Так, расходы по подразделу 0409 «Дорожное хозяйство (дорожные фонды)» по состоянию на 1 июля 2022 года выросли на 19,8 % и составили 635,6 млрд. рубл</w:t>
      </w:r>
      <w:r w:rsidR="00F2308C">
        <w:rPr>
          <w:rFonts w:ascii="Times New Roman" w:hAnsi="Times New Roman"/>
          <w:sz w:val="24"/>
          <w:szCs w:val="24"/>
          <w:lang w:eastAsia="ru-RU"/>
        </w:rPr>
        <w:t>ей, или 38,5 </w:t>
      </w:r>
      <w:r w:rsidRPr="00377287">
        <w:rPr>
          <w:rFonts w:ascii="Times New Roman" w:hAnsi="Times New Roman"/>
          <w:sz w:val="24"/>
          <w:szCs w:val="24"/>
          <w:lang w:eastAsia="ru-RU"/>
        </w:rPr>
        <w:t>% всех расходов на национальную экономику. Рост расходов отмечается в 71 субъектах Российской Федерации, при этом в 42 регионах расходы на дорожное хозяйство выросли на 20 % и более (в Хабаровском крае – в 3,2 раза, Ямало-Ненецком автономном округе – в 2,6 раза, Республике Крым и г. Севастополе – в 2,4 раза, Еврейской автономной области – в 2,1 раза).</w:t>
      </w:r>
    </w:p>
    <w:p w:rsidR="00D20B5D" w:rsidRPr="00377287" w:rsidRDefault="00D20B5D" w:rsidP="00677FAF">
      <w:pPr>
        <w:tabs>
          <w:tab w:val="left" w:pos="709"/>
        </w:tabs>
        <w:spacing w:after="0"/>
        <w:ind w:firstLine="709"/>
        <w:jc w:val="both"/>
        <w:rPr>
          <w:rFonts w:ascii="Times New Roman" w:hAnsi="Times New Roman"/>
          <w:sz w:val="24"/>
          <w:szCs w:val="24"/>
          <w:lang w:eastAsia="ru-RU"/>
        </w:rPr>
      </w:pPr>
      <w:r w:rsidRPr="00377287">
        <w:rPr>
          <w:rFonts w:ascii="Times New Roman" w:hAnsi="Times New Roman"/>
          <w:sz w:val="24"/>
          <w:szCs w:val="24"/>
          <w:lang w:eastAsia="ru-RU"/>
        </w:rPr>
        <w:t>В Республике Башкортостан</w:t>
      </w:r>
      <w:r w:rsidR="000D5187">
        <w:rPr>
          <w:rStyle w:val="a7"/>
          <w:rFonts w:ascii="Times New Roman" w:hAnsi="Times New Roman"/>
          <w:sz w:val="24"/>
          <w:szCs w:val="24"/>
          <w:lang w:eastAsia="ru-RU"/>
        </w:rPr>
        <w:footnoteReference w:id="36"/>
      </w:r>
      <w:r w:rsidRPr="00377287">
        <w:rPr>
          <w:rFonts w:ascii="Times New Roman" w:hAnsi="Times New Roman"/>
          <w:sz w:val="24"/>
          <w:szCs w:val="24"/>
          <w:lang w:eastAsia="ru-RU"/>
        </w:rPr>
        <w:t>, Республике Карелия, Кабардино-Балкарской Республике</w:t>
      </w:r>
      <w:r w:rsidR="000D5187">
        <w:rPr>
          <w:rStyle w:val="a7"/>
          <w:rFonts w:ascii="Times New Roman" w:hAnsi="Times New Roman"/>
          <w:sz w:val="24"/>
          <w:szCs w:val="24"/>
          <w:lang w:eastAsia="ru-RU"/>
        </w:rPr>
        <w:footnoteReference w:id="37"/>
      </w:r>
      <w:r w:rsidRPr="00377287">
        <w:rPr>
          <w:rFonts w:ascii="Times New Roman" w:hAnsi="Times New Roman"/>
          <w:sz w:val="24"/>
          <w:szCs w:val="24"/>
          <w:lang w:eastAsia="ru-RU"/>
        </w:rPr>
        <w:t>, Республике Крым</w:t>
      </w:r>
      <w:r w:rsidR="000D5187">
        <w:rPr>
          <w:rStyle w:val="a7"/>
          <w:rFonts w:ascii="Times New Roman" w:hAnsi="Times New Roman"/>
          <w:sz w:val="24"/>
          <w:szCs w:val="24"/>
          <w:lang w:eastAsia="ru-RU"/>
        </w:rPr>
        <w:footnoteReference w:id="38"/>
      </w:r>
      <w:r w:rsidRPr="00377287">
        <w:rPr>
          <w:rFonts w:ascii="Times New Roman" w:hAnsi="Times New Roman"/>
          <w:sz w:val="24"/>
          <w:szCs w:val="24"/>
          <w:lang w:eastAsia="ru-RU"/>
        </w:rPr>
        <w:t>, Республике Марий Эл, Республике Чувашия, Республике Хакасия, Чеченской республике</w:t>
      </w:r>
      <w:r w:rsidR="000D5187">
        <w:rPr>
          <w:rStyle w:val="a7"/>
          <w:rFonts w:ascii="Times New Roman" w:hAnsi="Times New Roman"/>
          <w:sz w:val="24"/>
          <w:szCs w:val="24"/>
          <w:lang w:eastAsia="ru-RU"/>
        </w:rPr>
        <w:footnoteReference w:id="39"/>
      </w:r>
      <w:r w:rsidRPr="00377287">
        <w:rPr>
          <w:rFonts w:ascii="Times New Roman" w:hAnsi="Times New Roman"/>
          <w:sz w:val="24"/>
          <w:szCs w:val="24"/>
          <w:lang w:eastAsia="ru-RU"/>
        </w:rPr>
        <w:t xml:space="preserve">, Приморском, Алтайском и Ставропольском краях, Архангельской, Вологодской, Курской, Липецкой, Оренбургской, Тверской, </w:t>
      </w:r>
      <w:r w:rsidRPr="00377287">
        <w:rPr>
          <w:rFonts w:ascii="Times New Roman" w:hAnsi="Times New Roman"/>
          <w:sz w:val="24"/>
          <w:szCs w:val="24"/>
          <w:lang w:eastAsia="ru-RU"/>
        </w:rPr>
        <w:lastRenderedPageBreak/>
        <w:t>Челябинской</w:t>
      </w:r>
      <w:r w:rsidR="001E7909">
        <w:rPr>
          <w:rStyle w:val="a7"/>
          <w:rFonts w:ascii="Times New Roman" w:hAnsi="Times New Roman"/>
          <w:sz w:val="24"/>
          <w:szCs w:val="24"/>
          <w:lang w:eastAsia="ru-RU"/>
        </w:rPr>
        <w:footnoteReference w:id="40"/>
      </w:r>
      <w:r w:rsidRPr="00377287">
        <w:rPr>
          <w:rFonts w:ascii="Times New Roman" w:hAnsi="Times New Roman"/>
          <w:sz w:val="24"/>
          <w:szCs w:val="24"/>
          <w:lang w:eastAsia="ru-RU"/>
        </w:rPr>
        <w:t xml:space="preserve"> и Тюменской областях, Чукотском</w:t>
      </w:r>
      <w:r w:rsidR="001E7909">
        <w:rPr>
          <w:rStyle w:val="a7"/>
          <w:rFonts w:ascii="Times New Roman" w:hAnsi="Times New Roman"/>
          <w:sz w:val="24"/>
          <w:szCs w:val="24"/>
          <w:lang w:eastAsia="ru-RU"/>
        </w:rPr>
        <w:footnoteReference w:id="41"/>
      </w:r>
      <w:r w:rsidRPr="00377287">
        <w:rPr>
          <w:rFonts w:ascii="Times New Roman" w:hAnsi="Times New Roman"/>
          <w:sz w:val="24"/>
          <w:szCs w:val="24"/>
          <w:lang w:eastAsia="ru-RU"/>
        </w:rPr>
        <w:t xml:space="preserve"> и Ханты-Мансийск</w:t>
      </w:r>
      <w:r w:rsidR="001E7909">
        <w:rPr>
          <w:rFonts w:ascii="Times New Roman" w:hAnsi="Times New Roman"/>
          <w:sz w:val="24"/>
          <w:szCs w:val="24"/>
          <w:lang w:eastAsia="ru-RU"/>
        </w:rPr>
        <w:t>ом</w:t>
      </w:r>
      <w:r w:rsidR="001E7909">
        <w:rPr>
          <w:rStyle w:val="a7"/>
          <w:rFonts w:ascii="Times New Roman" w:hAnsi="Times New Roman"/>
          <w:sz w:val="24"/>
          <w:szCs w:val="24"/>
          <w:lang w:eastAsia="ru-RU"/>
        </w:rPr>
        <w:footnoteReference w:id="42"/>
      </w:r>
      <w:r w:rsidRPr="00377287">
        <w:rPr>
          <w:rFonts w:ascii="Times New Roman" w:hAnsi="Times New Roman"/>
          <w:sz w:val="24"/>
          <w:szCs w:val="24"/>
          <w:lang w:eastAsia="ru-RU"/>
        </w:rPr>
        <w:t xml:space="preserve"> автономных округах </w:t>
      </w:r>
      <w:r w:rsidR="00D144BD" w:rsidRPr="00377287">
        <w:rPr>
          <w:rFonts w:ascii="Times New Roman" w:hAnsi="Times New Roman"/>
          <w:sz w:val="24"/>
          <w:szCs w:val="24"/>
          <w:lang w:eastAsia="ru-RU"/>
        </w:rPr>
        <w:t>расходы</w:t>
      </w:r>
      <w:r w:rsidRPr="00377287">
        <w:rPr>
          <w:rFonts w:ascii="Times New Roman" w:hAnsi="Times New Roman"/>
          <w:sz w:val="24"/>
          <w:szCs w:val="24"/>
          <w:lang w:eastAsia="ru-RU"/>
        </w:rPr>
        <w:t xml:space="preserve"> на данную сферу </w:t>
      </w:r>
      <w:r w:rsidR="00D144BD" w:rsidRPr="00377287">
        <w:rPr>
          <w:rFonts w:ascii="Times New Roman" w:hAnsi="Times New Roman"/>
          <w:sz w:val="24"/>
          <w:szCs w:val="24"/>
          <w:lang w:eastAsia="ru-RU"/>
        </w:rPr>
        <w:t xml:space="preserve">выросли в связи </w:t>
      </w:r>
      <w:r w:rsidRPr="00377287">
        <w:rPr>
          <w:rFonts w:ascii="Times New Roman" w:hAnsi="Times New Roman"/>
          <w:sz w:val="24"/>
          <w:szCs w:val="24"/>
          <w:lang w:eastAsia="ru-RU"/>
        </w:rPr>
        <w:t>с оплатой выполненных работ по действующим государственным контрактам, увеличением бюджетных ассигнований, направляемых на дорожную деятельность за счет средств дорожного фонда, а именно</w:t>
      </w:r>
      <w:r w:rsidR="0042602E">
        <w:rPr>
          <w:rFonts w:ascii="Times New Roman" w:hAnsi="Times New Roman"/>
          <w:sz w:val="24"/>
          <w:szCs w:val="24"/>
          <w:lang w:eastAsia="ru-RU"/>
        </w:rPr>
        <w:t>,</w:t>
      </w:r>
      <w:r w:rsidRPr="00377287">
        <w:rPr>
          <w:rFonts w:ascii="Times New Roman" w:hAnsi="Times New Roman"/>
          <w:sz w:val="24"/>
          <w:szCs w:val="24"/>
          <w:lang w:eastAsia="ru-RU"/>
        </w:rPr>
        <w:t xml:space="preserve"> на завершение строительства и реконструкции, ремонт и содержание автомобильных дорог общего пользования регионального и межмуниципального значения, а также с финансовым обеспечением дорожной деятельности в рамках реализации нацпроекта «Безопасные и качественные автомобильные дороги».</w:t>
      </w:r>
    </w:p>
    <w:p w:rsidR="00D20B5D" w:rsidRPr="00377287" w:rsidRDefault="00D20B5D" w:rsidP="00677FAF">
      <w:pPr>
        <w:tabs>
          <w:tab w:val="left" w:pos="709"/>
        </w:tabs>
        <w:spacing w:after="0" w:line="283" w:lineRule="auto"/>
        <w:ind w:firstLine="709"/>
        <w:jc w:val="both"/>
        <w:rPr>
          <w:rFonts w:ascii="Times New Roman" w:hAnsi="Times New Roman"/>
          <w:sz w:val="24"/>
          <w:szCs w:val="24"/>
          <w:lang w:eastAsia="ru-RU"/>
        </w:rPr>
      </w:pPr>
      <w:r w:rsidRPr="00377287">
        <w:rPr>
          <w:rFonts w:ascii="Times New Roman" w:hAnsi="Times New Roman"/>
          <w:sz w:val="24"/>
          <w:szCs w:val="24"/>
          <w:lang w:eastAsia="ru-RU"/>
        </w:rPr>
        <w:t xml:space="preserve">Так, в Кемеровской области рост расходов </w:t>
      </w:r>
      <w:r w:rsidR="00D144BD" w:rsidRPr="00377287">
        <w:rPr>
          <w:rFonts w:ascii="Times New Roman" w:hAnsi="Times New Roman"/>
          <w:sz w:val="24"/>
          <w:szCs w:val="24"/>
          <w:lang w:eastAsia="ru-RU"/>
        </w:rPr>
        <w:t>обусловлен</w:t>
      </w:r>
      <w:r w:rsidRPr="00377287">
        <w:rPr>
          <w:rFonts w:ascii="Times New Roman" w:hAnsi="Times New Roman"/>
          <w:sz w:val="24"/>
          <w:szCs w:val="24"/>
          <w:lang w:eastAsia="ru-RU"/>
        </w:rPr>
        <w:t xml:space="preserve"> началом работ по строительству автомобильной дороги «Северо-западный обход города Кемерово»</w:t>
      </w:r>
      <w:r w:rsidR="00D144BD" w:rsidRPr="00377287">
        <w:rPr>
          <w:rFonts w:ascii="Times New Roman" w:hAnsi="Times New Roman"/>
          <w:sz w:val="24"/>
          <w:szCs w:val="24"/>
          <w:lang w:eastAsia="ru-RU"/>
        </w:rPr>
        <w:t>, в</w:t>
      </w:r>
      <w:r w:rsidRPr="00377287">
        <w:rPr>
          <w:rFonts w:ascii="Times New Roman" w:hAnsi="Times New Roman"/>
          <w:sz w:val="24"/>
          <w:szCs w:val="24"/>
          <w:lang w:eastAsia="ru-RU"/>
        </w:rPr>
        <w:t xml:space="preserve"> Хабаровском крае </w:t>
      </w:r>
      <w:r w:rsidR="00D144BD" w:rsidRPr="00377287">
        <w:rPr>
          <w:rFonts w:ascii="Times New Roman" w:hAnsi="Times New Roman"/>
          <w:sz w:val="24"/>
          <w:szCs w:val="24"/>
          <w:lang w:eastAsia="ru-RU"/>
        </w:rPr>
        <w:t xml:space="preserve">- </w:t>
      </w:r>
      <w:r w:rsidRPr="00377287">
        <w:rPr>
          <w:rFonts w:ascii="Times New Roman" w:hAnsi="Times New Roman"/>
          <w:sz w:val="24"/>
          <w:szCs w:val="24"/>
          <w:lang w:eastAsia="ru-RU"/>
        </w:rPr>
        <w:t>осуществлением платы концедента по концессионному соглашению в отношении объекта капитального строительства «</w:t>
      </w:r>
      <w:r w:rsidR="0042602E">
        <w:rPr>
          <w:rFonts w:ascii="Times New Roman" w:hAnsi="Times New Roman"/>
          <w:sz w:val="24"/>
          <w:szCs w:val="24"/>
          <w:lang w:eastAsia="ru-RU"/>
        </w:rPr>
        <w:t>Автомобильная дорога «Обход г. </w:t>
      </w:r>
      <w:r w:rsidRPr="00377287">
        <w:rPr>
          <w:rFonts w:ascii="Times New Roman" w:hAnsi="Times New Roman"/>
          <w:sz w:val="24"/>
          <w:szCs w:val="24"/>
          <w:lang w:eastAsia="ru-RU"/>
        </w:rPr>
        <w:t>Хабаровска км 13 – км 42»</w:t>
      </w:r>
      <w:r w:rsidR="00D144BD" w:rsidRPr="00377287">
        <w:rPr>
          <w:rFonts w:ascii="Times New Roman" w:hAnsi="Times New Roman"/>
          <w:sz w:val="24"/>
          <w:szCs w:val="24"/>
          <w:lang w:eastAsia="ru-RU"/>
        </w:rPr>
        <w:t xml:space="preserve">, в </w:t>
      </w:r>
      <w:r w:rsidRPr="00377287">
        <w:rPr>
          <w:rFonts w:ascii="Times New Roman" w:hAnsi="Times New Roman"/>
          <w:sz w:val="24"/>
          <w:szCs w:val="24"/>
          <w:lang w:eastAsia="ru-RU"/>
        </w:rPr>
        <w:t>Чукотском автономном округе увеличение расходов обусловлено строительством автомобильной дороги Колыма - Омсукчан - Омолон - Анадырь, а также проведением капитального ремонта дорожной инфраструктуры в целях разработки месторождения «Пыркакайские штокверки» за счет бюджетного кредита на финансовое обеспечение реализации инфраструктурных проектов</w:t>
      </w:r>
      <w:r w:rsidR="00203048" w:rsidRPr="00377287">
        <w:rPr>
          <w:rFonts w:ascii="Times New Roman" w:hAnsi="Times New Roman"/>
          <w:sz w:val="24"/>
          <w:szCs w:val="24"/>
          <w:lang w:eastAsia="ru-RU"/>
        </w:rPr>
        <w:t>, в</w:t>
      </w:r>
      <w:r w:rsidRPr="00377287">
        <w:rPr>
          <w:rFonts w:ascii="Times New Roman" w:hAnsi="Times New Roman"/>
          <w:sz w:val="24"/>
          <w:szCs w:val="24"/>
          <w:lang w:eastAsia="ru-RU"/>
        </w:rPr>
        <w:t xml:space="preserve"> Липецкой и Нижегородской областях</w:t>
      </w:r>
      <w:r w:rsidR="00810B90">
        <w:rPr>
          <w:rStyle w:val="a7"/>
          <w:rFonts w:ascii="Times New Roman" w:hAnsi="Times New Roman"/>
          <w:sz w:val="24"/>
          <w:szCs w:val="24"/>
          <w:lang w:eastAsia="ru-RU"/>
        </w:rPr>
        <w:footnoteReference w:id="43"/>
      </w:r>
      <w:r w:rsidRPr="00377287">
        <w:rPr>
          <w:rFonts w:ascii="Times New Roman" w:hAnsi="Times New Roman"/>
          <w:sz w:val="24"/>
          <w:szCs w:val="24"/>
          <w:lang w:eastAsia="ru-RU"/>
        </w:rPr>
        <w:t xml:space="preserve"> </w:t>
      </w:r>
      <w:r w:rsidR="00203048" w:rsidRPr="00377287">
        <w:rPr>
          <w:rFonts w:ascii="Times New Roman" w:hAnsi="Times New Roman"/>
          <w:sz w:val="24"/>
          <w:szCs w:val="24"/>
          <w:lang w:eastAsia="ru-RU"/>
        </w:rPr>
        <w:t xml:space="preserve">- </w:t>
      </w:r>
      <w:r w:rsidRPr="00377287">
        <w:rPr>
          <w:rFonts w:ascii="Times New Roman" w:hAnsi="Times New Roman"/>
          <w:sz w:val="24"/>
          <w:szCs w:val="24"/>
          <w:lang w:eastAsia="ru-RU"/>
        </w:rPr>
        <w:t>увеличение</w:t>
      </w:r>
      <w:r w:rsidR="00203048" w:rsidRPr="00377287">
        <w:rPr>
          <w:rFonts w:ascii="Times New Roman" w:hAnsi="Times New Roman"/>
          <w:sz w:val="24"/>
          <w:szCs w:val="24"/>
          <w:lang w:eastAsia="ru-RU"/>
        </w:rPr>
        <w:t>м</w:t>
      </w:r>
      <w:r w:rsidRPr="00377287">
        <w:rPr>
          <w:rFonts w:ascii="Times New Roman" w:hAnsi="Times New Roman"/>
          <w:sz w:val="24"/>
          <w:szCs w:val="24"/>
          <w:lang w:eastAsia="ru-RU"/>
        </w:rPr>
        <w:t xml:space="preserve"> авансовых платежей по капитальному ремонту и строительству автомобильных дорог в соответствии с условиями заключенных государственных контрактов.</w:t>
      </w:r>
    </w:p>
    <w:p w:rsidR="00D20B5D" w:rsidRPr="00377287" w:rsidRDefault="00D20B5D" w:rsidP="00677FAF">
      <w:pPr>
        <w:spacing w:after="0" w:line="283" w:lineRule="auto"/>
        <w:ind w:firstLine="709"/>
        <w:jc w:val="both"/>
        <w:rPr>
          <w:rFonts w:ascii="Times New Roman" w:hAnsi="Times New Roman"/>
          <w:color w:val="000000" w:themeColor="text1"/>
          <w:sz w:val="24"/>
          <w:szCs w:val="24"/>
        </w:rPr>
      </w:pPr>
      <w:r w:rsidRPr="00377287">
        <w:rPr>
          <w:rFonts w:ascii="Times New Roman" w:hAnsi="Times New Roman"/>
          <w:color w:val="000000" w:themeColor="text1"/>
          <w:sz w:val="24"/>
          <w:szCs w:val="24"/>
        </w:rPr>
        <w:t>Расходы по подразделу 0405 «Сельское хозяйство и рыболовство» в отчетном периоде выросли на 38,8 % и составили 144,9 млрд. руб</w:t>
      </w:r>
      <w:r w:rsidR="00D242BB">
        <w:rPr>
          <w:rFonts w:ascii="Times New Roman" w:hAnsi="Times New Roman"/>
          <w:color w:val="000000" w:themeColor="text1"/>
          <w:sz w:val="24"/>
          <w:szCs w:val="24"/>
        </w:rPr>
        <w:t>лей (в аналогичном периоде 2021 </w:t>
      </w:r>
      <w:r w:rsidRPr="00377287">
        <w:rPr>
          <w:rFonts w:ascii="Times New Roman" w:hAnsi="Times New Roman"/>
          <w:color w:val="000000" w:themeColor="text1"/>
          <w:sz w:val="24"/>
          <w:szCs w:val="24"/>
        </w:rPr>
        <w:t>года отмечалось снижение расходов на 8,2 %)</w:t>
      </w:r>
      <w:r w:rsidR="00D242BB">
        <w:rPr>
          <w:rFonts w:ascii="Times New Roman" w:hAnsi="Times New Roman"/>
          <w:color w:val="000000" w:themeColor="text1"/>
          <w:sz w:val="24"/>
          <w:szCs w:val="24"/>
        </w:rPr>
        <w:t>. Рост расходов отмечается в 78 </w:t>
      </w:r>
      <w:r w:rsidRPr="00377287">
        <w:rPr>
          <w:rFonts w:ascii="Times New Roman" w:hAnsi="Times New Roman"/>
          <w:color w:val="000000" w:themeColor="text1"/>
          <w:sz w:val="24"/>
          <w:szCs w:val="24"/>
        </w:rPr>
        <w:t>субъектах Российской Федерации, из них наибо</w:t>
      </w:r>
      <w:r w:rsidR="00D242BB">
        <w:rPr>
          <w:rFonts w:ascii="Times New Roman" w:hAnsi="Times New Roman"/>
          <w:color w:val="000000" w:themeColor="text1"/>
          <w:sz w:val="24"/>
          <w:szCs w:val="24"/>
        </w:rPr>
        <w:t>льшие показатели сложились в г. </w:t>
      </w:r>
      <w:r w:rsidRPr="00377287">
        <w:rPr>
          <w:rFonts w:ascii="Times New Roman" w:hAnsi="Times New Roman"/>
          <w:color w:val="000000" w:themeColor="text1"/>
          <w:sz w:val="24"/>
          <w:szCs w:val="24"/>
        </w:rPr>
        <w:t>Севастополе – в 8,2 раза, Республике Адыгея – в 4,3 раза, Республике Карелия – в 3,2 раза, Сахалинской области – в 2,7 раза, Республике Дагестан и Республике Хакасия – в 2,4 раза, Амурской области – в 2,3 раза, Республике Крым и Курганской области – в 2,2 раза, Республике Калмыкия, Кемеровской и Ростовской областях – в 2,1 раза, Республике Башкортостан и Курской области – в 2 раза.</w:t>
      </w:r>
    </w:p>
    <w:p w:rsidR="00D20B5D" w:rsidRPr="00377287" w:rsidRDefault="00D20B5D" w:rsidP="00677FAF">
      <w:pPr>
        <w:spacing w:after="0" w:line="283" w:lineRule="auto"/>
        <w:ind w:firstLine="709"/>
        <w:jc w:val="both"/>
        <w:rPr>
          <w:rFonts w:ascii="Times New Roman" w:hAnsi="Times New Roman"/>
          <w:color w:val="000000" w:themeColor="text1"/>
          <w:sz w:val="24"/>
          <w:szCs w:val="24"/>
          <w:highlight w:val="yellow"/>
        </w:rPr>
      </w:pPr>
      <w:r w:rsidRPr="00377287">
        <w:rPr>
          <w:rFonts w:ascii="Times New Roman" w:hAnsi="Times New Roman"/>
          <w:color w:val="000000" w:themeColor="text1"/>
          <w:sz w:val="24"/>
          <w:szCs w:val="24"/>
        </w:rPr>
        <w:t>В основном значительный рост расходов на сельское хозяйство ряда субъектов Российской Федерации связан с низкой базой 2021 год</w:t>
      </w:r>
      <w:r w:rsidR="00203048" w:rsidRPr="00377287">
        <w:rPr>
          <w:rFonts w:ascii="Times New Roman" w:hAnsi="Times New Roman"/>
          <w:color w:val="000000" w:themeColor="text1"/>
          <w:sz w:val="24"/>
          <w:szCs w:val="24"/>
        </w:rPr>
        <w:t>а</w:t>
      </w:r>
      <w:r w:rsidRPr="00377287">
        <w:rPr>
          <w:rFonts w:ascii="Times New Roman" w:hAnsi="Times New Roman"/>
          <w:color w:val="000000" w:themeColor="text1"/>
          <w:sz w:val="24"/>
          <w:szCs w:val="24"/>
        </w:rPr>
        <w:t xml:space="preserve">, а также с исполнением рекомендаций Минсельхоза России о необходимости своевременного проведения весенне-полевых работ и финансового обеспечения сельхозтоваропроизводителей в размере не менее 80 % по направлениям, предусмотренным в стимулирующей и компенсирующей субсидиях.    </w:t>
      </w:r>
    </w:p>
    <w:p w:rsidR="00D20B5D" w:rsidRPr="00377287" w:rsidRDefault="00D20B5D" w:rsidP="00677FAF">
      <w:pPr>
        <w:autoSpaceDE w:val="0"/>
        <w:autoSpaceDN w:val="0"/>
        <w:adjustRightInd w:val="0"/>
        <w:spacing w:after="0" w:line="283" w:lineRule="auto"/>
        <w:ind w:firstLine="709"/>
        <w:jc w:val="both"/>
        <w:rPr>
          <w:rFonts w:ascii="Times New Roman" w:hAnsi="Times New Roman"/>
          <w:iCs/>
          <w:sz w:val="24"/>
          <w:szCs w:val="24"/>
        </w:rPr>
      </w:pPr>
      <w:r w:rsidRPr="00377287">
        <w:rPr>
          <w:rFonts w:ascii="Times New Roman" w:hAnsi="Times New Roman"/>
          <w:iCs/>
          <w:sz w:val="24"/>
          <w:szCs w:val="24"/>
        </w:rPr>
        <w:t>В Калужской</w:t>
      </w:r>
      <w:r w:rsidR="001E7909">
        <w:rPr>
          <w:rStyle w:val="a7"/>
          <w:rFonts w:ascii="Times New Roman" w:hAnsi="Times New Roman"/>
          <w:iCs/>
          <w:sz w:val="24"/>
          <w:szCs w:val="24"/>
        </w:rPr>
        <w:footnoteReference w:id="44"/>
      </w:r>
      <w:r w:rsidRPr="00377287">
        <w:rPr>
          <w:rFonts w:ascii="Times New Roman" w:hAnsi="Times New Roman"/>
          <w:iCs/>
          <w:sz w:val="24"/>
          <w:szCs w:val="24"/>
        </w:rPr>
        <w:t xml:space="preserve">, Курской и Новосибирской областях рост расходов </w:t>
      </w:r>
      <w:r w:rsidR="00203048" w:rsidRPr="00377287">
        <w:rPr>
          <w:rFonts w:ascii="Times New Roman" w:hAnsi="Times New Roman"/>
          <w:iCs/>
          <w:sz w:val="24"/>
          <w:szCs w:val="24"/>
        </w:rPr>
        <w:t xml:space="preserve">объясняется </w:t>
      </w:r>
      <w:r w:rsidRPr="00377287">
        <w:rPr>
          <w:rFonts w:ascii="Times New Roman" w:hAnsi="Times New Roman"/>
          <w:iCs/>
          <w:sz w:val="24"/>
          <w:szCs w:val="24"/>
        </w:rPr>
        <w:t>с осуществлением расходов в первом полугодии 2022 года на поддержку сельскохозяйственного производства по отдельным подотраслям, увеличением выплат грантов «Агростартап» на создание системы поддержки фермеров и развитие сельской кооперации</w:t>
      </w:r>
      <w:r w:rsidR="00203048" w:rsidRPr="00377287">
        <w:rPr>
          <w:rFonts w:ascii="Times New Roman" w:hAnsi="Times New Roman"/>
          <w:iCs/>
          <w:sz w:val="24"/>
          <w:szCs w:val="24"/>
        </w:rPr>
        <w:t>, в</w:t>
      </w:r>
      <w:r w:rsidRPr="00377287">
        <w:rPr>
          <w:rFonts w:ascii="Times New Roman" w:hAnsi="Times New Roman"/>
          <w:iCs/>
          <w:sz w:val="24"/>
          <w:szCs w:val="24"/>
        </w:rPr>
        <w:t xml:space="preserve"> Курской области </w:t>
      </w:r>
      <w:r w:rsidR="00203048" w:rsidRPr="00377287">
        <w:rPr>
          <w:rFonts w:ascii="Times New Roman" w:hAnsi="Times New Roman"/>
          <w:iCs/>
          <w:sz w:val="24"/>
          <w:szCs w:val="24"/>
        </w:rPr>
        <w:t xml:space="preserve">- </w:t>
      </w:r>
      <w:r w:rsidRPr="00377287">
        <w:rPr>
          <w:rFonts w:ascii="Times New Roman" w:hAnsi="Times New Roman"/>
          <w:iCs/>
          <w:sz w:val="24"/>
          <w:szCs w:val="24"/>
        </w:rPr>
        <w:t>увелич</w:t>
      </w:r>
      <w:r w:rsidR="00203048" w:rsidRPr="00377287">
        <w:rPr>
          <w:rFonts w:ascii="Times New Roman" w:hAnsi="Times New Roman"/>
          <w:iCs/>
          <w:sz w:val="24"/>
          <w:szCs w:val="24"/>
        </w:rPr>
        <w:t>ением</w:t>
      </w:r>
      <w:r w:rsidRPr="00377287">
        <w:rPr>
          <w:rFonts w:ascii="Times New Roman" w:hAnsi="Times New Roman"/>
          <w:iCs/>
          <w:sz w:val="24"/>
          <w:szCs w:val="24"/>
        </w:rPr>
        <w:t xml:space="preserve"> расход</w:t>
      </w:r>
      <w:r w:rsidR="00203048" w:rsidRPr="00377287">
        <w:rPr>
          <w:rFonts w:ascii="Times New Roman" w:hAnsi="Times New Roman"/>
          <w:iCs/>
          <w:sz w:val="24"/>
          <w:szCs w:val="24"/>
        </w:rPr>
        <w:t>ов</w:t>
      </w:r>
      <w:r w:rsidRPr="00377287">
        <w:rPr>
          <w:rFonts w:ascii="Times New Roman" w:hAnsi="Times New Roman"/>
          <w:iCs/>
          <w:sz w:val="24"/>
          <w:szCs w:val="24"/>
        </w:rPr>
        <w:t xml:space="preserve"> на оплату труда работников госорганов области в соответствии с принятыми на федеральном уровне нормативными </w:t>
      </w:r>
      <w:r w:rsidRPr="00377287">
        <w:rPr>
          <w:rFonts w:ascii="Times New Roman" w:hAnsi="Times New Roman"/>
          <w:iCs/>
          <w:sz w:val="24"/>
          <w:szCs w:val="24"/>
        </w:rPr>
        <w:lastRenderedPageBreak/>
        <w:t>актами, устанавливающими правила формирования фонда оплаты труда гражданских служащих.</w:t>
      </w:r>
    </w:p>
    <w:p w:rsidR="00D20B5D" w:rsidRPr="00377287" w:rsidRDefault="00D20B5D" w:rsidP="00677FAF">
      <w:pPr>
        <w:autoSpaceDE w:val="0"/>
        <w:autoSpaceDN w:val="0"/>
        <w:adjustRightInd w:val="0"/>
        <w:spacing w:after="0" w:line="283" w:lineRule="auto"/>
        <w:ind w:firstLine="709"/>
        <w:jc w:val="both"/>
        <w:rPr>
          <w:rFonts w:ascii="Times New Roman" w:hAnsi="Times New Roman"/>
          <w:iCs/>
          <w:sz w:val="24"/>
          <w:szCs w:val="24"/>
          <w:highlight w:val="darkGray"/>
        </w:rPr>
      </w:pPr>
      <w:r w:rsidRPr="00377287">
        <w:rPr>
          <w:rFonts w:ascii="Times New Roman" w:hAnsi="Times New Roman"/>
          <w:iCs/>
          <w:sz w:val="24"/>
          <w:szCs w:val="24"/>
        </w:rPr>
        <w:t>В Сахалинской области</w:t>
      </w:r>
      <w:r w:rsidR="001E7909">
        <w:rPr>
          <w:rStyle w:val="a7"/>
          <w:rFonts w:ascii="Times New Roman" w:hAnsi="Times New Roman"/>
          <w:iCs/>
          <w:sz w:val="24"/>
          <w:szCs w:val="24"/>
        </w:rPr>
        <w:footnoteReference w:id="45"/>
      </w:r>
      <w:r w:rsidRPr="00377287">
        <w:rPr>
          <w:rFonts w:ascii="Times New Roman" w:hAnsi="Times New Roman"/>
          <w:iCs/>
          <w:sz w:val="24"/>
          <w:szCs w:val="24"/>
        </w:rPr>
        <w:t xml:space="preserve"> </w:t>
      </w:r>
      <w:r w:rsidR="00203048" w:rsidRPr="00377287">
        <w:rPr>
          <w:rFonts w:ascii="Times New Roman" w:hAnsi="Times New Roman"/>
          <w:iCs/>
          <w:sz w:val="24"/>
          <w:szCs w:val="24"/>
        </w:rPr>
        <w:t>на увеличение сельскохозяйственных затрат повлияло предоставление</w:t>
      </w:r>
      <w:r w:rsidRPr="00377287">
        <w:rPr>
          <w:rFonts w:ascii="Times New Roman" w:hAnsi="Times New Roman"/>
          <w:iCs/>
          <w:sz w:val="24"/>
          <w:szCs w:val="24"/>
        </w:rPr>
        <w:t xml:space="preserve"> бюджетных инвестиций в уставный капитал акционерного общества «Совхоз Южно-Сахалинский» и акционерного общества «Совхоз Корсаковский» для реализации комплекса мероприятий долгосрочной программы раз</w:t>
      </w:r>
      <w:r w:rsidR="00203048" w:rsidRPr="00377287">
        <w:rPr>
          <w:rFonts w:ascii="Times New Roman" w:hAnsi="Times New Roman"/>
          <w:iCs/>
          <w:sz w:val="24"/>
          <w:szCs w:val="24"/>
        </w:rPr>
        <w:t>вития данных сельхозпредприятий, в</w:t>
      </w:r>
      <w:r w:rsidRPr="00377287">
        <w:rPr>
          <w:rFonts w:ascii="Times New Roman" w:hAnsi="Times New Roman"/>
          <w:iCs/>
          <w:sz w:val="24"/>
          <w:szCs w:val="24"/>
        </w:rPr>
        <w:t xml:space="preserve"> Хабаровском крае</w:t>
      </w:r>
      <w:r w:rsidR="00810B90">
        <w:rPr>
          <w:rStyle w:val="a7"/>
          <w:rFonts w:ascii="Times New Roman" w:hAnsi="Times New Roman"/>
          <w:iCs/>
          <w:sz w:val="24"/>
          <w:szCs w:val="24"/>
        </w:rPr>
        <w:footnoteReference w:id="46"/>
      </w:r>
      <w:r w:rsidRPr="00377287">
        <w:rPr>
          <w:rFonts w:ascii="Times New Roman" w:hAnsi="Times New Roman"/>
          <w:iCs/>
          <w:sz w:val="24"/>
          <w:szCs w:val="24"/>
        </w:rPr>
        <w:t xml:space="preserve"> и Калужской области </w:t>
      </w:r>
      <w:r w:rsidR="00B930A0" w:rsidRPr="00377287">
        <w:rPr>
          <w:rFonts w:ascii="Times New Roman" w:hAnsi="Times New Roman"/>
          <w:iCs/>
          <w:sz w:val="24"/>
          <w:szCs w:val="24"/>
        </w:rPr>
        <w:t>-</w:t>
      </w:r>
      <w:r w:rsidRPr="00377287">
        <w:rPr>
          <w:rFonts w:ascii="Times New Roman" w:hAnsi="Times New Roman"/>
          <w:iCs/>
          <w:sz w:val="24"/>
          <w:szCs w:val="24"/>
        </w:rPr>
        <w:t xml:space="preserve"> выплаты физическим лицам на возмещение ущерба, понесенного гражданами в результате изъятия животных и продуктов животноводства при ликвидации очагов особо опасных болезней на территории регионов.</w:t>
      </w:r>
    </w:p>
    <w:p w:rsidR="00D20B5D" w:rsidRPr="00377287" w:rsidRDefault="00D20B5D" w:rsidP="00677FAF">
      <w:pPr>
        <w:spacing w:after="0" w:line="283" w:lineRule="auto"/>
        <w:ind w:firstLine="709"/>
        <w:jc w:val="both"/>
        <w:rPr>
          <w:rFonts w:ascii="Times New Roman" w:eastAsia="Calibri" w:hAnsi="Times New Roman"/>
          <w:sz w:val="24"/>
          <w:szCs w:val="24"/>
        </w:rPr>
      </w:pPr>
      <w:r w:rsidRPr="00377287">
        <w:rPr>
          <w:rFonts w:ascii="Times New Roman" w:eastAsia="Calibri" w:hAnsi="Times New Roman"/>
          <w:sz w:val="24"/>
          <w:szCs w:val="24"/>
        </w:rPr>
        <w:t xml:space="preserve">Напротив, в г. Санкт-Петербурге сокращение расходов на сельское хозяйство связано с отсутствием компенсации производителям муки части затрат на закупку продовольственной пшеницы за счет иных межбюджетных трансфертов из федерального бюджета бюджету </w:t>
      </w:r>
      <w:r w:rsidR="00810B90">
        <w:rPr>
          <w:rFonts w:ascii="Times New Roman" w:eastAsia="Calibri" w:hAnsi="Times New Roman"/>
          <w:sz w:val="24"/>
          <w:szCs w:val="24"/>
        </w:rPr>
        <w:t xml:space="preserve">г. </w:t>
      </w:r>
      <w:r w:rsidRPr="00377287">
        <w:rPr>
          <w:rFonts w:ascii="Times New Roman" w:eastAsia="Calibri" w:hAnsi="Times New Roman"/>
          <w:sz w:val="24"/>
          <w:szCs w:val="24"/>
        </w:rPr>
        <w:t>Санкт-Петербурга</w:t>
      </w:r>
      <w:r w:rsidR="00B930A0" w:rsidRPr="00377287">
        <w:rPr>
          <w:rFonts w:ascii="Times New Roman" w:eastAsia="Calibri" w:hAnsi="Times New Roman"/>
          <w:sz w:val="24"/>
          <w:szCs w:val="24"/>
        </w:rPr>
        <w:t>, в Р</w:t>
      </w:r>
      <w:r w:rsidRPr="00377287">
        <w:rPr>
          <w:rFonts w:ascii="Times New Roman" w:eastAsia="Calibri" w:hAnsi="Times New Roman"/>
          <w:sz w:val="24"/>
          <w:szCs w:val="24"/>
        </w:rPr>
        <w:t xml:space="preserve">еспублике Марий Эл </w:t>
      </w:r>
      <w:r w:rsidR="00B930A0" w:rsidRPr="00377287">
        <w:rPr>
          <w:rFonts w:ascii="Times New Roman" w:eastAsia="Calibri" w:hAnsi="Times New Roman"/>
          <w:sz w:val="24"/>
          <w:szCs w:val="24"/>
        </w:rPr>
        <w:t xml:space="preserve">– с </w:t>
      </w:r>
      <w:r w:rsidRPr="00377287">
        <w:rPr>
          <w:rFonts w:ascii="Times New Roman" w:eastAsia="Calibri" w:hAnsi="Times New Roman"/>
          <w:sz w:val="24"/>
          <w:szCs w:val="24"/>
        </w:rPr>
        <w:t>завершением в 2021 году мероприятия по возмещению части затрат на уплату процентов по инвестиционным кредитам (займам) в агропромышленном комплексе.</w:t>
      </w:r>
    </w:p>
    <w:p w:rsidR="00D20B5D" w:rsidRPr="00377287" w:rsidRDefault="00D20B5D" w:rsidP="00677FAF">
      <w:pPr>
        <w:spacing w:after="0" w:line="283" w:lineRule="auto"/>
        <w:ind w:firstLine="709"/>
        <w:jc w:val="both"/>
        <w:rPr>
          <w:rFonts w:ascii="Times New Roman" w:hAnsi="Times New Roman"/>
          <w:color w:val="000000" w:themeColor="text1"/>
          <w:sz w:val="24"/>
          <w:szCs w:val="24"/>
          <w:highlight w:val="yellow"/>
        </w:rPr>
      </w:pPr>
      <w:r w:rsidRPr="00377287">
        <w:rPr>
          <w:rFonts w:ascii="Times New Roman" w:hAnsi="Times New Roman"/>
          <w:b/>
          <w:color w:val="000000" w:themeColor="text1"/>
          <w:sz w:val="24"/>
          <w:szCs w:val="24"/>
        </w:rPr>
        <w:t>3.4. </w:t>
      </w:r>
      <w:r w:rsidRPr="00377287">
        <w:rPr>
          <w:rFonts w:ascii="Times New Roman" w:hAnsi="Times New Roman"/>
          <w:color w:val="000000" w:themeColor="text1"/>
          <w:sz w:val="24"/>
          <w:szCs w:val="24"/>
        </w:rPr>
        <w:t xml:space="preserve">Расходы по </w:t>
      </w:r>
      <w:r w:rsidRPr="00377287">
        <w:rPr>
          <w:rFonts w:ascii="Times New Roman" w:hAnsi="Times New Roman"/>
          <w:b/>
          <w:color w:val="000000" w:themeColor="text1"/>
          <w:sz w:val="24"/>
          <w:szCs w:val="24"/>
        </w:rPr>
        <w:t>разделу 05 «Жилищно-коммунальное хозяйство»</w:t>
      </w:r>
      <w:r w:rsidRPr="00377287">
        <w:rPr>
          <w:rFonts w:ascii="Times New Roman" w:hAnsi="Times New Roman"/>
          <w:color w:val="000000" w:themeColor="text1"/>
          <w:sz w:val="24"/>
          <w:szCs w:val="24"/>
        </w:rPr>
        <w:t xml:space="preserve"> в январе – июне 2022 года составили 714,2 млрд. рублей и превысили показатель 2021 года на 21,5 %. Б</w:t>
      </w:r>
      <w:r w:rsidRPr="00377287">
        <w:rPr>
          <w:rFonts w:ascii="Times New Roman" w:hAnsi="Times New Roman"/>
          <w:sz w:val="24"/>
          <w:szCs w:val="24"/>
        </w:rPr>
        <w:t>ез учета показателей г. Москвы</w:t>
      </w:r>
      <w:r w:rsidR="0042602E">
        <w:rPr>
          <w:rFonts w:ascii="Times New Roman" w:hAnsi="Times New Roman"/>
          <w:sz w:val="24"/>
          <w:szCs w:val="24"/>
        </w:rPr>
        <w:t>,</w:t>
      </w:r>
      <w:r w:rsidRPr="00377287">
        <w:rPr>
          <w:rFonts w:ascii="Times New Roman" w:hAnsi="Times New Roman"/>
          <w:sz w:val="24"/>
          <w:szCs w:val="24"/>
        </w:rPr>
        <w:t xml:space="preserve"> указанные расходы которой снизились в отчетном периоде на 10,2%, расходы </w:t>
      </w:r>
      <w:r w:rsidR="00B930A0" w:rsidRPr="00377287">
        <w:rPr>
          <w:rFonts w:ascii="Times New Roman" w:hAnsi="Times New Roman"/>
          <w:sz w:val="24"/>
          <w:szCs w:val="24"/>
        </w:rPr>
        <w:t>ЖКХ</w:t>
      </w:r>
      <w:r w:rsidRPr="00377287">
        <w:rPr>
          <w:rFonts w:ascii="Times New Roman" w:hAnsi="Times New Roman"/>
          <w:sz w:val="24"/>
          <w:szCs w:val="24"/>
        </w:rPr>
        <w:t xml:space="preserve"> выросли на 43,7 %.</w:t>
      </w:r>
    </w:p>
    <w:p w:rsidR="00D20B5D" w:rsidRPr="00377287" w:rsidRDefault="00D20B5D" w:rsidP="00677FAF">
      <w:pPr>
        <w:spacing w:after="0" w:line="283" w:lineRule="auto"/>
        <w:ind w:firstLine="709"/>
        <w:jc w:val="both"/>
        <w:rPr>
          <w:rFonts w:ascii="Times New Roman" w:hAnsi="Times New Roman"/>
          <w:color w:val="000000" w:themeColor="text1"/>
          <w:sz w:val="24"/>
          <w:szCs w:val="24"/>
        </w:rPr>
      </w:pPr>
      <w:r w:rsidRPr="00377287">
        <w:rPr>
          <w:rFonts w:ascii="Times New Roman" w:hAnsi="Times New Roman"/>
          <w:color w:val="000000" w:themeColor="text1"/>
          <w:sz w:val="24"/>
          <w:szCs w:val="24"/>
        </w:rPr>
        <w:t>Рост расходов отмечается в 79 субъектах Российской Федерации, из них в 62 регионах расходы выросли более чем на 20 % (в Белгородской области – в 3,5 раза, Тульской области – в 2,9 раза, Чувашской Республике – в 2,6 раза, Кабардино-Балкарской Республике</w:t>
      </w:r>
      <w:r w:rsidR="00CD5FA7" w:rsidRPr="00377287">
        <w:rPr>
          <w:rFonts w:ascii="Times New Roman" w:hAnsi="Times New Roman"/>
          <w:color w:val="000000" w:themeColor="text1"/>
          <w:sz w:val="24"/>
          <w:szCs w:val="24"/>
        </w:rPr>
        <w:t xml:space="preserve"> и Республике Калмыкия – в 2,4, </w:t>
      </w:r>
      <w:r w:rsidRPr="00377287">
        <w:rPr>
          <w:rFonts w:ascii="Times New Roman" w:hAnsi="Times New Roman"/>
          <w:color w:val="000000" w:themeColor="text1"/>
          <w:sz w:val="24"/>
          <w:szCs w:val="24"/>
        </w:rPr>
        <w:t>Республике Башкортост</w:t>
      </w:r>
      <w:r w:rsidR="00D242BB">
        <w:rPr>
          <w:rFonts w:ascii="Times New Roman" w:hAnsi="Times New Roman"/>
          <w:color w:val="000000" w:themeColor="text1"/>
          <w:sz w:val="24"/>
          <w:szCs w:val="24"/>
        </w:rPr>
        <w:t>ан и Приморском крае </w:t>
      </w:r>
      <w:r w:rsidRPr="00377287">
        <w:rPr>
          <w:rFonts w:ascii="Times New Roman" w:hAnsi="Times New Roman"/>
          <w:color w:val="000000" w:themeColor="text1"/>
          <w:sz w:val="24"/>
          <w:szCs w:val="24"/>
        </w:rPr>
        <w:t>– в 2,3 раза, Алтайском крае, Воронежской, Тверской областях и Ямало-Ненецком автономном округе в 2,1 раза, Забайкальском крае – в 2 раза.</w:t>
      </w:r>
    </w:p>
    <w:p w:rsidR="00D20B5D" w:rsidRPr="00377287" w:rsidRDefault="00D20B5D" w:rsidP="00677FAF">
      <w:pPr>
        <w:spacing w:after="0" w:line="283" w:lineRule="auto"/>
        <w:ind w:firstLine="709"/>
        <w:jc w:val="both"/>
        <w:rPr>
          <w:rFonts w:ascii="Times New Roman" w:hAnsi="Times New Roman"/>
          <w:color w:val="000000" w:themeColor="text1"/>
          <w:sz w:val="24"/>
          <w:szCs w:val="24"/>
          <w:highlight w:val="yellow"/>
        </w:rPr>
      </w:pPr>
      <w:r w:rsidRPr="00377287">
        <w:rPr>
          <w:rFonts w:ascii="Times New Roman" w:hAnsi="Times New Roman"/>
          <w:color w:val="000000" w:themeColor="text1"/>
          <w:sz w:val="24"/>
          <w:szCs w:val="24"/>
        </w:rPr>
        <w:t xml:space="preserve">На </w:t>
      </w:r>
      <w:r w:rsidR="00B930A0" w:rsidRPr="00377287">
        <w:rPr>
          <w:rFonts w:ascii="Times New Roman" w:hAnsi="Times New Roman"/>
          <w:color w:val="000000" w:themeColor="text1"/>
          <w:sz w:val="24"/>
          <w:szCs w:val="24"/>
        </w:rPr>
        <w:t>ЖКХ</w:t>
      </w:r>
      <w:r w:rsidRPr="00377287">
        <w:rPr>
          <w:rFonts w:ascii="Times New Roman" w:hAnsi="Times New Roman"/>
          <w:color w:val="000000" w:themeColor="text1"/>
          <w:sz w:val="24"/>
          <w:szCs w:val="24"/>
        </w:rPr>
        <w:t xml:space="preserve"> приходится 8,7 % общего объема расхо</w:t>
      </w:r>
      <w:r w:rsidR="00D242BB">
        <w:rPr>
          <w:rFonts w:ascii="Times New Roman" w:hAnsi="Times New Roman"/>
          <w:color w:val="000000" w:themeColor="text1"/>
          <w:sz w:val="24"/>
          <w:szCs w:val="24"/>
        </w:rPr>
        <w:t>дов (в аналогичном периоде 2021 </w:t>
      </w:r>
      <w:r w:rsidRPr="00377287">
        <w:rPr>
          <w:rFonts w:ascii="Times New Roman" w:hAnsi="Times New Roman"/>
          <w:color w:val="000000" w:themeColor="text1"/>
          <w:sz w:val="24"/>
          <w:szCs w:val="24"/>
        </w:rPr>
        <w:t>года - 8,3 %, 2020 года – 7,9 %, 2019</w:t>
      </w:r>
      <w:r w:rsidR="00CD5FA7" w:rsidRPr="00377287">
        <w:rPr>
          <w:rFonts w:ascii="Times New Roman" w:hAnsi="Times New Roman"/>
          <w:color w:val="000000" w:themeColor="text1"/>
          <w:sz w:val="24"/>
          <w:szCs w:val="24"/>
        </w:rPr>
        <w:t> </w:t>
      </w:r>
      <w:r w:rsidRPr="00377287">
        <w:rPr>
          <w:rFonts w:ascii="Times New Roman" w:hAnsi="Times New Roman"/>
          <w:color w:val="000000" w:themeColor="text1"/>
          <w:sz w:val="24"/>
          <w:szCs w:val="24"/>
        </w:rPr>
        <w:t>года – 8,2%). При этом в бюджетах 20 регионов доля указанных расходов превышает показатель по стране</w:t>
      </w:r>
      <w:r w:rsidR="001E7909">
        <w:rPr>
          <w:rFonts w:ascii="Times New Roman" w:hAnsi="Times New Roman"/>
          <w:color w:val="000000" w:themeColor="text1"/>
          <w:sz w:val="24"/>
          <w:szCs w:val="24"/>
        </w:rPr>
        <w:t xml:space="preserve"> (в Чукотском автономном округе </w:t>
      </w:r>
      <w:r w:rsidRPr="00377287">
        <w:rPr>
          <w:rFonts w:ascii="Times New Roman" w:hAnsi="Times New Roman"/>
          <w:color w:val="000000" w:themeColor="text1"/>
          <w:sz w:val="24"/>
          <w:szCs w:val="24"/>
        </w:rPr>
        <w:t>– 32 %, Ямало-Ненецком автономном округе – 25,3 %, Камчатском крае – 18,8 %, Приморском крае – 18,6 %).</w:t>
      </w:r>
    </w:p>
    <w:p w:rsidR="00D20B5D" w:rsidRPr="00377287" w:rsidRDefault="00D20B5D" w:rsidP="00677FAF">
      <w:pPr>
        <w:spacing w:after="0" w:line="283" w:lineRule="auto"/>
        <w:ind w:firstLine="709"/>
        <w:jc w:val="both"/>
        <w:rPr>
          <w:rFonts w:ascii="Times New Roman" w:hAnsi="Times New Roman"/>
          <w:color w:val="000000" w:themeColor="text1"/>
          <w:sz w:val="24"/>
          <w:szCs w:val="24"/>
        </w:rPr>
      </w:pPr>
      <w:r w:rsidRPr="00377287">
        <w:rPr>
          <w:rFonts w:ascii="Times New Roman" w:hAnsi="Times New Roman"/>
          <w:color w:val="000000" w:themeColor="text1"/>
          <w:sz w:val="24"/>
          <w:szCs w:val="24"/>
        </w:rPr>
        <w:t xml:space="preserve">Для большинства регионов в январе – июне 2022 года основные причины роста расходов на </w:t>
      </w:r>
      <w:r w:rsidR="00B930A0" w:rsidRPr="00377287">
        <w:rPr>
          <w:rFonts w:ascii="Times New Roman" w:hAnsi="Times New Roman"/>
          <w:color w:val="000000" w:themeColor="text1"/>
          <w:sz w:val="24"/>
          <w:szCs w:val="24"/>
        </w:rPr>
        <w:t>ЖКХ</w:t>
      </w:r>
      <w:r w:rsidRPr="00377287">
        <w:rPr>
          <w:rFonts w:ascii="Times New Roman" w:hAnsi="Times New Roman"/>
          <w:color w:val="000000" w:themeColor="text1"/>
          <w:sz w:val="24"/>
          <w:szCs w:val="24"/>
        </w:rPr>
        <w:t xml:space="preserve"> связаны с увеличением расходов на предоставление субсидий на возмещение организациям убытков за применение регулируемых тарифов на тепловую и электрическую энергию, поставляемую населению, организациям, осуществляющим регулируемые виды деятельности в области обращения с твердыми коммунальными отходами, с увеличением финансирования мероприятий по формированию современной городской среды за счет средств федерального бюджета и средств софинансирования из региональных бюджетов, а также на переселение граждан из аварийного жилищного фонда за счет средств государственной корпорации – Фонда содействия реформированию </w:t>
      </w:r>
      <w:r w:rsidR="00B930A0" w:rsidRPr="00377287">
        <w:rPr>
          <w:rFonts w:ascii="Times New Roman" w:hAnsi="Times New Roman"/>
          <w:color w:val="000000" w:themeColor="text1"/>
          <w:sz w:val="24"/>
          <w:szCs w:val="24"/>
        </w:rPr>
        <w:t>ЖКХ</w:t>
      </w:r>
      <w:r w:rsidRPr="00377287">
        <w:rPr>
          <w:rFonts w:ascii="Times New Roman" w:hAnsi="Times New Roman"/>
          <w:color w:val="000000" w:themeColor="text1"/>
          <w:sz w:val="24"/>
          <w:szCs w:val="24"/>
        </w:rPr>
        <w:t>.</w:t>
      </w:r>
    </w:p>
    <w:p w:rsidR="00D20B5D" w:rsidRPr="00377287" w:rsidRDefault="00D20B5D" w:rsidP="00677FAF">
      <w:pPr>
        <w:spacing w:after="0" w:line="283" w:lineRule="auto"/>
        <w:ind w:firstLine="709"/>
        <w:jc w:val="both"/>
        <w:rPr>
          <w:rFonts w:ascii="Times New Roman" w:hAnsi="Times New Roman"/>
          <w:color w:val="000000" w:themeColor="text1"/>
          <w:sz w:val="24"/>
          <w:szCs w:val="24"/>
        </w:rPr>
      </w:pPr>
      <w:r w:rsidRPr="00377287">
        <w:rPr>
          <w:rFonts w:ascii="Times New Roman" w:hAnsi="Times New Roman"/>
          <w:color w:val="000000" w:themeColor="text1"/>
          <w:sz w:val="24"/>
          <w:szCs w:val="24"/>
        </w:rPr>
        <w:t xml:space="preserve">Так, в Республике Бурятия, Республике Тыва, Алтайском крае, Амурской, Архангельской, Кемеровской и Томской областях рост расходов на </w:t>
      </w:r>
      <w:r w:rsidR="00B930A0" w:rsidRPr="00377287">
        <w:rPr>
          <w:rFonts w:ascii="Times New Roman" w:hAnsi="Times New Roman"/>
          <w:color w:val="000000" w:themeColor="text1"/>
          <w:sz w:val="24"/>
          <w:szCs w:val="24"/>
        </w:rPr>
        <w:t>ЖКХ</w:t>
      </w:r>
      <w:r w:rsidRPr="00377287">
        <w:rPr>
          <w:rFonts w:ascii="Times New Roman" w:hAnsi="Times New Roman"/>
          <w:color w:val="000000" w:themeColor="text1"/>
          <w:sz w:val="24"/>
          <w:szCs w:val="24"/>
        </w:rPr>
        <w:t xml:space="preserve"> </w:t>
      </w:r>
      <w:r w:rsidR="005D20C5" w:rsidRPr="00377287">
        <w:rPr>
          <w:rFonts w:ascii="Times New Roman" w:hAnsi="Times New Roman"/>
          <w:color w:val="000000" w:themeColor="text1"/>
          <w:sz w:val="24"/>
          <w:szCs w:val="24"/>
        </w:rPr>
        <w:t>обусловлен</w:t>
      </w:r>
      <w:r w:rsidRPr="00377287">
        <w:rPr>
          <w:rFonts w:ascii="Times New Roman" w:hAnsi="Times New Roman"/>
          <w:color w:val="000000" w:themeColor="text1"/>
          <w:sz w:val="24"/>
          <w:szCs w:val="24"/>
        </w:rPr>
        <w:t xml:space="preserve"> ускорением реализации мероприятий по переселению граждан из аварийного жилищного </w:t>
      </w:r>
      <w:r w:rsidRPr="00377287">
        <w:rPr>
          <w:rFonts w:ascii="Times New Roman" w:hAnsi="Times New Roman"/>
          <w:color w:val="000000" w:themeColor="text1"/>
          <w:sz w:val="24"/>
          <w:szCs w:val="24"/>
        </w:rPr>
        <w:lastRenderedPageBreak/>
        <w:t>фонда и увеличением лимитов от государственной корпорации - Фонда содействия</w:t>
      </w:r>
      <w:r w:rsidR="00B930A0" w:rsidRPr="00377287">
        <w:rPr>
          <w:rFonts w:ascii="Times New Roman" w:hAnsi="Times New Roman"/>
          <w:color w:val="000000" w:themeColor="text1"/>
          <w:sz w:val="24"/>
          <w:szCs w:val="24"/>
        </w:rPr>
        <w:t xml:space="preserve"> реформирования ЖКХ</w:t>
      </w:r>
      <w:r w:rsidRPr="00377287">
        <w:rPr>
          <w:rFonts w:ascii="Times New Roman" w:hAnsi="Times New Roman"/>
          <w:color w:val="000000" w:themeColor="text1"/>
          <w:sz w:val="24"/>
          <w:szCs w:val="24"/>
        </w:rPr>
        <w:t xml:space="preserve">, </w:t>
      </w:r>
    </w:p>
    <w:p w:rsidR="00D20B5D" w:rsidRPr="00377287" w:rsidRDefault="00D20B5D" w:rsidP="00677FAF">
      <w:pPr>
        <w:spacing w:after="0" w:line="283" w:lineRule="auto"/>
        <w:ind w:firstLine="709"/>
        <w:jc w:val="both"/>
        <w:rPr>
          <w:rFonts w:ascii="Times New Roman" w:hAnsi="Times New Roman"/>
          <w:color w:val="000000" w:themeColor="text1"/>
          <w:sz w:val="24"/>
          <w:szCs w:val="24"/>
        </w:rPr>
      </w:pPr>
      <w:r w:rsidRPr="00377287">
        <w:rPr>
          <w:rFonts w:ascii="Times New Roman" w:hAnsi="Times New Roman"/>
          <w:color w:val="000000" w:themeColor="text1"/>
          <w:sz w:val="24"/>
          <w:szCs w:val="24"/>
        </w:rPr>
        <w:t>В Республике Калмыкия, Республике Чувашия, Амурской области в отчетном периоде увеличены расходы на строительство объектов водоснабжения в рамках федерального проекта «Чистая вода», в Республике Башкортостан, Республике Бурятия, Кабардино-Балкарской Республике, Вологодской и Тверской областях - на финансирование мероприятий по модернизации систем коммунальной инфраструктуры.</w:t>
      </w:r>
    </w:p>
    <w:p w:rsidR="00D20B5D" w:rsidRPr="00377287" w:rsidRDefault="00D20B5D" w:rsidP="00677FAF">
      <w:pPr>
        <w:spacing w:after="0" w:line="283" w:lineRule="auto"/>
        <w:ind w:firstLine="709"/>
        <w:jc w:val="both"/>
        <w:rPr>
          <w:rFonts w:ascii="Times New Roman" w:hAnsi="Times New Roman"/>
          <w:color w:val="000000" w:themeColor="text1"/>
          <w:sz w:val="24"/>
          <w:szCs w:val="24"/>
          <w:highlight w:val="yellow"/>
        </w:rPr>
      </w:pPr>
      <w:r w:rsidRPr="00377287">
        <w:rPr>
          <w:rFonts w:ascii="Times New Roman" w:hAnsi="Times New Roman"/>
          <w:color w:val="000000" w:themeColor="text1"/>
          <w:sz w:val="24"/>
          <w:szCs w:val="24"/>
        </w:rPr>
        <w:t xml:space="preserve">В Республике Карелия и Архангельской области </w:t>
      </w:r>
      <w:r w:rsidR="005D20C5" w:rsidRPr="00377287">
        <w:rPr>
          <w:rFonts w:ascii="Times New Roman" w:hAnsi="Times New Roman"/>
          <w:color w:val="000000" w:themeColor="text1"/>
          <w:sz w:val="24"/>
          <w:szCs w:val="24"/>
        </w:rPr>
        <w:t xml:space="preserve">влияние на рост оказало </w:t>
      </w:r>
      <w:r w:rsidRPr="00377287">
        <w:rPr>
          <w:rFonts w:ascii="Times New Roman" w:hAnsi="Times New Roman"/>
          <w:color w:val="000000" w:themeColor="text1"/>
          <w:sz w:val="24"/>
          <w:szCs w:val="24"/>
        </w:rPr>
        <w:t>предост</w:t>
      </w:r>
      <w:r w:rsidR="005D20C5" w:rsidRPr="00377287">
        <w:rPr>
          <w:rFonts w:ascii="Times New Roman" w:hAnsi="Times New Roman"/>
          <w:color w:val="000000" w:themeColor="text1"/>
          <w:sz w:val="24"/>
          <w:szCs w:val="24"/>
        </w:rPr>
        <w:t xml:space="preserve">авление </w:t>
      </w:r>
      <w:r w:rsidRPr="00377287">
        <w:rPr>
          <w:rFonts w:ascii="Times New Roman" w:hAnsi="Times New Roman"/>
          <w:color w:val="000000" w:themeColor="text1"/>
          <w:sz w:val="24"/>
          <w:szCs w:val="24"/>
        </w:rPr>
        <w:t>субсидий органам местного самоуправления в рамках реализации программ формирования современной городской среды, Республике Тыва - финансирование мероприятий по благоустройству прилегающих территорий строящихся домов для переселения и детей-сирот.</w:t>
      </w:r>
    </w:p>
    <w:p w:rsidR="00D20B5D" w:rsidRPr="00377287" w:rsidRDefault="00D20B5D" w:rsidP="00677FAF">
      <w:pPr>
        <w:spacing w:after="0" w:line="283" w:lineRule="auto"/>
        <w:ind w:firstLine="709"/>
        <w:jc w:val="both"/>
        <w:rPr>
          <w:rFonts w:ascii="Times New Roman" w:hAnsi="Times New Roman"/>
          <w:color w:val="000000" w:themeColor="text1"/>
          <w:sz w:val="24"/>
          <w:szCs w:val="24"/>
        </w:rPr>
      </w:pPr>
      <w:r w:rsidRPr="00377287">
        <w:rPr>
          <w:rFonts w:ascii="Times New Roman" w:hAnsi="Times New Roman"/>
          <w:color w:val="000000" w:themeColor="text1"/>
          <w:sz w:val="24"/>
          <w:szCs w:val="24"/>
        </w:rPr>
        <w:t xml:space="preserve">В Тульской области увеличение расходов на </w:t>
      </w:r>
      <w:r w:rsidR="00B930A0" w:rsidRPr="00377287">
        <w:rPr>
          <w:rFonts w:ascii="Times New Roman" w:hAnsi="Times New Roman"/>
          <w:color w:val="000000" w:themeColor="text1"/>
          <w:sz w:val="24"/>
          <w:szCs w:val="24"/>
        </w:rPr>
        <w:t>ЖКХ</w:t>
      </w:r>
      <w:r w:rsidR="0042602E">
        <w:rPr>
          <w:rFonts w:ascii="Times New Roman" w:hAnsi="Times New Roman"/>
          <w:color w:val="000000" w:themeColor="text1"/>
          <w:sz w:val="24"/>
          <w:szCs w:val="24"/>
        </w:rPr>
        <w:t>,</w:t>
      </w:r>
      <w:r w:rsidRPr="00377287">
        <w:rPr>
          <w:rFonts w:ascii="Times New Roman" w:hAnsi="Times New Roman"/>
          <w:color w:val="000000" w:themeColor="text1"/>
          <w:sz w:val="24"/>
          <w:szCs w:val="24"/>
        </w:rPr>
        <w:t xml:space="preserve"> в основном</w:t>
      </w:r>
      <w:r w:rsidR="0042602E">
        <w:rPr>
          <w:rFonts w:ascii="Times New Roman" w:hAnsi="Times New Roman"/>
          <w:color w:val="000000" w:themeColor="text1"/>
          <w:sz w:val="24"/>
          <w:szCs w:val="24"/>
        </w:rPr>
        <w:t>,</w:t>
      </w:r>
      <w:r w:rsidRPr="00377287">
        <w:rPr>
          <w:rFonts w:ascii="Times New Roman" w:hAnsi="Times New Roman"/>
          <w:color w:val="000000" w:themeColor="text1"/>
          <w:sz w:val="24"/>
          <w:szCs w:val="24"/>
        </w:rPr>
        <w:t xml:space="preserve"> обусловлен оплатой заключенных контрактов на участие в долевом строительстве по счетам эскроу, выделением дополнительных денежных средств из резервного фонда правительства Тульской области в связи с увеличением стоимости 1 кв. м. жилья по уже ранее заключенным контрактам, а также ростом расходов на реализацию работ по капитальному ремонту общего имущества в многоквартирных домах, в связи с увеличением стоимости выполненных работ. </w:t>
      </w:r>
    </w:p>
    <w:p w:rsidR="00D20B5D" w:rsidRPr="00377287" w:rsidRDefault="00D20B5D" w:rsidP="00677FAF">
      <w:pPr>
        <w:spacing w:after="0" w:line="283" w:lineRule="auto"/>
        <w:ind w:firstLine="709"/>
        <w:jc w:val="both"/>
        <w:rPr>
          <w:rFonts w:ascii="Times New Roman" w:hAnsi="Times New Roman"/>
          <w:color w:val="000000" w:themeColor="text1"/>
          <w:sz w:val="24"/>
          <w:szCs w:val="24"/>
        </w:rPr>
      </w:pPr>
      <w:r w:rsidRPr="00377287">
        <w:rPr>
          <w:rFonts w:ascii="Times New Roman" w:hAnsi="Times New Roman"/>
          <w:color w:val="000000" w:themeColor="text1"/>
          <w:sz w:val="24"/>
          <w:szCs w:val="24"/>
        </w:rPr>
        <w:t>В Республике Карелия причиной роста расходов послужило ускорение процедур закупок, проведенных учреждениями, в рамках реализации мероприятий индивидуальной  программы социально-экономического развития Республики Карелия на 2020</w:t>
      </w:r>
      <w:r w:rsidR="00D242BB">
        <w:rPr>
          <w:rFonts w:ascii="Times New Roman" w:hAnsi="Times New Roman"/>
          <w:color w:val="000000" w:themeColor="text1"/>
          <w:sz w:val="24"/>
          <w:szCs w:val="24"/>
        </w:rPr>
        <w:t xml:space="preserve"> </w:t>
      </w:r>
      <w:r w:rsidRPr="00377287">
        <w:rPr>
          <w:rFonts w:ascii="Times New Roman" w:hAnsi="Times New Roman"/>
          <w:color w:val="000000" w:themeColor="text1"/>
          <w:sz w:val="24"/>
          <w:szCs w:val="24"/>
        </w:rPr>
        <w:t>-</w:t>
      </w:r>
      <w:r w:rsidR="00D242BB">
        <w:rPr>
          <w:rFonts w:ascii="Times New Roman" w:hAnsi="Times New Roman"/>
          <w:color w:val="000000" w:themeColor="text1"/>
          <w:sz w:val="24"/>
          <w:szCs w:val="24"/>
        </w:rPr>
        <w:t xml:space="preserve"> </w:t>
      </w:r>
      <w:r w:rsidRPr="00377287">
        <w:rPr>
          <w:rFonts w:ascii="Times New Roman" w:hAnsi="Times New Roman"/>
          <w:color w:val="000000" w:themeColor="text1"/>
          <w:sz w:val="24"/>
          <w:szCs w:val="24"/>
        </w:rPr>
        <w:t>2024 годы («Строительство производственных зданий на терр</w:t>
      </w:r>
      <w:r w:rsidR="00D242BB">
        <w:rPr>
          <w:rFonts w:ascii="Times New Roman" w:hAnsi="Times New Roman"/>
          <w:color w:val="000000" w:themeColor="text1"/>
          <w:sz w:val="24"/>
          <w:szCs w:val="24"/>
        </w:rPr>
        <w:t>итории промышленного парка в г. </w:t>
      </w:r>
      <w:r w:rsidRPr="00377287">
        <w:rPr>
          <w:rFonts w:ascii="Times New Roman" w:hAnsi="Times New Roman"/>
          <w:color w:val="000000" w:themeColor="text1"/>
          <w:sz w:val="24"/>
          <w:szCs w:val="24"/>
        </w:rPr>
        <w:t>Петрозаводске», «Строительство объектов транспортной и инженерной инфраструктуры, обеспечивающей земельные участки, предоставленные для ИЖС, в том числе многодетным семьям, в районе Совхозного шоссе в  г. Сортавала»), а также ускорение процедур закупок в рамках реализации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5D20C5" w:rsidRPr="00377287">
        <w:rPr>
          <w:rFonts w:ascii="Times New Roman" w:hAnsi="Times New Roman"/>
          <w:color w:val="000000" w:themeColor="text1"/>
          <w:sz w:val="24"/>
          <w:szCs w:val="24"/>
        </w:rPr>
        <w:t>.</w:t>
      </w:r>
    </w:p>
    <w:p w:rsidR="00D20B5D" w:rsidRPr="00377287" w:rsidRDefault="00D20B5D" w:rsidP="00677FAF">
      <w:pPr>
        <w:spacing w:after="0" w:line="283" w:lineRule="auto"/>
        <w:ind w:firstLine="709"/>
        <w:jc w:val="both"/>
        <w:rPr>
          <w:rFonts w:ascii="Times New Roman" w:hAnsi="Times New Roman"/>
          <w:color w:val="000000" w:themeColor="text1"/>
          <w:sz w:val="24"/>
          <w:szCs w:val="24"/>
        </w:rPr>
      </w:pPr>
      <w:r w:rsidRPr="00377287">
        <w:rPr>
          <w:rFonts w:ascii="Times New Roman" w:hAnsi="Times New Roman"/>
          <w:color w:val="000000" w:themeColor="text1"/>
          <w:sz w:val="24"/>
          <w:szCs w:val="24"/>
        </w:rPr>
        <w:t>В Тверской области причина роста расходов связана с перечислением в отчетном периоде взноса в уставный капитал ООО «Объединенные энергетические системы Тверской области» в целях осуществления отдельных полномочий по организации теплоснабжения</w:t>
      </w:r>
      <w:r w:rsidR="005D20C5" w:rsidRPr="00377287">
        <w:rPr>
          <w:rFonts w:ascii="Times New Roman" w:hAnsi="Times New Roman"/>
          <w:color w:val="000000" w:themeColor="text1"/>
          <w:sz w:val="24"/>
          <w:szCs w:val="24"/>
        </w:rPr>
        <w:t xml:space="preserve"> Нелидовского городского округа, </w:t>
      </w:r>
      <w:r w:rsidRPr="00377287">
        <w:rPr>
          <w:rFonts w:ascii="Times New Roman" w:hAnsi="Times New Roman"/>
          <w:color w:val="000000" w:themeColor="text1"/>
          <w:sz w:val="24"/>
          <w:szCs w:val="24"/>
        </w:rPr>
        <w:t xml:space="preserve">Республике Карелия, Камчатском крае и Кемеровской области </w:t>
      </w:r>
      <w:r w:rsidR="005D20C5" w:rsidRPr="00377287">
        <w:rPr>
          <w:rFonts w:ascii="Times New Roman" w:hAnsi="Times New Roman"/>
          <w:color w:val="000000" w:themeColor="text1"/>
          <w:sz w:val="24"/>
          <w:szCs w:val="24"/>
        </w:rPr>
        <w:t xml:space="preserve">- </w:t>
      </w:r>
      <w:r w:rsidRPr="00377287">
        <w:rPr>
          <w:rFonts w:ascii="Times New Roman" w:hAnsi="Times New Roman"/>
          <w:color w:val="000000" w:themeColor="text1"/>
          <w:sz w:val="24"/>
          <w:szCs w:val="24"/>
        </w:rPr>
        <w:t>предоставление</w:t>
      </w:r>
      <w:r w:rsidR="005D20C5" w:rsidRPr="00377287">
        <w:rPr>
          <w:rFonts w:ascii="Times New Roman" w:hAnsi="Times New Roman"/>
          <w:color w:val="000000" w:themeColor="text1"/>
          <w:sz w:val="24"/>
          <w:szCs w:val="24"/>
        </w:rPr>
        <w:t>м</w:t>
      </w:r>
      <w:r w:rsidRPr="00377287">
        <w:rPr>
          <w:rFonts w:ascii="Times New Roman" w:hAnsi="Times New Roman"/>
          <w:color w:val="000000" w:themeColor="text1"/>
          <w:sz w:val="24"/>
          <w:szCs w:val="24"/>
        </w:rPr>
        <w:t xml:space="preserve"> субсидий предприятиям коммунального комплекса в целях возмещения недополученных доходов в связи с оказанием потребителям коммунальных услуг по льготным (сниженным) тарифам, в Республике Тыва </w:t>
      </w:r>
      <w:r w:rsidR="005D20C5" w:rsidRPr="00377287">
        <w:rPr>
          <w:rFonts w:ascii="Times New Roman" w:hAnsi="Times New Roman"/>
          <w:color w:val="000000" w:themeColor="text1"/>
          <w:sz w:val="24"/>
          <w:szCs w:val="24"/>
        </w:rPr>
        <w:t xml:space="preserve">- </w:t>
      </w:r>
      <w:r w:rsidRPr="00377287">
        <w:rPr>
          <w:rFonts w:ascii="Times New Roman" w:hAnsi="Times New Roman"/>
          <w:color w:val="000000" w:themeColor="text1"/>
          <w:sz w:val="24"/>
          <w:szCs w:val="24"/>
        </w:rPr>
        <w:t>предоставлением в 2022 году субсидии на развитие системы по вывозу твердых коммунальных отходов и ликвидация стихийных свалок.</w:t>
      </w:r>
    </w:p>
    <w:p w:rsidR="00D20B5D" w:rsidRPr="00377287" w:rsidRDefault="00D20B5D" w:rsidP="00677FAF">
      <w:pPr>
        <w:spacing w:after="0" w:line="283" w:lineRule="auto"/>
        <w:ind w:firstLine="709"/>
        <w:jc w:val="both"/>
        <w:rPr>
          <w:rFonts w:ascii="Liberation Serif" w:hAnsi="Liberation Serif"/>
          <w:sz w:val="24"/>
          <w:szCs w:val="24"/>
          <w:highlight w:val="red"/>
        </w:rPr>
      </w:pPr>
      <w:r w:rsidRPr="00377287">
        <w:rPr>
          <w:rFonts w:ascii="Times New Roman" w:hAnsi="Times New Roman"/>
          <w:b/>
          <w:color w:val="000000" w:themeColor="text1"/>
          <w:sz w:val="24"/>
          <w:szCs w:val="24"/>
        </w:rPr>
        <w:t>3.5.</w:t>
      </w:r>
      <w:r w:rsidRPr="00377287">
        <w:rPr>
          <w:rFonts w:ascii="Times New Roman" w:hAnsi="Times New Roman"/>
          <w:color w:val="000000" w:themeColor="text1"/>
          <w:sz w:val="24"/>
          <w:szCs w:val="24"/>
        </w:rPr>
        <w:t xml:space="preserve"> </w:t>
      </w:r>
      <w:r w:rsidRPr="00377287">
        <w:rPr>
          <w:rFonts w:ascii="Liberation Serif" w:hAnsi="Liberation Serif"/>
          <w:sz w:val="24"/>
          <w:szCs w:val="24"/>
        </w:rPr>
        <w:t>Доля затрат консолидированных бюджетов регионов на социальные обязательства в общем объеме расходов в первом полугодии 2022 года составила 57,7 % (в аналогичном периоде 2021 года</w:t>
      </w:r>
      <w:r w:rsidRPr="00377287">
        <w:rPr>
          <w:sz w:val="24"/>
          <w:szCs w:val="24"/>
        </w:rPr>
        <w:t xml:space="preserve"> </w:t>
      </w:r>
      <w:r w:rsidRPr="00377287">
        <w:rPr>
          <w:rFonts w:ascii="Liberation Serif" w:hAnsi="Liberation Serif"/>
          <w:sz w:val="24"/>
          <w:szCs w:val="24"/>
        </w:rPr>
        <w:t xml:space="preserve">– </w:t>
      </w:r>
      <w:r w:rsidRPr="00377287">
        <w:rPr>
          <w:rFonts w:ascii="Times New Roman" w:hAnsi="Times New Roman"/>
          <w:sz w:val="24"/>
          <w:szCs w:val="24"/>
        </w:rPr>
        <w:t>60</w:t>
      </w:r>
      <w:r w:rsidRPr="00377287">
        <w:rPr>
          <w:sz w:val="24"/>
          <w:szCs w:val="24"/>
        </w:rPr>
        <w:t xml:space="preserve"> </w:t>
      </w:r>
      <w:r w:rsidRPr="00377287">
        <w:rPr>
          <w:rFonts w:ascii="Liberation Serif" w:hAnsi="Liberation Serif"/>
          <w:sz w:val="24"/>
          <w:szCs w:val="24"/>
        </w:rPr>
        <w:t>%,</w:t>
      </w:r>
      <w:r w:rsidRPr="00377287">
        <w:rPr>
          <w:rFonts w:ascii="Times New Roman" w:hAnsi="Times New Roman"/>
          <w:sz w:val="24"/>
          <w:szCs w:val="24"/>
        </w:rPr>
        <w:t xml:space="preserve"> 2020 года – 61 %, </w:t>
      </w:r>
      <w:r w:rsidR="00D242BB">
        <w:rPr>
          <w:rFonts w:ascii="Times New Roman" w:hAnsi="Times New Roman"/>
          <w:sz w:val="24"/>
          <w:szCs w:val="24"/>
        </w:rPr>
        <w:t>2019 года – 60,4 %, 2018 года – </w:t>
      </w:r>
      <w:r w:rsidRPr="00377287">
        <w:rPr>
          <w:rFonts w:ascii="Times New Roman" w:hAnsi="Times New Roman"/>
          <w:sz w:val="24"/>
          <w:szCs w:val="24"/>
        </w:rPr>
        <w:t>60,2 %), при этом в бюджетах 64 регионах доля социальных расходов превышает отмеченный показатель по стране (в Республике Ингушети</w:t>
      </w:r>
      <w:r w:rsidR="00D242BB">
        <w:rPr>
          <w:rFonts w:ascii="Times New Roman" w:hAnsi="Times New Roman"/>
          <w:sz w:val="24"/>
          <w:szCs w:val="24"/>
        </w:rPr>
        <w:t>я – 78,4 %, Республике Дагестан </w:t>
      </w:r>
      <w:r w:rsidRPr="00377287">
        <w:rPr>
          <w:rFonts w:ascii="Times New Roman" w:hAnsi="Times New Roman"/>
          <w:sz w:val="24"/>
          <w:szCs w:val="24"/>
        </w:rPr>
        <w:t>– 75,6 %, Чеченской Республике – 73,8 %, Алтайский край – 72,2 %, Республике Бурятия – 71,4 %, Республике Тыва – 71,2 %, Кабардино-Балкарской Республике – 71 %, Ставропольском крае – 70,5 %).</w:t>
      </w:r>
      <w:r w:rsidRPr="00377287">
        <w:rPr>
          <w:rFonts w:ascii="Liberation Serif" w:hAnsi="Liberation Serif"/>
          <w:sz w:val="24"/>
          <w:szCs w:val="24"/>
        </w:rPr>
        <w:t xml:space="preserve"> </w:t>
      </w:r>
    </w:p>
    <w:p w:rsidR="00D20B5D" w:rsidRPr="00377287" w:rsidRDefault="00D20B5D" w:rsidP="00677FAF">
      <w:pPr>
        <w:spacing w:after="0" w:line="283" w:lineRule="auto"/>
        <w:ind w:left="40" w:firstLine="697"/>
        <w:jc w:val="both"/>
        <w:rPr>
          <w:rFonts w:ascii="Times New Roman" w:hAnsi="Times New Roman"/>
          <w:sz w:val="24"/>
          <w:szCs w:val="24"/>
        </w:rPr>
      </w:pPr>
      <w:r w:rsidRPr="00377287">
        <w:rPr>
          <w:rFonts w:ascii="Times New Roman" w:hAnsi="Times New Roman"/>
          <w:sz w:val="24"/>
          <w:szCs w:val="24"/>
        </w:rPr>
        <w:lastRenderedPageBreak/>
        <w:t xml:space="preserve">На рост расходов по разделам 07 «Образование», 09 «Здравоохранение» и 10 «Социальная политика» по-прежнему оказывают влияние увеличение МРОТ (с 1 июня 2022 года с 13 890 до 15 279 рублей, с 2019 года МРОТ увеличился на 35,5 %) и величины прожиточного минимума на душу населения и по основным социально-демографическим группам населения. </w:t>
      </w:r>
    </w:p>
    <w:p w:rsidR="00D20B5D" w:rsidRPr="00377287" w:rsidRDefault="00D20B5D" w:rsidP="00677FAF">
      <w:pPr>
        <w:spacing w:after="0" w:line="283" w:lineRule="auto"/>
        <w:ind w:left="40" w:firstLine="697"/>
        <w:jc w:val="both"/>
        <w:rPr>
          <w:rFonts w:ascii="Times New Roman" w:hAnsi="Times New Roman"/>
          <w:sz w:val="24"/>
          <w:szCs w:val="24"/>
        </w:rPr>
      </w:pPr>
      <w:r w:rsidRPr="00377287">
        <w:rPr>
          <w:rFonts w:ascii="Times New Roman" w:hAnsi="Times New Roman"/>
          <w:sz w:val="24"/>
          <w:szCs w:val="24"/>
        </w:rPr>
        <w:t xml:space="preserve">Данные изменения напрямую связаны с </w:t>
      </w:r>
      <w:r w:rsidR="005D20C5" w:rsidRPr="00377287">
        <w:rPr>
          <w:rFonts w:ascii="Times New Roman" w:hAnsi="Times New Roman"/>
          <w:sz w:val="24"/>
          <w:szCs w:val="24"/>
        </w:rPr>
        <w:t>ростом</w:t>
      </w:r>
      <w:r w:rsidRPr="00377287">
        <w:rPr>
          <w:rFonts w:ascii="Times New Roman" w:hAnsi="Times New Roman"/>
          <w:sz w:val="24"/>
          <w:szCs w:val="24"/>
        </w:rPr>
        <w:t xml:space="preserve"> расходов региональных бюджетов в части сохранения и поддержания определенных «майскими» указами Президента Российской Федерации уровней достигнутых показателей соотношения средней заработной платы «указных» категорий работников к доходу от трудовой деятельности по регионам, а также дополнительных расходов на предоставление мер социальной поддержки в связи с </w:t>
      </w:r>
      <w:r w:rsidR="005D20C5" w:rsidRPr="00377287">
        <w:rPr>
          <w:rFonts w:ascii="Times New Roman" w:hAnsi="Times New Roman"/>
          <w:sz w:val="24"/>
          <w:szCs w:val="24"/>
        </w:rPr>
        <w:t>увеличением</w:t>
      </w:r>
      <w:r w:rsidRPr="00377287">
        <w:rPr>
          <w:rFonts w:ascii="Times New Roman" w:hAnsi="Times New Roman"/>
          <w:sz w:val="24"/>
          <w:szCs w:val="24"/>
        </w:rPr>
        <w:t xml:space="preserve"> численности получателей по критерию нуждаемости и размеров выплат, установленных в процентном соотношении к величине прожиточного минимума. </w:t>
      </w:r>
    </w:p>
    <w:p w:rsidR="00D20B5D" w:rsidRPr="00377287" w:rsidRDefault="00D20B5D" w:rsidP="00677FAF">
      <w:pPr>
        <w:suppressAutoHyphens/>
        <w:autoSpaceDN w:val="0"/>
        <w:spacing w:after="0" w:line="283" w:lineRule="auto"/>
        <w:ind w:firstLine="709"/>
        <w:jc w:val="both"/>
        <w:textAlignment w:val="baseline"/>
        <w:rPr>
          <w:rFonts w:ascii="Times New Roman" w:hAnsi="Times New Roman"/>
          <w:color w:val="000000" w:themeColor="text1"/>
          <w:sz w:val="24"/>
          <w:szCs w:val="24"/>
          <w:highlight w:val="yellow"/>
        </w:rPr>
      </w:pPr>
      <w:r w:rsidRPr="00377287">
        <w:rPr>
          <w:rFonts w:ascii="Times New Roman" w:hAnsi="Times New Roman"/>
          <w:b/>
          <w:color w:val="000000" w:themeColor="text1"/>
          <w:sz w:val="24"/>
          <w:szCs w:val="24"/>
        </w:rPr>
        <w:t>3.6.</w:t>
      </w:r>
      <w:r w:rsidRPr="00377287">
        <w:rPr>
          <w:rFonts w:ascii="Times New Roman" w:hAnsi="Times New Roman"/>
          <w:color w:val="000000" w:themeColor="text1"/>
          <w:sz w:val="24"/>
          <w:szCs w:val="24"/>
        </w:rPr>
        <w:t xml:space="preserve"> По </w:t>
      </w:r>
      <w:r w:rsidRPr="00377287">
        <w:rPr>
          <w:rFonts w:ascii="Times New Roman" w:hAnsi="Times New Roman"/>
          <w:b/>
          <w:color w:val="000000" w:themeColor="text1"/>
          <w:sz w:val="24"/>
          <w:szCs w:val="24"/>
        </w:rPr>
        <w:t>разделу 07 «Образование»</w:t>
      </w:r>
      <w:r w:rsidRPr="00377287">
        <w:rPr>
          <w:rFonts w:ascii="Times New Roman" w:hAnsi="Times New Roman"/>
          <w:color w:val="000000" w:themeColor="text1"/>
          <w:sz w:val="24"/>
          <w:szCs w:val="24"/>
        </w:rPr>
        <w:t xml:space="preserve"> в январе – июне 2022 года расходы составили 2 159,4 млрд. рублей и выросли</w:t>
      </w:r>
      <w:r w:rsidR="0042602E">
        <w:rPr>
          <w:rFonts w:ascii="Times New Roman" w:hAnsi="Times New Roman"/>
          <w:color w:val="000000" w:themeColor="text1"/>
          <w:sz w:val="24"/>
          <w:szCs w:val="24"/>
        </w:rPr>
        <w:t>,</w:t>
      </w:r>
      <w:r w:rsidRPr="00377287">
        <w:rPr>
          <w:rFonts w:ascii="Times New Roman" w:hAnsi="Times New Roman"/>
          <w:color w:val="000000" w:themeColor="text1"/>
          <w:sz w:val="24"/>
          <w:szCs w:val="24"/>
        </w:rPr>
        <w:t xml:space="preserve"> по сравнению с аналоги</w:t>
      </w:r>
      <w:r w:rsidR="00AE372C">
        <w:rPr>
          <w:rFonts w:ascii="Times New Roman" w:hAnsi="Times New Roman"/>
          <w:color w:val="000000" w:themeColor="text1"/>
          <w:sz w:val="24"/>
          <w:szCs w:val="24"/>
        </w:rPr>
        <w:t>чным периодом 2021 года</w:t>
      </w:r>
      <w:r w:rsidR="0042602E">
        <w:rPr>
          <w:rFonts w:ascii="Times New Roman" w:hAnsi="Times New Roman"/>
          <w:color w:val="000000" w:themeColor="text1"/>
          <w:sz w:val="24"/>
          <w:szCs w:val="24"/>
        </w:rPr>
        <w:t>,</w:t>
      </w:r>
      <w:r w:rsidR="00AE372C">
        <w:rPr>
          <w:rFonts w:ascii="Times New Roman" w:hAnsi="Times New Roman"/>
          <w:color w:val="000000" w:themeColor="text1"/>
          <w:sz w:val="24"/>
          <w:szCs w:val="24"/>
        </w:rPr>
        <w:t xml:space="preserve"> на 13,6 </w:t>
      </w:r>
      <w:r w:rsidRPr="00377287">
        <w:rPr>
          <w:rFonts w:ascii="Times New Roman" w:hAnsi="Times New Roman"/>
          <w:color w:val="000000" w:themeColor="text1"/>
          <w:sz w:val="24"/>
          <w:szCs w:val="24"/>
        </w:rPr>
        <w:t>% (без учета г. Москвы – на 14,7 %). Увеличение расходов отмечено во всех регионах (за исключением Чеченской Республики – снижение 1,1 %), из них в 68 – на 10 % и более. Наибольший прирост расходов сложился в Республике Т</w:t>
      </w:r>
      <w:r w:rsidR="00AE372C">
        <w:rPr>
          <w:rFonts w:ascii="Times New Roman" w:hAnsi="Times New Roman"/>
          <w:color w:val="000000" w:themeColor="text1"/>
          <w:sz w:val="24"/>
          <w:szCs w:val="24"/>
        </w:rPr>
        <w:t>ыва – 43,2 %, Республике Адыгея </w:t>
      </w:r>
      <w:r w:rsidRPr="00377287">
        <w:rPr>
          <w:rFonts w:ascii="Times New Roman" w:hAnsi="Times New Roman"/>
          <w:color w:val="000000" w:themeColor="text1"/>
          <w:sz w:val="24"/>
          <w:szCs w:val="24"/>
        </w:rPr>
        <w:t>– 36,4 %, Кабардино-Балкарской Республике – 33,4 %, Республике Калмыкия – 33,2 %, Республике Бурятия – 28,7 %, Республике Северная Осетия-Алания – 28 %, Кировской области – 27,6 %, Белгородской области – 27,2 %.</w:t>
      </w:r>
    </w:p>
    <w:p w:rsidR="00D20B5D" w:rsidRPr="00377287" w:rsidRDefault="00D20B5D" w:rsidP="00677FAF">
      <w:pPr>
        <w:spacing w:after="0" w:line="283" w:lineRule="auto"/>
        <w:ind w:firstLine="709"/>
        <w:jc w:val="both"/>
        <w:rPr>
          <w:rFonts w:ascii="Times New Roman" w:hAnsi="Times New Roman"/>
          <w:color w:val="000000" w:themeColor="text1"/>
          <w:sz w:val="24"/>
          <w:szCs w:val="24"/>
        </w:rPr>
      </w:pPr>
      <w:r w:rsidRPr="00377287">
        <w:rPr>
          <w:rFonts w:ascii="Times New Roman" w:hAnsi="Times New Roman"/>
          <w:color w:val="000000" w:themeColor="text1"/>
          <w:sz w:val="24"/>
          <w:szCs w:val="24"/>
        </w:rPr>
        <w:t>Кроме причин, связанных с повышением оплаты труда и реализацией мероприятий нацпроекта «Образование», рост расходов на образование в отчетном периоде обусловлен  реализацией мер по организации бесплатного горячего питания обучающихся, получающих начальное общее образование в государственных и муниципальных образовательных организациях,</w:t>
      </w:r>
      <w:r w:rsidRPr="00377287">
        <w:rPr>
          <w:sz w:val="24"/>
          <w:szCs w:val="24"/>
        </w:rPr>
        <w:t xml:space="preserve"> </w:t>
      </w:r>
      <w:r w:rsidRPr="00377287">
        <w:rPr>
          <w:rFonts w:ascii="Times New Roman" w:hAnsi="Times New Roman"/>
          <w:color w:val="000000" w:themeColor="text1"/>
          <w:sz w:val="24"/>
          <w:szCs w:val="24"/>
        </w:rPr>
        <w:t>в том числе приведению пищеблоков общеобразовательных организаций в соответст</w:t>
      </w:r>
      <w:r w:rsidR="005D20C5" w:rsidRPr="00377287">
        <w:rPr>
          <w:rFonts w:ascii="Times New Roman" w:hAnsi="Times New Roman"/>
          <w:color w:val="000000" w:themeColor="text1"/>
          <w:sz w:val="24"/>
          <w:szCs w:val="24"/>
        </w:rPr>
        <w:t xml:space="preserve">вие с санитарно-гигиеническими </w:t>
      </w:r>
      <w:r w:rsidRPr="00377287">
        <w:rPr>
          <w:rFonts w:ascii="Times New Roman" w:hAnsi="Times New Roman"/>
          <w:color w:val="000000" w:themeColor="text1"/>
          <w:sz w:val="24"/>
          <w:szCs w:val="24"/>
        </w:rPr>
        <w:t>и другими требованиями к организации питания обучающихся, а также ежемесячного денежного вознаграждения за классное руководство педагогическим работникам государственных и муниципальных общеобразовательных организаций.</w:t>
      </w:r>
    </w:p>
    <w:p w:rsidR="00D20B5D" w:rsidRPr="00377287" w:rsidRDefault="00D20B5D" w:rsidP="00677FAF">
      <w:pPr>
        <w:spacing w:after="0" w:line="283" w:lineRule="auto"/>
        <w:ind w:firstLine="709"/>
        <w:jc w:val="both"/>
        <w:rPr>
          <w:rFonts w:ascii="Times New Roman" w:hAnsi="Times New Roman"/>
          <w:sz w:val="24"/>
          <w:szCs w:val="24"/>
        </w:rPr>
      </w:pPr>
      <w:r w:rsidRPr="00377287">
        <w:rPr>
          <w:rFonts w:ascii="Times New Roman" w:hAnsi="Times New Roman"/>
          <w:sz w:val="24"/>
          <w:szCs w:val="24"/>
        </w:rPr>
        <w:t xml:space="preserve">На увеличение расходов в сфере образования по-прежнему влияет рост расходов на капитальный ремонт аварийных и ввод новых общеобразовательных и дошкольных образовательных организаций, на укрепление материально-технической базы образовательных организаций, на </w:t>
      </w:r>
      <w:r w:rsidRPr="00377287">
        <w:rPr>
          <w:rFonts w:ascii="Times New Roman" w:hAnsi="Times New Roman"/>
          <w:iCs/>
          <w:sz w:val="24"/>
          <w:szCs w:val="24"/>
        </w:rPr>
        <w:t>расширение предоставления услуг дошкольного, общего и дополнительного образования в связи с увеличением численности воспитанников и учащихся</w:t>
      </w:r>
      <w:r w:rsidRPr="00377287">
        <w:rPr>
          <w:rFonts w:ascii="Times New Roman" w:hAnsi="Times New Roman"/>
          <w:sz w:val="24"/>
          <w:szCs w:val="24"/>
        </w:rPr>
        <w:t xml:space="preserve">, на реализацию мероприятий по созданию в субъектах Российской Федерации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w:t>
      </w:r>
    </w:p>
    <w:p w:rsidR="00D20B5D" w:rsidRPr="00377287" w:rsidRDefault="00D20B5D" w:rsidP="00677FAF">
      <w:pPr>
        <w:spacing w:after="0" w:line="283" w:lineRule="auto"/>
        <w:ind w:firstLine="709"/>
        <w:jc w:val="both"/>
        <w:rPr>
          <w:rFonts w:ascii="Times New Roman" w:hAnsi="Times New Roman"/>
          <w:sz w:val="24"/>
          <w:szCs w:val="24"/>
        </w:rPr>
      </w:pPr>
      <w:r w:rsidRPr="00377287">
        <w:rPr>
          <w:rFonts w:ascii="Times New Roman" w:hAnsi="Times New Roman"/>
          <w:sz w:val="24"/>
          <w:szCs w:val="24"/>
        </w:rPr>
        <w:t>Кроме обозначенных причин в Краснодарском крае, Кемеровской, Магаданской, Томской и Тульской областях рост расходов связан с проведением летней оздоровительной компании, в Челябинской области – созданием регионального центра патриотического воспитания детей и молодежи «Авангард» и обеспечением его материально-технической базы, а также организацией проведения слета активистов регионального отделения Общероссийской общественно-государственной детско-</w:t>
      </w:r>
      <w:r w:rsidRPr="00377287">
        <w:rPr>
          <w:rFonts w:ascii="Times New Roman" w:hAnsi="Times New Roman"/>
          <w:sz w:val="24"/>
          <w:szCs w:val="24"/>
        </w:rPr>
        <w:lastRenderedPageBreak/>
        <w:t>юношеской организации «Российское движение школьников», в Еврейской автономной области - введением в эксплуатацию детского оздоровительного лагеря «Юннаты».</w:t>
      </w:r>
    </w:p>
    <w:p w:rsidR="00D20B5D" w:rsidRPr="00377287" w:rsidRDefault="00D20B5D" w:rsidP="00677FAF">
      <w:pPr>
        <w:spacing w:after="0" w:line="283" w:lineRule="auto"/>
        <w:ind w:firstLine="709"/>
        <w:jc w:val="both"/>
        <w:rPr>
          <w:rFonts w:ascii="Times New Roman" w:hAnsi="Times New Roman"/>
          <w:sz w:val="24"/>
          <w:szCs w:val="24"/>
          <w:highlight w:val="yellow"/>
        </w:rPr>
      </w:pPr>
      <w:r w:rsidRPr="00377287">
        <w:rPr>
          <w:rFonts w:ascii="Times New Roman" w:hAnsi="Times New Roman"/>
          <w:sz w:val="24"/>
          <w:szCs w:val="24"/>
        </w:rPr>
        <w:t>В Республике Бурятия на рост расходов на образование повлияло предоставление субсидии из федерального бюджета на реализацию мероприятий по модернизации школьных систем образования, а также создание</w:t>
      </w:r>
      <w:r w:rsidRPr="00377287">
        <w:rPr>
          <w:sz w:val="24"/>
          <w:szCs w:val="24"/>
        </w:rPr>
        <w:t xml:space="preserve"> </w:t>
      </w:r>
      <w:r w:rsidRPr="00377287">
        <w:rPr>
          <w:rFonts w:ascii="Times New Roman" w:hAnsi="Times New Roman"/>
          <w:sz w:val="24"/>
          <w:szCs w:val="24"/>
        </w:rPr>
        <w:t xml:space="preserve">школ креативных индустрий,  в Амурской области - внедрение на всей территории области персонифицированного финансирования дополнительного образования, а также расходы на содержание сети IT-кубов, в Новосибирской области – создание центров развития талантливых детей. </w:t>
      </w:r>
    </w:p>
    <w:p w:rsidR="00D20B5D" w:rsidRPr="00377287" w:rsidRDefault="00D20B5D" w:rsidP="00677FAF">
      <w:pPr>
        <w:spacing w:after="0" w:line="283" w:lineRule="auto"/>
        <w:ind w:firstLine="709"/>
        <w:jc w:val="both"/>
        <w:rPr>
          <w:rFonts w:ascii="Times New Roman" w:hAnsi="Times New Roman"/>
          <w:sz w:val="24"/>
          <w:szCs w:val="24"/>
        </w:rPr>
      </w:pPr>
      <w:r w:rsidRPr="00377287">
        <w:rPr>
          <w:rFonts w:ascii="Times New Roman" w:hAnsi="Times New Roman"/>
          <w:sz w:val="24"/>
          <w:szCs w:val="24"/>
        </w:rPr>
        <w:t xml:space="preserve">В Курской области рост расходов связан с реализацией мероприятий по формированию и обеспечению функционирования единой федеральной системы научно-методического сопровождения педагогических работников и управленческих кадров, в Приморском крае – с организацией, проведением и участием в региональных, национальных и отраслевых чемпионатах профессионального мастерства, всероссийских олимпиадах и конкурсах по перспективным и востребованным профессиям и специальностям, в Нижегородской области – с созданием и обеспечением функционирования центров опережающей профессиональной подготовки.           </w:t>
      </w:r>
    </w:p>
    <w:p w:rsidR="00D20B5D" w:rsidRPr="00377287" w:rsidRDefault="00D20B5D" w:rsidP="00677FAF">
      <w:pPr>
        <w:suppressAutoHyphens/>
        <w:autoSpaceDN w:val="0"/>
        <w:spacing w:after="0" w:line="283" w:lineRule="auto"/>
        <w:ind w:firstLine="709"/>
        <w:jc w:val="both"/>
        <w:textAlignment w:val="baseline"/>
        <w:rPr>
          <w:rFonts w:ascii="Times New Roman" w:hAnsi="Times New Roman"/>
          <w:color w:val="000000" w:themeColor="text1"/>
          <w:sz w:val="24"/>
          <w:szCs w:val="24"/>
          <w:lang w:eastAsia="ru-RU"/>
        </w:rPr>
      </w:pPr>
      <w:r w:rsidRPr="00377287">
        <w:rPr>
          <w:rFonts w:ascii="Times New Roman" w:hAnsi="Times New Roman"/>
          <w:b/>
          <w:color w:val="000000" w:themeColor="text1"/>
          <w:sz w:val="24"/>
          <w:szCs w:val="24"/>
          <w:lang w:eastAsia="ru-RU"/>
        </w:rPr>
        <w:t>3.7.</w:t>
      </w:r>
      <w:r w:rsidRPr="00377287">
        <w:rPr>
          <w:rFonts w:ascii="Times New Roman" w:hAnsi="Times New Roman"/>
          <w:color w:val="000000" w:themeColor="text1"/>
          <w:sz w:val="24"/>
          <w:szCs w:val="24"/>
          <w:lang w:eastAsia="ru-RU"/>
        </w:rPr>
        <w:t xml:space="preserve"> По </w:t>
      </w:r>
      <w:r w:rsidRPr="00377287">
        <w:rPr>
          <w:rFonts w:ascii="Times New Roman" w:hAnsi="Times New Roman"/>
          <w:b/>
          <w:color w:val="000000" w:themeColor="text1"/>
          <w:sz w:val="24"/>
          <w:szCs w:val="24"/>
          <w:lang w:eastAsia="ru-RU"/>
        </w:rPr>
        <w:t>разделу 09 «Здравоохранение»</w:t>
      </w:r>
      <w:r w:rsidRPr="00377287">
        <w:rPr>
          <w:rFonts w:ascii="Times New Roman" w:hAnsi="Times New Roman"/>
          <w:color w:val="000000" w:themeColor="text1"/>
          <w:sz w:val="24"/>
          <w:szCs w:val="24"/>
          <w:lang w:eastAsia="ru-RU"/>
        </w:rPr>
        <w:t xml:space="preserve"> в январе – июне 2022 года расходы составили 819,4 млрд. рублей и выросли</w:t>
      </w:r>
      <w:r w:rsidR="0042602E">
        <w:rPr>
          <w:rFonts w:ascii="Times New Roman" w:hAnsi="Times New Roman"/>
          <w:color w:val="000000" w:themeColor="text1"/>
          <w:sz w:val="24"/>
          <w:szCs w:val="24"/>
          <w:lang w:eastAsia="ru-RU"/>
        </w:rPr>
        <w:t>,</w:t>
      </w:r>
      <w:r w:rsidRPr="00377287">
        <w:rPr>
          <w:rFonts w:ascii="Times New Roman" w:hAnsi="Times New Roman"/>
          <w:color w:val="000000" w:themeColor="text1"/>
          <w:sz w:val="24"/>
          <w:szCs w:val="24"/>
          <w:lang w:eastAsia="ru-RU"/>
        </w:rPr>
        <w:t xml:space="preserve"> по сравнению с аналогичным периодом 2021 года</w:t>
      </w:r>
      <w:r w:rsidR="0042602E">
        <w:rPr>
          <w:rFonts w:ascii="Times New Roman" w:hAnsi="Times New Roman"/>
          <w:color w:val="000000" w:themeColor="text1"/>
          <w:sz w:val="24"/>
          <w:szCs w:val="24"/>
          <w:lang w:eastAsia="ru-RU"/>
        </w:rPr>
        <w:t>,</w:t>
      </w:r>
      <w:r w:rsidRPr="00377287">
        <w:rPr>
          <w:rFonts w:ascii="Times New Roman" w:hAnsi="Times New Roman"/>
          <w:color w:val="000000" w:themeColor="text1"/>
          <w:sz w:val="24"/>
          <w:szCs w:val="24"/>
          <w:lang w:eastAsia="ru-RU"/>
        </w:rPr>
        <w:t xml:space="preserve"> на 19,2 % (без учета показателей г. Москвы –</w:t>
      </w:r>
      <w:r w:rsidR="00D1442F">
        <w:rPr>
          <w:rFonts w:ascii="Times New Roman" w:hAnsi="Times New Roman"/>
          <w:color w:val="000000" w:themeColor="text1"/>
          <w:sz w:val="24"/>
          <w:szCs w:val="24"/>
          <w:lang w:eastAsia="ru-RU"/>
        </w:rPr>
        <w:t xml:space="preserve"> </w:t>
      </w:r>
      <w:r w:rsidRPr="00377287">
        <w:rPr>
          <w:rFonts w:ascii="Times New Roman" w:hAnsi="Times New Roman"/>
          <w:color w:val="000000" w:themeColor="text1"/>
          <w:sz w:val="24"/>
          <w:szCs w:val="24"/>
          <w:lang w:eastAsia="ru-RU"/>
        </w:rPr>
        <w:t>на 17,8 %).</w:t>
      </w:r>
    </w:p>
    <w:p w:rsidR="00D20B5D" w:rsidRPr="00377287" w:rsidRDefault="00D20B5D" w:rsidP="00677FAF">
      <w:pPr>
        <w:widowControl w:val="0"/>
        <w:spacing w:after="0" w:line="283" w:lineRule="auto"/>
        <w:ind w:left="40" w:right="40" w:firstLine="527"/>
        <w:jc w:val="both"/>
        <w:rPr>
          <w:rFonts w:ascii="Times New Roman" w:hAnsi="Times New Roman"/>
          <w:color w:val="000000" w:themeColor="text1"/>
          <w:sz w:val="24"/>
          <w:szCs w:val="24"/>
          <w:lang w:eastAsia="ru-RU"/>
        </w:rPr>
      </w:pPr>
      <w:r w:rsidRPr="00377287">
        <w:rPr>
          <w:rFonts w:ascii="Times New Roman" w:hAnsi="Times New Roman"/>
          <w:color w:val="000000" w:themeColor="text1"/>
          <w:sz w:val="24"/>
          <w:szCs w:val="24"/>
          <w:lang w:eastAsia="ru-RU"/>
        </w:rPr>
        <w:t>Рост указанных расходов отмечен в 63 субъектах Российской Федерации, из них в 37 регионах – на 20 % и более (в Белгородской области – в 2,2 раза, Липецкой и Курской областях – в 1,9 раза, Забайкальском крае – в 1,8 раза, Республике Северной Осетии – Алании и Пермском крае – в 1,7 раза).</w:t>
      </w:r>
    </w:p>
    <w:p w:rsidR="00D20B5D" w:rsidRPr="00377287" w:rsidRDefault="00D20B5D" w:rsidP="00677FAF">
      <w:pPr>
        <w:widowControl w:val="0"/>
        <w:spacing w:after="0" w:line="283" w:lineRule="auto"/>
        <w:ind w:left="40" w:right="40" w:firstLine="527"/>
        <w:jc w:val="both"/>
        <w:rPr>
          <w:rFonts w:ascii="Times New Roman" w:hAnsi="Times New Roman"/>
          <w:color w:val="000000" w:themeColor="text1"/>
          <w:sz w:val="24"/>
          <w:szCs w:val="24"/>
          <w:lang w:eastAsia="ru-RU"/>
        </w:rPr>
      </w:pPr>
      <w:r w:rsidRPr="00377287">
        <w:rPr>
          <w:rFonts w:ascii="Times New Roman" w:hAnsi="Times New Roman"/>
          <w:color w:val="000000" w:themeColor="text1"/>
          <w:sz w:val="24"/>
          <w:szCs w:val="24"/>
          <w:lang w:eastAsia="ru-RU"/>
        </w:rPr>
        <w:t>Кроме причин, связанных с уровнем оплаты труда целевых категорий работников в соответствии с указами Президента Российской Федерации и уровня оплаты труда прочего персонала, на рост расходов в сфере здравоохранения повлияли следующие причины.</w:t>
      </w:r>
    </w:p>
    <w:p w:rsidR="00D20B5D" w:rsidRPr="00377287" w:rsidRDefault="00D20B5D" w:rsidP="00677FAF">
      <w:pPr>
        <w:widowControl w:val="0"/>
        <w:spacing w:after="0" w:line="283" w:lineRule="auto"/>
        <w:ind w:left="40" w:right="40" w:firstLine="527"/>
        <w:jc w:val="both"/>
        <w:rPr>
          <w:rFonts w:ascii="Times New Roman" w:hAnsi="Times New Roman"/>
          <w:color w:val="000000" w:themeColor="text1"/>
          <w:sz w:val="24"/>
          <w:szCs w:val="24"/>
          <w:highlight w:val="yellow"/>
          <w:lang w:eastAsia="ru-RU"/>
        </w:rPr>
      </w:pPr>
      <w:r w:rsidRPr="00377287">
        <w:rPr>
          <w:rFonts w:ascii="Times New Roman" w:hAnsi="Times New Roman"/>
          <w:color w:val="000000" w:themeColor="text1"/>
          <w:sz w:val="24"/>
          <w:szCs w:val="24"/>
          <w:lang w:eastAsia="ru-RU"/>
        </w:rPr>
        <w:t xml:space="preserve">В зависимости от эпидемиологической ситуации в ряде регионов рост расходов на здравоохранение связан с увеличением затрат на приобретение лекарственных препаратов для оказания медицинской помощи пациентам с новой коронавирусной инфекцией (Кабардино-Балкарская Республика Мордовия, Чувашская Республика, Алтайский и Приморский края, Курская, Смоленская, Тверской и Томской областях). </w:t>
      </w:r>
    </w:p>
    <w:p w:rsidR="00D20B5D" w:rsidRPr="00377287" w:rsidRDefault="00D20B5D" w:rsidP="00677FAF">
      <w:pPr>
        <w:spacing w:after="0" w:line="283" w:lineRule="auto"/>
        <w:ind w:firstLine="709"/>
        <w:jc w:val="both"/>
        <w:rPr>
          <w:rFonts w:ascii="Times New Roman" w:hAnsi="Times New Roman"/>
          <w:sz w:val="24"/>
          <w:szCs w:val="24"/>
          <w:highlight w:val="yellow"/>
          <w:lang w:eastAsia="ru-RU"/>
        </w:rPr>
      </w:pPr>
      <w:r w:rsidRPr="00377287">
        <w:rPr>
          <w:rFonts w:ascii="Times New Roman" w:hAnsi="Times New Roman"/>
          <w:color w:val="000000"/>
          <w:sz w:val="24"/>
          <w:szCs w:val="24"/>
        </w:rPr>
        <w:t>В Республике Крым, Республике Дагестан, Ставропольском крае, Курской, Смоленской и Томской областях рост расходов обусловлен реализацией региональных программ по модернизации первичного звена здравоохранения за счет средств региональных бюджетов</w:t>
      </w:r>
      <w:r w:rsidR="00E17C5F" w:rsidRPr="00377287">
        <w:rPr>
          <w:rFonts w:ascii="Times New Roman" w:hAnsi="Times New Roman"/>
          <w:color w:val="000000"/>
          <w:sz w:val="24"/>
          <w:szCs w:val="24"/>
        </w:rPr>
        <w:t xml:space="preserve"> и средств федерального бюджета, в</w:t>
      </w:r>
      <w:r w:rsidRPr="00377287">
        <w:rPr>
          <w:rFonts w:ascii="Times New Roman" w:hAnsi="Times New Roman"/>
          <w:color w:val="000000"/>
          <w:sz w:val="24"/>
          <w:szCs w:val="24"/>
        </w:rPr>
        <w:t xml:space="preserve"> Ставропольском крае, Архангельской, Калужской, Нижегородской и Смоленской областях </w:t>
      </w:r>
      <w:r w:rsidR="00E17C5F" w:rsidRPr="00377287">
        <w:rPr>
          <w:rFonts w:ascii="Times New Roman" w:hAnsi="Times New Roman"/>
          <w:color w:val="000000"/>
          <w:sz w:val="24"/>
          <w:szCs w:val="24"/>
        </w:rPr>
        <w:t>-</w:t>
      </w:r>
      <w:r w:rsidRPr="00377287">
        <w:rPr>
          <w:rFonts w:ascii="Times New Roman" w:hAnsi="Times New Roman"/>
          <w:color w:val="000000"/>
          <w:sz w:val="24"/>
          <w:szCs w:val="24"/>
        </w:rPr>
        <w:t xml:space="preserve"> увеличением фактической потребности на оказание услуг по вылетам санитарной авиации для доставки пациентов с неотложными состояниями в областные медицинские организации в рамках регионального проекта «Развитие системы оказания первичной медико-санитарной помощи»</w:t>
      </w:r>
      <w:r w:rsidR="00E17C5F" w:rsidRPr="00377287">
        <w:rPr>
          <w:rFonts w:ascii="Times New Roman" w:hAnsi="Times New Roman"/>
          <w:color w:val="000000"/>
          <w:sz w:val="24"/>
          <w:szCs w:val="24"/>
        </w:rPr>
        <w:t>, в</w:t>
      </w:r>
      <w:r w:rsidRPr="00377287">
        <w:rPr>
          <w:rFonts w:ascii="Times New Roman" w:hAnsi="Times New Roman"/>
          <w:sz w:val="24"/>
          <w:szCs w:val="24"/>
          <w:lang w:eastAsia="ru-RU"/>
        </w:rPr>
        <w:t xml:space="preserve"> Республике Карелия </w:t>
      </w:r>
      <w:r w:rsidR="00E17C5F" w:rsidRPr="00377287">
        <w:rPr>
          <w:rFonts w:ascii="Times New Roman" w:hAnsi="Times New Roman"/>
          <w:sz w:val="24"/>
          <w:szCs w:val="24"/>
          <w:lang w:eastAsia="ru-RU"/>
        </w:rPr>
        <w:t xml:space="preserve">- </w:t>
      </w:r>
      <w:r w:rsidRPr="00377287">
        <w:rPr>
          <w:rFonts w:ascii="Times New Roman" w:hAnsi="Times New Roman"/>
          <w:sz w:val="24"/>
          <w:szCs w:val="24"/>
          <w:lang w:eastAsia="ru-RU"/>
        </w:rPr>
        <w:t>ускорением процедур закупок, проведенных учреждениями, в рамках реализации мероприятий по оснащению оборудованием региональных сосудистых центров и первичных сосудистых отделений и переоснащение медицинских организаций, оказывающих медицинскую помощь больным с онкологическими заболеваниями.</w:t>
      </w:r>
    </w:p>
    <w:p w:rsidR="00D20B5D" w:rsidRPr="00377287" w:rsidRDefault="00D20B5D" w:rsidP="00677FAF">
      <w:pPr>
        <w:autoSpaceDE w:val="0"/>
        <w:spacing w:after="0" w:line="283" w:lineRule="auto"/>
        <w:ind w:firstLine="709"/>
        <w:jc w:val="both"/>
        <w:rPr>
          <w:rFonts w:ascii="Times New Roman" w:hAnsi="Times New Roman"/>
          <w:sz w:val="24"/>
          <w:szCs w:val="24"/>
        </w:rPr>
      </w:pPr>
      <w:r w:rsidRPr="00377287">
        <w:rPr>
          <w:rFonts w:ascii="Times New Roman" w:hAnsi="Times New Roman"/>
          <w:sz w:val="24"/>
          <w:szCs w:val="24"/>
        </w:rPr>
        <w:lastRenderedPageBreak/>
        <w:t>В Республике Марий Эл, Архангельской и Томской областях на рост расходов на здравоохранение повлияло значительное освоение средств федерального бюджета, выделенных на строительство объектов здравоохранения.</w:t>
      </w:r>
    </w:p>
    <w:p w:rsidR="00D20B5D" w:rsidRPr="00377287" w:rsidRDefault="00D20B5D" w:rsidP="00677FAF">
      <w:pPr>
        <w:autoSpaceDE w:val="0"/>
        <w:spacing w:after="0" w:line="283" w:lineRule="auto"/>
        <w:ind w:firstLine="709"/>
        <w:jc w:val="both"/>
        <w:rPr>
          <w:rFonts w:ascii="Times New Roman" w:hAnsi="Times New Roman"/>
          <w:sz w:val="24"/>
          <w:szCs w:val="24"/>
        </w:rPr>
      </w:pPr>
      <w:r w:rsidRPr="00377287">
        <w:rPr>
          <w:rFonts w:ascii="Times New Roman" w:hAnsi="Times New Roman"/>
          <w:sz w:val="24"/>
          <w:szCs w:val="24"/>
        </w:rPr>
        <w:t xml:space="preserve">В Кемеровской области </w:t>
      </w:r>
      <w:r w:rsidR="00E17C5F" w:rsidRPr="00377287">
        <w:rPr>
          <w:rFonts w:ascii="Times New Roman" w:hAnsi="Times New Roman"/>
          <w:sz w:val="24"/>
          <w:szCs w:val="24"/>
        </w:rPr>
        <w:t xml:space="preserve">увеличение </w:t>
      </w:r>
      <w:r w:rsidRPr="00377287">
        <w:rPr>
          <w:rFonts w:ascii="Times New Roman" w:hAnsi="Times New Roman"/>
          <w:sz w:val="24"/>
          <w:szCs w:val="24"/>
        </w:rPr>
        <w:t>расходов связан</w:t>
      </w:r>
      <w:r w:rsidR="00E17C5F" w:rsidRPr="00377287">
        <w:rPr>
          <w:rFonts w:ascii="Times New Roman" w:hAnsi="Times New Roman"/>
          <w:sz w:val="24"/>
          <w:szCs w:val="24"/>
        </w:rPr>
        <w:t>о</w:t>
      </w:r>
      <w:r w:rsidRPr="00377287">
        <w:rPr>
          <w:rFonts w:ascii="Times New Roman" w:hAnsi="Times New Roman"/>
          <w:sz w:val="24"/>
          <w:szCs w:val="24"/>
        </w:rPr>
        <w:t xml:space="preserve"> с реализацией за счет средств федерального бюджета пилотного проекта по вовлечению частных медицинских организаций в оказание медико-социальных услуг лицам в возрасте 65 лет и старше.</w:t>
      </w:r>
    </w:p>
    <w:p w:rsidR="00D20B5D" w:rsidRPr="00377287" w:rsidRDefault="00D20B5D" w:rsidP="00677FAF">
      <w:pPr>
        <w:autoSpaceDE w:val="0"/>
        <w:spacing w:after="0" w:line="283" w:lineRule="auto"/>
        <w:ind w:firstLine="709"/>
        <w:jc w:val="both"/>
        <w:rPr>
          <w:rFonts w:ascii="Times New Roman" w:hAnsi="Times New Roman"/>
          <w:sz w:val="24"/>
          <w:szCs w:val="24"/>
        </w:rPr>
      </w:pPr>
      <w:r w:rsidRPr="00377287">
        <w:rPr>
          <w:rFonts w:ascii="Times New Roman" w:hAnsi="Times New Roman"/>
          <w:sz w:val="24"/>
          <w:szCs w:val="24"/>
        </w:rPr>
        <w:t>Основная причина снижения расходов на здравоохранение связана с сокращением в 2022 году финансового обеспечения мероприятий по предотвращению распространения коронавирусной инфекции, в том числе за счет средств федерального бюджета, а также отменой региональных стимулирующих выплат медицинским работникам, оказывающим медицинскую помощь пациентам с новой коронавирусной инфекцией.</w:t>
      </w:r>
    </w:p>
    <w:p w:rsidR="00D20B5D" w:rsidRPr="00377287" w:rsidRDefault="00D20B5D" w:rsidP="00677FAF">
      <w:pPr>
        <w:spacing w:after="0" w:line="283" w:lineRule="auto"/>
        <w:ind w:left="40" w:firstLine="697"/>
        <w:jc w:val="both"/>
        <w:rPr>
          <w:rFonts w:ascii="Times New Roman" w:hAnsi="Times New Roman"/>
          <w:sz w:val="24"/>
          <w:szCs w:val="24"/>
        </w:rPr>
      </w:pPr>
      <w:r w:rsidRPr="00377287">
        <w:rPr>
          <w:rFonts w:ascii="Times New Roman" w:hAnsi="Times New Roman"/>
          <w:b/>
          <w:sz w:val="24"/>
          <w:szCs w:val="24"/>
        </w:rPr>
        <w:t>3.8.</w:t>
      </w:r>
      <w:r w:rsidRPr="00377287">
        <w:rPr>
          <w:rFonts w:ascii="Times New Roman" w:hAnsi="Times New Roman"/>
          <w:sz w:val="24"/>
          <w:szCs w:val="24"/>
        </w:rPr>
        <w:t xml:space="preserve"> Расходы по </w:t>
      </w:r>
      <w:r w:rsidRPr="00377287">
        <w:rPr>
          <w:rFonts w:ascii="Times New Roman" w:hAnsi="Times New Roman"/>
          <w:b/>
          <w:sz w:val="24"/>
          <w:szCs w:val="24"/>
        </w:rPr>
        <w:t>разделу 10 «Социальная политика»</w:t>
      </w:r>
      <w:r w:rsidRPr="00377287">
        <w:rPr>
          <w:rFonts w:ascii="Times New Roman" w:hAnsi="Times New Roman"/>
          <w:sz w:val="24"/>
          <w:szCs w:val="24"/>
        </w:rPr>
        <w:t xml:space="preserve"> в первом полугодии 2022 году составили 1 755,8 млрд. рублей и увеличились</w:t>
      </w:r>
      <w:r w:rsidR="0042602E">
        <w:rPr>
          <w:rFonts w:ascii="Times New Roman" w:hAnsi="Times New Roman"/>
          <w:sz w:val="24"/>
          <w:szCs w:val="24"/>
        </w:rPr>
        <w:t>,</w:t>
      </w:r>
      <w:r w:rsidRPr="00377287">
        <w:rPr>
          <w:rFonts w:ascii="Times New Roman" w:hAnsi="Times New Roman"/>
          <w:sz w:val="24"/>
          <w:szCs w:val="24"/>
        </w:rPr>
        <w:t xml:space="preserve"> по сравне</w:t>
      </w:r>
      <w:r w:rsidR="00AE372C">
        <w:rPr>
          <w:rFonts w:ascii="Times New Roman" w:hAnsi="Times New Roman"/>
          <w:sz w:val="24"/>
          <w:szCs w:val="24"/>
        </w:rPr>
        <w:t>нию с аналогичным периодом 2021 </w:t>
      </w:r>
      <w:r w:rsidRPr="00377287">
        <w:rPr>
          <w:rFonts w:ascii="Times New Roman" w:hAnsi="Times New Roman"/>
          <w:sz w:val="24"/>
          <w:szCs w:val="24"/>
        </w:rPr>
        <w:t>года</w:t>
      </w:r>
      <w:r w:rsidR="0042602E">
        <w:rPr>
          <w:rFonts w:ascii="Times New Roman" w:hAnsi="Times New Roman"/>
          <w:sz w:val="24"/>
          <w:szCs w:val="24"/>
        </w:rPr>
        <w:t>,</w:t>
      </w:r>
      <w:r w:rsidRPr="00377287">
        <w:rPr>
          <w:rFonts w:ascii="Times New Roman" w:hAnsi="Times New Roman"/>
          <w:sz w:val="24"/>
          <w:szCs w:val="24"/>
        </w:rPr>
        <w:t xml:space="preserve"> на 6,2 % (в 2021 году – на 12,6 %). Без учета расходов г. Москвы прирост составляет 7,1 %. </w:t>
      </w:r>
    </w:p>
    <w:p w:rsidR="00D20B5D" w:rsidRPr="00377287" w:rsidRDefault="00D20B5D" w:rsidP="00677FAF">
      <w:pPr>
        <w:spacing w:after="0" w:line="283" w:lineRule="auto"/>
        <w:ind w:left="40" w:firstLine="697"/>
        <w:jc w:val="both"/>
        <w:rPr>
          <w:rFonts w:ascii="Times New Roman" w:hAnsi="Times New Roman"/>
          <w:sz w:val="24"/>
          <w:szCs w:val="24"/>
        </w:rPr>
      </w:pPr>
      <w:r w:rsidRPr="00377287">
        <w:rPr>
          <w:rFonts w:ascii="Times New Roman" w:hAnsi="Times New Roman"/>
          <w:sz w:val="24"/>
          <w:szCs w:val="24"/>
        </w:rPr>
        <w:t xml:space="preserve">На замедление темпов роста, а в отдельных регионах на снижение  расходов по разделу 10 «Социальная политика» повлияло передача  с 1 января 2022 года Пенсионному фонду </w:t>
      </w:r>
      <w:r w:rsidR="00D00ACD" w:rsidRPr="00377287">
        <w:rPr>
          <w:rFonts w:ascii="Times New Roman" w:hAnsi="Times New Roman"/>
          <w:sz w:val="24"/>
          <w:szCs w:val="24"/>
        </w:rPr>
        <w:t xml:space="preserve">в </w:t>
      </w:r>
      <w:r w:rsidRPr="00377287">
        <w:rPr>
          <w:rFonts w:ascii="Times New Roman" w:hAnsi="Times New Roman"/>
          <w:sz w:val="24"/>
          <w:szCs w:val="24"/>
        </w:rPr>
        <w:t>соответствии с Федеральным законом от 6</w:t>
      </w:r>
      <w:r w:rsidR="005D20C5" w:rsidRPr="00377287">
        <w:rPr>
          <w:rFonts w:ascii="Times New Roman" w:hAnsi="Times New Roman"/>
          <w:sz w:val="24"/>
          <w:szCs w:val="24"/>
        </w:rPr>
        <w:t> </w:t>
      </w:r>
      <w:r w:rsidRPr="00377287">
        <w:rPr>
          <w:rFonts w:ascii="Times New Roman" w:hAnsi="Times New Roman"/>
          <w:sz w:val="24"/>
          <w:szCs w:val="24"/>
        </w:rPr>
        <w:t>декабря 2021 г. № 409-ФЗ</w:t>
      </w:r>
      <w:r w:rsidR="00D00ACD" w:rsidRPr="00377287">
        <w:rPr>
          <w:rStyle w:val="a7"/>
          <w:rFonts w:ascii="Times New Roman" w:hAnsi="Times New Roman"/>
          <w:sz w:val="24"/>
          <w:szCs w:val="24"/>
        </w:rPr>
        <w:footnoteReference w:id="47"/>
      </w:r>
      <w:r w:rsidRPr="00377287">
        <w:rPr>
          <w:rFonts w:ascii="Times New Roman" w:hAnsi="Times New Roman"/>
          <w:sz w:val="24"/>
          <w:szCs w:val="24"/>
        </w:rPr>
        <w:t xml:space="preserve"> полномочий по предоставлению гражданам отдельных мер социальной поддержки, ранее осуществлявшихся органами исполнительной власти субъектов Российской Федерации в рамках переданных им полномочий Российской Федерации, финансовое обеспечение которых осуществлялось за счет субвенций из федерального бюджета.</w:t>
      </w:r>
    </w:p>
    <w:p w:rsidR="00D20B5D" w:rsidRPr="00377287" w:rsidRDefault="00D20B5D" w:rsidP="00677FAF">
      <w:pPr>
        <w:spacing w:after="0" w:line="283" w:lineRule="auto"/>
        <w:ind w:left="40" w:firstLine="697"/>
        <w:jc w:val="both"/>
        <w:rPr>
          <w:rFonts w:ascii="Times New Roman" w:hAnsi="Times New Roman"/>
          <w:sz w:val="24"/>
          <w:szCs w:val="24"/>
        </w:rPr>
      </w:pPr>
      <w:r w:rsidRPr="00377287">
        <w:rPr>
          <w:rFonts w:ascii="Times New Roman" w:hAnsi="Times New Roman"/>
          <w:sz w:val="24"/>
          <w:szCs w:val="24"/>
        </w:rPr>
        <w:t>Вместе с тем</w:t>
      </w:r>
      <w:r w:rsidR="0042602E">
        <w:rPr>
          <w:rFonts w:ascii="Times New Roman" w:hAnsi="Times New Roman"/>
          <w:sz w:val="24"/>
          <w:szCs w:val="24"/>
        </w:rPr>
        <w:t>,</w:t>
      </w:r>
      <w:r w:rsidRPr="00377287">
        <w:rPr>
          <w:rFonts w:ascii="Times New Roman" w:hAnsi="Times New Roman"/>
          <w:sz w:val="24"/>
          <w:szCs w:val="24"/>
        </w:rPr>
        <w:t xml:space="preserve"> в соответствии с Указом Президента</w:t>
      </w:r>
      <w:r w:rsidR="00AE372C">
        <w:rPr>
          <w:rFonts w:ascii="Times New Roman" w:hAnsi="Times New Roman"/>
          <w:sz w:val="24"/>
          <w:szCs w:val="24"/>
        </w:rPr>
        <w:t xml:space="preserve"> Российской Федерации от 31 </w:t>
      </w:r>
      <w:r w:rsidRPr="00377287">
        <w:rPr>
          <w:rFonts w:ascii="Times New Roman" w:hAnsi="Times New Roman"/>
          <w:sz w:val="24"/>
          <w:szCs w:val="24"/>
        </w:rPr>
        <w:t>марта 2022 г. № 175</w:t>
      </w:r>
      <w:r w:rsidR="00D00ACD" w:rsidRPr="00377287">
        <w:rPr>
          <w:rStyle w:val="a7"/>
          <w:rFonts w:ascii="Times New Roman" w:hAnsi="Times New Roman"/>
          <w:sz w:val="24"/>
          <w:szCs w:val="24"/>
        </w:rPr>
        <w:footnoteReference w:id="48"/>
      </w:r>
      <w:r w:rsidRPr="00377287">
        <w:rPr>
          <w:rFonts w:ascii="Times New Roman" w:hAnsi="Times New Roman"/>
          <w:sz w:val="24"/>
          <w:szCs w:val="24"/>
        </w:rPr>
        <w:t xml:space="preserve"> «О ежемесячной денежной вып</w:t>
      </w:r>
      <w:r w:rsidR="00AE372C">
        <w:rPr>
          <w:rFonts w:ascii="Times New Roman" w:hAnsi="Times New Roman"/>
          <w:sz w:val="24"/>
          <w:szCs w:val="24"/>
        </w:rPr>
        <w:t>лате семьям, имеющих детей» с 1 </w:t>
      </w:r>
      <w:r w:rsidRPr="00377287">
        <w:rPr>
          <w:rFonts w:ascii="Times New Roman" w:hAnsi="Times New Roman"/>
          <w:sz w:val="24"/>
          <w:szCs w:val="24"/>
        </w:rPr>
        <w:t>апреля 2022 года установлена ежемесячная денежная выплата на ребенка в возрасте от восьми до семнадцати лет. Полномочия по осуществлению выплат переданы Пенсионному фонду. Предоставление бюджетных ассигнований из бюджета субъекта Российской Федерации бюджету Пенсионного фонда осуществляется в форме субвенций на основании соглашений, заключаемых между высшим исполнительным органом государственной власти субъекта Российской Федерации и Пенсионным фондом.</w:t>
      </w:r>
    </w:p>
    <w:p w:rsidR="00D20B5D" w:rsidRPr="00377287" w:rsidRDefault="00D20B5D" w:rsidP="00677FAF">
      <w:pPr>
        <w:spacing w:after="0" w:line="283" w:lineRule="auto"/>
        <w:ind w:left="40" w:firstLine="697"/>
        <w:jc w:val="both"/>
        <w:rPr>
          <w:rFonts w:ascii="Times New Roman" w:hAnsi="Times New Roman"/>
          <w:sz w:val="24"/>
          <w:szCs w:val="24"/>
        </w:rPr>
      </w:pPr>
      <w:r w:rsidRPr="00377287">
        <w:rPr>
          <w:rFonts w:ascii="Times New Roman" w:hAnsi="Times New Roman"/>
          <w:sz w:val="24"/>
          <w:szCs w:val="24"/>
        </w:rPr>
        <w:t>Данные расходы влекут дополнительную финансовую нагрузку на региональные бюджеты. Так, по оценкам Волгоградской области</w:t>
      </w:r>
      <w:r w:rsidR="0042602E">
        <w:rPr>
          <w:rFonts w:ascii="Times New Roman" w:hAnsi="Times New Roman"/>
          <w:sz w:val="24"/>
          <w:szCs w:val="24"/>
        </w:rPr>
        <w:t>,</w:t>
      </w:r>
      <w:r w:rsidRPr="00377287">
        <w:rPr>
          <w:rFonts w:ascii="Times New Roman" w:hAnsi="Times New Roman"/>
          <w:sz w:val="24"/>
          <w:szCs w:val="24"/>
        </w:rPr>
        <w:t xml:space="preserve"> потребность для предоставления данных выплат составляет 1,106 млрд. рублей, Республики Коми – 1,048 млрд. рублей, Курской области – 0,375 млрд. рублей. </w:t>
      </w:r>
    </w:p>
    <w:p w:rsidR="00D20B5D" w:rsidRPr="00377287" w:rsidRDefault="00D20B5D" w:rsidP="00677FAF">
      <w:pPr>
        <w:spacing w:after="0" w:line="283" w:lineRule="auto"/>
        <w:ind w:left="40" w:firstLine="697"/>
        <w:jc w:val="both"/>
        <w:rPr>
          <w:rFonts w:ascii="Times New Roman" w:hAnsi="Times New Roman"/>
          <w:sz w:val="24"/>
          <w:szCs w:val="24"/>
        </w:rPr>
      </w:pPr>
      <w:r w:rsidRPr="00377287">
        <w:rPr>
          <w:rFonts w:ascii="Times New Roman" w:hAnsi="Times New Roman"/>
          <w:sz w:val="24"/>
          <w:szCs w:val="24"/>
        </w:rPr>
        <w:t>Кроме того, в соответствии с Постановлением Правительства Российской Федерации от 28 мая 2022 г. № 973</w:t>
      </w:r>
      <w:r w:rsidR="00D00ACD" w:rsidRPr="00377287">
        <w:rPr>
          <w:rStyle w:val="a7"/>
          <w:rFonts w:ascii="Times New Roman" w:hAnsi="Times New Roman"/>
          <w:sz w:val="24"/>
          <w:szCs w:val="24"/>
        </w:rPr>
        <w:footnoteReference w:id="49"/>
      </w:r>
      <w:r w:rsidRPr="00377287">
        <w:rPr>
          <w:rFonts w:ascii="Times New Roman" w:hAnsi="Times New Roman"/>
          <w:sz w:val="24"/>
          <w:szCs w:val="24"/>
        </w:rPr>
        <w:t xml:space="preserve"> с 1 июня 2022 на 10</w:t>
      </w:r>
      <w:r w:rsidR="00D00ACD" w:rsidRPr="00377287">
        <w:rPr>
          <w:rFonts w:ascii="Times New Roman" w:hAnsi="Times New Roman"/>
          <w:sz w:val="24"/>
          <w:szCs w:val="24"/>
        </w:rPr>
        <w:t xml:space="preserve"> </w:t>
      </w:r>
      <w:r w:rsidR="00AE372C">
        <w:rPr>
          <w:rFonts w:ascii="Times New Roman" w:hAnsi="Times New Roman"/>
          <w:sz w:val="24"/>
          <w:szCs w:val="24"/>
        </w:rPr>
        <w:t xml:space="preserve">% увеличен МРОТ (с </w:t>
      </w:r>
      <w:r w:rsidR="00AE372C">
        <w:rPr>
          <w:rFonts w:ascii="Times New Roman" w:hAnsi="Times New Roman"/>
          <w:sz w:val="24"/>
          <w:szCs w:val="24"/>
        </w:rPr>
        <w:lastRenderedPageBreak/>
        <w:t>13 890 </w:t>
      </w:r>
      <w:r w:rsidRPr="00377287">
        <w:rPr>
          <w:rFonts w:ascii="Times New Roman" w:hAnsi="Times New Roman"/>
          <w:sz w:val="24"/>
          <w:szCs w:val="24"/>
        </w:rPr>
        <w:t xml:space="preserve">рублей до 15 279 рублей) и величина прожиточного минимума на душу населения и по основным социально-демографическим группам населения. В этой связи у бюджетов субъектов Российской Федерации возникают дополнительные расходы на оплату труда работников бюджетной сферы и на предоставление мер социальной поддержки в связи с ростом численности получателей по критерию нуждаемости и ростом размеров выплат, установленных в процентном соотношении к величине прожиточного минимума. </w:t>
      </w:r>
    </w:p>
    <w:p w:rsidR="00D20B5D" w:rsidRPr="00377287" w:rsidRDefault="00D20B5D" w:rsidP="00677FAF">
      <w:pPr>
        <w:spacing w:after="0" w:line="283" w:lineRule="auto"/>
        <w:ind w:left="40" w:firstLine="697"/>
        <w:jc w:val="both"/>
        <w:rPr>
          <w:rFonts w:ascii="Times New Roman" w:hAnsi="Times New Roman"/>
          <w:sz w:val="24"/>
          <w:szCs w:val="24"/>
        </w:rPr>
      </w:pPr>
      <w:r w:rsidRPr="00377287">
        <w:rPr>
          <w:rFonts w:ascii="Times New Roman" w:hAnsi="Times New Roman"/>
          <w:sz w:val="24"/>
          <w:szCs w:val="24"/>
        </w:rPr>
        <w:t xml:space="preserve"> Рост расходов отмечается в 75 регионах, из них в 16 регионах указанные расходы выросли на 10 % и более (в Тюменской области – на 72,5 %, Республике Ингушетия - на 27,9 %, Республике Дагестан -  на 24,1 %, Белгородской области – на 18,3 %, Магаданской области – на 17,9 %, Красноярском крае – 17,5 %).</w:t>
      </w:r>
    </w:p>
    <w:p w:rsidR="00D20B5D" w:rsidRPr="00377287" w:rsidRDefault="00D20B5D" w:rsidP="00677FAF">
      <w:pPr>
        <w:spacing w:after="0" w:line="283" w:lineRule="auto"/>
        <w:ind w:left="40" w:firstLine="697"/>
        <w:jc w:val="both"/>
        <w:rPr>
          <w:rFonts w:ascii="Times New Roman" w:hAnsi="Times New Roman"/>
          <w:sz w:val="24"/>
          <w:szCs w:val="24"/>
        </w:rPr>
      </w:pPr>
      <w:r w:rsidRPr="00377287">
        <w:rPr>
          <w:rFonts w:ascii="Times New Roman" w:hAnsi="Times New Roman"/>
          <w:sz w:val="24"/>
          <w:szCs w:val="24"/>
        </w:rPr>
        <w:t>Кроме причин, связанных с повышением заработной платы отдельным категориям работников, рост расходов на социальную политику во всех регионах связан:</w:t>
      </w:r>
    </w:p>
    <w:p w:rsidR="00D20B5D" w:rsidRPr="00377287" w:rsidRDefault="00D20B5D" w:rsidP="00677FAF">
      <w:pPr>
        <w:spacing w:after="0" w:line="283" w:lineRule="auto"/>
        <w:ind w:left="40" w:firstLine="697"/>
        <w:jc w:val="both"/>
        <w:rPr>
          <w:rFonts w:ascii="Times New Roman" w:hAnsi="Times New Roman"/>
          <w:sz w:val="24"/>
          <w:szCs w:val="24"/>
        </w:rPr>
      </w:pPr>
      <w:r w:rsidRPr="00377287">
        <w:rPr>
          <w:rFonts w:ascii="Times New Roman" w:hAnsi="Times New Roman"/>
          <w:sz w:val="24"/>
          <w:szCs w:val="24"/>
        </w:rPr>
        <w:t xml:space="preserve">с реализацией нацпроекта «Демография»; </w:t>
      </w:r>
    </w:p>
    <w:p w:rsidR="00D20B5D" w:rsidRPr="00377287" w:rsidRDefault="00D20B5D" w:rsidP="00677FAF">
      <w:pPr>
        <w:spacing w:after="0" w:line="283" w:lineRule="auto"/>
        <w:ind w:left="40" w:firstLine="697"/>
        <w:jc w:val="both"/>
        <w:rPr>
          <w:rFonts w:ascii="Times New Roman" w:hAnsi="Times New Roman"/>
          <w:sz w:val="24"/>
          <w:szCs w:val="24"/>
        </w:rPr>
      </w:pPr>
      <w:r w:rsidRPr="00377287">
        <w:rPr>
          <w:rFonts w:ascii="Times New Roman" w:hAnsi="Times New Roman"/>
          <w:sz w:val="24"/>
          <w:szCs w:val="24"/>
        </w:rPr>
        <w:t>с ежегодной индексацией публично-нормативных обязательств;</w:t>
      </w:r>
    </w:p>
    <w:p w:rsidR="00D20B5D" w:rsidRPr="00377287" w:rsidRDefault="00D20B5D" w:rsidP="00677FAF">
      <w:pPr>
        <w:spacing w:after="0" w:line="283" w:lineRule="auto"/>
        <w:ind w:left="40" w:firstLine="697"/>
        <w:jc w:val="both"/>
        <w:rPr>
          <w:rFonts w:ascii="Times New Roman" w:hAnsi="Times New Roman"/>
          <w:sz w:val="24"/>
          <w:szCs w:val="24"/>
        </w:rPr>
      </w:pPr>
      <w:r w:rsidRPr="00377287">
        <w:rPr>
          <w:rFonts w:ascii="Times New Roman" w:hAnsi="Times New Roman"/>
          <w:sz w:val="24"/>
          <w:szCs w:val="24"/>
        </w:rPr>
        <w:t xml:space="preserve">с ростом расходов на обеспечение мер социальной поддержки в части оплаты жилищно-коммунальных услуг в связи с ростом тарифов на услуги </w:t>
      </w:r>
      <w:r w:rsidR="00B930A0" w:rsidRPr="00377287">
        <w:rPr>
          <w:rFonts w:ascii="Times New Roman" w:hAnsi="Times New Roman"/>
          <w:sz w:val="24"/>
          <w:szCs w:val="24"/>
        </w:rPr>
        <w:t>ЖКХ</w:t>
      </w:r>
      <w:r w:rsidRPr="00377287">
        <w:rPr>
          <w:rFonts w:ascii="Times New Roman" w:hAnsi="Times New Roman"/>
          <w:sz w:val="24"/>
          <w:szCs w:val="24"/>
        </w:rPr>
        <w:t xml:space="preserve">; </w:t>
      </w:r>
    </w:p>
    <w:p w:rsidR="00D20B5D" w:rsidRPr="00377287" w:rsidRDefault="00D20B5D" w:rsidP="00677FAF">
      <w:pPr>
        <w:spacing w:after="0" w:line="283" w:lineRule="auto"/>
        <w:ind w:left="40" w:firstLine="697"/>
        <w:jc w:val="both"/>
        <w:rPr>
          <w:rFonts w:ascii="Times New Roman" w:hAnsi="Times New Roman"/>
          <w:sz w:val="24"/>
          <w:szCs w:val="24"/>
        </w:rPr>
      </w:pPr>
      <w:r w:rsidRPr="00377287">
        <w:rPr>
          <w:rFonts w:ascii="Times New Roman" w:hAnsi="Times New Roman"/>
          <w:sz w:val="24"/>
          <w:szCs w:val="24"/>
        </w:rPr>
        <w:t xml:space="preserve">с ростом численности получателей отдельных видов социальных выплат, в том числе неработающих граждан; </w:t>
      </w:r>
    </w:p>
    <w:p w:rsidR="00D20B5D" w:rsidRPr="00377287" w:rsidRDefault="00D20B5D" w:rsidP="00677FAF">
      <w:pPr>
        <w:spacing w:after="0" w:line="283" w:lineRule="auto"/>
        <w:ind w:firstLine="709"/>
        <w:jc w:val="both"/>
        <w:rPr>
          <w:rFonts w:ascii="Times New Roman" w:hAnsi="Times New Roman"/>
          <w:sz w:val="24"/>
          <w:szCs w:val="24"/>
        </w:rPr>
      </w:pPr>
      <w:r w:rsidRPr="00377287">
        <w:rPr>
          <w:rFonts w:ascii="Times New Roman" w:hAnsi="Times New Roman"/>
          <w:sz w:val="24"/>
          <w:szCs w:val="24"/>
        </w:rPr>
        <w:t xml:space="preserve">с ростом численности получателей региональных доплат к пенсии, а также размера доплат в связи с изменением величины прожиточного минимума на пенсионеров; </w:t>
      </w:r>
    </w:p>
    <w:p w:rsidR="00D20B5D" w:rsidRPr="00377287" w:rsidRDefault="00D20B5D" w:rsidP="00677FAF">
      <w:pPr>
        <w:spacing w:after="0" w:line="283" w:lineRule="auto"/>
        <w:ind w:firstLine="709"/>
        <w:jc w:val="both"/>
        <w:rPr>
          <w:rFonts w:ascii="Times New Roman" w:hAnsi="Times New Roman"/>
          <w:sz w:val="24"/>
          <w:szCs w:val="24"/>
        </w:rPr>
      </w:pPr>
      <w:r w:rsidRPr="00377287">
        <w:rPr>
          <w:rFonts w:ascii="Times New Roman" w:hAnsi="Times New Roman"/>
          <w:sz w:val="24"/>
          <w:szCs w:val="24"/>
        </w:rPr>
        <w:t>с ростом расходов на оказание государственной социальной помощи на основании социального контракта отдельным категориям граждан;</w:t>
      </w:r>
    </w:p>
    <w:p w:rsidR="00D20B5D" w:rsidRPr="00377287" w:rsidRDefault="00D20B5D" w:rsidP="00677FAF">
      <w:pPr>
        <w:spacing w:after="0" w:line="283" w:lineRule="auto"/>
        <w:ind w:left="40" w:firstLine="709"/>
        <w:jc w:val="both"/>
        <w:rPr>
          <w:rFonts w:ascii="Times New Roman" w:hAnsi="Times New Roman"/>
          <w:sz w:val="24"/>
          <w:szCs w:val="24"/>
        </w:rPr>
      </w:pPr>
      <w:r w:rsidRPr="00AE372C">
        <w:rPr>
          <w:rFonts w:ascii="Times New Roman" w:hAnsi="Times New Roman"/>
          <w:sz w:val="24"/>
          <w:szCs w:val="24"/>
        </w:rPr>
        <w:t xml:space="preserve">с увеличением расходов на уплату страховых взносов на </w:t>
      </w:r>
      <w:r w:rsidR="00AE372C">
        <w:rPr>
          <w:rFonts w:ascii="Times New Roman" w:hAnsi="Times New Roman"/>
          <w:sz w:val="24"/>
          <w:szCs w:val="24"/>
        </w:rPr>
        <w:t xml:space="preserve">ОМС </w:t>
      </w:r>
      <w:r w:rsidRPr="00377287">
        <w:rPr>
          <w:rFonts w:ascii="Times New Roman" w:hAnsi="Times New Roman"/>
          <w:sz w:val="24"/>
          <w:szCs w:val="24"/>
        </w:rPr>
        <w:t>неработающего населения за счет роста численности неработающего населения и индексации коэффициента удорожания стоимости оказания медицинской помощи.</w:t>
      </w:r>
    </w:p>
    <w:p w:rsidR="00D20B5D" w:rsidRPr="00377287" w:rsidRDefault="00D20B5D" w:rsidP="00677FAF">
      <w:pPr>
        <w:spacing w:after="0" w:line="283" w:lineRule="auto"/>
        <w:ind w:left="40" w:firstLine="697"/>
        <w:jc w:val="both"/>
        <w:rPr>
          <w:rFonts w:ascii="Times New Roman" w:hAnsi="Times New Roman"/>
          <w:color w:val="000000" w:themeColor="text1"/>
          <w:sz w:val="24"/>
          <w:szCs w:val="24"/>
          <w:highlight w:val="yellow"/>
        </w:rPr>
      </w:pPr>
      <w:r w:rsidRPr="00377287">
        <w:rPr>
          <w:rFonts w:ascii="Times New Roman" w:hAnsi="Times New Roman"/>
          <w:color w:val="000000" w:themeColor="text1"/>
          <w:sz w:val="24"/>
          <w:szCs w:val="24"/>
        </w:rPr>
        <w:t>Так, по информации, представленной ФФОМС, страховые взносы на ОМС неработающего населения на 2022 год утверждены в объеме 813,8 млрд. рублей с ростом к показателю 2021 года на 3,9 %. По состоянию на 1 июля 2022 года территориальными фондами ОМС перечислены в бюджет ФФОМС страховые взносы в размере 413,1 млрд. рублей, или 50,8 % утвержденного объема на 2022 год и 5,4 % объема налоговых и неналоговых доходов, поступивших в консолидированные бюджеты субъектов Российской Федерации по состоянию на 1 июля 2022 года (6,6 % - на 1 июля 2021 года). Темп роста показателя первого полугодия 2022 года к показателю аналогичного периода 2021 года составил 103,6 %.</w:t>
      </w:r>
    </w:p>
    <w:p w:rsidR="00D20B5D" w:rsidRPr="00377287" w:rsidRDefault="00D20B5D" w:rsidP="00677FAF">
      <w:pPr>
        <w:spacing w:after="0" w:line="283" w:lineRule="auto"/>
        <w:ind w:left="40" w:firstLine="697"/>
        <w:jc w:val="both"/>
        <w:rPr>
          <w:rFonts w:ascii="Times New Roman" w:hAnsi="Times New Roman"/>
          <w:color w:val="000000" w:themeColor="text1"/>
          <w:sz w:val="24"/>
          <w:szCs w:val="24"/>
        </w:rPr>
      </w:pPr>
      <w:r w:rsidRPr="00377287">
        <w:rPr>
          <w:rFonts w:ascii="Times New Roman" w:hAnsi="Times New Roman"/>
          <w:color w:val="000000" w:themeColor="text1"/>
          <w:sz w:val="24"/>
          <w:szCs w:val="24"/>
        </w:rPr>
        <w:t>Задолженность по перечислению в бюджет ФФОМС страховых взносов ОМС неработающего населения по состоянию на 1 июля 2022 года отсутствует.</w:t>
      </w:r>
    </w:p>
    <w:p w:rsidR="00D20B5D" w:rsidRPr="00377287" w:rsidRDefault="00D20B5D" w:rsidP="00677FAF">
      <w:pPr>
        <w:spacing w:after="0" w:line="283" w:lineRule="auto"/>
        <w:ind w:left="40" w:firstLine="697"/>
        <w:jc w:val="both"/>
        <w:rPr>
          <w:rFonts w:ascii="Times New Roman" w:hAnsi="Times New Roman"/>
          <w:color w:val="000000" w:themeColor="text1"/>
          <w:sz w:val="24"/>
          <w:szCs w:val="24"/>
        </w:rPr>
      </w:pPr>
      <w:r w:rsidRPr="00377287">
        <w:rPr>
          <w:rFonts w:ascii="Times New Roman" w:hAnsi="Times New Roman"/>
          <w:color w:val="000000" w:themeColor="text1"/>
          <w:sz w:val="24"/>
          <w:szCs w:val="24"/>
        </w:rPr>
        <w:t>Кроме того, в Камчатском и Ставропольском краях, Еврейской автономной области на рост социальных расходов повлияло предоставление дополнительных мер социальной поддержки отдельным категориям граждан, принимающим (принимавшим) участие в специальной военной операции на территориях Донецкой Народной Республики, Луганской Народной Республики и Украины и членам их семей, в Калужской, Тульской и Челябинской областях - финансовое обеспечение мероприятий по временному социально-бытовому обустройству граждан Украины, Донецкой Народной Республики, Луганской Народной Республики, прибывших на территорию Российской Федерации, в Республике Крым и Краснодарском крае –</w:t>
      </w:r>
      <w:r w:rsidR="007E2B07" w:rsidRPr="00377287">
        <w:rPr>
          <w:rFonts w:ascii="Times New Roman" w:hAnsi="Times New Roman"/>
          <w:color w:val="000000" w:themeColor="text1"/>
          <w:sz w:val="24"/>
          <w:szCs w:val="24"/>
        </w:rPr>
        <w:t xml:space="preserve"> </w:t>
      </w:r>
      <w:r w:rsidRPr="00377287">
        <w:rPr>
          <w:rFonts w:ascii="Times New Roman" w:hAnsi="Times New Roman"/>
          <w:color w:val="000000" w:themeColor="text1"/>
          <w:sz w:val="24"/>
          <w:szCs w:val="24"/>
        </w:rPr>
        <w:t>финансовое обеспечение реализации мер социальной поддержки указанных граждан.</w:t>
      </w:r>
    </w:p>
    <w:p w:rsidR="00D20B5D" w:rsidRPr="00377287" w:rsidRDefault="00D20B5D" w:rsidP="00677FAF">
      <w:pPr>
        <w:spacing w:after="0" w:line="283" w:lineRule="auto"/>
        <w:ind w:left="40" w:firstLine="697"/>
        <w:jc w:val="both"/>
        <w:rPr>
          <w:rFonts w:ascii="Times New Roman" w:hAnsi="Times New Roman"/>
          <w:color w:val="000000" w:themeColor="text1"/>
          <w:sz w:val="24"/>
          <w:szCs w:val="24"/>
        </w:rPr>
      </w:pPr>
      <w:r w:rsidRPr="00377287">
        <w:rPr>
          <w:rFonts w:ascii="Times New Roman" w:hAnsi="Times New Roman"/>
          <w:color w:val="000000" w:themeColor="text1"/>
          <w:sz w:val="24"/>
          <w:szCs w:val="24"/>
        </w:rPr>
        <w:lastRenderedPageBreak/>
        <w:t xml:space="preserve">В Республике Дагестан </w:t>
      </w:r>
      <w:r w:rsidR="00EF3548" w:rsidRPr="00377287">
        <w:rPr>
          <w:rFonts w:ascii="Times New Roman" w:hAnsi="Times New Roman"/>
          <w:color w:val="000000" w:themeColor="text1"/>
          <w:sz w:val="24"/>
          <w:szCs w:val="24"/>
        </w:rPr>
        <w:t xml:space="preserve">увеличение </w:t>
      </w:r>
      <w:r w:rsidRPr="00377287">
        <w:rPr>
          <w:rFonts w:ascii="Times New Roman" w:hAnsi="Times New Roman"/>
          <w:color w:val="000000" w:themeColor="text1"/>
          <w:sz w:val="24"/>
          <w:szCs w:val="24"/>
        </w:rPr>
        <w:t>расходов на социальную политику обеспечен</w:t>
      </w:r>
      <w:r w:rsidR="00EF3548" w:rsidRPr="00377287">
        <w:rPr>
          <w:rFonts w:ascii="Times New Roman" w:hAnsi="Times New Roman"/>
          <w:color w:val="000000" w:themeColor="text1"/>
          <w:sz w:val="24"/>
          <w:szCs w:val="24"/>
        </w:rPr>
        <w:t>о</w:t>
      </w:r>
      <w:r w:rsidRPr="00377287">
        <w:rPr>
          <w:rFonts w:ascii="Times New Roman" w:hAnsi="Times New Roman"/>
          <w:color w:val="000000" w:themeColor="text1"/>
          <w:sz w:val="24"/>
          <w:szCs w:val="24"/>
        </w:rPr>
        <w:t xml:space="preserve"> </w:t>
      </w:r>
      <w:r w:rsidR="00EF3548" w:rsidRPr="00377287">
        <w:rPr>
          <w:rFonts w:ascii="Times New Roman" w:hAnsi="Times New Roman"/>
          <w:color w:val="000000" w:themeColor="text1"/>
          <w:sz w:val="24"/>
          <w:szCs w:val="24"/>
        </w:rPr>
        <w:t xml:space="preserve">в том числе </w:t>
      </w:r>
      <w:r w:rsidRPr="00377287">
        <w:rPr>
          <w:rFonts w:ascii="Times New Roman" w:hAnsi="Times New Roman"/>
          <w:color w:val="000000" w:themeColor="text1"/>
          <w:sz w:val="24"/>
          <w:szCs w:val="24"/>
        </w:rPr>
        <w:t>за счет установления надбавки работникам управлений социальной защиты населения за работу в се</w:t>
      </w:r>
      <w:r w:rsidR="00AF62F3" w:rsidRPr="00377287">
        <w:rPr>
          <w:rFonts w:ascii="Times New Roman" w:hAnsi="Times New Roman"/>
          <w:color w:val="000000" w:themeColor="text1"/>
          <w:sz w:val="24"/>
          <w:szCs w:val="24"/>
        </w:rPr>
        <w:t>льской местности (25 %</w:t>
      </w:r>
      <w:r w:rsidRPr="00377287">
        <w:rPr>
          <w:rFonts w:ascii="Times New Roman" w:hAnsi="Times New Roman"/>
          <w:color w:val="000000" w:themeColor="text1"/>
          <w:sz w:val="24"/>
          <w:szCs w:val="24"/>
        </w:rPr>
        <w:t>)</w:t>
      </w:r>
      <w:r w:rsidR="00EF3548" w:rsidRPr="00377287">
        <w:rPr>
          <w:rFonts w:ascii="Times New Roman" w:hAnsi="Times New Roman"/>
          <w:color w:val="000000" w:themeColor="text1"/>
          <w:sz w:val="24"/>
          <w:szCs w:val="24"/>
        </w:rPr>
        <w:t>, в</w:t>
      </w:r>
      <w:r w:rsidRPr="00377287">
        <w:rPr>
          <w:rFonts w:ascii="Times New Roman" w:hAnsi="Times New Roman"/>
          <w:color w:val="000000" w:themeColor="text1"/>
          <w:sz w:val="24"/>
          <w:szCs w:val="24"/>
        </w:rPr>
        <w:t xml:space="preserve"> Республике Мордовия, Курской </w:t>
      </w:r>
      <w:r w:rsidR="00D00ACD" w:rsidRPr="00377287">
        <w:rPr>
          <w:rFonts w:ascii="Times New Roman" w:hAnsi="Times New Roman"/>
          <w:color w:val="000000" w:themeColor="text1"/>
          <w:sz w:val="24"/>
          <w:szCs w:val="24"/>
        </w:rPr>
        <w:t>и</w:t>
      </w:r>
      <w:r w:rsidRPr="00377287">
        <w:rPr>
          <w:rFonts w:ascii="Times New Roman" w:hAnsi="Times New Roman"/>
          <w:color w:val="000000" w:themeColor="text1"/>
          <w:sz w:val="24"/>
          <w:szCs w:val="24"/>
        </w:rPr>
        <w:t xml:space="preserve"> Магаданской областях </w:t>
      </w:r>
      <w:r w:rsidR="00EF3548" w:rsidRPr="00377287">
        <w:rPr>
          <w:rFonts w:ascii="Times New Roman" w:hAnsi="Times New Roman"/>
          <w:color w:val="000000" w:themeColor="text1"/>
          <w:sz w:val="24"/>
          <w:szCs w:val="24"/>
        </w:rPr>
        <w:t xml:space="preserve">- </w:t>
      </w:r>
      <w:r w:rsidRPr="00377287">
        <w:rPr>
          <w:rFonts w:ascii="Times New Roman" w:hAnsi="Times New Roman"/>
          <w:color w:val="000000" w:themeColor="text1"/>
          <w:sz w:val="24"/>
          <w:szCs w:val="24"/>
        </w:rPr>
        <w:t>оплат</w:t>
      </w:r>
      <w:r w:rsidR="00EF3548" w:rsidRPr="00377287">
        <w:rPr>
          <w:rFonts w:ascii="Times New Roman" w:hAnsi="Times New Roman"/>
          <w:color w:val="000000" w:themeColor="text1"/>
          <w:sz w:val="24"/>
          <w:szCs w:val="24"/>
        </w:rPr>
        <w:t>ы</w:t>
      </w:r>
      <w:r w:rsidRPr="00377287">
        <w:rPr>
          <w:rFonts w:ascii="Times New Roman" w:hAnsi="Times New Roman"/>
          <w:color w:val="000000" w:themeColor="text1"/>
          <w:sz w:val="24"/>
          <w:szCs w:val="24"/>
        </w:rPr>
        <w:t xml:space="preserve"> расходов по заключенным контрактам на строительство домов-интернатов для престарелых и инвалидов.</w:t>
      </w:r>
    </w:p>
    <w:p w:rsidR="00D20B5D" w:rsidRPr="00377287" w:rsidRDefault="00D20B5D" w:rsidP="00677FAF">
      <w:pPr>
        <w:spacing w:after="0" w:line="283" w:lineRule="auto"/>
        <w:ind w:left="40" w:firstLine="697"/>
        <w:jc w:val="both"/>
        <w:rPr>
          <w:rFonts w:ascii="Times New Roman" w:hAnsi="Times New Roman"/>
          <w:color w:val="000000" w:themeColor="text1"/>
          <w:sz w:val="24"/>
          <w:szCs w:val="24"/>
        </w:rPr>
      </w:pPr>
      <w:r w:rsidRPr="00377287">
        <w:rPr>
          <w:rFonts w:ascii="Times New Roman" w:hAnsi="Times New Roman"/>
          <w:b/>
          <w:sz w:val="24"/>
          <w:szCs w:val="24"/>
        </w:rPr>
        <w:t>3.8.</w:t>
      </w:r>
      <w:r w:rsidRPr="00377287">
        <w:rPr>
          <w:rFonts w:ascii="Times New Roman" w:hAnsi="Times New Roman"/>
          <w:sz w:val="24"/>
          <w:szCs w:val="24"/>
        </w:rPr>
        <w:t xml:space="preserve"> Расходы по </w:t>
      </w:r>
      <w:r w:rsidRPr="00377287">
        <w:rPr>
          <w:rFonts w:ascii="Times New Roman" w:hAnsi="Times New Roman"/>
          <w:b/>
          <w:sz w:val="24"/>
          <w:szCs w:val="24"/>
        </w:rPr>
        <w:t>разделу 13 «Обслуживание государственного и муниципального долга»</w:t>
      </w:r>
      <w:r w:rsidRPr="00377287">
        <w:rPr>
          <w:rFonts w:ascii="Times New Roman" w:hAnsi="Times New Roman"/>
          <w:sz w:val="24"/>
          <w:szCs w:val="24"/>
        </w:rPr>
        <w:t xml:space="preserve"> в январе – июне 2022 года составили 44,0 млрд. рублей и</w:t>
      </w:r>
      <w:r w:rsidR="0042602E">
        <w:rPr>
          <w:rFonts w:ascii="Times New Roman" w:hAnsi="Times New Roman"/>
          <w:sz w:val="24"/>
          <w:szCs w:val="24"/>
        </w:rPr>
        <w:t>,</w:t>
      </w:r>
      <w:r w:rsidRPr="00377287">
        <w:rPr>
          <w:rFonts w:ascii="Times New Roman" w:hAnsi="Times New Roman"/>
          <w:sz w:val="24"/>
          <w:szCs w:val="24"/>
        </w:rPr>
        <w:t xml:space="preserve"> по сравнению с показателями аналогичного периода 2021 года</w:t>
      </w:r>
      <w:r w:rsidR="0042602E">
        <w:rPr>
          <w:rFonts w:ascii="Times New Roman" w:hAnsi="Times New Roman"/>
          <w:sz w:val="24"/>
          <w:szCs w:val="24"/>
        </w:rPr>
        <w:t>,</w:t>
      </w:r>
      <w:r w:rsidRPr="00377287">
        <w:rPr>
          <w:rFonts w:ascii="Times New Roman" w:hAnsi="Times New Roman"/>
          <w:sz w:val="24"/>
          <w:szCs w:val="24"/>
        </w:rPr>
        <w:t xml:space="preserve"> снизились </w:t>
      </w:r>
      <w:r w:rsidR="00AE372C">
        <w:rPr>
          <w:rFonts w:ascii="Times New Roman" w:hAnsi="Times New Roman"/>
          <w:sz w:val="24"/>
          <w:szCs w:val="24"/>
        </w:rPr>
        <w:t>на 14,8 %. В январе – июне 2021 </w:t>
      </w:r>
      <w:r w:rsidRPr="00377287">
        <w:rPr>
          <w:rFonts w:ascii="Times New Roman" w:hAnsi="Times New Roman"/>
          <w:sz w:val="24"/>
          <w:szCs w:val="24"/>
        </w:rPr>
        <w:t>года расходы на обслуживание государственного долга выросли</w:t>
      </w:r>
      <w:r w:rsidR="0042602E">
        <w:rPr>
          <w:rFonts w:ascii="Times New Roman" w:hAnsi="Times New Roman"/>
          <w:sz w:val="24"/>
          <w:szCs w:val="24"/>
        </w:rPr>
        <w:t>,</w:t>
      </w:r>
      <w:r w:rsidRPr="00377287">
        <w:rPr>
          <w:rFonts w:ascii="Times New Roman" w:hAnsi="Times New Roman"/>
          <w:sz w:val="24"/>
          <w:szCs w:val="24"/>
        </w:rPr>
        <w:t xml:space="preserve"> по сравнению с показателями 2020 года</w:t>
      </w:r>
      <w:r w:rsidR="0042602E">
        <w:rPr>
          <w:rFonts w:ascii="Times New Roman" w:hAnsi="Times New Roman"/>
          <w:sz w:val="24"/>
          <w:szCs w:val="24"/>
        </w:rPr>
        <w:t>,</w:t>
      </w:r>
      <w:r w:rsidRPr="00377287">
        <w:rPr>
          <w:rFonts w:ascii="Times New Roman" w:hAnsi="Times New Roman"/>
          <w:sz w:val="24"/>
          <w:szCs w:val="24"/>
        </w:rPr>
        <w:t xml:space="preserve"> на 3,9 %, в 2020 году</w:t>
      </w:r>
      <w:r w:rsidR="0042602E">
        <w:rPr>
          <w:rFonts w:ascii="Times New Roman" w:hAnsi="Times New Roman"/>
          <w:sz w:val="24"/>
          <w:szCs w:val="24"/>
        </w:rPr>
        <w:t>,</w:t>
      </w:r>
      <w:r w:rsidRPr="00377287">
        <w:rPr>
          <w:rFonts w:ascii="Times New Roman" w:hAnsi="Times New Roman"/>
          <w:sz w:val="24"/>
          <w:szCs w:val="24"/>
        </w:rPr>
        <w:t xml:space="preserve"> по сравнению с показателями 2019 года</w:t>
      </w:r>
      <w:r w:rsidR="0042602E">
        <w:rPr>
          <w:rFonts w:ascii="Times New Roman" w:hAnsi="Times New Roman"/>
          <w:sz w:val="24"/>
          <w:szCs w:val="24"/>
        </w:rPr>
        <w:t>,</w:t>
      </w:r>
      <w:r w:rsidRPr="00377287">
        <w:rPr>
          <w:rFonts w:ascii="Times New Roman" w:hAnsi="Times New Roman"/>
          <w:sz w:val="24"/>
          <w:szCs w:val="24"/>
        </w:rPr>
        <w:t xml:space="preserve"> указанные расходы снизились – на 8,4 %, </w:t>
      </w:r>
      <w:r w:rsidRPr="00377287">
        <w:rPr>
          <w:rFonts w:ascii="Times New Roman" w:hAnsi="Times New Roman"/>
          <w:color w:val="000000" w:themeColor="text1"/>
          <w:sz w:val="24"/>
          <w:szCs w:val="24"/>
        </w:rPr>
        <w:t xml:space="preserve">в 2019 году к 2018 году – на 6,4 %, в 2018 году к 2017 году – на 18,1 %, в 2017 году к 2016 году – на 8,7 %. </w:t>
      </w:r>
      <w:r w:rsidR="00AE372C">
        <w:rPr>
          <w:rFonts w:ascii="Times New Roman" w:hAnsi="Times New Roman"/>
          <w:color w:val="000000" w:themeColor="text1"/>
          <w:sz w:val="24"/>
          <w:szCs w:val="24"/>
        </w:rPr>
        <w:t>В 2016 году по отношению к 2015 </w:t>
      </w:r>
      <w:r w:rsidRPr="00377287">
        <w:rPr>
          <w:rFonts w:ascii="Times New Roman" w:hAnsi="Times New Roman"/>
          <w:color w:val="000000" w:themeColor="text1"/>
          <w:sz w:val="24"/>
          <w:szCs w:val="24"/>
        </w:rPr>
        <w:t xml:space="preserve">году отмечался рост указанных расходов на 10,1 %. </w:t>
      </w:r>
    </w:p>
    <w:p w:rsidR="00D20B5D" w:rsidRPr="00377287" w:rsidRDefault="00D20B5D" w:rsidP="00677FAF">
      <w:pPr>
        <w:spacing w:after="0" w:line="283" w:lineRule="auto"/>
        <w:ind w:left="40" w:firstLine="697"/>
        <w:jc w:val="both"/>
        <w:rPr>
          <w:rFonts w:ascii="Times New Roman" w:hAnsi="Times New Roman"/>
          <w:sz w:val="24"/>
          <w:szCs w:val="24"/>
          <w:highlight w:val="yellow"/>
        </w:rPr>
      </w:pPr>
      <w:r w:rsidRPr="00377287">
        <w:rPr>
          <w:rFonts w:ascii="Times New Roman" w:hAnsi="Times New Roman"/>
          <w:sz w:val="24"/>
          <w:szCs w:val="24"/>
        </w:rPr>
        <w:t>В 18 субъектах Российской Федерации отмечается рост расходов по данному разделу, при этом в г. Москве – в 8 раз, Республике Северная Осетия (Алания) – в 2,7 раза, Республике Тыва – в 2,6 раза, Приморском крае – в 1,9 раза, Республике Башкортостан – в 1,8 раза, Чувашской Республике – в 1,7 раза, Республике Алтай, Амурской и Сахалинской области – в 1,6 раза.</w:t>
      </w:r>
    </w:p>
    <w:p w:rsidR="00D20B5D" w:rsidRPr="00377287" w:rsidRDefault="00D20B5D" w:rsidP="00677FAF">
      <w:pPr>
        <w:spacing w:after="0" w:line="283" w:lineRule="auto"/>
        <w:ind w:left="40" w:firstLine="697"/>
        <w:jc w:val="both"/>
        <w:rPr>
          <w:rFonts w:ascii="Times New Roman" w:hAnsi="Times New Roman"/>
          <w:sz w:val="24"/>
          <w:szCs w:val="24"/>
          <w:highlight w:val="yellow"/>
        </w:rPr>
      </w:pPr>
      <w:r w:rsidRPr="00377287">
        <w:rPr>
          <w:rFonts w:ascii="Times New Roman" w:hAnsi="Times New Roman"/>
          <w:sz w:val="24"/>
          <w:szCs w:val="24"/>
        </w:rPr>
        <w:t>При этом более половины (56,1 %) суммарного объема расходов на обслуживание государственного долга в отчетном периоде приходится на 9 субъектов Российской Федерации: г. Москв</w:t>
      </w:r>
      <w:r w:rsidR="00D00ACD" w:rsidRPr="00377287">
        <w:rPr>
          <w:rFonts w:ascii="Times New Roman" w:hAnsi="Times New Roman"/>
          <w:sz w:val="24"/>
          <w:szCs w:val="24"/>
        </w:rPr>
        <w:t>а</w:t>
      </w:r>
      <w:r w:rsidRPr="00377287">
        <w:rPr>
          <w:rFonts w:ascii="Times New Roman" w:hAnsi="Times New Roman"/>
          <w:sz w:val="24"/>
          <w:szCs w:val="24"/>
        </w:rPr>
        <w:t xml:space="preserve"> – 6,6 млрд рублей, Московск</w:t>
      </w:r>
      <w:r w:rsidR="00D00ACD" w:rsidRPr="00377287">
        <w:rPr>
          <w:rFonts w:ascii="Times New Roman" w:hAnsi="Times New Roman"/>
          <w:sz w:val="24"/>
          <w:szCs w:val="24"/>
        </w:rPr>
        <w:t>ая</w:t>
      </w:r>
      <w:r w:rsidRPr="00377287">
        <w:rPr>
          <w:rFonts w:ascii="Times New Roman" w:hAnsi="Times New Roman"/>
          <w:sz w:val="24"/>
          <w:szCs w:val="24"/>
        </w:rPr>
        <w:t xml:space="preserve"> область – 5,3 млрд. рублей, г. Санкт-Петербург – 3,0 млрд. рублей, Нижегородская область – 2,3 млрд. рублей, Свердловская область – 1,9 млрд.  рублей, Красноярский край – 1,8 млрд. рублей, Республика Саха (Якутия) и Самарская область – 1,4 млрд. рублей, Краснодарский край – 1,3 млрд. рублей.</w:t>
      </w:r>
    </w:p>
    <w:p w:rsidR="00D20B5D" w:rsidRPr="00377287" w:rsidRDefault="00D20B5D" w:rsidP="00677FAF">
      <w:pPr>
        <w:spacing w:after="0" w:line="283" w:lineRule="auto"/>
        <w:ind w:left="40" w:firstLine="697"/>
        <w:jc w:val="both"/>
        <w:rPr>
          <w:rFonts w:ascii="Times New Roman" w:hAnsi="Times New Roman"/>
          <w:sz w:val="24"/>
          <w:szCs w:val="24"/>
        </w:rPr>
      </w:pPr>
      <w:r w:rsidRPr="00377287">
        <w:rPr>
          <w:rFonts w:ascii="Times New Roman" w:hAnsi="Times New Roman"/>
          <w:sz w:val="24"/>
          <w:szCs w:val="24"/>
        </w:rPr>
        <w:t>Не осуществлялись расходы на обслуживание государственного и муниципального долга в январе – июне 2022 года Республикой Крым, Республикой Ингушетией, Чеченской Республикой, Алтайским краем, Тюменской областью, Чукотским автономным округом.  Не предусмотрены на 2022 год расходы на указанные цели г. Севастополем.</w:t>
      </w:r>
    </w:p>
    <w:p w:rsidR="00D20B5D" w:rsidRPr="00377287" w:rsidRDefault="00D20B5D" w:rsidP="00521A0B">
      <w:pPr>
        <w:spacing w:after="0" w:line="283" w:lineRule="auto"/>
        <w:ind w:left="40" w:firstLine="697"/>
        <w:jc w:val="both"/>
        <w:rPr>
          <w:rFonts w:ascii="Times New Roman" w:hAnsi="Times New Roman"/>
          <w:color w:val="000000" w:themeColor="text1"/>
          <w:sz w:val="24"/>
          <w:szCs w:val="24"/>
          <w:highlight w:val="yellow"/>
        </w:rPr>
      </w:pPr>
      <w:r w:rsidRPr="00377287">
        <w:rPr>
          <w:rFonts w:ascii="Times New Roman" w:hAnsi="Times New Roman"/>
          <w:sz w:val="24"/>
          <w:szCs w:val="24"/>
        </w:rPr>
        <w:t>По состоянию на 1 июля 2022 года расходы на обслуживание государственного и муниципального долга составили 0,58 % объема налоговых и неналоговых доходов (н</w:t>
      </w:r>
      <w:r w:rsidR="00AE372C">
        <w:rPr>
          <w:rFonts w:ascii="Times New Roman" w:hAnsi="Times New Roman"/>
          <w:sz w:val="24"/>
          <w:szCs w:val="24"/>
        </w:rPr>
        <w:t>а 1 </w:t>
      </w:r>
      <w:r w:rsidRPr="00377287">
        <w:rPr>
          <w:rFonts w:ascii="Times New Roman" w:hAnsi="Times New Roman"/>
          <w:sz w:val="24"/>
          <w:szCs w:val="24"/>
        </w:rPr>
        <w:t xml:space="preserve">июля 2021 года – 0,86 %). В трех регионах отношение указанных расходов к объему налоговых и неналоговых </w:t>
      </w:r>
      <w:r w:rsidRPr="00377287">
        <w:rPr>
          <w:rFonts w:ascii="Times New Roman" w:hAnsi="Times New Roman"/>
          <w:color w:val="000000" w:themeColor="text1"/>
          <w:sz w:val="24"/>
          <w:szCs w:val="24"/>
        </w:rPr>
        <w:t>доходов равно или превышает 2 % (Республика Калмыкия, Псковская и Ульяновская области).</w:t>
      </w:r>
    </w:p>
    <w:p w:rsidR="00D56336" w:rsidRPr="00377287" w:rsidRDefault="00CD5FA7" w:rsidP="00521A0B">
      <w:pPr>
        <w:spacing w:after="0" w:line="283" w:lineRule="auto"/>
        <w:ind w:left="40" w:firstLine="697"/>
        <w:contextualSpacing/>
        <w:jc w:val="both"/>
        <w:rPr>
          <w:rFonts w:ascii="Times New Roman" w:hAnsi="Times New Roman" w:cs="Times New Roman"/>
          <w:sz w:val="24"/>
          <w:szCs w:val="24"/>
        </w:rPr>
      </w:pPr>
      <w:r w:rsidRPr="00377287">
        <w:rPr>
          <w:rFonts w:ascii="Times New Roman" w:hAnsi="Times New Roman" w:cs="Times New Roman"/>
          <w:b/>
          <w:color w:val="000000" w:themeColor="text1"/>
          <w:sz w:val="24"/>
          <w:szCs w:val="24"/>
        </w:rPr>
        <w:t xml:space="preserve">4. </w:t>
      </w:r>
      <w:r w:rsidR="00D56336" w:rsidRPr="00377287">
        <w:rPr>
          <w:rFonts w:ascii="Times New Roman" w:hAnsi="Times New Roman" w:cs="Times New Roman"/>
          <w:b/>
          <w:color w:val="000000" w:themeColor="text1"/>
          <w:sz w:val="24"/>
          <w:szCs w:val="24"/>
        </w:rPr>
        <w:t>Совокупный государственный долг</w:t>
      </w:r>
      <w:r w:rsidR="00D56336" w:rsidRPr="00377287">
        <w:rPr>
          <w:rFonts w:ascii="Times New Roman" w:hAnsi="Times New Roman" w:cs="Times New Roman"/>
          <w:color w:val="000000" w:themeColor="text1"/>
          <w:sz w:val="24"/>
          <w:szCs w:val="24"/>
        </w:rPr>
        <w:t xml:space="preserve"> субъектов Российской Федерации и долг муниципальных образований, входящих в состав субъекта Российской Федерации, по состоянию на </w:t>
      </w:r>
      <w:r w:rsidR="002A4DD0" w:rsidRPr="00377287">
        <w:rPr>
          <w:rFonts w:ascii="Times New Roman" w:hAnsi="Times New Roman" w:cs="Times New Roman"/>
          <w:color w:val="000000" w:themeColor="text1"/>
          <w:sz w:val="24"/>
          <w:szCs w:val="24"/>
        </w:rPr>
        <w:t>1</w:t>
      </w:r>
      <w:r w:rsidR="00D56336" w:rsidRPr="00377287">
        <w:rPr>
          <w:rFonts w:ascii="Times New Roman" w:hAnsi="Times New Roman" w:cs="Times New Roman"/>
          <w:color w:val="000000" w:themeColor="text1"/>
          <w:sz w:val="24"/>
          <w:szCs w:val="24"/>
        </w:rPr>
        <w:t xml:space="preserve"> </w:t>
      </w:r>
      <w:r w:rsidR="00465FF1" w:rsidRPr="00377287">
        <w:rPr>
          <w:rFonts w:ascii="Times New Roman" w:hAnsi="Times New Roman" w:cs="Times New Roman"/>
          <w:color w:val="000000" w:themeColor="text1"/>
          <w:sz w:val="24"/>
          <w:szCs w:val="24"/>
        </w:rPr>
        <w:t>июля</w:t>
      </w:r>
      <w:r w:rsidR="00D56336" w:rsidRPr="00377287">
        <w:rPr>
          <w:rFonts w:ascii="Times New Roman" w:hAnsi="Times New Roman" w:cs="Times New Roman"/>
          <w:color w:val="000000" w:themeColor="text1"/>
          <w:sz w:val="24"/>
          <w:szCs w:val="24"/>
        </w:rPr>
        <w:t xml:space="preserve"> 202</w:t>
      </w:r>
      <w:r w:rsidR="002A4DD0" w:rsidRPr="00377287">
        <w:rPr>
          <w:rFonts w:ascii="Times New Roman" w:hAnsi="Times New Roman" w:cs="Times New Roman"/>
          <w:color w:val="000000" w:themeColor="text1"/>
          <w:sz w:val="24"/>
          <w:szCs w:val="24"/>
        </w:rPr>
        <w:t>2</w:t>
      </w:r>
      <w:r w:rsidR="00D56336" w:rsidRPr="00377287">
        <w:rPr>
          <w:rFonts w:ascii="Times New Roman" w:hAnsi="Times New Roman" w:cs="Times New Roman"/>
          <w:color w:val="000000" w:themeColor="text1"/>
          <w:sz w:val="24"/>
          <w:szCs w:val="24"/>
        </w:rPr>
        <w:t xml:space="preserve"> года</w:t>
      </w:r>
      <w:r w:rsidR="0042602E">
        <w:rPr>
          <w:rFonts w:ascii="Times New Roman" w:hAnsi="Times New Roman" w:cs="Times New Roman"/>
          <w:color w:val="000000" w:themeColor="text1"/>
          <w:sz w:val="24"/>
          <w:szCs w:val="24"/>
        </w:rPr>
        <w:t>,</w:t>
      </w:r>
      <w:r w:rsidR="00D56336" w:rsidRPr="00377287">
        <w:rPr>
          <w:rFonts w:ascii="Times New Roman" w:hAnsi="Times New Roman" w:cs="Times New Roman"/>
          <w:color w:val="000000" w:themeColor="text1"/>
          <w:sz w:val="24"/>
          <w:szCs w:val="24"/>
        </w:rPr>
        <w:t xml:space="preserve"> составил </w:t>
      </w:r>
      <w:r w:rsidR="002A4DD0" w:rsidRPr="00377287">
        <w:rPr>
          <w:rFonts w:ascii="Times New Roman" w:hAnsi="Times New Roman" w:cs="Times New Roman"/>
          <w:color w:val="000000" w:themeColor="text1"/>
          <w:sz w:val="24"/>
          <w:szCs w:val="24"/>
        </w:rPr>
        <w:t>2</w:t>
      </w:r>
      <w:r w:rsidR="00373F03" w:rsidRPr="00377287">
        <w:rPr>
          <w:rFonts w:ascii="Times New Roman" w:hAnsi="Times New Roman" w:cs="Times New Roman"/>
          <w:color w:val="000000" w:themeColor="text1"/>
          <w:sz w:val="24"/>
          <w:szCs w:val="24"/>
        </w:rPr>
        <w:t> 915,9</w:t>
      </w:r>
      <w:r w:rsidR="002A4DD0" w:rsidRPr="00377287">
        <w:rPr>
          <w:rFonts w:ascii="Times New Roman" w:hAnsi="Times New Roman" w:cs="Times New Roman"/>
          <w:color w:val="000000" w:themeColor="text1"/>
          <w:sz w:val="24"/>
          <w:szCs w:val="24"/>
        </w:rPr>
        <w:t> </w:t>
      </w:r>
      <w:r w:rsidR="00340CF8" w:rsidRPr="00377287">
        <w:rPr>
          <w:rFonts w:ascii="Times New Roman" w:hAnsi="Times New Roman" w:cs="Times New Roman"/>
          <w:sz w:val="24"/>
          <w:szCs w:val="24"/>
        </w:rPr>
        <w:t>млрд.</w:t>
      </w:r>
      <w:r w:rsidR="00D56336" w:rsidRPr="00377287">
        <w:rPr>
          <w:rFonts w:ascii="Times New Roman" w:hAnsi="Times New Roman" w:cs="Times New Roman"/>
          <w:sz w:val="24"/>
          <w:szCs w:val="24"/>
        </w:rPr>
        <w:t xml:space="preserve"> рублей и</w:t>
      </w:r>
      <w:r w:rsidR="0042602E">
        <w:rPr>
          <w:rFonts w:ascii="Times New Roman" w:hAnsi="Times New Roman" w:cs="Times New Roman"/>
          <w:sz w:val="24"/>
          <w:szCs w:val="24"/>
        </w:rPr>
        <w:t>,</w:t>
      </w:r>
      <w:r w:rsidR="00D56336" w:rsidRPr="00377287">
        <w:rPr>
          <w:rFonts w:ascii="Times New Roman" w:hAnsi="Times New Roman" w:cs="Times New Roman"/>
          <w:sz w:val="24"/>
          <w:szCs w:val="24"/>
        </w:rPr>
        <w:t xml:space="preserve"> по сравнению с 1 января 202</w:t>
      </w:r>
      <w:r w:rsidR="00D06F2D" w:rsidRPr="00377287">
        <w:rPr>
          <w:rFonts w:ascii="Times New Roman" w:hAnsi="Times New Roman" w:cs="Times New Roman"/>
          <w:sz w:val="24"/>
          <w:szCs w:val="24"/>
        </w:rPr>
        <w:t>2</w:t>
      </w:r>
      <w:r w:rsidR="00D56336" w:rsidRPr="00377287">
        <w:rPr>
          <w:rFonts w:ascii="Times New Roman" w:hAnsi="Times New Roman" w:cs="Times New Roman"/>
          <w:sz w:val="24"/>
          <w:szCs w:val="24"/>
        </w:rPr>
        <w:t xml:space="preserve"> года (2</w:t>
      </w:r>
      <w:r w:rsidR="00D06F2D" w:rsidRPr="00377287">
        <w:rPr>
          <w:rFonts w:ascii="Times New Roman" w:hAnsi="Times New Roman" w:cs="Times New Roman"/>
          <w:sz w:val="24"/>
          <w:szCs w:val="24"/>
        </w:rPr>
        <w:t> </w:t>
      </w:r>
      <w:r w:rsidR="00D56336" w:rsidRPr="00377287">
        <w:rPr>
          <w:rFonts w:ascii="Times New Roman" w:hAnsi="Times New Roman" w:cs="Times New Roman"/>
          <w:sz w:val="24"/>
          <w:szCs w:val="24"/>
        </w:rPr>
        <w:t>8</w:t>
      </w:r>
      <w:r w:rsidR="00D06F2D" w:rsidRPr="00377287">
        <w:rPr>
          <w:rFonts w:ascii="Times New Roman" w:hAnsi="Times New Roman" w:cs="Times New Roman"/>
          <w:sz w:val="24"/>
          <w:szCs w:val="24"/>
        </w:rPr>
        <w:t>51,</w:t>
      </w:r>
      <w:r w:rsidR="00D128E5" w:rsidRPr="00377287">
        <w:rPr>
          <w:rFonts w:ascii="Times New Roman" w:hAnsi="Times New Roman" w:cs="Times New Roman"/>
          <w:sz w:val="24"/>
          <w:szCs w:val="24"/>
        </w:rPr>
        <w:t>5</w:t>
      </w:r>
      <w:r w:rsidR="00D56336" w:rsidRPr="00377287">
        <w:rPr>
          <w:rFonts w:ascii="Times New Roman" w:hAnsi="Times New Roman" w:cs="Times New Roman"/>
          <w:sz w:val="24"/>
          <w:szCs w:val="24"/>
        </w:rPr>
        <w:t xml:space="preserve"> </w:t>
      </w:r>
      <w:r w:rsidR="00340CF8" w:rsidRPr="00377287">
        <w:rPr>
          <w:rFonts w:ascii="Times New Roman" w:hAnsi="Times New Roman" w:cs="Times New Roman"/>
          <w:sz w:val="24"/>
          <w:szCs w:val="24"/>
        </w:rPr>
        <w:t>млрд.</w:t>
      </w:r>
      <w:r w:rsidR="00D56336" w:rsidRPr="00377287">
        <w:rPr>
          <w:rFonts w:ascii="Times New Roman" w:hAnsi="Times New Roman" w:cs="Times New Roman"/>
          <w:sz w:val="24"/>
          <w:szCs w:val="24"/>
        </w:rPr>
        <w:t xml:space="preserve"> рублей)</w:t>
      </w:r>
      <w:r w:rsidR="0042602E">
        <w:rPr>
          <w:rFonts w:ascii="Times New Roman" w:hAnsi="Times New Roman" w:cs="Times New Roman"/>
          <w:sz w:val="24"/>
          <w:szCs w:val="24"/>
        </w:rPr>
        <w:t>,</w:t>
      </w:r>
      <w:r w:rsidR="00D56336" w:rsidRPr="00377287">
        <w:rPr>
          <w:rFonts w:ascii="Times New Roman" w:hAnsi="Times New Roman" w:cs="Times New Roman"/>
          <w:sz w:val="24"/>
          <w:szCs w:val="24"/>
        </w:rPr>
        <w:t xml:space="preserve"> у</w:t>
      </w:r>
      <w:r w:rsidR="00373F03" w:rsidRPr="00377287">
        <w:rPr>
          <w:rFonts w:ascii="Times New Roman" w:hAnsi="Times New Roman" w:cs="Times New Roman"/>
          <w:sz w:val="24"/>
          <w:szCs w:val="24"/>
        </w:rPr>
        <w:t>величи</w:t>
      </w:r>
      <w:r w:rsidR="00D56336" w:rsidRPr="00377287">
        <w:rPr>
          <w:rFonts w:ascii="Times New Roman" w:hAnsi="Times New Roman" w:cs="Times New Roman"/>
          <w:sz w:val="24"/>
          <w:szCs w:val="24"/>
        </w:rPr>
        <w:t xml:space="preserve">лся на </w:t>
      </w:r>
      <w:r w:rsidR="00373F03" w:rsidRPr="00377287">
        <w:rPr>
          <w:rFonts w:ascii="Times New Roman" w:hAnsi="Times New Roman" w:cs="Times New Roman"/>
          <w:sz w:val="24"/>
          <w:szCs w:val="24"/>
        </w:rPr>
        <w:t>64</w:t>
      </w:r>
      <w:r w:rsidR="00D128E5" w:rsidRPr="00377287">
        <w:rPr>
          <w:rFonts w:ascii="Times New Roman" w:hAnsi="Times New Roman" w:cs="Times New Roman"/>
          <w:sz w:val="24"/>
          <w:szCs w:val="24"/>
        </w:rPr>
        <w:t>,4</w:t>
      </w:r>
      <w:r w:rsidR="00D56336" w:rsidRPr="00377287">
        <w:rPr>
          <w:rFonts w:ascii="Times New Roman" w:hAnsi="Times New Roman" w:cs="Times New Roman"/>
          <w:sz w:val="24"/>
          <w:szCs w:val="24"/>
        </w:rPr>
        <w:t> </w:t>
      </w:r>
      <w:r w:rsidR="00340CF8" w:rsidRPr="00377287">
        <w:rPr>
          <w:rFonts w:ascii="Times New Roman" w:hAnsi="Times New Roman" w:cs="Times New Roman"/>
          <w:sz w:val="24"/>
          <w:szCs w:val="24"/>
        </w:rPr>
        <w:t>млрд.</w:t>
      </w:r>
      <w:r w:rsidR="00D56336" w:rsidRPr="00377287">
        <w:rPr>
          <w:rFonts w:ascii="Times New Roman" w:hAnsi="Times New Roman" w:cs="Times New Roman"/>
          <w:sz w:val="24"/>
          <w:szCs w:val="24"/>
        </w:rPr>
        <w:t xml:space="preserve"> рублей, или на </w:t>
      </w:r>
      <w:r w:rsidR="00373F03" w:rsidRPr="00377287">
        <w:rPr>
          <w:rFonts w:ascii="Times New Roman" w:hAnsi="Times New Roman" w:cs="Times New Roman"/>
          <w:sz w:val="24"/>
          <w:szCs w:val="24"/>
        </w:rPr>
        <w:t>2,3</w:t>
      </w:r>
      <w:r w:rsidR="00D56336" w:rsidRPr="00377287">
        <w:rPr>
          <w:rFonts w:ascii="Times New Roman" w:hAnsi="Times New Roman" w:cs="Times New Roman"/>
          <w:sz w:val="24"/>
          <w:szCs w:val="24"/>
        </w:rPr>
        <w:t> %.</w:t>
      </w:r>
    </w:p>
    <w:p w:rsidR="00160F11" w:rsidRPr="00377287" w:rsidRDefault="00D56336" w:rsidP="00521A0B">
      <w:pPr>
        <w:widowControl w:val="0"/>
        <w:spacing w:after="0" w:line="283" w:lineRule="auto"/>
        <w:ind w:left="40" w:firstLine="697"/>
        <w:contextualSpacing/>
        <w:jc w:val="both"/>
        <w:outlineLvl w:val="1"/>
        <w:rPr>
          <w:rFonts w:ascii="Times New Roman" w:hAnsi="Times New Roman" w:cs="Times New Roman"/>
          <w:sz w:val="24"/>
          <w:szCs w:val="24"/>
        </w:rPr>
      </w:pPr>
      <w:r w:rsidRPr="00377287">
        <w:rPr>
          <w:rFonts w:ascii="Times New Roman" w:hAnsi="Times New Roman" w:cs="Times New Roman"/>
          <w:sz w:val="24"/>
          <w:szCs w:val="24"/>
        </w:rPr>
        <w:t xml:space="preserve">Государственный долг субъектов Российской Федерации по состоянию на 1 </w:t>
      </w:r>
      <w:r w:rsidR="00373F03" w:rsidRPr="00377287">
        <w:rPr>
          <w:rFonts w:ascii="Times New Roman" w:hAnsi="Times New Roman" w:cs="Times New Roman"/>
          <w:sz w:val="24"/>
          <w:szCs w:val="24"/>
        </w:rPr>
        <w:t>ию</w:t>
      </w:r>
      <w:r w:rsidR="00D06F2D" w:rsidRPr="00377287">
        <w:rPr>
          <w:rFonts w:ascii="Times New Roman" w:hAnsi="Times New Roman" w:cs="Times New Roman"/>
          <w:sz w:val="24"/>
          <w:szCs w:val="24"/>
        </w:rPr>
        <w:t>л</w:t>
      </w:r>
      <w:r w:rsidR="002A4DD0" w:rsidRPr="00377287">
        <w:rPr>
          <w:rFonts w:ascii="Times New Roman" w:hAnsi="Times New Roman" w:cs="Times New Roman"/>
          <w:sz w:val="24"/>
          <w:szCs w:val="24"/>
        </w:rPr>
        <w:t>я</w:t>
      </w:r>
      <w:r w:rsidRPr="00377287">
        <w:rPr>
          <w:rFonts w:ascii="Times New Roman" w:hAnsi="Times New Roman" w:cs="Times New Roman"/>
          <w:sz w:val="24"/>
          <w:szCs w:val="24"/>
        </w:rPr>
        <w:t xml:space="preserve"> 202</w:t>
      </w:r>
      <w:r w:rsidR="002A4DD0" w:rsidRPr="00377287">
        <w:rPr>
          <w:rFonts w:ascii="Times New Roman" w:hAnsi="Times New Roman" w:cs="Times New Roman"/>
          <w:sz w:val="24"/>
          <w:szCs w:val="24"/>
        </w:rPr>
        <w:t>2</w:t>
      </w:r>
      <w:r w:rsidRPr="00377287">
        <w:rPr>
          <w:rFonts w:ascii="Times New Roman" w:hAnsi="Times New Roman" w:cs="Times New Roman"/>
          <w:sz w:val="24"/>
          <w:szCs w:val="24"/>
        </w:rPr>
        <w:t xml:space="preserve"> года составил 2</w:t>
      </w:r>
      <w:r w:rsidR="00373F03" w:rsidRPr="00377287">
        <w:rPr>
          <w:rFonts w:ascii="Times New Roman" w:hAnsi="Times New Roman" w:cs="Times New Roman"/>
          <w:sz w:val="24"/>
          <w:szCs w:val="24"/>
        </w:rPr>
        <w:t> 569,3</w:t>
      </w:r>
      <w:r w:rsidRPr="00377287">
        <w:rPr>
          <w:rFonts w:ascii="Times New Roman" w:hAnsi="Times New Roman" w:cs="Times New Roman"/>
          <w:sz w:val="24"/>
          <w:szCs w:val="24"/>
        </w:rPr>
        <w:t xml:space="preserve"> </w:t>
      </w:r>
      <w:r w:rsidR="00340CF8" w:rsidRPr="00377287">
        <w:rPr>
          <w:rFonts w:ascii="Times New Roman" w:hAnsi="Times New Roman" w:cs="Times New Roman"/>
          <w:sz w:val="24"/>
          <w:szCs w:val="24"/>
        </w:rPr>
        <w:t>млрд.</w:t>
      </w:r>
      <w:r w:rsidRPr="00377287">
        <w:rPr>
          <w:rFonts w:ascii="Times New Roman" w:hAnsi="Times New Roman" w:cs="Times New Roman"/>
          <w:sz w:val="24"/>
          <w:szCs w:val="24"/>
        </w:rPr>
        <w:t xml:space="preserve"> рублей и </w:t>
      </w:r>
      <w:r w:rsidR="00D06F2D" w:rsidRPr="00377287">
        <w:rPr>
          <w:rFonts w:ascii="Times New Roman" w:hAnsi="Times New Roman" w:cs="Times New Roman"/>
          <w:sz w:val="24"/>
          <w:szCs w:val="24"/>
        </w:rPr>
        <w:t>вырос</w:t>
      </w:r>
      <w:r w:rsidR="0042602E">
        <w:rPr>
          <w:rFonts w:ascii="Times New Roman" w:hAnsi="Times New Roman" w:cs="Times New Roman"/>
          <w:sz w:val="24"/>
          <w:szCs w:val="24"/>
        </w:rPr>
        <w:t>,</w:t>
      </w:r>
      <w:r w:rsidRPr="00377287">
        <w:rPr>
          <w:rFonts w:ascii="Times New Roman" w:hAnsi="Times New Roman" w:cs="Times New Roman"/>
          <w:sz w:val="24"/>
          <w:szCs w:val="24"/>
        </w:rPr>
        <w:t xml:space="preserve"> по ср</w:t>
      </w:r>
      <w:r w:rsidR="00D06F2D" w:rsidRPr="00377287">
        <w:rPr>
          <w:rFonts w:ascii="Times New Roman" w:hAnsi="Times New Roman" w:cs="Times New Roman"/>
          <w:sz w:val="24"/>
          <w:szCs w:val="24"/>
        </w:rPr>
        <w:t>авнению с 1 </w:t>
      </w:r>
      <w:r w:rsidR="002A4DD0" w:rsidRPr="00377287">
        <w:rPr>
          <w:rFonts w:ascii="Times New Roman" w:hAnsi="Times New Roman" w:cs="Times New Roman"/>
          <w:sz w:val="24"/>
          <w:szCs w:val="24"/>
        </w:rPr>
        <w:t>января 202</w:t>
      </w:r>
      <w:r w:rsidR="00D06F2D" w:rsidRPr="00377287">
        <w:rPr>
          <w:rFonts w:ascii="Times New Roman" w:hAnsi="Times New Roman" w:cs="Times New Roman"/>
          <w:sz w:val="24"/>
          <w:szCs w:val="24"/>
        </w:rPr>
        <w:t>2</w:t>
      </w:r>
      <w:r w:rsidR="002A4DD0" w:rsidRPr="00377287">
        <w:rPr>
          <w:rFonts w:ascii="Times New Roman" w:hAnsi="Times New Roman" w:cs="Times New Roman"/>
          <w:sz w:val="24"/>
          <w:szCs w:val="24"/>
        </w:rPr>
        <w:t xml:space="preserve"> года (2</w:t>
      </w:r>
      <w:r w:rsidR="00D06F2D" w:rsidRPr="00377287">
        <w:rPr>
          <w:rFonts w:ascii="Times New Roman" w:hAnsi="Times New Roman" w:cs="Times New Roman"/>
          <w:sz w:val="24"/>
          <w:szCs w:val="24"/>
        </w:rPr>
        <w:t> </w:t>
      </w:r>
      <w:r w:rsidRPr="00377287">
        <w:rPr>
          <w:rFonts w:ascii="Times New Roman" w:hAnsi="Times New Roman" w:cs="Times New Roman"/>
          <w:sz w:val="24"/>
          <w:szCs w:val="24"/>
        </w:rPr>
        <w:t>4</w:t>
      </w:r>
      <w:r w:rsidR="00D06F2D" w:rsidRPr="00377287">
        <w:rPr>
          <w:rFonts w:ascii="Times New Roman" w:hAnsi="Times New Roman" w:cs="Times New Roman"/>
          <w:sz w:val="24"/>
          <w:szCs w:val="24"/>
        </w:rPr>
        <w:t>74,5</w:t>
      </w:r>
      <w:r w:rsidR="00AE372C">
        <w:rPr>
          <w:rFonts w:ascii="Times New Roman" w:hAnsi="Times New Roman" w:cs="Times New Roman"/>
          <w:sz w:val="24"/>
          <w:szCs w:val="24"/>
        </w:rPr>
        <w:t> </w:t>
      </w:r>
      <w:r w:rsidR="00340CF8" w:rsidRPr="00377287">
        <w:rPr>
          <w:rFonts w:ascii="Times New Roman" w:hAnsi="Times New Roman" w:cs="Times New Roman"/>
          <w:sz w:val="24"/>
          <w:szCs w:val="24"/>
        </w:rPr>
        <w:t>млрд.</w:t>
      </w:r>
      <w:r w:rsidRPr="00377287">
        <w:rPr>
          <w:rFonts w:ascii="Times New Roman" w:hAnsi="Times New Roman" w:cs="Times New Roman"/>
          <w:sz w:val="24"/>
          <w:szCs w:val="24"/>
        </w:rPr>
        <w:t xml:space="preserve"> рублей)</w:t>
      </w:r>
      <w:r w:rsidR="0042602E">
        <w:rPr>
          <w:rFonts w:ascii="Times New Roman" w:hAnsi="Times New Roman" w:cs="Times New Roman"/>
          <w:sz w:val="24"/>
          <w:szCs w:val="24"/>
        </w:rPr>
        <w:t>,</w:t>
      </w:r>
      <w:r w:rsidRPr="00377287">
        <w:rPr>
          <w:rFonts w:ascii="Times New Roman" w:hAnsi="Times New Roman" w:cs="Times New Roman"/>
          <w:sz w:val="24"/>
          <w:szCs w:val="24"/>
        </w:rPr>
        <w:t xml:space="preserve"> на </w:t>
      </w:r>
      <w:r w:rsidR="00373F03" w:rsidRPr="00377287">
        <w:rPr>
          <w:rFonts w:ascii="Times New Roman" w:hAnsi="Times New Roman" w:cs="Times New Roman"/>
          <w:sz w:val="24"/>
          <w:szCs w:val="24"/>
        </w:rPr>
        <w:t>94,8</w:t>
      </w:r>
      <w:r w:rsidRPr="00377287">
        <w:rPr>
          <w:rFonts w:ascii="Times New Roman" w:hAnsi="Times New Roman" w:cs="Times New Roman"/>
          <w:sz w:val="24"/>
          <w:szCs w:val="24"/>
        </w:rPr>
        <w:t xml:space="preserve"> </w:t>
      </w:r>
      <w:r w:rsidR="00340CF8" w:rsidRPr="00377287">
        <w:rPr>
          <w:rFonts w:ascii="Times New Roman" w:hAnsi="Times New Roman" w:cs="Times New Roman"/>
          <w:sz w:val="24"/>
          <w:szCs w:val="24"/>
        </w:rPr>
        <w:t>млрд.</w:t>
      </w:r>
      <w:r w:rsidR="002A4DD0" w:rsidRPr="00377287">
        <w:rPr>
          <w:rFonts w:ascii="Times New Roman" w:hAnsi="Times New Roman" w:cs="Times New Roman"/>
          <w:sz w:val="24"/>
          <w:szCs w:val="24"/>
        </w:rPr>
        <w:t xml:space="preserve"> рублей</w:t>
      </w:r>
      <w:r w:rsidR="005748B6" w:rsidRPr="00377287">
        <w:rPr>
          <w:rFonts w:ascii="Times New Roman" w:hAnsi="Times New Roman" w:cs="Times New Roman"/>
          <w:sz w:val="24"/>
          <w:szCs w:val="24"/>
        </w:rPr>
        <w:t>,</w:t>
      </w:r>
      <w:r w:rsidR="002A4DD0" w:rsidRPr="00377287">
        <w:rPr>
          <w:rFonts w:ascii="Times New Roman" w:hAnsi="Times New Roman" w:cs="Times New Roman"/>
          <w:sz w:val="24"/>
          <w:szCs w:val="24"/>
        </w:rPr>
        <w:t xml:space="preserve"> или на </w:t>
      </w:r>
      <w:r w:rsidR="00373F03" w:rsidRPr="00377287">
        <w:rPr>
          <w:rFonts w:ascii="Times New Roman" w:hAnsi="Times New Roman" w:cs="Times New Roman"/>
          <w:sz w:val="24"/>
          <w:szCs w:val="24"/>
        </w:rPr>
        <w:t>3,8</w:t>
      </w:r>
      <w:r w:rsidRPr="00377287">
        <w:rPr>
          <w:rFonts w:ascii="Times New Roman" w:hAnsi="Times New Roman" w:cs="Times New Roman"/>
          <w:sz w:val="24"/>
          <w:szCs w:val="24"/>
        </w:rPr>
        <w:t xml:space="preserve"> %, в том числе за счет </w:t>
      </w:r>
      <w:r w:rsidR="00D06F2D" w:rsidRPr="00377287">
        <w:rPr>
          <w:rFonts w:ascii="Times New Roman" w:hAnsi="Times New Roman" w:cs="Times New Roman"/>
          <w:sz w:val="24"/>
          <w:szCs w:val="24"/>
        </w:rPr>
        <w:t>роста</w:t>
      </w:r>
      <w:r w:rsidRPr="00377287">
        <w:rPr>
          <w:rFonts w:ascii="Times New Roman" w:hAnsi="Times New Roman" w:cs="Times New Roman"/>
          <w:sz w:val="24"/>
          <w:szCs w:val="24"/>
        </w:rPr>
        <w:t xml:space="preserve"> </w:t>
      </w:r>
      <w:r w:rsidR="002A4DD0" w:rsidRPr="00377287">
        <w:rPr>
          <w:rFonts w:ascii="Times New Roman" w:hAnsi="Times New Roman" w:cs="Times New Roman"/>
          <w:sz w:val="24"/>
          <w:szCs w:val="24"/>
        </w:rPr>
        <w:t xml:space="preserve">задолженности </w:t>
      </w:r>
      <w:r w:rsidRPr="00377287">
        <w:rPr>
          <w:rFonts w:ascii="Times New Roman" w:hAnsi="Times New Roman" w:cs="Times New Roman"/>
          <w:sz w:val="24"/>
          <w:szCs w:val="24"/>
        </w:rPr>
        <w:t xml:space="preserve">по </w:t>
      </w:r>
      <w:r w:rsidR="00D06F2D" w:rsidRPr="00377287">
        <w:rPr>
          <w:rFonts w:ascii="Times New Roman" w:hAnsi="Times New Roman" w:cs="Times New Roman"/>
          <w:sz w:val="24"/>
          <w:szCs w:val="24"/>
        </w:rPr>
        <w:t xml:space="preserve">бюджетным </w:t>
      </w:r>
      <w:r w:rsidRPr="00377287">
        <w:rPr>
          <w:rFonts w:ascii="Times New Roman" w:hAnsi="Times New Roman" w:cs="Times New Roman"/>
          <w:sz w:val="24"/>
          <w:szCs w:val="24"/>
        </w:rPr>
        <w:t xml:space="preserve">кредитам на </w:t>
      </w:r>
      <w:r w:rsidR="00373F03" w:rsidRPr="00377287">
        <w:rPr>
          <w:rFonts w:ascii="Times New Roman" w:hAnsi="Times New Roman" w:cs="Times New Roman"/>
          <w:sz w:val="24"/>
          <w:szCs w:val="24"/>
        </w:rPr>
        <w:t>325,3</w:t>
      </w:r>
      <w:r w:rsidR="00586788" w:rsidRPr="00377287">
        <w:rPr>
          <w:rFonts w:ascii="Times New Roman" w:hAnsi="Times New Roman" w:cs="Times New Roman"/>
          <w:sz w:val="24"/>
          <w:szCs w:val="24"/>
        </w:rPr>
        <w:t> </w:t>
      </w:r>
      <w:r w:rsidR="00340CF8" w:rsidRPr="00377287">
        <w:rPr>
          <w:rFonts w:ascii="Times New Roman" w:hAnsi="Times New Roman" w:cs="Times New Roman"/>
          <w:sz w:val="24"/>
          <w:szCs w:val="24"/>
        </w:rPr>
        <w:t>млрд.</w:t>
      </w:r>
      <w:r w:rsidRPr="00377287">
        <w:rPr>
          <w:rFonts w:ascii="Times New Roman" w:hAnsi="Times New Roman" w:cs="Times New Roman"/>
          <w:sz w:val="24"/>
          <w:szCs w:val="24"/>
        </w:rPr>
        <w:t xml:space="preserve"> рублей, или на </w:t>
      </w:r>
      <w:r w:rsidR="00373F03" w:rsidRPr="00377287">
        <w:rPr>
          <w:rFonts w:ascii="Times New Roman" w:hAnsi="Times New Roman" w:cs="Times New Roman"/>
          <w:sz w:val="24"/>
          <w:szCs w:val="24"/>
        </w:rPr>
        <w:t>23,7</w:t>
      </w:r>
      <w:r w:rsidR="00D06F2D" w:rsidRPr="00377287">
        <w:rPr>
          <w:rFonts w:ascii="Times New Roman" w:hAnsi="Times New Roman" w:cs="Times New Roman"/>
          <w:sz w:val="24"/>
          <w:szCs w:val="24"/>
        </w:rPr>
        <w:t xml:space="preserve"> %</w:t>
      </w:r>
      <w:r w:rsidRPr="00377287">
        <w:rPr>
          <w:rFonts w:ascii="Times New Roman" w:hAnsi="Times New Roman" w:cs="Times New Roman"/>
          <w:sz w:val="24"/>
          <w:szCs w:val="24"/>
        </w:rPr>
        <w:t xml:space="preserve">. </w:t>
      </w:r>
    </w:p>
    <w:p w:rsidR="00160F11" w:rsidRPr="00377287" w:rsidRDefault="00160F11" w:rsidP="00521A0B">
      <w:pPr>
        <w:widowControl w:val="0"/>
        <w:spacing w:after="0" w:line="283" w:lineRule="auto"/>
        <w:ind w:left="40" w:firstLine="697"/>
        <w:contextualSpacing/>
        <w:jc w:val="both"/>
        <w:outlineLvl w:val="1"/>
        <w:rPr>
          <w:rFonts w:ascii="Times New Roman" w:hAnsi="Times New Roman"/>
          <w:sz w:val="24"/>
          <w:szCs w:val="24"/>
        </w:rPr>
      </w:pPr>
      <w:r w:rsidRPr="00377287">
        <w:rPr>
          <w:rFonts w:ascii="Times New Roman" w:hAnsi="Times New Roman"/>
          <w:sz w:val="24"/>
          <w:szCs w:val="24"/>
        </w:rPr>
        <w:t xml:space="preserve">Задолженность по </w:t>
      </w:r>
      <w:r w:rsidR="00D06F2D" w:rsidRPr="00377287">
        <w:rPr>
          <w:rFonts w:ascii="Times New Roman" w:hAnsi="Times New Roman"/>
          <w:sz w:val="24"/>
          <w:szCs w:val="24"/>
        </w:rPr>
        <w:t>кредитам от кредитных организаций</w:t>
      </w:r>
      <w:r w:rsidRPr="00377287">
        <w:rPr>
          <w:rFonts w:ascii="Times New Roman" w:hAnsi="Times New Roman"/>
          <w:sz w:val="24"/>
          <w:szCs w:val="24"/>
        </w:rPr>
        <w:t xml:space="preserve">, напротив, </w:t>
      </w:r>
      <w:r w:rsidR="00D06F2D" w:rsidRPr="00377287">
        <w:rPr>
          <w:rFonts w:ascii="Times New Roman" w:hAnsi="Times New Roman"/>
          <w:sz w:val="24"/>
          <w:szCs w:val="24"/>
        </w:rPr>
        <w:t>снизилась</w:t>
      </w:r>
      <w:r w:rsidRPr="00377287">
        <w:rPr>
          <w:rFonts w:ascii="Times New Roman" w:hAnsi="Times New Roman"/>
          <w:sz w:val="24"/>
          <w:szCs w:val="24"/>
        </w:rPr>
        <w:t xml:space="preserve"> на </w:t>
      </w:r>
      <w:r w:rsidR="00373F03" w:rsidRPr="00377287">
        <w:rPr>
          <w:rFonts w:ascii="Times New Roman" w:hAnsi="Times New Roman"/>
          <w:sz w:val="24"/>
          <w:szCs w:val="24"/>
        </w:rPr>
        <w:t>175,2</w:t>
      </w:r>
      <w:r w:rsidRPr="00377287">
        <w:rPr>
          <w:rFonts w:ascii="Times New Roman" w:hAnsi="Times New Roman"/>
          <w:sz w:val="24"/>
          <w:szCs w:val="24"/>
        </w:rPr>
        <w:t xml:space="preserve"> </w:t>
      </w:r>
      <w:r w:rsidR="00340CF8" w:rsidRPr="00377287">
        <w:rPr>
          <w:rFonts w:ascii="Times New Roman" w:hAnsi="Times New Roman"/>
          <w:sz w:val="24"/>
          <w:szCs w:val="24"/>
        </w:rPr>
        <w:t>млрд.</w:t>
      </w:r>
      <w:r w:rsidRPr="00377287">
        <w:rPr>
          <w:rFonts w:ascii="Times New Roman" w:hAnsi="Times New Roman"/>
          <w:sz w:val="24"/>
          <w:szCs w:val="24"/>
        </w:rPr>
        <w:t xml:space="preserve"> рублей, или </w:t>
      </w:r>
      <w:r w:rsidR="00373F03" w:rsidRPr="00377287">
        <w:rPr>
          <w:rFonts w:ascii="Times New Roman" w:hAnsi="Times New Roman"/>
          <w:sz w:val="24"/>
          <w:szCs w:val="24"/>
        </w:rPr>
        <w:t>в 3,1 раза</w:t>
      </w:r>
      <w:r w:rsidRPr="00377287">
        <w:rPr>
          <w:rFonts w:ascii="Times New Roman" w:hAnsi="Times New Roman"/>
          <w:sz w:val="24"/>
          <w:szCs w:val="24"/>
        </w:rPr>
        <w:t xml:space="preserve">, и составила </w:t>
      </w:r>
      <w:r w:rsidR="00373F03" w:rsidRPr="00377287">
        <w:rPr>
          <w:rFonts w:ascii="Times New Roman" w:hAnsi="Times New Roman"/>
          <w:sz w:val="24"/>
          <w:szCs w:val="24"/>
        </w:rPr>
        <w:t>82,4</w:t>
      </w:r>
      <w:r w:rsidRPr="00377287">
        <w:rPr>
          <w:rFonts w:ascii="Times New Roman" w:hAnsi="Times New Roman"/>
          <w:sz w:val="24"/>
          <w:szCs w:val="24"/>
        </w:rPr>
        <w:t xml:space="preserve"> </w:t>
      </w:r>
      <w:r w:rsidR="00340CF8" w:rsidRPr="00377287">
        <w:rPr>
          <w:rFonts w:ascii="Times New Roman" w:hAnsi="Times New Roman"/>
          <w:sz w:val="24"/>
          <w:szCs w:val="24"/>
        </w:rPr>
        <w:t>млрд.</w:t>
      </w:r>
      <w:r w:rsidRPr="00377287">
        <w:rPr>
          <w:rFonts w:ascii="Times New Roman" w:hAnsi="Times New Roman"/>
          <w:sz w:val="24"/>
          <w:szCs w:val="24"/>
        </w:rPr>
        <w:t xml:space="preserve"> рублей, по государственным ценным бумагам субъектов Российской Федерации – на </w:t>
      </w:r>
      <w:r w:rsidR="00373F03" w:rsidRPr="00377287">
        <w:rPr>
          <w:rFonts w:ascii="Times New Roman" w:hAnsi="Times New Roman"/>
          <w:sz w:val="24"/>
          <w:szCs w:val="24"/>
        </w:rPr>
        <w:t>43,6</w:t>
      </w:r>
      <w:r w:rsidRPr="00377287">
        <w:rPr>
          <w:rFonts w:ascii="Times New Roman" w:hAnsi="Times New Roman"/>
          <w:sz w:val="24"/>
          <w:szCs w:val="24"/>
        </w:rPr>
        <w:t xml:space="preserve"> </w:t>
      </w:r>
      <w:r w:rsidR="00340CF8" w:rsidRPr="00377287">
        <w:rPr>
          <w:rFonts w:ascii="Times New Roman" w:hAnsi="Times New Roman"/>
          <w:sz w:val="24"/>
          <w:szCs w:val="24"/>
        </w:rPr>
        <w:t>млрд.</w:t>
      </w:r>
      <w:r w:rsidRPr="00377287">
        <w:rPr>
          <w:rFonts w:ascii="Times New Roman" w:hAnsi="Times New Roman"/>
          <w:sz w:val="24"/>
          <w:szCs w:val="24"/>
        </w:rPr>
        <w:t xml:space="preserve"> рублей (на </w:t>
      </w:r>
      <w:r w:rsidR="00373F03" w:rsidRPr="00377287">
        <w:rPr>
          <w:rFonts w:ascii="Times New Roman" w:hAnsi="Times New Roman"/>
          <w:sz w:val="24"/>
          <w:szCs w:val="24"/>
        </w:rPr>
        <w:t>5</w:t>
      </w:r>
      <w:r w:rsidR="00D06F2D" w:rsidRPr="00377287">
        <w:rPr>
          <w:rFonts w:ascii="Times New Roman" w:hAnsi="Times New Roman"/>
          <w:sz w:val="24"/>
          <w:szCs w:val="24"/>
        </w:rPr>
        <w:t>,5</w:t>
      </w:r>
      <w:r w:rsidRPr="00377287">
        <w:rPr>
          <w:rFonts w:ascii="Times New Roman" w:hAnsi="Times New Roman"/>
          <w:sz w:val="24"/>
          <w:szCs w:val="24"/>
        </w:rPr>
        <w:t xml:space="preserve"> %) и </w:t>
      </w:r>
      <w:r w:rsidRPr="00377287">
        <w:rPr>
          <w:rFonts w:ascii="Times New Roman" w:hAnsi="Times New Roman"/>
          <w:sz w:val="24"/>
          <w:szCs w:val="24"/>
        </w:rPr>
        <w:lastRenderedPageBreak/>
        <w:t xml:space="preserve">составила </w:t>
      </w:r>
      <w:r w:rsidR="00373F03" w:rsidRPr="00377287">
        <w:rPr>
          <w:rFonts w:ascii="Times New Roman" w:hAnsi="Times New Roman"/>
          <w:sz w:val="24"/>
          <w:szCs w:val="24"/>
        </w:rPr>
        <w:t>756,2</w:t>
      </w:r>
      <w:r w:rsidRPr="00377287">
        <w:rPr>
          <w:rFonts w:ascii="Times New Roman" w:hAnsi="Times New Roman"/>
          <w:sz w:val="24"/>
          <w:szCs w:val="24"/>
        </w:rPr>
        <w:t xml:space="preserve"> </w:t>
      </w:r>
      <w:r w:rsidR="00340CF8" w:rsidRPr="00377287">
        <w:rPr>
          <w:rFonts w:ascii="Times New Roman" w:hAnsi="Times New Roman"/>
          <w:sz w:val="24"/>
          <w:szCs w:val="24"/>
        </w:rPr>
        <w:t>млрд.</w:t>
      </w:r>
      <w:r w:rsidRPr="00377287">
        <w:rPr>
          <w:rFonts w:ascii="Times New Roman" w:hAnsi="Times New Roman"/>
          <w:sz w:val="24"/>
          <w:szCs w:val="24"/>
        </w:rPr>
        <w:t xml:space="preserve"> рублей</w:t>
      </w:r>
      <w:r w:rsidR="00D06F2D" w:rsidRPr="00377287">
        <w:rPr>
          <w:rFonts w:ascii="Times New Roman" w:hAnsi="Times New Roman"/>
          <w:sz w:val="24"/>
          <w:szCs w:val="24"/>
        </w:rPr>
        <w:t xml:space="preserve">, государственным гарантиям – на </w:t>
      </w:r>
      <w:r w:rsidR="00373F03" w:rsidRPr="00377287">
        <w:rPr>
          <w:rFonts w:ascii="Times New Roman" w:hAnsi="Times New Roman"/>
          <w:sz w:val="24"/>
          <w:szCs w:val="24"/>
        </w:rPr>
        <w:t>11,7</w:t>
      </w:r>
      <w:r w:rsidR="00D06F2D" w:rsidRPr="00377287">
        <w:rPr>
          <w:rFonts w:ascii="Times New Roman" w:hAnsi="Times New Roman"/>
          <w:sz w:val="24"/>
          <w:szCs w:val="24"/>
        </w:rPr>
        <w:t xml:space="preserve"> </w:t>
      </w:r>
      <w:r w:rsidR="00340CF8" w:rsidRPr="00377287">
        <w:rPr>
          <w:rFonts w:ascii="Times New Roman" w:hAnsi="Times New Roman"/>
          <w:sz w:val="24"/>
          <w:szCs w:val="24"/>
        </w:rPr>
        <w:t>млрд.</w:t>
      </w:r>
      <w:r w:rsidR="00D06F2D" w:rsidRPr="00377287">
        <w:rPr>
          <w:rFonts w:ascii="Times New Roman" w:hAnsi="Times New Roman"/>
          <w:sz w:val="24"/>
          <w:szCs w:val="24"/>
        </w:rPr>
        <w:t xml:space="preserve"> рублей</w:t>
      </w:r>
      <w:r w:rsidR="00AE372C">
        <w:rPr>
          <w:rFonts w:ascii="Times New Roman" w:hAnsi="Times New Roman"/>
          <w:sz w:val="24"/>
          <w:szCs w:val="24"/>
        </w:rPr>
        <w:t xml:space="preserve"> (на 29,8 </w:t>
      </w:r>
      <w:r w:rsidR="00373F03" w:rsidRPr="00377287">
        <w:rPr>
          <w:rFonts w:ascii="Times New Roman" w:hAnsi="Times New Roman"/>
          <w:sz w:val="24"/>
          <w:szCs w:val="24"/>
        </w:rPr>
        <w:t>%)</w:t>
      </w:r>
      <w:r w:rsidR="00130E62" w:rsidRPr="00377287">
        <w:rPr>
          <w:rFonts w:ascii="Times New Roman" w:hAnsi="Times New Roman"/>
          <w:sz w:val="24"/>
          <w:szCs w:val="24"/>
        </w:rPr>
        <w:t xml:space="preserve"> и составила </w:t>
      </w:r>
      <w:r w:rsidR="00373F03" w:rsidRPr="00377287">
        <w:rPr>
          <w:rFonts w:ascii="Times New Roman" w:hAnsi="Times New Roman"/>
          <w:sz w:val="24"/>
          <w:szCs w:val="24"/>
        </w:rPr>
        <w:t>27,6</w:t>
      </w:r>
      <w:r w:rsidR="00130E62" w:rsidRPr="00377287">
        <w:rPr>
          <w:rFonts w:ascii="Times New Roman" w:hAnsi="Times New Roman"/>
          <w:sz w:val="24"/>
          <w:szCs w:val="24"/>
        </w:rPr>
        <w:t xml:space="preserve"> млрд. рублей</w:t>
      </w:r>
      <w:r w:rsidRPr="00377287">
        <w:rPr>
          <w:rFonts w:ascii="Times New Roman" w:hAnsi="Times New Roman"/>
          <w:sz w:val="24"/>
          <w:szCs w:val="24"/>
        </w:rPr>
        <w:t>.</w:t>
      </w:r>
    </w:p>
    <w:p w:rsidR="006F50D4" w:rsidRPr="00377287" w:rsidRDefault="006F50D4" w:rsidP="00521A0B">
      <w:pPr>
        <w:widowControl w:val="0"/>
        <w:spacing w:after="0" w:line="283" w:lineRule="auto"/>
        <w:ind w:left="40" w:firstLine="697"/>
        <w:jc w:val="both"/>
        <w:outlineLvl w:val="1"/>
        <w:rPr>
          <w:rFonts w:ascii="Times New Roman" w:hAnsi="Times New Roman"/>
          <w:sz w:val="24"/>
          <w:szCs w:val="24"/>
        </w:rPr>
      </w:pPr>
      <w:r w:rsidRPr="00377287">
        <w:rPr>
          <w:rFonts w:ascii="Times New Roman" w:hAnsi="Times New Roman"/>
          <w:sz w:val="24"/>
          <w:szCs w:val="24"/>
        </w:rPr>
        <w:t xml:space="preserve">В структуре долговых обязательств доля бюджетных кредитов, привлеченных в бюджет субъекта Российской Федерации от других бюджетов бюджетной системы Российской Федерации, увеличилась на </w:t>
      </w:r>
      <w:r w:rsidR="00E11343" w:rsidRPr="00377287">
        <w:rPr>
          <w:rFonts w:ascii="Times New Roman" w:hAnsi="Times New Roman"/>
          <w:sz w:val="24"/>
          <w:szCs w:val="24"/>
        </w:rPr>
        <w:t>10,4</w:t>
      </w:r>
      <w:r w:rsidRPr="00377287">
        <w:rPr>
          <w:rFonts w:ascii="Times New Roman" w:hAnsi="Times New Roman"/>
          <w:sz w:val="24"/>
          <w:szCs w:val="24"/>
        </w:rPr>
        <w:t xml:space="preserve"> процентного пункта и составила </w:t>
      </w:r>
      <w:r w:rsidR="00E11343" w:rsidRPr="00377287">
        <w:rPr>
          <w:rFonts w:ascii="Times New Roman" w:hAnsi="Times New Roman"/>
          <w:sz w:val="24"/>
          <w:szCs w:val="24"/>
        </w:rPr>
        <w:t>66</w:t>
      </w:r>
      <w:r w:rsidRPr="00377287">
        <w:rPr>
          <w:rFonts w:ascii="Times New Roman" w:hAnsi="Times New Roman"/>
          <w:sz w:val="24"/>
          <w:szCs w:val="24"/>
        </w:rPr>
        <w:t xml:space="preserve"> %, доля кредитов, полученных субъектами Российской Федерации от кредитных организаций, уменьшилась на </w:t>
      </w:r>
      <w:r w:rsidR="00E11343" w:rsidRPr="00377287">
        <w:rPr>
          <w:rFonts w:ascii="Times New Roman" w:hAnsi="Times New Roman"/>
          <w:sz w:val="24"/>
          <w:szCs w:val="24"/>
        </w:rPr>
        <w:t>7,2</w:t>
      </w:r>
      <w:r w:rsidR="00C0486C" w:rsidRPr="00377287">
        <w:rPr>
          <w:rFonts w:ascii="Times New Roman" w:hAnsi="Times New Roman"/>
          <w:sz w:val="24"/>
          <w:szCs w:val="24"/>
        </w:rPr>
        <w:t> </w:t>
      </w:r>
      <w:r w:rsidRPr="00377287">
        <w:rPr>
          <w:rFonts w:ascii="Times New Roman" w:hAnsi="Times New Roman"/>
          <w:sz w:val="24"/>
          <w:szCs w:val="24"/>
        </w:rPr>
        <w:t xml:space="preserve">процентного пункта и составила </w:t>
      </w:r>
      <w:r w:rsidR="00E11343" w:rsidRPr="00377287">
        <w:rPr>
          <w:rFonts w:ascii="Times New Roman" w:hAnsi="Times New Roman"/>
          <w:sz w:val="24"/>
          <w:szCs w:val="24"/>
        </w:rPr>
        <w:t>3,2</w:t>
      </w:r>
      <w:r w:rsidRPr="00377287">
        <w:rPr>
          <w:rFonts w:ascii="Times New Roman" w:hAnsi="Times New Roman"/>
          <w:sz w:val="24"/>
          <w:szCs w:val="24"/>
        </w:rPr>
        <w:t xml:space="preserve"> %. </w:t>
      </w:r>
    </w:p>
    <w:p w:rsidR="00160F11" w:rsidRPr="00377287" w:rsidRDefault="00160F11" w:rsidP="00521A0B">
      <w:pPr>
        <w:widowControl w:val="0"/>
        <w:spacing w:after="0" w:line="283" w:lineRule="auto"/>
        <w:ind w:left="40" w:firstLine="697"/>
        <w:jc w:val="both"/>
        <w:outlineLvl w:val="1"/>
        <w:rPr>
          <w:rFonts w:ascii="Times New Roman" w:hAnsi="Times New Roman"/>
          <w:sz w:val="24"/>
          <w:szCs w:val="24"/>
        </w:rPr>
      </w:pPr>
      <w:r w:rsidRPr="00377287">
        <w:rPr>
          <w:rFonts w:ascii="Times New Roman" w:hAnsi="Times New Roman"/>
          <w:sz w:val="24"/>
          <w:szCs w:val="24"/>
        </w:rPr>
        <w:t>Динамика государственного долга субъектов Российской Федерации и муниципальных образований, входящих в состав субъектов Российской Федерации, представлена в таблице 4.</w:t>
      </w:r>
    </w:p>
    <w:p w:rsidR="00160F11" w:rsidRPr="00E11343" w:rsidRDefault="00160F11" w:rsidP="00F03FE0">
      <w:pPr>
        <w:widowControl w:val="0"/>
        <w:spacing w:after="0" w:line="240" w:lineRule="auto"/>
        <w:ind w:firstLine="709"/>
        <w:jc w:val="right"/>
        <w:outlineLvl w:val="1"/>
        <w:rPr>
          <w:rFonts w:ascii="Times New Roman" w:hAnsi="Times New Roman"/>
          <w:sz w:val="24"/>
          <w:szCs w:val="28"/>
        </w:rPr>
      </w:pPr>
      <w:r w:rsidRPr="00E11343">
        <w:rPr>
          <w:rFonts w:ascii="Times New Roman" w:hAnsi="Times New Roman"/>
          <w:sz w:val="24"/>
          <w:szCs w:val="28"/>
        </w:rPr>
        <w:t>Таблица 4</w:t>
      </w:r>
    </w:p>
    <w:p w:rsidR="006F50D4" w:rsidRPr="00E11343" w:rsidRDefault="00D128E5" w:rsidP="00DF1C63">
      <w:pPr>
        <w:widowControl w:val="0"/>
        <w:spacing w:after="0" w:line="240" w:lineRule="auto"/>
        <w:contextualSpacing/>
        <w:jc w:val="center"/>
        <w:outlineLvl w:val="1"/>
        <w:rPr>
          <w:rFonts w:ascii="Times New Roman" w:hAnsi="Times New Roman" w:cs="Times New Roman"/>
          <w:sz w:val="28"/>
          <w:szCs w:val="28"/>
        </w:rPr>
      </w:pPr>
      <w:r>
        <w:rPr>
          <w:rFonts w:ascii="Times New Roman" w:hAnsi="Times New Roman" w:cs="Times New Roman"/>
          <w:sz w:val="28"/>
          <w:szCs w:val="28"/>
        </w:rPr>
        <w:object w:dxaOrig="7216" w:dyaOrig="4043" w14:anchorId="6E378574">
          <v:shape id="_x0000_i1036" type="#_x0000_t75" style="width:462.05pt;height:259.85pt" o:ole="">
            <v:imagedata r:id="rId31" o:title=""/>
          </v:shape>
          <o:OLEObject Type="Embed" ProgID="PowerPoint.Slide.12" ShapeID="_x0000_i1036" DrawAspect="Content" ObjectID="_1722431568" r:id="rId32"/>
        </w:object>
      </w:r>
    </w:p>
    <w:p w:rsidR="00CA13EE" w:rsidRPr="00CA13EE" w:rsidRDefault="00CA13EE" w:rsidP="00F03FE0">
      <w:pPr>
        <w:widowControl w:val="0"/>
        <w:spacing w:after="0" w:line="240" w:lineRule="auto"/>
        <w:ind w:firstLine="709"/>
        <w:jc w:val="both"/>
        <w:outlineLvl w:val="1"/>
        <w:rPr>
          <w:rFonts w:ascii="Times New Roman" w:hAnsi="Times New Roman"/>
          <w:sz w:val="10"/>
          <w:szCs w:val="10"/>
        </w:rPr>
      </w:pPr>
    </w:p>
    <w:p w:rsidR="00F45A5C" w:rsidRPr="00F45A5C" w:rsidRDefault="00F45A5C" w:rsidP="00521A0B">
      <w:pPr>
        <w:widowControl w:val="0"/>
        <w:spacing w:after="0"/>
        <w:ind w:firstLine="709"/>
        <w:jc w:val="both"/>
        <w:outlineLvl w:val="1"/>
        <w:rPr>
          <w:rFonts w:ascii="Times New Roman" w:hAnsi="Times New Roman"/>
          <w:sz w:val="24"/>
          <w:szCs w:val="24"/>
        </w:rPr>
      </w:pPr>
      <w:r w:rsidRPr="00F45A5C">
        <w:rPr>
          <w:rFonts w:ascii="Times New Roman" w:hAnsi="Times New Roman"/>
          <w:sz w:val="24"/>
          <w:szCs w:val="24"/>
        </w:rPr>
        <w:t>Государственный долг субъектов Российской Федерации по состоянию на 1 июля 2022 года уменьшился</w:t>
      </w:r>
      <w:r w:rsidR="0042602E">
        <w:rPr>
          <w:rFonts w:ascii="Times New Roman" w:hAnsi="Times New Roman"/>
          <w:sz w:val="24"/>
          <w:szCs w:val="24"/>
        </w:rPr>
        <w:t>,</w:t>
      </w:r>
      <w:r w:rsidRPr="00F45A5C">
        <w:rPr>
          <w:rFonts w:ascii="Times New Roman" w:hAnsi="Times New Roman"/>
          <w:sz w:val="24"/>
          <w:szCs w:val="24"/>
        </w:rPr>
        <w:t xml:space="preserve"> по сравнению с 1 января 2022 года</w:t>
      </w:r>
      <w:r w:rsidR="0042602E">
        <w:rPr>
          <w:rFonts w:ascii="Times New Roman" w:hAnsi="Times New Roman"/>
          <w:sz w:val="24"/>
          <w:szCs w:val="24"/>
        </w:rPr>
        <w:t>,</w:t>
      </w:r>
      <w:r w:rsidRPr="00F45A5C">
        <w:rPr>
          <w:rFonts w:ascii="Times New Roman" w:hAnsi="Times New Roman"/>
          <w:sz w:val="24"/>
          <w:szCs w:val="24"/>
        </w:rPr>
        <w:t xml:space="preserve"> в 18 субъектах Российской Федерации. Наибольшее сокращение государственного долга отмечено в Республике Бурятия – на 27,8 %, в Еврейской автономной области – на 27,2 %, в г. Москва – на 15,4 %. </w:t>
      </w:r>
    </w:p>
    <w:p w:rsidR="00F45A5C" w:rsidRPr="00F45A5C" w:rsidRDefault="00F45A5C" w:rsidP="00521A0B">
      <w:pPr>
        <w:widowControl w:val="0"/>
        <w:spacing w:after="0"/>
        <w:ind w:firstLine="709"/>
        <w:jc w:val="both"/>
        <w:outlineLvl w:val="1"/>
        <w:rPr>
          <w:rFonts w:ascii="Times New Roman" w:hAnsi="Times New Roman"/>
          <w:sz w:val="24"/>
          <w:szCs w:val="24"/>
        </w:rPr>
      </w:pPr>
      <w:r w:rsidRPr="00F45A5C">
        <w:rPr>
          <w:rFonts w:ascii="Times New Roman" w:hAnsi="Times New Roman"/>
          <w:sz w:val="24"/>
          <w:szCs w:val="24"/>
        </w:rPr>
        <w:t>Вместе с тем</w:t>
      </w:r>
      <w:r w:rsidR="0042602E">
        <w:rPr>
          <w:rFonts w:ascii="Times New Roman" w:hAnsi="Times New Roman"/>
          <w:sz w:val="24"/>
          <w:szCs w:val="24"/>
        </w:rPr>
        <w:t>,</w:t>
      </w:r>
      <w:r w:rsidRPr="00F45A5C">
        <w:rPr>
          <w:rFonts w:ascii="Times New Roman" w:hAnsi="Times New Roman"/>
          <w:sz w:val="24"/>
          <w:szCs w:val="24"/>
        </w:rPr>
        <w:t xml:space="preserve"> рост государственного долга субъектов Российской Федерации за январь - июнь 2022 года имел место в 62 субъектах Российской Федерации, в том числе: в Тюменской области – в 5,9 раза, в Приморском крае – в 2,7 раза, в Республике Тыва – в 1,6</w:t>
      </w:r>
      <w:r>
        <w:rPr>
          <w:rFonts w:ascii="Times New Roman" w:hAnsi="Times New Roman"/>
          <w:sz w:val="24"/>
          <w:szCs w:val="24"/>
        </w:rPr>
        <w:t> </w:t>
      </w:r>
      <w:r w:rsidRPr="00F45A5C">
        <w:rPr>
          <w:rFonts w:ascii="Times New Roman" w:hAnsi="Times New Roman"/>
          <w:sz w:val="24"/>
          <w:szCs w:val="24"/>
        </w:rPr>
        <w:t>раза, в Сахалинской области – в 1,5 раза.</w:t>
      </w:r>
    </w:p>
    <w:p w:rsidR="00F45A5C" w:rsidRPr="00F45A5C" w:rsidRDefault="00F45A5C" w:rsidP="00521A0B">
      <w:pPr>
        <w:widowControl w:val="0"/>
        <w:spacing w:after="0"/>
        <w:ind w:firstLine="709"/>
        <w:jc w:val="both"/>
        <w:outlineLvl w:val="1"/>
        <w:rPr>
          <w:rFonts w:ascii="Times New Roman" w:hAnsi="Times New Roman"/>
          <w:sz w:val="24"/>
          <w:szCs w:val="24"/>
        </w:rPr>
      </w:pPr>
      <w:r w:rsidRPr="00F45A5C">
        <w:rPr>
          <w:rFonts w:ascii="Times New Roman" w:hAnsi="Times New Roman"/>
          <w:sz w:val="24"/>
          <w:szCs w:val="24"/>
        </w:rPr>
        <w:t>В 4 субъектах Российской Федерации объемы государственного долга по сравнению с 1 января 2022 года не изменились.</w:t>
      </w:r>
    </w:p>
    <w:p w:rsidR="00F45A5C" w:rsidRPr="00F45A5C" w:rsidRDefault="00F45A5C" w:rsidP="00521A0B">
      <w:pPr>
        <w:widowControl w:val="0"/>
        <w:spacing w:after="0"/>
        <w:ind w:firstLine="709"/>
        <w:jc w:val="both"/>
        <w:outlineLvl w:val="1"/>
        <w:rPr>
          <w:rFonts w:ascii="Times New Roman" w:hAnsi="Times New Roman"/>
          <w:sz w:val="24"/>
          <w:szCs w:val="24"/>
        </w:rPr>
      </w:pPr>
      <w:r w:rsidRPr="00F45A5C">
        <w:rPr>
          <w:rFonts w:ascii="Times New Roman" w:hAnsi="Times New Roman"/>
          <w:sz w:val="24"/>
          <w:szCs w:val="24"/>
        </w:rPr>
        <w:t>Не имеет долговых обязательств по состоянию на 1 января 2022 года и на 1 июля 2022 год один субъект Российской Федерации - г. Севастополь.</w:t>
      </w:r>
    </w:p>
    <w:p w:rsidR="00F45A5C" w:rsidRPr="00F45A5C" w:rsidRDefault="00F45A5C" w:rsidP="00521A0B">
      <w:pPr>
        <w:widowControl w:val="0"/>
        <w:spacing w:after="0"/>
        <w:ind w:firstLine="709"/>
        <w:jc w:val="both"/>
        <w:outlineLvl w:val="1"/>
        <w:rPr>
          <w:rFonts w:ascii="Times New Roman" w:hAnsi="Times New Roman"/>
          <w:sz w:val="24"/>
          <w:szCs w:val="24"/>
        </w:rPr>
      </w:pPr>
      <w:r w:rsidRPr="00F45A5C">
        <w:rPr>
          <w:rFonts w:ascii="Times New Roman" w:hAnsi="Times New Roman"/>
          <w:sz w:val="24"/>
          <w:szCs w:val="24"/>
        </w:rPr>
        <w:t>Анализ показал, что в структуре долговых обязательств субъектов Российской Федерации за январь - июнь 2022 года доля бюджетных кредитов, привлеченных в бюджет субъекта Российской Федерации от других бюджетов бюджетной системы Российской Федерации, увеличилась с 55,4</w:t>
      </w:r>
      <w:r w:rsidR="00677FAF">
        <w:rPr>
          <w:rFonts w:ascii="Times New Roman" w:hAnsi="Times New Roman"/>
          <w:sz w:val="24"/>
          <w:szCs w:val="24"/>
        </w:rPr>
        <w:t xml:space="preserve"> </w:t>
      </w:r>
      <w:r w:rsidRPr="00F45A5C">
        <w:rPr>
          <w:rFonts w:ascii="Times New Roman" w:hAnsi="Times New Roman"/>
          <w:sz w:val="24"/>
          <w:szCs w:val="24"/>
        </w:rPr>
        <w:t xml:space="preserve">% на 1 января 2022 года до 66 % на 1 июля 2022 года, или на 10,6 процентного пункта. </w:t>
      </w:r>
    </w:p>
    <w:p w:rsidR="00F45A5C" w:rsidRPr="00F45A5C" w:rsidRDefault="00F45A5C" w:rsidP="00521A0B">
      <w:pPr>
        <w:widowControl w:val="0"/>
        <w:spacing w:after="0"/>
        <w:ind w:firstLine="709"/>
        <w:jc w:val="both"/>
        <w:outlineLvl w:val="1"/>
        <w:rPr>
          <w:rFonts w:ascii="Times New Roman" w:hAnsi="Times New Roman"/>
          <w:sz w:val="24"/>
          <w:szCs w:val="24"/>
        </w:rPr>
      </w:pPr>
      <w:r w:rsidRPr="00F45A5C">
        <w:rPr>
          <w:rFonts w:ascii="Times New Roman" w:hAnsi="Times New Roman"/>
          <w:sz w:val="24"/>
          <w:szCs w:val="24"/>
        </w:rPr>
        <w:t xml:space="preserve">Доля кредитов, полученных субъектами Российской Федерации от кредитных организаций, уменьшилась с 10,4 % на 1 января 2022 года до 3,2 % на 1 июля 2022 года, </w:t>
      </w:r>
      <w:r w:rsidRPr="00F45A5C">
        <w:rPr>
          <w:rFonts w:ascii="Times New Roman" w:hAnsi="Times New Roman"/>
          <w:sz w:val="24"/>
          <w:szCs w:val="24"/>
        </w:rPr>
        <w:lastRenderedPageBreak/>
        <w:t xml:space="preserve">или на 7,2 процентного пункта. </w:t>
      </w:r>
    </w:p>
    <w:p w:rsidR="00F45A5C" w:rsidRPr="00F45A5C" w:rsidRDefault="00F45A5C" w:rsidP="00521A0B">
      <w:pPr>
        <w:widowControl w:val="0"/>
        <w:spacing w:after="0"/>
        <w:ind w:firstLine="709"/>
        <w:jc w:val="both"/>
        <w:outlineLvl w:val="1"/>
        <w:rPr>
          <w:rFonts w:ascii="Times New Roman" w:hAnsi="Times New Roman"/>
          <w:sz w:val="24"/>
          <w:szCs w:val="24"/>
        </w:rPr>
      </w:pPr>
      <w:r w:rsidRPr="00F45A5C">
        <w:rPr>
          <w:rFonts w:ascii="Times New Roman" w:hAnsi="Times New Roman"/>
          <w:sz w:val="24"/>
          <w:szCs w:val="24"/>
        </w:rPr>
        <w:t xml:space="preserve">Доля государственных ценных бумаг субъектов Российской Федерации в структуре государственного долга субъектов Российской Федерации незначительно уменьшилась в </w:t>
      </w:r>
      <w:r w:rsidR="00677FAF">
        <w:rPr>
          <w:rFonts w:ascii="Times New Roman" w:hAnsi="Times New Roman"/>
          <w:sz w:val="24"/>
          <w:szCs w:val="24"/>
        </w:rPr>
        <w:t>первом</w:t>
      </w:r>
      <w:r w:rsidRPr="00F45A5C">
        <w:rPr>
          <w:rFonts w:ascii="Times New Roman" w:hAnsi="Times New Roman"/>
          <w:sz w:val="24"/>
          <w:szCs w:val="24"/>
        </w:rPr>
        <w:t xml:space="preserve"> полугодии 2022 года</w:t>
      </w:r>
      <w:r w:rsidR="00677FAF">
        <w:rPr>
          <w:rFonts w:ascii="Times New Roman" w:hAnsi="Times New Roman"/>
          <w:sz w:val="24"/>
          <w:szCs w:val="24"/>
        </w:rPr>
        <w:t xml:space="preserve"> с</w:t>
      </w:r>
      <w:r w:rsidRPr="00F45A5C">
        <w:rPr>
          <w:rFonts w:ascii="Times New Roman" w:hAnsi="Times New Roman"/>
          <w:sz w:val="24"/>
          <w:szCs w:val="24"/>
        </w:rPr>
        <w:t xml:space="preserve"> 32,3 % на 1 января 2022 г</w:t>
      </w:r>
      <w:r w:rsidR="00677FAF">
        <w:rPr>
          <w:rFonts w:ascii="Times New Roman" w:hAnsi="Times New Roman"/>
          <w:sz w:val="24"/>
          <w:szCs w:val="24"/>
        </w:rPr>
        <w:t>ода до</w:t>
      </w:r>
      <w:r w:rsidRPr="00F45A5C">
        <w:rPr>
          <w:rFonts w:ascii="Times New Roman" w:hAnsi="Times New Roman"/>
          <w:sz w:val="24"/>
          <w:szCs w:val="24"/>
        </w:rPr>
        <w:t xml:space="preserve"> 29,4 % на 1 июля 2022 года, также, как и доля государственных гарантий субъектов Российской Федерации</w:t>
      </w:r>
      <w:r w:rsidR="00677FAF">
        <w:rPr>
          <w:rFonts w:ascii="Times New Roman" w:hAnsi="Times New Roman"/>
          <w:sz w:val="24"/>
          <w:szCs w:val="24"/>
        </w:rPr>
        <w:t xml:space="preserve"> с</w:t>
      </w:r>
      <w:r w:rsidRPr="00F45A5C">
        <w:rPr>
          <w:rFonts w:ascii="Times New Roman" w:hAnsi="Times New Roman"/>
          <w:sz w:val="24"/>
          <w:szCs w:val="24"/>
        </w:rPr>
        <w:t xml:space="preserve"> 1,6 % на 1 </w:t>
      </w:r>
      <w:r w:rsidR="00677FAF">
        <w:rPr>
          <w:rFonts w:ascii="Times New Roman" w:hAnsi="Times New Roman"/>
          <w:sz w:val="24"/>
          <w:szCs w:val="24"/>
        </w:rPr>
        <w:t>января 2022 года до</w:t>
      </w:r>
      <w:r w:rsidRPr="00F45A5C">
        <w:rPr>
          <w:rFonts w:ascii="Times New Roman" w:hAnsi="Times New Roman"/>
          <w:sz w:val="24"/>
          <w:szCs w:val="24"/>
        </w:rPr>
        <w:t xml:space="preserve"> 1,1 % на 1 июля 2022 года. </w:t>
      </w:r>
    </w:p>
    <w:p w:rsidR="00F45A5C" w:rsidRPr="00F45A5C" w:rsidRDefault="00677FAF" w:rsidP="00521A0B">
      <w:pPr>
        <w:widowControl w:val="0"/>
        <w:spacing w:after="0"/>
        <w:ind w:firstLine="709"/>
        <w:jc w:val="both"/>
        <w:outlineLvl w:val="1"/>
        <w:rPr>
          <w:rFonts w:ascii="Times New Roman" w:hAnsi="Times New Roman"/>
          <w:sz w:val="24"/>
          <w:szCs w:val="24"/>
        </w:rPr>
      </w:pPr>
      <w:r w:rsidRPr="00677FAF">
        <w:rPr>
          <w:rFonts w:ascii="Times New Roman" w:hAnsi="Times New Roman"/>
          <w:b/>
          <w:sz w:val="24"/>
          <w:szCs w:val="24"/>
        </w:rPr>
        <w:t>4.</w:t>
      </w:r>
      <w:r w:rsidR="00F45A5C" w:rsidRPr="00F45A5C">
        <w:rPr>
          <w:rFonts w:ascii="Times New Roman" w:hAnsi="Times New Roman"/>
          <w:b/>
          <w:sz w:val="24"/>
          <w:szCs w:val="24"/>
        </w:rPr>
        <w:t>2.</w:t>
      </w:r>
      <w:r w:rsidR="00F45A5C" w:rsidRPr="00F45A5C">
        <w:rPr>
          <w:rFonts w:ascii="Times New Roman" w:hAnsi="Times New Roman"/>
          <w:sz w:val="24"/>
          <w:szCs w:val="24"/>
        </w:rPr>
        <w:t xml:space="preserve"> По состоянию на 1 июля 2022 года объем госдолга субъектов Российской Федерации по бюджетным кредитам составил 1 696,8 млрд</w:t>
      </w:r>
      <w:r>
        <w:rPr>
          <w:rFonts w:ascii="Times New Roman" w:hAnsi="Times New Roman"/>
          <w:sz w:val="24"/>
          <w:szCs w:val="24"/>
        </w:rPr>
        <w:t>.</w:t>
      </w:r>
      <w:r w:rsidR="00F45A5C" w:rsidRPr="00F45A5C">
        <w:rPr>
          <w:rFonts w:ascii="Times New Roman" w:hAnsi="Times New Roman"/>
          <w:sz w:val="24"/>
          <w:szCs w:val="24"/>
        </w:rPr>
        <w:t xml:space="preserve"> рублей и увеличился</w:t>
      </w:r>
      <w:r w:rsidR="00F8331E">
        <w:rPr>
          <w:rFonts w:ascii="Times New Roman" w:hAnsi="Times New Roman"/>
          <w:sz w:val="24"/>
          <w:szCs w:val="24"/>
        </w:rPr>
        <w:t>,</w:t>
      </w:r>
      <w:r w:rsidR="00F45A5C" w:rsidRPr="00F45A5C">
        <w:rPr>
          <w:rFonts w:ascii="Times New Roman" w:hAnsi="Times New Roman"/>
          <w:sz w:val="24"/>
          <w:szCs w:val="24"/>
        </w:rPr>
        <w:t xml:space="preserve"> по сравнению с 1 января 2022 года (1 371,5 млрд</w:t>
      </w:r>
      <w:r w:rsidR="002E7C4D">
        <w:rPr>
          <w:rFonts w:ascii="Times New Roman" w:hAnsi="Times New Roman"/>
          <w:sz w:val="24"/>
          <w:szCs w:val="24"/>
        </w:rPr>
        <w:t>.</w:t>
      </w:r>
      <w:r w:rsidR="00F45A5C" w:rsidRPr="00F45A5C">
        <w:rPr>
          <w:rFonts w:ascii="Times New Roman" w:hAnsi="Times New Roman"/>
          <w:sz w:val="24"/>
          <w:szCs w:val="24"/>
        </w:rPr>
        <w:t xml:space="preserve"> рублей)</w:t>
      </w:r>
      <w:r w:rsidR="00F8331E">
        <w:rPr>
          <w:rFonts w:ascii="Times New Roman" w:hAnsi="Times New Roman"/>
          <w:sz w:val="24"/>
          <w:szCs w:val="24"/>
        </w:rPr>
        <w:t>,</w:t>
      </w:r>
      <w:r w:rsidR="00F45A5C" w:rsidRPr="00F45A5C">
        <w:rPr>
          <w:rFonts w:ascii="Times New Roman" w:hAnsi="Times New Roman"/>
          <w:sz w:val="24"/>
          <w:szCs w:val="24"/>
        </w:rPr>
        <w:t xml:space="preserve"> на 325,3 млрд</w:t>
      </w:r>
      <w:r w:rsidR="002E7C4D">
        <w:rPr>
          <w:rFonts w:ascii="Times New Roman" w:hAnsi="Times New Roman"/>
          <w:sz w:val="24"/>
          <w:szCs w:val="24"/>
        </w:rPr>
        <w:t>. рублей, или на 23,7 </w:t>
      </w:r>
      <w:r w:rsidR="00F45A5C" w:rsidRPr="00F45A5C">
        <w:rPr>
          <w:rFonts w:ascii="Times New Roman" w:hAnsi="Times New Roman"/>
          <w:sz w:val="24"/>
          <w:szCs w:val="24"/>
        </w:rPr>
        <w:t xml:space="preserve">%. </w:t>
      </w:r>
    </w:p>
    <w:p w:rsidR="00F45A5C" w:rsidRPr="00F45A5C" w:rsidRDefault="00F45A5C" w:rsidP="00521A0B">
      <w:pPr>
        <w:widowControl w:val="0"/>
        <w:spacing w:after="0"/>
        <w:ind w:firstLine="709"/>
        <w:jc w:val="both"/>
        <w:outlineLvl w:val="1"/>
        <w:rPr>
          <w:rFonts w:ascii="Times New Roman" w:hAnsi="Times New Roman"/>
          <w:sz w:val="24"/>
          <w:szCs w:val="24"/>
        </w:rPr>
      </w:pPr>
      <w:r w:rsidRPr="00F45A5C">
        <w:rPr>
          <w:rFonts w:ascii="Times New Roman" w:hAnsi="Times New Roman"/>
          <w:sz w:val="24"/>
          <w:szCs w:val="24"/>
        </w:rPr>
        <w:t xml:space="preserve">В течение </w:t>
      </w:r>
      <w:r w:rsidR="00677FAF">
        <w:rPr>
          <w:rFonts w:ascii="Times New Roman" w:hAnsi="Times New Roman"/>
          <w:sz w:val="24"/>
          <w:szCs w:val="24"/>
        </w:rPr>
        <w:t>первого</w:t>
      </w:r>
      <w:r w:rsidRPr="00F45A5C">
        <w:rPr>
          <w:rFonts w:ascii="Times New Roman" w:hAnsi="Times New Roman"/>
          <w:sz w:val="24"/>
          <w:szCs w:val="24"/>
        </w:rPr>
        <w:t xml:space="preserve"> полугодия 2022 года в соответствии с Постановлением Правительства Российской Федерации от 14 июля 2021 г. № 1190 «Об утверждении правил предоставления, использования и возврата субъектами Российской Федерации бюджетных кредитов, полученных из федерального бюджета на финансовое обеспечение реализации инфраструктурных проектов» Минфин России предоставил 61 субъекту Российской Федерации бюджетные кредиты на финансовое обеспечение реализации инфраструктурных проектов на сумму 71,4 млрд</w:t>
      </w:r>
      <w:r w:rsidR="002E7C4D">
        <w:rPr>
          <w:rFonts w:ascii="Times New Roman" w:hAnsi="Times New Roman"/>
          <w:sz w:val="24"/>
          <w:szCs w:val="24"/>
        </w:rPr>
        <w:t>.</w:t>
      </w:r>
      <w:r w:rsidRPr="00F45A5C">
        <w:rPr>
          <w:rFonts w:ascii="Times New Roman" w:hAnsi="Times New Roman"/>
          <w:sz w:val="24"/>
          <w:szCs w:val="24"/>
        </w:rPr>
        <w:t xml:space="preserve"> рублей (г. Москва – 10,6 % от общего объема, г. Санкт-Петербург – 8 %, Тюменская область – 6,8 %, Приморский край – 6,6 %).</w:t>
      </w:r>
    </w:p>
    <w:p w:rsidR="00F45A5C" w:rsidRPr="00F45A5C" w:rsidRDefault="00F45A5C" w:rsidP="00521A0B">
      <w:pPr>
        <w:widowControl w:val="0"/>
        <w:spacing w:after="0"/>
        <w:ind w:firstLine="709"/>
        <w:jc w:val="both"/>
        <w:outlineLvl w:val="1"/>
        <w:rPr>
          <w:rFonts w:ascii="Times New Roman" w:hAnsi="Times New Roman"/>
          <w:sz w:val="24"/>
          <w:szCs w:val="24"/>
        </w:rPr>
      </w:pPr>
      <w:r w:rsidRPr="00F45A5C">
        <w:rPr>
          <w:rFonts w:ascii="Times New Roman" w:hAnsi="Times New Roman"/>
          <w:sz w:val="24"/>
          <w:szCs w:val="24"/>
        </w:rPr>
        <w:t>Также в соответствии со статьей 11 Федераль</w:t>
      </w:r>
      <w:r w:rsidR="00677FAF">
        <w:rPr>
          <w:rFonts w:ascii="Times New Roman" w:hAnsi="Times New Roman"/>
          <w:sz w:val="24"/>
          <w:szCs w:val="24"/>
        </w:rPr>
        <w:t>ного закона от 8 декабря 2020 г.</w:t>
      </w:r>
      <w:r w:rsidRPr="00F45A5C">
        <w:rPr>
          <w:rFonts w:ascii="Times New Roman" w:hAnsi="Times New Roman"/>
          <w:sz w:val="24"/>
          <w:szCs w:val="24"/>
        </w:rPr>
        <w:t xml:space="preserve"> </w:t>
      </w:r>
      <w:r w:rsidR="00677FAF">
        <w:rPr>
          <w:rFonts w:ascii="Times New Roman" w:hAnsi="Times New Roman"/>
          <w:sz w:val="24"/>
          <w:szCs w:val="24"/>
        </w:rPr>
        <w:br/>
      </w:r>
      <w:r w:rsidRPr="00F45A5C">
        <w:rPr>
          <w:rFonts w:ascii="Times New Roman" w:hAnsi="Times New Roman"/>
          <w:sz w:val="24"/>
          <w:szCs w:val="24"/>
        </w:rPr>
        <w:t xml:space="preserve">№ 385-ФЗ «О федеральном бюджете на 2021 год и на плановый период 2022 и 2023 годов» территориальными органами Федерального казначейства в течение </w:t>
      </w:r>
      <w:r w:rsidR="00677FAF">
        <w:rPr>
          <w:rFonts w:ascii="Times New Roman" w:hAnsi="Times New Roman"/>
          <w:sz w:val="24"/>
          <w:szCs w:val="24"/>
        </w:rPr>
        <w:t>первого</w:t>
      </w:r>
      <w:r w:rsidRPr="00F45A5C">
        <w:rPr>
          <w:rFonts w:ascii="Times New Roman" w:hAnsi="Times New Roman"/>
          <w:sz w:val="24"/>
          <w:szCs w:val="24"/>
        </w:rPr>
        <w:t> полугодия 2022 года было предоставлено бюджетных кредитов на пополнение остатков средств на счетах бюджетов субъектов Российской Федерации на общую сумму 59,0 млрд</w:t>
      </w:r>
      <w:r w:rsidR="002E7C4D">
        <w:rPr>
          <w:rFonts w:ascii="Times New Roman" w:hAnsi="Times New Roman"/>
          <w:sz w:val="24"/>
          <w:szCs w:val="24"/>
        </w:rPr>
        <w:t>.</w:t>
      </w:r>
      <w:r w:rsidRPr="00F45A5C">
        <w:rPr>
          <w:rFonts w:ascii="Times New Roman" w:hAnsi="Times New Roman"/>
          <w:sz w:val="24"/>
          <w:szCs w:val="24"/>
        </w:rPr>
        <w:t xml:space="preserve"> рублей, из них 17</w:t>
      </w:r>
      <w:r w:rsidR="002E7C4D">
        <w:rPr>
          <w:rFonts w:ascii="Times New Roman" w:hAnsi="Times New Roman"/>
          <w:sz w:val="24"/>
          <w:szCs w:val="24"/>
        </w:rPr>
        <w:t>,1 </w:t>
      </w:r>
      <w:r w:rsidRPr="00F45A5C">
        <w:rPr>
          <w:rFonts w:ascii="Times New Roman" w:hAnsi="Times New Roman"/>
          <w:sz w:val="24"/>
          <w:szCs w:val="24"/>
        </w:rPr>
        <w:t>млрд</w:t>
      </w:r>
      <w:r w:rsidR="002E7C4D">
        <w:rPr>
          <w:rFonts w:ascii="Times New Roman" w:hAnsi="Times New Roman"/>
          <w:sz w:val="24"/>
          <w:szCs w:val="24"/>
        </w:rPr>
        <w:t>.</w:t>
      </w:r>
      <w:r w:rsidRPr="00F45A5C">
        <w:rPr>
          <w:rFonts w:ascii="Times New Roman" w:hAnsi="Times New Roman"/>
          <w:sz w:val="24"/>
          <w:szCs w:val="24"/>
        </w:rPr>
        <w:t xml:space="preserve"> рублей возвращены в отчетном периоде.</w:t>
      </w:r>
    </w:p>
    <w:p w:rsidR="00F45A5C" w:rsidRPr="00F45A5C" w:rsidRDefault="00F45A5C" w:rsidP="00521A0B">
      <w:pPr>
        <w:widowControl w:val="0"/>
        <w:spacing w:after="0"/>
        <w:ind w:firstLine="709"/>
        <w:jc w:val="both"/>
        <w:outlineLvl w:val="1"/>
        <w:rPr>
          <w:rFonts w:ascii="Times New Roman" w:hAnsi="Times New Roman"/>
          <w:sz w:val="24"/>
          <w:szCs w:val="24"/>
        </w:rPr>
      </w:pPr>
      <w:r w:rsidRPr="00F45A5C">
        <w:rPr>
          <w:rFonts w:ascii="Times New Roman" w:hAnsi="Times New Roman"/>
          <w:sz w:val="24"/>
          <w:szCs w:val="24"/>
        </w:rPr>
        <w:t>В соответствии с пунктом 1.7 раздела 1 «Первоочередные меры» Плана первоочередных действий по обеспечению развития российской экономики в условиях внешнего санкционного давления, одобренного на заседании Президиума Правительственной комиссии по повышению устойчивости российской экономики в условиях санкций 15 марта 2022 года, был принят Федера</w:t>
      </w:r>
      <w:r w:rsidR="00F8331E">
        <w:rPr>
          <w:rFonts w:ascii="Times New Roman" w:hAnsi="Times New Roman"/>
          <w:sz w:val="24"/>
          <w:szCs w:val="24"/>
        </w:rPr>
        <w:t>льный закон от 1 мая 2022 года №</w:t>
      </w:r>
      <w:r w:rsidRPr="00F45A5C">
        <w:rPr>
          <w:rFonts w:ascii="Times New Roman" w:hAnsi="Times New Roman"/>
          <w:sz w:val="24"/>
          <w:szCs w:val="24"/>
        </w:rPr>
        <w:t xml:space="preserve"> 128-ФЗ «О внесении изменений в статьи 9 и 10 Федерального закона «О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 (далее –  ФЗ № 128-ФЗ). </w:t>
      </w:r>
    </w:p>
    <w:p w:rsidR="00F45A5C" w:rsidRPr="00F45A5C" w:rsidRDefault="00F45A5C" w:rsidP="00521A0B">
      <w:pPr>
        <w:widowControl w:val="0"/>
        <w:spacing w:after="0"/>
        <w:ind w:firstLine="709"/>
        <w:jc w:val="both"/>
        <w:outlineLvl w:val="1"/>
        <w:rPr>
          <w:rFonts w:ascii="Times New Roman" w:hAnsi="Times New Roman"/>
          <w:sz w:val="24"/>
          <w:szCs w:val="24"/>
        </w:rPr>
      </w:pPr>
      <w:r w:rsidRPr="00F45A5C">
        <w:rPr>
          <w:rFonts w:ascii="Times New Roman" w:hAnsi="Times New Roman"/>
          <w:sz w:val="24"/>
          <w:szCs w:val="24"/>
        </w:rPr>
        <w:t>Указанным федеральным законом установлено, что Минфин России вправе в 2022 году предоставить субъектам Российской Федерации, показатель уровня расчетной бюджетной обеспеченности которых на 2022 год не превышает 1,5, бюджетные кредиты из федерального бюджета в объеме до 390,7 млрд</w:t>
      </w:r>
      <w:r w:rsidR="002C6E9D">
        <w:rPr>
          <w:rFonts w:ascii="Times New Roman" w:hAnsi="Times New Roman"/>
          <w:sz w:val="24"/>
          <w:szCs w:val="24"/>
        </w:rPr>
        <w:t>.</w:t>
      </w:r>
      <w:r w:rsidRPr="00F45A5C">
        <w:rPr>
          <w:rFonts w:ascii="Times New Roman" w:hAnsi="Times New Roman"/>
          <w:sz w:val="24"/>
          <w:szCs w:val="24"/>
        </w:rPr>
        <w:t xml:space="preserve"> рублей для погашения коммерческой задолженности субъектов Российской Федерации (муниципальных образований). Впоследствии Федеральным законом от 28 мая 2022 г. № 146-ФЗ «О внесении изменений в статью 166.1 Бюджетного кодекса Российской Федерации и статьи 9 и 10 Федерального закона «О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 указанный лимит был увеличен до 420</w:t>
      </w:r>
      <w:r w:rsidR="00BE5231">
        <w:rPr>
          <w:rFonts w:ascii="Times New Roman" w:hAnsi="Times New Roman"/>
          <w:sz w:val="24"/>
          <w:szCs w:val="24"/>
        </w:rPr>
        <w:t>,0</w:t>
      </w:r>
      <w:r w:rsidRPr="00F45A5C">
        <w:rPr>
          <w:rFonts w:ascii="Times New Roman" w:hAnsi="Times New Roman"/>
          <w:sz w:val="24"/>
          <w:szCs w:val="24"/>
        </w:rPr>
        <w:t xml:space="preserve"> млрд</w:t>
      </w:r>
      <w:r w:rsidR="002C6E9D">
        <w:rPr>
          <w:rFonts w:ascii="Times New Roman" w:hAnsi="Times New Roman"/>
          <w:sz w:val="24"/>
          <w:szCs w:val="24"/>
        </w:rPr>
        <w:t>.</w:t>
      </w:r>
      <w:r w:rsidRPr="00F45A5C">
        <w:rPr>
          <w:rFonts w:ascii="Times New Roman" w:hAnsi="Times New Roman"/>
          <w:sz w:val="24"/>
          <w:szCs w:val="24"/>
        </w:rPr>
        <w:t xml:space="preserve"> рублей.</w:t>
      </w:r>
    </w:p>
    <w:p w:rsidR="00F45A5C" w:rsidRPr="00F45A5C" w:rsidRDefault="00F45A5C" w:rsidP="00521A0B">
      <w:pPr>
        <w:widowControl w:val="0"/>
        <w:spacing w:after="0"/>
        <w:ind w:firstLine="709"/>
        <w:jc w:val="both"/>
        <w:outlineLvl w:val="1"/>
        <w:rPr>
          <w:rFonts w:ascii="Times New Roman" w:hAnsi="Times New Roman"/>
          <w:sz w:val="24"/>
          <w:szCs w:val="24"/>
        </w:rPr>
      </w:pPr>
      <w:r w:rsidRPr="00F45A5C">
        <w:rPr>
          <w:rFonts w:ascii="Times New Roman" w:hAnsi="Times New Roman"/>
          <w:sz w:val="24"/>
          <w:szCs w:val="24"/>
        </w:rPr>
        <w:t>По состоянию на 1 июля 2022 года на указанные цели предоставлены бюджетные кредиты 46 субъектам Российской Федерации в сумме 216,4 млрд</w:t>
      </w:r>
      <w:r w:rsidR="002C6E9D">
        <w:rPr>
          <w:rFonts w:ascii="Times New Roman" w:hAnsi="Times New Roman"/>
          <w:sz w:val="24"/>
          <w:szCs w:val="24"/>
        </w:rPr>
        <w:t>.</w:t>
      </w:r>
      <w:r w:rsidRPr="00F45A5C">
        <w:rPr>
          <w:rFonts w:ascii="Times New Roman" w:hAnsi="Times New Roman"/>
          <w:sz w:val="24"/>
          <w:szCs w:val="24"/>
        </w:rPr>
        <w:t xml:space="preserve"> рублей (Кемеровская область - 9,8 % от общего объема, Хабаровский край - 7,2 %, Саратовская область - 6,3 %).</w:t>
      </w:r>
    </w:p>
    <w:p w:rsidR="00F45A5C" w:rsidRPr="00F45A5C" w:rsidRDefault="00F45A5C" w:rsidP="002E7C4D">
      <w:pPr>
        <w:widowControl w:val="0"/>
        <w:spacing w:after="0" w:line="271" w:lineRule="auto"/>
        <w:ind w:firstLine="709"/>
        <w:jc w:val="both"/>
        <w:outlineLvl w:val="1"/>
        <w:rPr>
          <w:rFonts w:ascii="Times New Roman" w:hAnsi="Times New Roman"/>
          <w:sz w:val="24"/>
          <w:szCs w:val="24"/>
        </w:rPr>
      </w:pPr>
      <w:r w:rsidRPr="00F45A5C">
        <w:rPr>
          <w:rFonts w:ascii="Times New Roman" w:hAnsi="Times New Roman"/>
          <w:sz w:val="24"/>
          <w:szCs w:val="24"/>
        </w:rPr>
        <w:lastRenderedPageBreak/>
        <w:t>Федеральным законом от 6 декабря 2021 г</w:t>
      </w:r>
      <w:r w:rsidR="00521A0B">
        <w:rPr>
          <w:rFonts w:ascii="Times New Roman" w:hAnsi="Times New Roman"/>
          <w:sz w:val="24"/>
          <w:szCs w:val="24"/>
        </w:rPr>
        <w:t>.</w:t>
      </w:r>
      <w:r w:rsidRPr="00F45A5C">
        <w:rPr>
          <w:rFonts w:ascii="Times New Roman" w:hAnsi="Times New Roman"/>
          <w:sz w:val="24"/>
          <w:szCs w:val="24"/>
        </w:rPr>
        <w:t xml:space="preserve"> № 390-ФЗ «О федеральном бюджете на 2022 год и на плановый период 2023 и 2024 годов» в 2022 году предусмотрен возврат бюджетных кредитов, предоставленных бюджетам субъектов Российской Федерации из федерального бюджета до 2018 года, а также в 2020 году, в сумме 65,0 млрд</w:t>
      </w:r>
      <w:r w:rsidR="002C6E9D">
        <w:rPr>
          <w:rFonts w:ascii="Times New Roman" w:hAnsi="Times New Roman"/>
          <w:sz w:val="24"/>
          <w:szCs w:val="24"/>
        </w:rPr>
        <w:t>.</w:t>
      </w:r>
      <w:r w:rsidRPr="00F45A5C">
        <w:rPr>
          <w:rFonts w:ascii="Times New Roman" w:hAnsi="Times New Roman"/>
          <w:sz w:val="24"/>
          <w:szCs w:val="24"/>
        </w:rPr>
        <w:t xml:space="preserve"> рублей. Указанная сумма рассчитана исходя из графиков выплат основного долга по соглашениям о предоставлении бюджетных кредитов. В соответствии с ФЗ № 128-ФЗ регионы в 2022 году освобождаются от погашения задолженности перед Российской Федерацией по бюджетным кредитам.</w:t>
      </w:r>
    </w:p>
    <w:p w:rsidR="00F45A5C" w:rsidRPr="00F45A5C" w:rsidRDefault="00F45A5C" w:rsidP="002E7C4D">
      <w:pPr>
        <w:widowControl w:val="0"/>
        <w:spacing w:after="0" w:line="271" w:lineRule="auto"/>
        <w:ind w:firstLine="709"/>
        <w:jc w:val="both"/>
        <w:outlineLvl w:val="1"/>
        <w:rPr>
          <w:rFonts w:ascii="Times New Roman" w:hAnsi="Times New Roman"/>
          <w:sz w:val="24"/>
          <w:szCs w:val="24"/>
        </w:rPr>
      </w:pPr>
      <w:r w:rsidRPr="00F45A5C">
        <w:rPr>
          <w:rFonts w:ascii="Times New Roman" w:hAnsi="Times New Roman"/>
          <w:sz w:val="24"/>
          <w:szCs w:val="24"/>
        </w:rPr>
        <w:t>В январе</w:t>
      </w:r>
      <w:r w:rsidR="00F8331E">
        <w:rPr>
          <w:rFonts w:ascii="Times New Roman" w:hAnsi="Times New Roman"/>
          <w:sz w:val="24"/>
          <w:szCs w:val="24"/>
        </w:rPr>
        <w:t xml:space="preserve"> </w:t>
      </w:r>
      <w:r w:rsidRPr="00F45A5C">
        <w:rPr>
          <w:rFonts w:ascii="Times New Roman" w:hAnsi="Times New Roman"/>
          <w:sz w:val="24"/>
          <w:szCs w:val="24"/>
        </w:rPr>
        <w:t>-</w:t>
      </w:r>
      <w:r w:rsidR="00F8331E">
        <w:rPr>
          <w:rFonts w:ascii="Times New Roman" w:hAnsi="Times New Roman"/>
          <w:sz w:val="24"/>
          <w:szCs w:val="24"/>
        </w:rPr>
        <w:t xml:space="preserve"> </w:t>
      </w:r>
      <w:r w:rsidRPr="00F45A5C">
        <w:rPr>
          <w:rFonts w:ascii="Times New Roman" w:hAnsi="Times New Roman"/>
          <w:sz w:val="24"/>
          <w:szCs w:val="24"/>
        </w:rPr>
        <w:t xml:space="preserve">июне 2022 года осуществлены выплаты в погашение основного долга по бюджетным кредитам </w:t>
      </w:r>
      <w:r w:rsidR="00BE5231">
        <w:rPr>
          <w:rFonts w:ascii="Times New Roman" w:hAnsi="Times New Roman"/>
          <w:sz w:val="24"/>
          <w:szCs w:val="24"/>
        </w:rPr>
        <w:t>шестью</w:t>
      </w:r>
      <w:r w:rsidRPr="00F45A5C">
        <w:rPr>
          <w:rFonts w:ascii="Times New Roman" w:hAnsi="Times New Roman"/>
          <w:sz w:val="24"/>
          <w:szCs w:val="24"/>
        </w:rPr>
        <w:t xml:space="preserve"> субъектами Российской Федерации в сумме 4,4 млрд</w:t>
      </w:r>
      <w:r w:rsidR="002C6E9D">
        <w:rPr>
          <w:rFonts w:ascii="Times New Roman" w:hAnsi="Times New Roman"/>
          <w:sz w:val="24"/>
          <w:szCs w:val="24"/>
        </w:rPr>
        <w:t>.</w:t>
      </w:r>
      <w:r w:rsidRPr="00F45A5C">
        <w:rPr>
          <w:rFonts w:ascii="Times New Roman" w:hAnsi="Times New Roman"/>
          <w:sz w:val="24"/>
          <w:szCs w:val="24"/>
        </w:rPr>
        <w:t xml:space="preserve"> рублей, в том числе </w:t>
      </w:r>
      <w:r w:rsidR="00F8331E">
        <w:rPr>
          <w:rFonts w:ascii="Times New Roman" w:hAnsi="Times New Roman"/>
          <w:sz w:val="24"/>
          <w:szCs w:val="24"/>
        </w:rPr>
        <w:t>один</w:t>
      </w:r>
      <w:r w:rsidRPr="00F45A5C">
        <w:rPr>
          <w:rFonts w:ascii="Times New Roman" w:hAnsi="Times New Roman"/>
          <w:sz w:val="24"/>
          <w:szCs w:val="24"/>
        </w:rPr>
        <w:t xml:space="preserve"> субъект Российской Федерации (Смоленская область) осуществил добровольное досрочное погашение в сумме 0,4 млрд</w:t>
      </w:r>
      <w:r w:rsidR="002C6E9D">
        <w:rPr>
          <w:rFonts w:ascii="Times New Roman" w:hAnsi="Times New Roman"/>
          <w:sz w:val="24"/>
          <w:szCs w:val="24"/>
        </w:rPr>
        <w:t>.</w:t>
      </w:r>
      <w:r w:rsidRPr="00F45A5C">
        <w:rPr>
          <w:rFonts w:ascii="Times New Roman" w:hAnsi="Times New Roman"/>
          <w:sz w:val="24"/>
          <w:szCs w:val="24"/>
        </w:rPr>
        <w:t xml:space="preserve"> рублей, </w:t>
      </w:r>
      <w:r w:rsidR="00F8331E">
        <w:rPr>
          <w:rFonts w:ascii="Times New Roman" w:hAnsi="Times New Roman"/>
          <w:sz w:val="24"/>
          <w:szCs w:val="24"/>
        </w:rPr>
        <w:t>четыре</w:t>
      </w:r>
      <w:r w:rsidRPr="00F45A5C">
        <w:rPr>
          <w:rFonts w:ascii="Times New Roman" w:hAnsi="Times New Roman"/>
          <w:sz w:val="24"/>
          <w:szCs w:val="24"/>
        </w:rPr>
        <w:t> субъекта Российской Федерации (республики Хакасия и Калмыкия, Ульяновская и Псковская области) осуществили досрочное погашение в общей сумме 1,2 млрд</w:t>
      </w:r>
      <w:r w:rsidR="00F8331E">
        <w:rPr>
          <w:rFonts w:ascii="Times New Roman" w:hAnsi="Times New Roman"/>
          <w:sz w:val="24"/>
          <w:szCs w:val="24"/>
        </w:rPr>
        <w:t>.</w:t>
      </w:r>
      <w:r w:rsidRPr="00F45A5C">
        <w:rPr>
          <w:rFonts w:ascii="Times New Roman" w:hAnsi="Times New Roman"/>
          <w:sz w:val="24"/>
          <w:szCs w:val="24"/>
        </w:rPr>
        <w:t xml:space="preserve"> рублей в связи с нарушением обязательств, принятых в рамках реструктуризации бюджетных кредитов.</w:t>
      </w:r>
    </w:p>
    <w:p w:rsidR="00F45A5C" w:rsidRPr="00F45A5C" w:rsidRDefault="00F45A5C" w:rsidP="002E7C4D">
      <w:pPr>
        <w:widowControl w:val="0"/>
        <w:spacing w:after="0" w:line="271" w:lineRule="auto"/>
        <w:ind w:firstLine="709"/>
        <w:jc w:val="both"/>
        <w:outlineLvl w:val="1"/>
        <w:rPr>
          <w:rFonts w:ascii="Times New Roman" w:hAnsi="Times New Roman"/>
          <w:sz w:val="24"/>
          <w:szCs w:val="24"/>
        </w:rPr>
      </w:pPr>
      <w:r w:rsidRPr="00F45A5C">
        <w:rPr>
          <w:rFonts w:ascii="Times New Roman" w:hAnsi="Times New Roman"/>
          <w:sz w:val="24"/>
          <w:szCs w:val="24"/>
        </w:rPr>
        <w:t>Увеличение государственного долга по бюдж</w:t>
      </w:r>
      <w:r w:rsidR="00F8331E">
        <w:rPr>
          <w:rFonts w:ascii="Times New Roman" w:hAnsi="Times New Roman"/>
          <w:sz w:val="24"/>
          <w:szCs w:val="24"/>
        </w:rPr>
        <w:t>етным кредитам по сравнению с 1 </w:t>
      </w:r>
      <w:r w:rsidRPr="00F45A5C">
        <w:rPr>
          <w:rFonts w:ascii="Times New Roman" w:hAnsi="Times New Roman"/>
          <w:sz w:val="24"/>
          <w:szCs w:val="24"/>
        </w:rPr>
        <w:t xml:space="preserve">января 2022 года отмечено в 79 субъектах Российской Федерации, наибольшее – в Тюменской области – в 16,1 раза, в Республике Саха (Якутия) – </w:t>
      </w:r>
      <w:r w:rsidR="00F8331E">
        <w:rPr>
          <w:rFonts w:ascii="Times New Roman" w:hAnsi="Times New Roman"/>
          <w:sz w:val="24"/>
          <w:szCs w:val="24"/>
        </w:rPr>
        <w:t>в 7,3 раза, в Приморском </w:t>
      </w:r>
      <w:r w:rsidRPr="00F45A5C">
        <w:rPr>
          <w:rFonts w:ascii="Times New Roman" w:hAnsi="Times New Roman"/>
          <w:sz w:val="24"/>
          <w:szCs w:val="24"/>
        </w:rPr>
        <w:t>крае – в 3 раза за счет предоставления инфраструктурных кредитов, в Магаданской области – в 2,9 раза, в Республике Тыва – в 2,4 раза за счет предоставления кредитов на пополнение остатков средств на счетах бюджетов субъектов Российской Федерации, инфраструктурных кредитов и кредитов на погашение коммерческой задолженности.</w:t>
      </w:r>
    </w:p>
    <w:p w:rsidR="00F45A5C" w:rsidRPr="00F45A5C" w:rsidRDefault="00F45A5C" w:rsidP="002E7C4D">
      <w:pPr>
        <w:widowControl w:val="0"/>
        <w:spacing w:after="0" w:line="271" w:lineRule="auto"/>
        <w:ind w:firstLine="709"/>
        <w:jc w:val="both"/>
        <w:outlineLvl w:val="1"/>
        <w:rPr>
          <w:rFonts w:ascii="Times New Roman" w:hAnsi="Times New Roman"/>
          <w:sz w:val="24"/>
          <w:szCs w:val="24"/>
        </w:rPr>
      </w:pPr>
      <w:r w:rsidRPr="00F45A5C">
        <w:rPr>
          <w:rFonts w:ascii="Times New Roman" w:hAnsi="Times New Roman"/>
          <w:sz w:val="24"/>
          <w:szCs w:val="24"/>
        </w:rPr>
        <w:t xml:space="preserve">Государственный долг по бюджетным кредитам в течение января – июня 2022 года не изменился в </w:t>
      </w:r>
      <w:r w:rsidR="00F8331E">
        <w:rPr>
          <w:rFonts w:ascii="Times New Roman" w:hAnsi="Times New Roman"/>
          <w:sz w:val="24"/>
          <w:szCs w:val="24"/>
        </w:rPr>
        <w:t>шести</w:t>
      </w:r>
      <w:r w:rsidRPr="00F45A5C">
        <w:rPr>
          <w:rFonts w:ascii="Times New Roman" w:hAnsi="Times New Roman"/>
          <w:sz w:val="24"/>
          <w:szCs w:val="24"/>
        </w:rPr>
        <w:t xml:space="preserve"> субъектах Российской Федерации.</w:t>
      </w:r>
    </w:p>
    <w:p w:rsidR="00F45A5C" w:rsidRPr="00F45A5C" w:rsidRDefault="00F45A5C" w:rsidP="002E7C4D">
      <w:pPr>
        <w:widowControl w:val="0"/>
        <w:spacing w:after="0" w:line="271" w:lineRule="auto"/>
        <w:ind w:firstLine="709"/>
        <w:jc w:val="both"/>
        <w:outlineLvl w:val="1"/>
        <w:rPr>
          <w:rFonts w:ascii="Times New Roman" w:hAnsi="Times New Roman"/>
          <w:sz w:val="24"/>
          <w:szCs w:val="24"/>
        </w:rPr>
      </w:pPr>
      <w:r w:rsidRPr="00F45A5C">
        <w:rPr>
          <w:rFonts w:ascii="Times New Roman" w:hAnsi="Times New Roman"/>
          <w:sz w:val="24"/>
          <w:szCs w:val="24"/>
        </w:rPr>
        <w:t>Не имели долговых обязательств по бюджетным кредита</w:t>
      </w:r>
      <w:r w:rsidR="00F8331E">
        <w:rPr>
          <w:rFonts w:ascii="Times New Roman" w:hAnsi="Times New Roman"/>
          <w:sz w:val="24"/>
          <w:szCs w:val="24"/>
        </w:rPr>
        <w:t>м по состоянию на 1 июля 2022 года</w:t>
      </w:r>
      <w:r w:rsidRPr="00F45A5C">
        <w:rPr>
          <w:rFonts w:ascii="Times New Roman" w:hAnsi="Times New Roman"/>
          <w:sz w:val="24"/>
          <w:szCs w:val="24"/>
        </w:rPr>
        <w:t xml:space="preserve"> </w:t>
      </w:r>
      <w:r w:rsidR="00521A0B">
        <w:rPr>
          <w:rFonts w:ascii="Times New Roman" w:hAnsi="Times New Roman"/>
          <w:sz w:val="24"/>
          <w:szCs w:val="24"/>
        </w:rPr>
        <w:t>два</w:t>
      </w:r>
      <w:r w:rsidRPr="00F45A5C">
        <w:rPr>
          <w:rFonts w:ascii="Times New Roman" w:hAnsi="Times New Roman"/>
          <w:sz w:val="24"/>
          <w:szCs w:val="24"/>
        </w:rPr>
        <w:t xml:space="preserve"> субъекта Российской Федерации: г. Севастополь и Ямало-Ненецкий автономный округ.</w:t>
      </w:r>
    </w:p>
    <w:p w:rsidR="00F45A5C" w:rsidRPr="00F45A5C" w:rsidRDefault="00F45A5C" w:rsidP="002E7C4D">
      <w:pPr>
        <w:widowControl w:val="0"/>
        <w:spacing w:after="0" w:line="271" w:lineRule="auto"/>
        <w:ind w:firstLine="709"/>
        <w:jc w:val="both"/>
        <w:outlineLvl w:val="1"/>
        <w:rPr>
          <w:rFonts w:ascii="Times New Roman" w:hAnsi="Times New Roman"/>
          <w:sz w:val="24"/>
          <w:szCs w:val="24"/>
        </w:rPr>
      </w:pPr>
      <w:r w:rsidRPr="00F45A5C">
        <w:rPr>
          <w:rFonts w:ascii="Times New Roman" w:hAnsi="Times New Roman"/>
          <w:sz w:val="24"/>
          <w:szCs w:val="24"/>
        </w:rPr>
        <w:t>В 27 субъектах Российской Федерации по состоянию на 1 июля 2022 года государственный долг состоит исключительно из долговых обязательств по бюджетным кредитам.</w:t>
      </w:r>
    </w:p>
    <w:p w:rsidR="00F45A5C" w:rsidRPr="00F45A5C" w:rsidRDefault="00521A0B" w:rsidP="002E7C4D">
      <w:pPr>
        <w:widowControl w:val="0"/>
        <w:spacing w:after="0" w:line="271" w:lineRule="auto"/>
        <w:ind w:firstLine="709"/>
        <w:jc w:val="both"/>
        <w:outlineLvl w:val="1"/>
        <w:rPr>
          <w:rFonts w:ascii="Times New Roman" w:hAnsi="Times New Roman"/>
          <w:sz w:val="24"/>
          <w:szCs w:val="24"/>
        </w:rPr>
      </w:pPr>
      <w:r w:rsidRPr="00521A0B">
        <w:rPr>
          <w:rFonts w:ascii="Times New Roman" w:hAnsi="Times New Roman"/>
          <w:b/>
          <w:sz w:val="24"/>
          <w:szCs w:val="24"/>
        </w:rPr>
        <w:t>4.</w:t>
      </w:r>
      <w:r w:rsidR="00F45A5C" w:rsidRPr="00F45A5C">
        <w:rPr>
          <w:rFonts w:ascii="Times New Roman" w:hAnsi="Times New Roman"/>
          <w:b/>
          <w:sz w:val="24"/>
          <w:szCs w:val="24"/>
        </w:rPr>
        <w:t>3.</w:t>
      </w:r>
      <w:r w:rsidR="00F45A5C" w:rsidRPr="00F45A5C">
        <w:rPr>
          <w:rFonts w:ascii="Times New Roman" w:hAnsi="Times New Roman"/>
          <w:sz w:val="24"/>
          <w:szCs w:val="24"/>
        </w:rPr>
        <w:t xml:space="preserve"> Государственный долг субъектов Российской Федерации по кредитам от кредитных организаций по состоянию на 1 июля 2022 года составил 82,4 млрд</w:t>
      </w:r>
      <w:r w:rsidR="00F8331E">
        <w:rPr>
          <w:rFonts w:ascii="Times New Roman" w:hAnsi="Times New Roman"/>
          <w:sz w:val="24"/>
          <w:szCs w:val="24"/>
        </w:rPr>
        <w:t>.</w:t>
      </w:r>
      <w:r w:rsidR="00F45A5C" w:rsidRPr="00F45A5C">
        <w:rPr>
          <w:rFonts w:ascii="Times New Roman" w:hAnsi="Times New Roman"/>
          <w:sz w:val="24"/>
          <w:szCs w:val="24"/>
        </w:rPr>
        <w:t xml:space="preserve"> рублей и уменьшился</w:t>
      </w:r>
      <w:r w:rsidR="00F8331E">
        <w:rPr>
          <w:rFonts w:ascii="Times New Roman" w:hAnsi="Times New Roman"/>
          <w:sz w:val="24"/>
          <w:szCs w:val="24"/>
        </w:rPr>
        <w:t>,</w:t>
      </w:r>
      <w:r w:rsidR="00F45A5C" w:rsidRPr="00F45A5C">
        <w:rPr>
          <w:rFonts w:ascii="Times New Roman" w:hAnsi="Times New Roman"/>
          <w:sz w:val="24"/>
          <w:szCs w:val="24"/>
        </w:rPr>
        <w:t xml:space="preserve"> по сравнению с 1 января 2022 года (257,6 млрд</w:t>
      </w:r>
      <w:r w:rsidR="00F8331E">
        <w:rPr>
          <w:rFonts w:ascii="Times New Roman" w:hAnsi="Times New Roman"/>
          <w:sz w:val="24"/>
          <w:szCs w:val="24"/>
        </w:rPr>
        <w:t>.</w:t>
      </w:r>
      <w:r w:rsidR="00F45A5C" w:rsidRPr="00F45A5C">
        <w:rPr>
          <w:rFonts w:ascii="Times New Roman" w:hAnsi="Times New Roman"/>
          <w:sz w:val="24"/>
          <w:szCs w:val="24"/>
        </w:rPr>
        <w:t xml:space="preserve"> рублей)</w:t>
      </w:r>
      <w:r w:rsidR="00F8331E">
        <w:rPr>
          <w:rFonts w:ascii="Times New Roman" w:hAnsi="Times New Roman"/>
          <w:sz w:val="24"/>
          <w:szCs w:val="24"/>
        </w:rPr>
        <w:t>,</w:t>
      </w:r>
      <w:r w:rsidR="00F45A5C" w:rsidRPr="00F45A5C">
        <w:rPr>
          <w:rFonts w:ascii="Times New Roman" w:hAnsi="Times New Roman"/>
          <w:sz w:val="24"/>
          <w:szCs w:val="24"/>
        </w:rPr>
        <w:t xml:space="preserve"> на 175,1 млрд</w:t>
      </w:r>
      <w:r w:rsidR="00F8331E">
        <w:rPr>
          <w:rFonts w:ascii="Times New Roman" w:hAnsi="Times New Roman"/>
          <w:sz w:val="24"/>
          <w:szCs w:val="24"/>
        </w:rPr>
        <w:t>.</w:t>
      </w:r>
      <w:r w:rsidR="00F45A5C" w:rsidRPr="00F45A5C">
        <w:rPr>
          <w:rFonts w:ascii="Times New Roman" w:hAnsi="Times New Roman"/>
          <w:sz w:val="24"/>
          <w:szCs w:val="24"/>
        </w:rPr>
        <w:t xml:space="preserve"> рублей, или на 68 %.</w:t>
      </w:r>
    </w:p>
    <w:p w:rsidR="00F45A5C" w:rsidRPr="00F45A5C" w:rsidRDefault="00F45A5C" w:rsidP="002E7C4D">
      <w:pPr>
        <w:widowControl w:val="0"/>
        <w:spacing w:after="0" w:line="271" w:lineRule="auto"/>
        <w:ind w:firstLine="709"/>
        <w:jc w:val="both"/>
        <w:outlineLvl w:val="1"/>
        <w:rPr>
          <w:rFonts w:ascii="Times New Roman" w:hAnsi="Times New Roman"/>
          <w:sz w:val="24"/>
          <w:szCs w:val="24"/>
        </w:rPr>
      </w:pPr>
      <w:r w:rsidRPr="00F45A5C">
        <w:rPr>
          <w:rFonts w:ascii="Times New Roman" w:hAnsi="Times New Roman"/>
          <w:sz w:val="24"/>
          <w:szCs w:val="24"/>
        </w:rPr>
        <w:t xml:space="preserve">В начале года 37 субъектов Российской Федерации имели задолженность по кредитам от кредитных организаций. В течение </w:t>
      </w:r>
      <w:r w:rsidR="00BE5231">
        <w:rPr>
          <w:rFonts w:ascii="Times New Roman" w:hAnsi="Times New Roman"/>
          <w:sz w:val="24"/>
          <w:szCs w:val="24"/>
        </w:rPr>
        <w:t>первого</w:t>
      </w:r>
      <w:r w:rsidRPr="00F45A5C">
        <w:rPr>
          <w:rFonts w:ascii="Times New Roman" w:hAnsi="Times New Roman"/>
          <w:sz w:val="24"/>
          <w:szCs w:val="24"/>
        </w:rPr>
        <w:t xml:space="preserve"> полугодия их количество уменьшилось до 13 в связи с замещением коммерческой задолженности бюджетными кредитами.</w:t>
      </w:r>
    </w:p>
    <w:p w:rsidR="00F45A5C" w:rsidRPr="00F45A5C" w:rsidRDefault="00F45A5C" w:rsidP="002E7C4D">
      <w:pPr>
        <w:widowControl w:val="0"/>
        <w:spacing w:after="0" w:line="271" w:lineRule="auto"/>
        <w:ind w:firstLine="709"/>
        <w:jc w:val="both"/>
        <w:outlineLvl w:val="1"/>
        <w:rPr>
          <w:rFonts w:ascii="Times New Roman" w:hAnsi="Times New Roman"/>
          <w:sz w:val="24"/>
          <w:szCs w:val="24"/>
        </w:rPr>
      </w:pPr>
      <w:r w:rsidRPr="00F45A5C">
        <w:rPr>
          <w:rFonts w:ascii="Times New Roman" w:hAnsi="Times New Roman"/>
          <w:sz w:val="24"/>
          <w:szCs w:val="24"/>
        </w:rPr>
        <w:t>По состоянию на 1 июля 2022 года наибольший размер госдолга по кредитам от кредитных организаций в абсолютном выражении наблюдается у следующих субъектов Российской Федерации: Московская область – 29,0 млрд</w:t>
      </w:r>
      <w:r w:rsidR="002C6E9D">
        <w:rPr>
          <w:rFonts w:ascii="Times New Roman" w:hAnsi="Times New Roman"/>
          <w:sz w:val="24"/>
          <w:szCs w:val="24"/>
        </w:rPr>
        <w:t>.</w:t>
      </w:r>
      <w:r w:rsidRPr="00F45A5C">
        <w:rPr>
          <w:rFonts w:ascii="Times New Roman" w:hAnsi="Times New Roman"/>
          <w:sz w:val="24"/>
          <w:szCs w:val="24"/>
        </w:rPr>
        <w:t xml:space="preserve"> рублей, Ростовская область – 15,8 млрд</w:t>
      </w:r>
      <w:r w:rsidR="002C6E9D">
        <w:rPr>
          <w:rFonts w:ascii="Times New Roman" w:hAnsi="Times New Roman"/>
          <w:sz w:val="24"/>
          <w:szCs w:val="24"/>
        </w:rPr>
        <w:t>.</w:t>
      </w:r>
      <w:r w:rsidRPr="00F45A5C">
        <w:rPr>
          <w:rFonts w:ascii="Times New Roman" w:hAnsi="Times New Roman"/>
          <w:sz w:val="24"/>
          <w:szCs w:val="24"/>
        </w:rPr>
        <w:t xml:space="preserve"> рублей, Волгоградская область – 10,</w:t>
      </w:r>
      <w:r w:rsidR="00521A0B">
        <w:rPr>
          <w:rFonts w:ascii="Times New Roman" w:hAnsi="Times New Roman"/>
          <w:sz w:val="24"/>
          <w:szCs w:val="24"/>
        </w:rPr>
        <w:t>1 млрд</w:t>
      </w:r>
      <w:r w:rsidR="002C6E9D">
        <w:rPr>
          <w:rFonts w:ascii="Times New Roman" w:hAnsi="Times New Roman"/>
          <w:sz w:val="24"/>
          <w:szCs w:val="24"/>
        </w:rPr>
        <w:t>.</w:t>
      </w:r>
      <w:r w:rsidR="00521A0B">
        <w:rPr>
          <w:rFonts w:ascii="Times New Roman" w:hAnsi="Times New Roman"/>
          <w:sz w:val="24"/>
          <w:szCs w:val="24"/>
        </w:rPr>
        <w:t xml:space="preserve"> рублей, Амурская область </w:t>
      </w:r>
      <w:r w:rsidRPr="00F45A5C">
        <w:rPr>
          <w:rFonts w:ascii="Times New Roman" w:hAnsi="Times New Roman"/>
          <w:sz w:val="24"/>
          <w:szCs w:val="24"/>
        </w:rPr>
        <w:t>– 6,2 млрд</w:t>
      </w:r>
      <w:r w:rsidR="002C6E9D">
        <w:rPr>
          <w:rFonts w:ascii="Times New Roman" w:hAnsi="Times New Roman"/>
          <w:sz w:val="24"/>
          <w:szCs w:val="24"/>
        </w:rPr>
        <w:t>.</w:t>
      </w:r>
      <w:r w:rsidRPr="00F45A5C">
        <w:rPr>
          <w:rFonts w:ascii="Times New Roman" w:hAnsi="Times New Roman"/>
          <w:sz w:val="24"/>
          <w:szCs w:val="24"/>
        </w:rPr>
        <w:t xml:space="preserve"> рублей. </w:t>
      </w:r>
    </w:p>
    <w:p w:rsidR="00F45A5C" w:rsidRPr="00F45A5C" w:rsidRDefault="00521A0B" w:rsidP="002E7C4D">
      <w:pPr>
        <w:widowControl w:val="0"/>
        <w:spacing w:after="0" w:line="271" w:lineRule="auto"/>
        <w:ind w:firstLine="709"/>
        <w:jc w:val="both"/>
        <w:outlineLvl w:val="1"/>
        <w:rPr>
          <w:rFonts w:ascii="Times New Roman" w:hAnsi="Times New Roman"/>
          <w:sz w:val="24"/>
          <w:szCs w:val="24"/>
        </w:rPr>
      </w:pPr>
      <w:r w:rsidRPr="00521A0B">
        <w:rPr>
          <w:rFonts w:ascii="Times New Roman" w:hAnsi="Times New Roman"/>
          <w:b/>
          <w:sz w:val="24"/>
          <w:szCs w:val="24"/>
        </w:rPr>
        <w:t>4.</w:t>
      </w:r>
      <w:r w:rsidR="00F45A5C" w:rsidRPr="00F45A5C">
        <w:rPr>
          <w:rFonts w:ascii="Times New Roman" w:hAnsi="Times New Roman"/>
          <w:b/>
          <w:sz w:val="24"/>
          <w:szCs w:val="24"/>
        </w:rPr>
        <w:t>4.</w:t>
      </w:r>
      <w:r w:rsidR="00F45A5C" w:rsidRPr="00F45A5C">
        <w:rPr>
          <w:rFonts w:ascii="Times New Roman" w:hAnsi="Times New Roman"/>
          <w:sz w:val="24"/>
          <w:szCs w:val="24"/>
        </w:rPr>
        <w:t xml:space="preserve"> По состоянию на 1 июля 2022 года объем госдолга субъектов Российской Федерации по ценным бумагам составил 756,2 млрд рублей. По сравнению с началом года (799,9 млрд</w:t>
      </w:r>
      <w:r w:rsidR="002C6E9D">
        <w:rPr>
          <w:rFonts w:ascii="Times New Roman" w:hAnsi="Times New Roman"/>
          <w:sz w:val="24"/>
          <w:szCs w:val="24"/>
        </w:rPr>
        <w:t>.</w:t>
      </w:r>
      <w:r w:rsidR="00F45A5C" w:rsidRPr="00F45A5C">
        <w:rPr>
          <w:rFonts w:ascii="Times New Roman" w:hAnsi="Times New Roman"/>
          <w:sz w:val="24"/>
          <w:szCs w:val="24"/>
        </w:rPr>
        <w:t xml:space="preserve"> рублей на 1 января 2022 года) его уменьшение составило 43,7 млрд</w:t>
      </w:r>
      <w:r w:rsidR="002C6E9D">
        <w:rPr>
          <w:rFonts w:ascii="Times New Roman" w:hAnsi="Times New Roman"/>
          <w:sz w:val="24"/>
          <w:szCs w:val="24"/>
        </w:rPr>
        <w:t>.</w:t>
      </w:r>
      <w:r w:rsidR="00F45A5C" w:rsidRPr="00F45A5C">
        <w:rPr>
          <w:rFonts w:ascii="Times New Roman" w:hAnsi="Times New Roman"/>
          <w:sz w:val="24"/>
          <w:szCs w:val="24"/>
        </w:rPr>
        <w:t xml:space="preserve"> рублей.</w:t>
      </w:r>
    </w:p>
    <w:p w:rsidR="00F45A5C" w:rsidRPr="00F45A5C" w:rsidRDefault="00F45A5C" w:rsidP="002E7C4D">
      <w:pPr>
        <w:widowControl w:val="0"/>
        <w:spacing w:after="0" w:line="271" w:lineRule="auto"/>
        <w:ind w:firstLine="709"/>
        <w:jc w:val="both"/>
        <w:outlineLvl w:val="1"/>
        <w:rPr>
          <w:rFonts w:ascii="Times New Roman" w:hAnsi="Times New Roman"/>
          <w:sz w:val="24"/>
          <w:szCs w:val="24"/>
        </w:rPr>
      </w:pPr>
      <w:r w:rsidRPr="00F45A5C">
        <w:rPr>
          <w:rFonts w:ascii="Times New Roman" w:hAnsi="Times New Roman"/>
          <w:sz w:val="24"/>
          <w:szCs w:val="24"/>
        </w:rPr>
        <w:lastRenderedPageBreak/>
        <w:t>Наибольшее сокращение государственного долга по ценным бумагам отмечено у Республики Адыгея – на 25 %, Пензенской области – на 23,2 %, Республики Карелия – на 20,6 %. Общее количество регионов, имеющих задолженность по государственным ценным бумагам – 40.</w:t>
      </w:r>
    </w:p>
    <w:p w:rsidR="00F45A5C" w:rsidRPr="00F45A5C" w:rsidRDefault="00521A0B" w:rsidP="00521A0B">
      <w:pPr>
        <w:widowControl w:val="0"/>
        <w:spacing w:after="0"/>
        <w:ind w:firstLine="709"/>
        <w:jc w:val="both"/>
        <w:outlineLvl w:val="1"/>
        <w:rPr>
          <w:rFonts w:ascii="Times New Roman" w:hAnsi="Times New Roman"/>
          <w:sz w:val="24"/>
          <w:szCs w:val="24"/>
        </w:rPr>
      </w:pPr>
      <w:r w:rsidRPr="00521A0B">
        <w:rPr>
          <w:rFonts w:ascii="Times New Roman" w:hAnsi="Times New Roman"/>
          <w:b/>
          <w:sz w:val="24"/>
          <w:szCs w:val="24"/>
        </w:rPr>
        <w:t>4.</w:t>
      </w:r>
      <w:r w:rsidR="00F45A5C" w:rsidRPr="00F45A5C">
        <w:rPr>
          <w:rFonts w:ascii="Times New Roman" w:hAnsi="Times New Roman"/>
          <w:b/>
          <w:sz w:val="24"/>
          <w:szCs w:val="24"/>
        </w:rPr>
        <w:t>5.</w:t>
      </w:r>
      <w:r w:rsidR="00F45A5C" w:rsidRPr="00F45A5C">
        <w:rPr>
          <w:rFonts w:ascii="Times New Roman" w:hAnsi="Times New Roman"/>
          <w:sz w:val="24"/>
          <w:szCs w:val="24"/>
        </w:rPr>
        <w:t xml:space="preserve"> Государственный долг субъектов Российской Федерации по государственным гарантиям по состоянию на 1 июля 2022 года составил 27,6 млрд</w:t>
      </w:r>
      <w:r w:rsidR="0086406F">
        <w:rPr>
          <w:rFonts w:ascii="Times New Roman" w:hAnsi="Times New Roman"/>
          <w:sz w:val="24"/>
          <w:szCs w:val="24"/>
        </w:rPr>
        <w:t>.</w:t>
      </w:r>
      <w:r w:rsidR="00F45A5C" w:rsidRPr="00F45A5C">
        <w:rPr>
          <w:rFonts w:ascii="Times New Roman" w:hAnsi="Times New Roman"/>
          <w:sz w:val="24"/>
          <w:szCs w:val="24"/>
        </w:rPr>
        <w:t xml:space="preserve"> рублей и уменьшился</w:t>
      </w:r>
      <w:r w:rsidR="00F8331E">
        <w:rPr>
          <w:rFonts w:ascii="Times New Roman" w:hAnsi="Times New Roman"/>
          <w:sz w:val="24"/>
          <w:szCs w:val="24"/>
        </w:rPr>
        <w:t>,</w:t>
      </w:r>
      <w:r w:rsidR="00F45A5C" w:rsidRPr="00F45A5C">
        <w:rPr>
          <w:rFonts w:ascii="Times New Roman" w:hAnsi="Times New Roman"/>
          <w:sz w:val="24"/>
          <w:szCs w:val="24"/>
        </w:rPr>
        <w:t xml:space="preserve"> по сравнению с 1 января 2022 года (39,3 млрд</w:t>
      </w:r>
      <w:r w:rsidR="0086406F">
        <w:rPr>
          <w:rFonts w:ascii="Times New Roman" w:hAnsi="Times New Roman"/>
          <w:sz w:val="24"/>
          <w:szCs w:val="24"/>
        </w:rPr>
        <w:t>.</w:t>
      </w:r>
      <w:r w:rsidR="00F45A5C" w:rsidRPr="00F45A5C">
        <w:rPr>
          <w:rFonts w:ascii="Times New Roman" w:hAnsi="Times New Roman"/>
          <w:sz w:val="24"/>
          <w:szCs w:val="24"/>
        </w:rPr>
        <w:t xml:space="preserve"> рублей)</w:t>
      </w:r>
      <w:r w:rsidR="00F8331E">
        <w:rPr>
          <w:rFonts w:ascii="Times New Roman" w:hAnsi="Times New Roman"/>
          <w:sz w:val="24"/>
          <w:szCs w:val="24"/>
        </w:rPr>
        <w:t>,</w:t>
      </w:r>
      <w:r w:rsidR="00F45A5C" w:rsidRPr="00F45A5C">
        <w:rPr>
          <w:rFonts w:ascii="Times New Roman" w:hAnsi="Times New Roman"/>
          <w:sz w:val="24"/>
          <w:szCs w:val="24"/>
        </w:rPr>
        <w:t xml:space="preserve"> на 11,7 млрд</w:t>
      </w:r>
      <w:r w:rsidR="0086406F">
        <w:rPr>
          <w:rFonts w:ascii="Times New Roman" w:hAnsi="Times New Roman"/>
          <w:sz w:val="24"/>
          <w:szCs w:val="24"/>
        </w:rPr>
        <w:t>.</w:t>
      </w:r>
      <w:r w:rsidR="00F45A5C" w:rsidRPr="00F45A5C">
        <w:rPr>
          <w:rFonts w:ascii="Times New Roman" w:hAnsi="Times New Roman"/>
          <w:sz w:val="24"/>
          <w:szCs w:val="24"/>
        </w:rPr>
        <w:t xml:space="preserve"> рублей, или на 29,8 %.</w:t>
      </w:r>
    </w:p>
    <w:p w:rsidR="00F45A5C" w:rsidRPr="00F45A5C" w:rsidRDefault="00F45A5C" w:rsidP="00521A0B">
      <w:pPr>
        <w:widowControl w:val="0"/>
        <w:spacing w:after="0"/>
        <w:ind w:firstLine="709"/>
        <w:jc w:val="both"/>
        <w:outlineLvl w:val="1"/>
        <w:rPr>
          <w:rFonts w:ascii="Times New Roman" w:hAnsi="Times New Roman"/>
          <w:sz w:val="24"/>
          <w:szCs w:val="24"/>
        </w:rPr>
      </w:pPr>
      <w:r w:rsidRPr="00F45A5C">
        <w:rPr>
          <w:rFonts w:ascii="Times New Roman" w:hAnsi="Times New Roman"/>
          <w:sz w:val="24"/>
          <w:szCs w:val="24"/>
        </w:rPr>
        <w:t>Уменьшение произошло за счет сокращения долга по государственным гарантиям Республики Татарстан на 6,9 млрд</w:t>
      </w:r>
      <w:r w:rsidR="0086406F">
        <w:rPr>
          <w:rFonts w:ascii="Times New Roman" w:hAnsi="Times New Roman"/>
          <w:sz w:val="24"/>
          <w:szCs w:val="24"/>
        </w:rPr>
        <w:t>.</w:t>
      </w:r>
      <w:r w:rsidRPr="00F45A5C">
        <w:rPr>
          <w:rFonts w:ascii="Times New Roman" w:hAnsi="Times New Roman"/>
          <w:sz w:val="24"/>
          <w:szCs w:val="24"/>
        </w:rPr>
        <w:t xml:space="preserve"> рублей, а также Тульской области на 3,8 млрд</w:t>
      </w:r>
      <w:r w:rsidR="0086406F">
        <w:rPr>
          <w:rFonts w:ascii="Times New Roman" w:hAnsi="Times New Roman"/>
          <w:sz w:val="24"/>
          <w:szCs w:val="24"/>
        </w:rPr>
        <w:t>.</w:t>
      </w:r>
      <w:r w:rsidRPr="00F45A5C">
        <w:rPr>
          <w:rFonts w:ascii="Times New Roman" w:hAnsi="Times New Roman"/>
          <w:sz w:val="24"/>
          <w:szCs w:val="24"/>
        </w:rPr>
        <w:t xml:space="preserve"> рублей. </w:t>
      </w:r>
    </w:p>
    <w:p w:rsidR="00F45A5C" w:rsidRPr="00F45A5C" w:rsidRDefault="00521A0B" w:rsidP="00521A0B">
      <w:pPr>
        <w:widowControl w:val="0"/>
        <w:spacing w:after="0"/>
        <w:ind w:firstLine="709"/>
        <w:jc w:val="both"/>
        <w:outlineLvl w:val="1"/>
        <w:rPr>
          <w:rFonts w:ascii="Times New Roman" w:hAnsi="Times New Roman"/>
          <w:sz w:val="24"/>
          <w:szCs w:val="24"/>
        </w:rPr>
      </w:pPr>
      <w:r w:rsidRPr="00521A0B">
        <w:rPr>
          <w:rFonts w:ascii="Times New Roman" w:hAnsi="Times New Roman"/>
          <w:b/>
          <w:sz w:val="24"/>
          <w:szCs w:val="24"/>
        </w:rPr>
        <w:t>4.</w:t>
      </w:r>
      <w:r w:rsidR="00F45A5C" w:rsidRPr="00F45A5C">
        <w:rPr>
          <w:rFonts w:ascii="Times New Roman" w:hAnsi="Times New Roman"/>
          <w:b/>
          <w:sz w:val="24"/>
          <w:szCs w:val="24"/>
        </w:rPr>
        <w:t xml:space="preserve">6. </w:t>
      </w:r>
      <w:r w:rsidR="00F45A5C" w:rsidRPr="00F45A5C">
        <w:rPr>
          <w:rFonts w:ascii="Times New Roman" w:hAnsi="Times New Roman"/>
          <w:sz w:val="24"/>
          <w:szCs w:val="24"/>
        </w:rPr>
        <w:t>По состоянию на 1 июля 2022 года объем государственного долга субъектов Российской Федерации по иным долговым обязательствам составил 6,3 млрд рублей, не изменившись по сравнению с 1 января 2022 года. Основной объем государственного долга регионов по иным долговым обязательствам приходится на Кемеровскую область – Кузбасс (98,7 % от общего объема), вид долговых обязательств – мировые соглашения по ранее предоставленным кредитам.</w:t>
      </w:r>
    </w:p>
    <w:p w:rsidR="00F45A5C" w:rsidRPr="00F45A5C" w:rsidRDefault="00521A0B" w:rsidP="00521A0B">
      <w:pPr>
        <w:widowControl w:val="0"/>
        <w:spacing w:after="0"/>
        <w:ind w:firstLine="709"/>
        <w:jc w:val="both"/>
        <w:outlineLvl w:val="1"/>
        <w:rPr>
          <w:rFonts w:ascii="Times New Roman" w:hAnsi="Times New Roman"/>
          <w:sz w:val="24"/>
          <w:szCs w:val="24"/>
        </w:rPr>
      </w:pPr>
      <w:r w:rsidRPr="00521A0B">
        <w:rPr>
          <w:rFonts w:ascii="Times New Roman" w:hAnsi="Times New Roman"/>
          <w:b/>
          <w:sz w:val="24"/>
          <w:szCs w:val="24"/>
        </w:rPr>
        <w:t>4.</w:t>
      </w:r>
      <w:r w:rsidR="00F45A5C" w:rsidRPr="00F45A5C">
        <w:rPr>
          <w:rFonts w:ascii="Times New Roman" w:hAnsi="Times New Roman"/>
          <w:b/>
          <w:sz w:val="24"/>
          <w:szCs w:val="24"/>
        </w:rPr>
        <w:t>7.</w:t>
      </w:r>
      <w:r w:rsidR="00F45A5C" w:rsidRPr="00F45A5C">
        <w:rPr>
          <w:rFonts w:ascii="Times New Roman" w:hAnsi="Times New Roman"/>
          <w:sz w:val="24"/>
          <w:szCs w:val="24"/>
        </w:rPr>
        <w:t> Долг муниципальных образований, входящих в состав субъектов Российской Федерации, по состоянию на 1 июля 2022 года составил 346,6 млрд</w:t>
      </w:r>
      <w:r w:rsidR="0086406F">
        <w:rPr>
          <w:rFonts w:ascii="Times New Roman" w:hAnsi="Times New Roman"/>
          <w:sz w:val="24"/>
          <w:szCs w:val="24"/>
        </w:rPr>
        <w:t>.</w:t>
      </w:r>
      <w:r w:rsidR="00F45A5C" w:rsidRPr="00F45A5C">
        <w:rPr>
          <w:rFonts w:ascii="Times New Roman" w:hAnsi="Times New Roman"/>
          <w:sz w:val="24"/>
          <w:szCs w:val="24"/>
        </w:rPr>
        <w:t xml:space="preserve"> рублей и уменьшился</w:t>
      </w:r>
      <w:r w:rsidR="00F8331E">
        <w:rPr>
          <w:rFonts w:ascii="Times New Roman" w:hAnsi="Times New Roman"/>
          <w:sz w:val="24"/>
          <w:szCs w:val="24"/>
        </w:rPr>
        <w:t>,</w:t>
      </w:r>
      <w:r w:rsidR="00F45A5C" w:rsidRPr="00F45A5C">
        <w:rPr>
          <w:rFonts w:ascii="Times New Roman" w:hAnsi="Times New Roman"/>
          <w:sz w:val="24"/>
          <w:szCs w:val="24"/>
        </w:rPr>
        <w:t xml:space="preserve"> по сравнению с 1 января 2022 года (377,0 млрд</w:t>
      </w:r>
      <w:r w:rsidR="0086406F">
        <w:rPr>
          <w:rFonts w:ascii="Times New Roman" w:hAnsi="Times New Roman"/>
          <w:sz w:val="24"/>
          <w:szCs w:val="24"/>
        </w:rPr>
        <w:t>.</w:t>
      </w:r>
      <w:r w:rsidR="00F45A5C" w:rsidRPr="00F45A5C">
        <w:rPr>
          <w:rFonts w:ascii="Times New Roman" w:hAnsi="Times New Roman"/>
          <w:sz w:val="24"/>
          <w:szCs w:val="24"/>
        </w:rPr>
        <w:t xml:space="preserve"> рублей)</w:t>
      </w:r>
      <w:r w:rsidR="00F8331E">
        <w:rPr>
          <w:rFonts w:ascii="Times New Roman" w:hAnsi="Times New Roman"/>
          <w:sz w:val="24"/>
          <w:szCs w:val="24"/>
        </w:rPr>
        <w:t>,</w:t>
      </w:r>
      <w:r w:rsidR="00F45A5C" w:rsidRPr="00F45A5C">
        <w:rPr>
          <w:rFonts w:ascii="Times New Roman" w:hAnsi="Times New Roman"/>
          <w:sz w:val="24"/>
          <w:szCs w:val="24"/>
        </w:rPr>
        <w:t xml:space="preserve"> на 30,4 млрд</w:t>
      </w:r>
      <w:r w:rsidR="0086406F">
        <w:rPr>
          <w:rFonts w:ascii="Times New Roman" w:hAnsi="Times New Roman"/>
          <w:sz w:val="24"/>
          <w:szCs w:val="24"/>
        </w:rPr>
        <w:t>.</w:t>
      </w:r>
      <w:r w:rsidR="00F45A5C" w:rsidRPr="00F45A5C">
        <w:rPr>
          <w:rFonts w:ascii="Times New Roman" w:hAnsi="Times New Roman"/>
          <w:sz w:val="24"/>
          <w:szCs w:val="24"/>
        </w:rPr>
        <w:t xml:space="preserve"> рублей, или на 8,1</w:t>
      </w:r>
      <w:r>
        <w:rPr>
          <w:rFonts w:ascii="Times New Roman" w:hAnsi="Times New Roman"/>
          <w:sz w:val="24"/>
          <w:szCs w:val="24"/>
        </w:rPr>
        <w:t xml:space="preserve"> </w:t>
      </w:r>
      <w:r w:rsidR="00F45A5C" w:rsidRPr="00F45A5C">
        <w:rPr>
          <w:rFonts w:ascii="Times New Roman" w:hAnsi="Times New Roman"/>
          <w:sz w:val="24"/>
          <w:szCs w:val="24"/>
        </w:rPr>
        <w:t>%, за счет уменьшения долга муниципальных образований по кредитам от кредитных организаций на 82,1 млрд</w:t>
      </w:r>
      <w:r w:rsidR="0086406F">
        <w:rPr>
          <w:rFonts w:ascii="Times New Roman" w:hAnsi="Times New Roman"/>
          <w:sz w:val="24"/>
          <w:szCs w:val="24"/>
        </w:rPr>
        <w:t>.</w:t>
      </w:r>
      <w:r w:rsidR="00F45A5C" w:rsidRPr="00F45A5C">
        <w:rPr>
          <w:rFonts w:ascii="Times New Roman" w:hAnsi="Times New Roman"/>
          <w:sz w:val="24"/>
          <w:szCs w:val="24"/>
        </w:rPr>
        <w:t xml:space="preserve"> рублей, или на 37,3%</w:t>
      </w:r>
      <w:r w:rsidR="00F8331E">
        <w:rPr>
          <w:rFonts w:ascii="Times New Roman" w:hAnsi="Times New Roman"/>
          <w:sz w:val="24"/>
          <w:szCs w:val="24"/>
        </w:rPr>
        <w:t>,</w:t>
      </w:r>
      <w:r w:rsidR="00F45A5C" w:rsidRPr="00F45A5C">
        <w:rPr>
          <w:rFonts w:ascii="Times New Roman" w:hAnsi="Times New Roman"/>
          <w:sz w:val="24"/>
          <w:szCs w:val="24"/>
        </w:rPr>
        <w:t xml:space="preserve"> и по государственным ценным бумагам на 2,2 млрд</w:t>
      </w:r>
      <w:r w:rsidR="0086406F">
        <w:rPr>
          <w:rFonts w:ascii="Times New Roman" w:hAnsi="Times New Roman"/>
          <w:sz w:val="24"/>
          <w:szCs w:val="24"/>
        </w:rPr>
        <w:t>.</w:t>
      </w:r>
      <w:r w:rsidR="00F45A5C" w:rsidRPr="00F45A5C">
        <w:rPr>
          <w:rFonts w:ascii="Times New Roman" w:hAnsi="Times New Roman"/>
          <w:sz w:val="24"/>
          <w:szCs w:val="24"/>
        </w:rPr>
        <w:t xml:space="preserve"> рублей, или на 10,8 %.</w:t>
      </w:r>
    </w:p>
    <w:p w:rsidR="00F45A5C" w:rsidRPr="00F45A5C" w:rsidRDefault="00F45A5C" w:rsidP="00521A0B">
      <w:pPr>
        <w:widowControl w:val="0"/>
        <w:spacing w:after="0"/>
        <w:ind w:firstLine="709"/>
        <w:jc w:val="both"/>
        <w:outlineLvl w:val="1"/>
        <w:rPr>
          <w:rFonts w:ascii="Times New Roman" w:hAnsi="Times New Roman"/>
          <w:sz w:val="24"/>
          <w:szCs w:val="24"/>
        </w:rPr>
      </w:pPr>
      <w:r w:rsidRPr="00F45A5C">
        <w:rPr>
          <w:rFonts w:ascii="Times New Roman" w:hAnsi="Times New Roman"/>
          <w:sz w:val="24"/>
          <w:szCs w:val="24"/>
        </w:rPr>
        <w:t>Долг муниципальных образований по бюджетным кредитам увеличился с начала года на 54,1 млрд</w:t>
      </w:r>
      <w:r w:rsidR="0086406F">
        <w:rPr>
          <w:rFonts w:ascii="Times New Roman" w:hAnsi="Times New Roman"/>
          <w:sz w:val="24"/>
          <w:szCs w:val="24"/>
        </w:rPr>
        <w:t>.</w:t>
      </w:r>
      <w:r w:rsidRPr="00F45A5C">
        <w:rPr>
          <w:rFonts w:ascii="Times New Roman" w:hAnsi="Times New Roman"/>
          <w:sz w:val="24"/>
          <w:szCs w:val="24"/>
        </w:rPr>
        <w:t xml:space="preserve"> рублей, или на 40,9 %. </w:t>
      </w:r>
    </w:p>
    <w:tbl>
      <w:tblPr>
        <w:tblStyle w:val="a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gridCol w:w="426"/>
        <w:gridCol w:w="7199"/>
      </w:tblGrid>
      <w:tr w:rsidR="00357598" w:rsidRPr="00377287" w:rsidTr="00E724C3">
        <w:tc>
          <w:tcPr>
            <w:tcW w:w="1839" w:type="dxa"/>
          </w:tcPr>
          <w:p w:rsidR="00357598" w:rsidRPr="00377287" w:rsidRDefault="00357598" w:rsidP="005B0F8A">
            <w:pPr>
              <w:jc w:val="both"/>
              <w:rPr>
                <w:rFonts w:ascii="Times New Roman" w:hAnsi="Times New Roman"/>
                <w:iCs/>
                <w:sz w:val="24"/>
                <w:szCs w:val="28"/>
              </w:rPr>
            </w:pPr>
            <w:r w:rsidRPr="00377287">
              <w:rPr>
                <w:rFonts w:ascii="Times New Roman" w:hAnsi="Times New Roman"/>
                <w:iCs/>
                <w:sz w:val="24"/>
                <w:szCs w:val="28"/>
              </w:rPr>
              <w:t>Приложение:</w:t>
            </w:r>
          </w:p>
        </w:tc>
        <w:tc>
          <w:tcPr>
            <w:tcW w:w="426" w:type="dxa"/>
          </w:tcPr>
          <w:p w:rsidR="00357598" w:rsidRPr="00377287" w:rsidRDefault="00323A05" w:rsidP="00521A0B">
            <w:pPr>
              <w:ind w:firstLine="709"/>
              <w:jc w:val="both"/>
              <w:rPr>
                <w:rFonts w:ascii="Times New Roman" w:hAnsi="Times New Roman"/>
                <w:iCs/>
                <w:sz w:val="24"/>
                <w:szCs w:val="28"/>
              </w:rPr>
            </w:pPr>
            <w:r>
              <w:rPr>
                <w:rFonts w:ascii="Times New Roman" w:hAnsi="Times New Roman"/>
                <w:iCs/>
                <w:sz w:val="24"/>
                <w:szCs w:val="28"/>
              </w:rPr>
              <w:t>1</w:t>
            </w:r>
          </w:p>
        </w:tc>
        <w:tc>
          <w:tcPr>
            <w:tcW w:w="7199" w:type="dxa"/>
          </w:tcPr>
          <w:p w:rsidR="00357598" w:rsidRPr="00A32BF0" w:rsidRDefault="00905843" w:rsidP="00A32BF0">
            <w:pPr>
              <w:pStyle w:val="af"/>
              <w:numPr>
                <w:ilvl w:val="0"/>
                <w:numId w:val="3"/>
              </w:numPr>
              <w:jc w:val="both"/>
              <w:rPr>
                <w:rFonts w:ascii="Times New Roman" w:hAnsi="Times New Roman"/>
                <w:iCs/>
                <w:sz w:val="24"/>
                <w:szCs w:val="28"/>
              </w:rPr>
            </w:pPr>
            <w:r w:rsidRPr="00A32BF0">
              <w:rPr>
                <w:rFonts w:ascii="Times New Roman" w:hAnsi="Times New Roman"/>
                <w:iCs/>
                <w:sz w:val="24"/>
                <w:szCs w:val="28"/>
              </w:rPr>
              <w:t>Таблицы 1 – 8 на 26 л. в 1 экз.</w:t>
            </w:r>
          </w:p>
        </w:tc>
      </w:tr>
      <w:tr w:rsidR="00357598" w:rsidRPr="00377287" w:rsidTr="00E724C3">
        <w:tc>
          <w:tcPr>
            <w:tcW w:w="1839" w:type="dxa"/>
          </w:tcPr>
          <w:p w:rsidR="00357598" w:rsidRPr="00377287" w:rsidRDefault="00357598" w:rsidP="00521A0B">
            <w:pPr>
              <w:ind w:firstLine="709"/>
              <w:jc w:val="both"/>
              <w:rPr>
                <w:rFonts w:ascii="Times New Roman" w:hAnsi="Times New Roman"/>
                <w:iCs/>
                <w:sz w:val="24"/>
                <w:szCs w:val="28"/>
              </w:rPr>
            </w:pPr>
          </w:p>
        </w:tc>
        <w:tc>
          <w:tcPr>
            <w:tcW w:w="426" w:type="dxa"/>
          </w:tcPr>
          <w:p w:rsidR="00357598" w:rsidRPr="00377287" w:rsidRDefault="00323A05" w:rsidP="00521A0B">
            <w:pPr>
              <w:ind w:firstLine="709"/>
              <w:jc w:val="both"/>
              <w:rPr>
                <w:rFonts w:ascii="Times New Roman" w:hAnsi="Times New Roman"/>
                <w:iCs/>
                <w:sz w:val="24"/>
                <w:szCs w:val="28"/>
              </w:rPr>
            </w:pPr>
            <w:r>
              <w:rPr>
                <w:rFonts w:ascii="Times New Roman" w:hAnsi="Times New Roman"/>
                <w:iCs/>
                <w:sz w:val="24"/>
                <w:szCs w:val="28"/>
              </w:rPr>
              <w:t>2</w:t>
            </w:r>
          </w:p>
        </w:tc>
        <w:tc>
          <w:tcPr>
            <w:tcW w:w="7199" w:type="dxa"/>
          </w:tcPr>
          <w:p w:rsidR="00357598" w:rsidRPr="00A32BF0" w:rsidRDefault="00905843" w:rsidP="00A32BF0">
            <w:pPr>
              <w:pStyle w:val="af"/>
              <w:numPr>
                <w:ilvl w:val="0"/>
                <w:numId w:val="3"/>
              </w:numPr>
              <w:jc w:val="both"/>
              <w:rPr>
                <w:rFonts w:ascii="Times New Roman" w:hAnsi="Times New Roman"/>
                <w:iCs/>
                <w:sz w:val="24"/>
                <w:szCs w:val="28"/>
              </w:rPr>
            </w:pPr>
            <w:r w:rsidRPr="00A32BF0">
              <w:rPr>
                <w:rFonts w:ascii="Times New Roman" w:hAnsi="Times New Roman" w:cs="Times New Roman"/>
                <w:sz w:val="24"/>
                <w:szCs w:val="28"/>
              </w:rPr>
              <w:t xml:space="preserve">Реализация антикризисных мер </w:t>
            </w:r>
            <w:r w:rsidR="00B65D62" w:rsidRPr="00A32BF0">
              <w:rPr>
                <w:rFonts w:ascii="Times New Roman" w:hAnsi="Times New Roman" w:cs="Times New Roman"/>
                <w:sz w:val="24"/>
                <w:szCs w:val="28"/>
              </w:rPr>
              <w:t xml:space="preserve">в </w:t>
            </w:r>
            <w:r w:rsidRPr="00A32BF0">
              <w:rPr>
                <w:rFonts w:ascii="Times New Roman" w:hAnsi="Times New Roman" w:cs="Times New Roman"/>
                <w:sz w:val="24"/>
                <w:szCs w:val="28"/>
              </w:rPr>
              <w:t>субъект</w:t>
            </w:r>
            <w:r w:rsidR="00B65D62" w:rsidRPr="00A32BF0">
              <w:rPr>
                <w:rFonts w:ascii="Times New Roman" w:hAnsi="Times New Roman" w:cs="Times New Roman"/>
                <w:sz w:val="24"/>
                <w:szCs w:val="28"/>
              </w:rPr>
              <w:t>ах</w:t>
            </w:r>
            <w:r w:rsidR="00323A05" w:rsidRPr="00A32BF0">
              <w:rPr>
                <w:rFonts w:ascii="Times New Roman" w:hAnsi="Times New Roman" w:cs="Times New Roman"/>
                <w:sz w:val="24"/>
                <w:szCs w:val="28"/>
              </w:rPr>
              <w:t xml:space="preserve"> Российской </w:t>
            </w:r>
            <w:r w:rsidRPr="00A32BF0">
              <w:rPr>
                <w:rFonts w:ascii="Times New Roman" w:hAnsi="Times New Roman" w:cs="Times New Roman"/>
                <w:sz w:val="24"/>
                <w:szCs w:val="28"/>
              </w:rPr>
              <w:t>Федерации</w:t>
            </w:r>
            <w:r w:rsidRPr="00A32BF0">
              <w:rPr>
                <w:rFonts w:ascii="Times New Roman" w:hAnsi="Times New Roman"/>
                <w:sz w:val="24"/>
                <w:szCs w:val="28"/>
              </w:rPr>
              <w:t xml:space="preserve"> </w:t>
            </w:r>
            <w:r w:rsidRPr="00A32BF0">
              <w:rPr>
                <w:rFonts w:ascii="Times New Roman" w:hAnsi="Times New Roman"/>
                <w:iCs/>
                <w:sz w:val="24"/>
                <w:szCs w:val="28"/>
              </w:rPr>
              <w:t>на 5 л. в 1 экз.</w:t>
            </w:r>
          </w:p>
        </w:tc>
      </w:tr>
    </w:tbl>
    <w:p w:rsidR="00165B43" w:rsidRPr="00377287" w:rsidRDefault="00165B43" w:rsidP="00521A0B">
      <w:pPr>
        <w:widowControl w:val="0"/>
        <w:spacing w:after="0" w:line="240" w:lineRule="auto"/>
        <w:ind w:firstLine="709"/>
        <w:jc w:val="both"/>
        <w:outlineLvl w:val="1"/>
        <w:rPr>
          <w:rFonts w:ascii="Times New Roman" w:hAnsi="Times New Roman"/>
          <w:sz w:val="24"/>
          <w:szCs w:val="28"/>
        </w:rPr>
      </w:pPr>
    </w:p>
    <w:p w:rsidR="00165B43" w:rsidRPr="00377287" w:rsidRDefault="00165B43" w:rsidP="00521A0B">
      <w:pPr>
        <w:widowControl w:val="0"/>
        <w:spacing w:after="0" w:line="240" w:lineRule="auto"/>
        <w:ind w:firstLine="709"/>
        <w:jc w:val="both"/>
        <w:outlineLvl w:val="1"/>
        <w:rPr>
          <w:rFonts w:ascii="Times New Roman" w:hAnsi="Times New Roman"/>
          <w:sz w:val="24"/>
          <w:szCs w:val="28"/>
        </w:rPr>
      </w:pPr>
    </w:p>
    <w:p w:rsidR="00F130A1" w:rsidRPr="00377287" w:rsidRDefault="00F130A1" w:rsidP="00521A0B">
      <w:pPr>
        <w:widowControl w:val="0"/>
        <w:spacing w:after="0"/>
        <w:ind w:firstLine="709"/>
        <w:contextualSpacing/>
        <w:jc w:val="both"/>
        <w:outlineLvl w:val="1"/>
        <w:rPr>
          <w:rFonts w:ascii="Times New Roman" w:hAnsi="Times New Roman" w:cs="Times New Roman"/>
          <w:sz w:val="24"/>
          <w:szCs w:val="28"/>
        </w:rPr>
      </w:pPr>
    </w:p>
    <w:p w:rsidR="00A65AF0" w:rsidRPr="00377287" w:rsidRDefault="00A65AF0" w:rsidP="00521A0B">
      <w:pPr>
        <w:spacing w:after="0" w:line="240" w:lineRule="auto"/>
        <w:ind w:firstLine="709"/>
        <w:jc w:val="both"/>
        <w:rPr>
          <w:rFonts w:ascii="Times New Roman" w:hAnsi="Times New Roman"/>
          <w:iCs/>
          <w:sz w:val="24"/>
          <w:szCs w:val="28"/>
        </w:rPr>
      </w:pPr>
    </w:p>
    <w:p w:rsidR="00346E34" w:rsidRPr="00377287" w:rsidRDefault="00346E34" w:rsidP="00521A0B">
      <w:pPr>
        <w:spacing w:after="0" w:line="240" w:lineRule="auto"/>
        <w:jc w:val="both"/>
        <w:rPr>
          <w:rFonts w:ascii="Times New Roman" w:hAnsi="Times New Roman"/>
          <w:iCs/>
          <w:sz w:val="24"/>
          <w:szCs w:val="28"/>
        </w:rPr>
      </w:pPr>
      <w:r w:rsidRPr="00377287">
        <w:rPr>
          <w:rFonts w:ascii="Times New Roman" w:hAnsi="Times New Roman"/>
          <w:iCs/>
          <w:sz w:val="24"/>
          <w:szCs w:val="28"/>
        </w:rPr>
        <w:t xml:space="preserve">Аудитор Счетной палаты </w:t>
      </w:r>
    </w:p>
    <w:p w:rsidR="00B51F45" w:rsidRPr="00377287" w:rsidRDefault="00346E34" w:rsidP="00521A0B">
      <w:pPr>
        <w:spacing w:after="0" w:line="240" w:lineRule="auto"/>
        <w:jc w:val="both"/>
        <w:rPr>
          <w:rFonts w:ascii="Times New Roman" w:hAnsi="Times New Roman"/>
          <w:iCs/>
          <w:sz w:val="24"/>
          <w:szCs w:val="28"/>
        </w:rPr>
      </w:pPr>
      <w:r w:rsidRPr="00377287">
        <w:rPr>
          <w:rFonts w:ascii="Times New Roman" w:hAnsi="Times New Roman"/>
          <w:iCs/>
          <w:sz w:val="24"/>
          <w:szCs w:val="28"/>
        </w:rPr>
        <w:t xml:space="preserve">Российской Федерации   </w:t>
      </w:r>
      <w:r w:rsidRPr="00377287">
        <w:rPr>
          <w:rFonts w:ascii="Times New Roman" w:hAnsi="Times New Roman"/>
          <w:iCs/>
          <w:sz w:val="24"/>
          <w:szCs w:val="28"/>
        </w:rPr>
        <w:tab/>
      </w:r>
      <w:r w:rsidRPr="00377287">
        <w:rPr>
          <w:rFonts w:ascii="Times New Roman" w:hAnsi="Times New Roman"/>
          <w:iCs/>
          <w:sz w:val="24"/>
          <w:szCs w:val="28"/>
        </w:rPr>
        <w:tab/>
      </w:r>
      <w:r w:rsidRPr="00377287">
        <w:rPr>
          <w:rFonts w:ascii="Times New Roman" w:hAnsi="Times New Roman"/>
          <w:iCs/>
          <w:sz w:val="24"/>
          <w:szCs w:val="28"/>
        </w:rPr>
        <w:tab/>
      </w:r>
      <w:r w:rsidRPr="00377287">
        <w:rPr>
          <w:rFonts w:ascii="Times New Roman" w:hAnsi="Times New Roman"/>
          <w:iCs/>
          <w:color w:val="FF0000"/>
          <w:sz w:val="24"/>
          <w:szCs w:val="28"/>
        </w:rPr>
        <w:tab/>
      </w:r>
      <w:r w:rsidRPr="00377287">
        <w:rPr>
          <w:rFonts w:ascii="Times New Roman" w:hAnsi="Times New Roman"/>
          <w:iCs/>
          <w:color w:val="FF0000"/>
          <w:sz w:val="24"/>
          <w:szCs w:val="28"/>
        </w:rPr>
        <w:tab/>
      </w:r>
      <w:r w:rsidRPr="00377287">
        <w:rPr>
          <w:rFonts w:ascii="Times New Roman" w:hAnsi="Times New Roman"/>
          <w:iCs/>
          <w:sz w:val="24"/>
          <w:szCs w:val="28"/>
        </w:rPr>
        <w:tab/>
      </w:r>
      <w:r w:rsidR="00253CF0" w:rsidRPr="00377287">
        <w:rPr>
          <w:rFonts w:ascii="Times New Roman" w:hAnsi="Times New Roman"/>
          <w:iCs/>
          <w:sz w:val="24"/>
          <w:szCs w:val="28"/>
        </w:rPr>
        <w:t xml:space="preserve">    </w:t>
      </w:r>
      <w:r w:rsidRPr="00377287">
        <w:rPr>
          <w:rFonts w:ascii="Times New Roman" w:hAnsi="Times New Roman"/>
          <w:iCs/>
          <w:sz w:val="24"/>
          <w:szCs w:val="28"/>
        </w:rPr>
        <w:t xml:space="preserve">  </w:t>
      </w:r>
      <w:r w:rsidR="00521A0B">
        <w:rPr>
          <w:rFonts w:ascii="Times New Roman" w:hAnsi="Times New Roman"/>
          <w:iCs/>
          <w:sz w:val="24"/>
          <w:szCs w:val="28"/>
        </w:rPr>
        <w:t xml:space="preserve">                 </w:t>
      </w:r>
      <w:r w:rsidRPr="00377287">
        <w:rPr>
          <w:rFonts w:ascii="Times New Roman" w:hAnsi="Times New Roman"/>
          <w:iCs/>
          <w:sz w:val="24"/>
          <w:szCs w:val="28"/>
        </w:rPr>
        <w:t xml:space="preserve">   </w:t>
      </w:r>
      <w:r w:rsidR="00253CF0" w:rsidRPr="00377287">
        <w:rPr>
          <w:rFonts w:ascii="Times New Roman" w:hAnsi="Times New Roman"/>
          <w:iCs/>
          <w:sz w:val="24"/>
          <w:szCs w:val="28"/>
        </w:rPr>
        <w:t>Трунова Н.А.</w:t>
      </w:r>
    </w:p>
    <w:sectPr w:rsidR="00B51F45" w:rsidRPr="00377287" w:rsidSect="00F34FE8">
      <w:headerReference w:type="default" r:id="rId33"/>
      <w:headerReference w:type="first" r:id="rId34"/>
      <w:pgSz w:w="11906" w:h="16838"/>
      <w:pgMar w:top="851"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7B0" w:rsidRDefault="00F707B0" w:rsidP="00491D09">
      <w:pPr>
        <w:spacing w:after="0" w:line="240" w:lineRule="auto"/>
      </w:pPr>
      <w:r>
        <w:separator/>
      </w:r>
    </w:p>
  </w:endnote>
  <w:endnote w:type="continuationSeparator" w:id="0">
    <w:p w:rsidR="00F707B0" w:rsidRDefault="00F707B0" w:rsidP="00491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0000000000000000000"/>
    <w:charset w:val="CC"/>
    <w:family w:val="roman"/>
    <w:notTrueType/>
    <w:pitch w:val="variable"/>
    <w:sig w:usb0="00000203" w:usb1="00000000" w:usb2="00000000" w:usb3="00000000" w:csb0="00000005" w:csb1="00000000"/>
  </w:font>
  <w:font w:name="Liberation Serif">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7B0" w:rsidRDefault="00F707B0" w:rsidP="00491D09">
      <w:pPr>
        <w:spacing w:after="0" w:line="240" w:lineRule="auto"/>
      </w:pPr>
      <w:r>
        <w:separator/>
      </w:r>
    </w:p>
  </w:footnote>
  <w:footnote w:type="continuationSeparator" w:id="0">
    <w:p w:rsidR="00F707B0" w:rsidRDefault="00F707B0" w:rsidP="00491D09">
      <w:pPr>
        <w:spacing w:after="0" w:line="240" w:lineRule="auto"/>
      </w:pPr>
      <w:r>
        <w:continuationSeparator/>
      </w:r>
    </w:p>
  </w:footnote>
  <w:footnote w:id="1">
    <w:p w:rsidR="00F707B0" w:rsidRPr="00754A28" w:rsidRDefault="00F707B0">
      <w:pPr>
        <w:pStyle w:val="a8"/>
        <w:rPr>
          <w:rFonts w:ascii="Times New Roman" w:hAnsi="Times New Roman" w:cs="Times New Roman"/>
        </w:rPr>
      </w:pPr>
      <w:r w:rsidRPr="00754A28">
        <w:rPr>
          <w:rStyle w:val="a7"/>
          <w:rFonts w:ascii="Times New Roman" w:hAnsi="Times New Roman" w:cs="Times New Roman"/>
        </w:rPr>
        <w:footnoteRef/>
      </w:r>
      <w:r w:rsidRPr="00754A28">
        <w:rPr>
          <w:rFonts w:ascii="Times New Roman" w:hAnsi="Times New Roman" w:cs="Times New Roman"/>
        </w:rPr>
        <w:t xml:space="preserve"> Включая федеральную территорию «Сириус».</w:t>
      </w:r>
    </w:p>
  </w:footnote>
  <w:footnote w:id="2">
    <w:p w:rsidR="00F707B0" w:rsidRPr="00395D0D" w:rsidRDefault="00F707B0" w:rsidP="006A3CB3">
      <w:pPr>
        <w:pStyle w:val="a8"/>
        <w:jc w:val="both"/>
        <w:rPr>
          <w:rFonts w:ascii="Times New Roman" w:hAnsi="Times New Roman" w:cs="Times New Roman"/>
        </w:rPr>
      </w:pPr>
      <w:r w:rsidRPr="00395D0D">
        <w:rPr>
          <w:rStyle w:val="a7"/>
          <w:rFonts w:ascii="Times New Roman" w:hAnsi="Times New Roman" w:cs="Times New Roman"/>
        </w:rPr>
        <w:footnoteRef/>
      </w:r>
      <w:r w:rsidRPr="00395D0D">
        <w:rPr>
          <w:rFonts w:ascii="Times New Roman" w:hAnsi="Times New Roman" w:cs="Times New Roman"/>
        </w:rPr>
        <w:t>Снижение в 2,6 раза сложилось по иным межбюджетным трансфертам, передаваемым бюджету Калининградской области на обеспечение поддержки юридических лиц, осуществляющих деятельность на территории Калининградской области, и резидентов Особой экономической зоны в Калининградской области</w:t>
      </w:r>
      <w:r>
        <w:rPr>
          <w:rFonts w:ascii="Times New Roman" w:hAnsi="Times New Roman" w:cs="Times New Roman"/>
        </w:rPr>
        <w:t>. При запланированных 62,5 млрд. рублей, Калининградской области перечислено 9,7 млн. рублей, или 15,5 % запланированных средств.</w:t>
      </w:r>
    </w:p>
  </w:footnote>
  <w:footnote w:id="3">
    <w:p w:rsidR="00F707B0" w:rsidRPr="00624C1D" w:rsidRDefault="00F707B0">
      <w:pPr>
        <w:pStyle w:val="a8"/>
        <w:rPr>
          <w:rFonts w:ascii="Times New Roman" w:hAnsi="Times New Roman" w:cs="Times New Roman"/>
        </w:rPr>
      </w:pPr>
      <w:r w:rsidRPr="00624C1D">
        <w:rPr>
          <w:rStyle w:val="a7"/>
          <w:rFonts w:ascii="Times New Roman" w:hAnsi="Times New Roman" w:cs="Times New Roman"/>
        </w:rPr>
        <w:footnoteRef/>
      </w:r>
      <w:r w:rsidRPr="00624C1D">
        <w:rPr>
          <w:rFonts w:ascii="Times New Roman" w:hAnsi="Times New Roman" w:cs="Times New Roman"/>
        </w:rPr>
        <w:t xml:space="preserve"> По данным Росстата</w:t>
      </w:r>
      <w:r>
        <w:rPr>
          <w:rFonts w:ascii="Times New Roman" w:hAnsi="Times New Roman" w:cs="Times New Roman"/>
        </w:rPr>
        <w:t>.</w:t>
      </w:r>
    </w:p>
  </w:footnote>
  <w:footnote w:id="4">
    <w:p w:rsidR="00F707B0" w:rsidRPr="00316369" w:rsidRDefault="00F707B0" w:rsidP="006A3CB3">
      <w:pPr>
        <w:pStyle w:val="a8"/>
        <w:jc w:val="both"/>
        <w:rPr>
          <w:rFonts w:ascii="Times New Roman" w:hAnsi="Times New Roman" w:cs="Times New Roman"/>
        </w:rPr>
      </w:pPr>
      <w:r w:rsidRPr="00316369">
        <w:rPr>
          <w:rStyle w:val="a7"/>
          <w:rFonts w:ascii="Times New Roman" w:hAnsi="Times New Roman" w:cs="Times New Roman"/>
        </w:rPr>
        <w:footnoteRef/>
      </w:r>
      <w:r w:rsidRPr="00316369">
        <w:rPr>
          <w:rFonts w:ascii="Times New Roman" w:hAnsi="Times New Roman" w:cs="Times New Roman"/>
        </w:rPr>
        <w:t xml:space="preserve"> Связано с изменением законодательства в части передачи в Пенсионный фонд Российской Федерации отдельных полномочий в виде субвенций на предоставление гражданам мер социальной поддержки</w:t>
      </w:r>
      <w:r>
        <w:rPr>
          <w:rFonts w:ascii="Times New Roman" w:hAnsi="Times New Roman" w:cs="Times New Roman"/>
        </w:rPr>
        <w:t>.</w:t>
      </w:r>
    </w:p>
  </w:footnote>
  <w:footnote w:id="5">
    <w:p w:rsidR="00F707B0" w:rsidRDefault="00F707B0" w:rsidP="00042804">
      <w:pPr>
        <w:spacing w:after="0" w:line="240" w:lineRule="auto"/>
        <w:jc w:val="both"/>
      </w:pPr>
      <w:r>
        <w:rPr>
          <w:rStyle w:val="a7"/>
          <w:rFonts w:ascii="Times New Roman" w:hAnsi="Times New Roman" w:cs="Times New Roman"/>
          <w:sz w:val="20"/>
          <w:szCs w:val="20"/>
        </w:rPr>
        <w:footnoteRef/>
      </w:r>
      <w:r>
        <w:rPr>
          <w:rFonts w:ascii="Times New Roman" w:hAnsi="Times New Roman" w:cs="Times New Roman"/>
          <w:sz w:val="20"/>
          <w:szCs w:val="20"/>
        </w:rPr>
        <w:t xml:space="preserve"> </w:t>
      </w:r>
      <w:r w:rsidRPr="00E24D75">
        <w:rPr>
          <w:rFonts w:ascii="Times New Roman" w:hAnsi="Times New Roman" w:cs="Times New Roman"/>
          <w:sz w:val="20"/>
          <w:szCs w:val="20"/>
        </w:rPr>
        <w:t xml:space="preserve">В результате внешнего экономического давления на Российскую Федерацию добываемая нефть, как и другие товары российского экспорта, торгуются с дисконтом к ближайшим </w:t>
      </w:r>
      <w:proofErr w:type="spellStart"/>
      <w:r w:rsidRPr="00E24D75">
        <w:rPr>
          <w:rFonts w:ascii="Times New Roman" w:hAnsi="Times New Roman" w:cs="Times New Roman"/>
          <w:sz w:val="20"/>
          <w:szCs w:val="20"/>
        </w:rPr>
        <w:t>бенчмаркам</w:t>
      </w:r>
      <w:proofErr w:type="spellEnd"/>
      <w:r w:rsidRPr="00E24D75">
        <w:rPr>
          <w:rFonts w:ascii="Times New Roman" w:hAnsi="Times New Roman" w:cs="Times New Roman"/>
          <w:sz w:val="20"/>
          <w:szCs w:val="20"/>
        </w:rPr>
        <w:t xml:space="preserve">. Согласно последнему докладу Банка России о денежно-кредитной политике для целей модельных расчетов базового сценария средняя цена марки </w:t>
      </w:r>
      <w:proofErr w:type="spellStart"/>
      <w:r w:rsidRPr="00E24D75">
        <w:rPr>
          <w:rFonts w:ascii="Times New Roman" w:hAnsi="Times New Roman" w:cs="Times New Roman"/>
          <w:sz w:val="20"/>
          <w:szCs w:val="20"/>
        </w:rPr>
        <w:t>Urals</w:t>
      </w:r>
      <w:proofErr w:type="spellEnd"/>
      <w:r w:rsidRPr="00E24D75">
        <w:rPr>
          <w:rFonts w:ascii="Times New Roman" w:hAnsi="Times New Roman" w:cs="Times New Roman"/>
          <w:sz w:val="20"/>
          <w:szCs w:val="20"/>
        </w:rPr>
        <w:t xml:space="preserve"> в 2022 году принимается равной 75 долларов за баррель, что почти в 1,2 раза ниже аналогичного показателя в январе - феврале 2022 года, то есть до начала введения внешних </w:t>
      </w:r>
      <w:proofErr w:type="spellStart"/>
      <w:r w:rsidRPr="00E24D75">
        <w:rPr>
          <w:rFonts w:ascii="Times New Roman" w:hAnsi="Times New Roman" w:cs="Times New Roman"/>
          <w:sz w:val="20"/>
          <w:szCs w:val="20"/>
        </w:rPr>
        <w:t>санкционных</w:t>
      </w:r>
      <w:proofErr w:type="spellEnd"/>
      <w:r w:rsidRPr="00E24D75">
        <w:rPr>
          <w:rFonts w:ascii="Times New Roman" w:hAnsi="Times New Roman" w:cs="Times New Roman"/>
          <w:sz w:val="20"/>
          <w:szCs w:val="20"/>
        </w:rPr>
        <w:t xml:space="preserve"> ограничений в отношении России.</w:t>
      </w:r>
    </w:p>
  </w:footnote>
  <w:footnote w:id="6">
    <w:p w:rsidR="00F707B0" w:rsidRPr="00961A7D" w:rsidRDefault="00F707B0" w:rsidP="00635BEA">
      <w:pPr>
        <w:pStyle w:val="a8"/>
        <w:rPr>
          <w:rFonts w:ascii="Times New Roman" w:hAnsi="Times New Roman"/>
        </w:rPr>
      </w:pPr>
      <w:r w:rsidRPr="00961A7D">
        <w:rPr>
          <w:rStyle w:val="a7"/>
          <w:rFonts w:ascii="Times New Roman" w:hAnsi="Times New Roman"/>
        </w:rPr>
        <w:footnoteRef/>
      </w:r>
      <w:r w:rsidRPr="00961A7D">
        <w:rPr>
          <w:rFonts w:ascii="Times New Roman" w:hAnsi="Times New Roman"/>
        </w:rPr>
        <w:t xml:space="preserve"> Письмо </w:t>
      </w:r>
      <w:r>
        <w:rPr>
          <w:rFonts w:ascii="Times New Roman" w:hAnsi="Times New Roman"/>
        </w:rPr>
        <w:t>Минфина Кузбасса</w:t>
      </w:r>
      <w:r w:rsidRPr="00961A7D">
        <w:rPr>
          <w:rFonts w:ascii="Times New Roman" w:hAnsi="Times New Roman"/>
        </w:rPr>
        <w:t xml:space="preserve"> от 1</w:t>
      </w:r>
      <w:r>
        <w:rPr>
          <w:rFonts w:ascii="Times New Roman" w:hAnsi="Times New Roman"/>
        </w:rPr>
        <w:t>4</w:t>
      </w:r>
      <w:r w:rsidRPr="00961A7D">
        <w:rPr>
          <w:rFonts w:ascii="Times New Roman" w:hAnsi="Times New Roman"/>
        </w:rPr>
        <w:t xml:space="preserve"> </w:t>
      </w:r>
      <w:r>
        <w:rPr>
          <w:rFonts w:ascii="Times New Roman" w:hAnsi="Times New Roman"/>
        </w:rPr>
        <w:t>ию</w:t>
      </w:r>
      <w:r w:rsidRPr="00961A7D">
        <w:rPr>
          <w:rFonts w:ascii="Times New Roman" w:hAnsi="Times New Roman"/>
        </w:rPr>
        <w:t xml:space="preserve">ля 2022 г. № </w:t>
      </w:r>
      <w:r>
        <w:rPr>
          <w:rFonts w:ascii="Times New Roman" w:hAnsi="Times New Roman"/>
        </w:rPr>
        <w:t>06-26/1/2007</w:t>
      </w:r>
      <w:r w:rsidRPr="00961A7D">
        <w:rPr>
          <w:rFonts w:ascii="Times New Roman" w:hAnsi="Times New Roman"/>
        </w:rPr>
        <w:t>.</w:t>
      </w:r>
    </w:p>
  </w:footnote>
  <w:footnote w:id="7">
    <w:p w:rsidR="00F707B0" w:rsidRPr="00F60833" w:rsidRDefault="00F707B0" w:rsidP="002671D2">
      <w:pPr>
        <w:pStyle w:val="a8"/>
        <w:rPr>
          <w:rFonts w:ascii="Times New Roman" w:hAnsi="Times New Roman" w:cs="Times New Roman"/>
        </w:rPr>
      </w:pPr>
      <w:r w:rsidRPr="00F60833">
        <w:rPr>
          <w:rStyle w:val="a7"/>
          <w:rFonts w:ascii="Times New Roman" w:hAnsi="Times New Roman" w:cs="Times New Roman"/>
        </w:rPr>
        <w:footnoteRef/>
      </w:r>
      <w:r w:rsidRPr="00F60833">
        <w:rPr>
          <w:rFonts w:ascii="Times New Roman" w:hAnsi="Times New Roman" w:cs="Times New Roman"/>
        </w:rPr>
        <w:t xml:space="preserve"> Письмо Правительства Республики Хакасия от 15 июля 2022 г. № 190-ВС/2898-1-13.</w:t>
      </w:r>
    </w:p>
  </w:footnote>
  <w:footnote w:id="8">
    <w:p w:rsidR="00F707B0" w:rsidRPr="00F60833" w:rsidRDefault="00F707B0" w:rsidP="00F60833">
      <w:pPr>
        <w:pStyle w:val="a8"/>
        <w:rPr>
          <w:rFonts w:ascii="Times New Roman" w:hAnsi="Times New Roman" w:cs="Times New Roman"/>
        </w:rPr>
      </w:pPr>
      <w:r w:rsidRPr="00F60833">
        <w:rPr>
          <w:rStyle w:val="a7"/>
          <w:rFonts w:ascii="Times New Roman" w:hAnsi="Times New Roman" w:cs="Times New Roman"/>
        </w:rPr>
        <w:footnoteRef/>
      </w:r>
      <w:r w:rsidRPr="00F60833">
        <w:rPr>
          <w:rFonts w:ascii="Times New Roman" w:hAnsi="Times New Roman" w:cs="Times New Roman"/>
        </w:rPr>
        <w:t xml:space="preserve"> Письмо Комитета финансов г. Санкт-Петербург от 14 июля 2022 г. № 01-02-7196/22-0-2.</w:t>
      </w:r>
    </w:p>
  </w:footnote>
  <w:footnote w:id="9">
    <w:p w:rsidR="00F707B0" w:rsidRPr="00F60833" w:rsidRDefault="00F707B0">
      <w:pPr>
        <w:pStyle w:val="a8"/>
        <w:rPr>
          <w:rFonts w:ascii="Times New Roman" w:hAnsi="Times New Roman" w:cs="Times New Roman"/>
        </w:rPr>
      </w:pPr>
      <w:r w:rsidRPr="00F60833">
        <w:rPr>
          <w:rStyle w:val="a7"/>
          <w:rFonts w:ascii="Times New Roman" w:hAnsi="Times New Roman" w:cs="Times New Roman"/>
        </w:rPr>
        <w:footnoteRef/>
      </w:r>
      <w:r w:rsidRPr="00F60833">
        <w:rPr>
          <w:rFonts w:ascii="Times New Roman" w:hAnsi="Times New Roman" w:cs="Times New Roman"/>
        </w:rPr>
        <w:t xml:space="preserve"> Письмо Правительства Липецкой области от 18 июля 2022 г. № 02-05-77ВЩ-838.</w:t>
      </w:r>
    </w:p>
  </w:footnote>
  <w:footnote w:id="10">
    <w:p w:rsidR="00F707B0" w:rsidRPr="00F60833" w:rsidRDefault="00F707B0" w:rsidP="00532AF7">
      <w:pPr>
        <w:pStyle w:val="a8"/>
        <w:rPr>
          <w:rFonts w:ascii="Times New Roman" w:hAnsi="Times New Roman" w:cs="Times New Roman"/>
        </w:rPr>
      </w:pPr>
      <w:r w:rsidRPr="00F60833">
        <w:rPr>
          <w:rStyle w:val="a7"/>
          <w:rFonts w:ascii="Times New Roman" w:hAnsi="Times New Roman" w:cs="Times New Roman"/>
        </w:rPr>
        <w:footnoteRef/>
      </w:r>
      <w:r w:rsidRPr="00F60833">
        <w:rPr>
          <w:rFonts w:ascii="Times New Roman" w:hAnsi="Times New Roman" w:cs="Times New Roman"/>
        </w:rPr>
        <w:t xml:space="preserve"> Письмо администрации Владимирской области от 15 июля 2022 г. № 5089-01/02-44.</w:t>
      </w:r>
    </w:p>
  </w:footnote>
  <w:footnote w:id="11">
    <w:p w:rsidR="00F707B0" w:rsidRPr="00F60833" w:rsidRDefault="00F707B0">
      <w:pPr>
        <w:pStyle w:val="a8"/>
        <w:rPr>
          <w:rFonts w:ascii="Times New Roman" w:hAnsi="Times New Roman" w:cs="Times New Roman"/>
        </w:rPr>
      </w:pPr>
      <w:r w:rsidRPr="00F60833">
        <w:rPr>
          <w:rStyle w:val="a7"/>
          <w:rFonts w:ascii="Times New Roman" w:hAnsi="Times New Roman" w:cs="Times New Roman"/>
        </w:rPr>
        <w:footnoteRef/>
      </w:r>
      <w:r w:rsidRPr="00F60833">
        <w:rPr>
          <w:rFonts w:ascii="Times New Roman" w:hAnsi="Times New Roman" w:cs="Times New Roman"/>
        </w:rPr>
        <w:t xml:space="preserve"> Письмо Губернатора Белгородской области от 13 июля 2022 г. № 1/8-3259-1-280.</w:t>
      </w:r>
    </w:p>
  </w:footnote>
  <w:footnote w:id="12">
    <w:p w:rsidR="00F707B0" w:rsidRPr="00F60833" w:rsidRDefault="00F707B0" w:rsidP="007477B9">
      <w:pPr>
        <w:spacing w:after="0" w:line="240" w:lineRule="auto"/>
        <w:rPr>
          <w:rFonts w:ascii="Times New Roman" w:hAnsi="Times New Roman" w:cs="Times New Roman"/>
          <w:sz w:val="20"/>
          <w:szCs w:val="20"/>
        </w:rPr>
      </w:pPr>
      <w:r w:rsidRPr="00F60833">
        <w:rPr>
          <w:rStyle w:val="a7"/>
          <w:rFonts w:ascii="Times New Roman" w:hAnsi="Times New Roman" w:cs="Times New Roman"/>
          <w:sz w:val="20"/>
          <w:szCs w:val="20"/>
        </w:rPr>
        <w:footnoteRef/>
      </w:r>
      <w:r w:rsidRPr="00F60833">
        <w:rPr>
          <w:rFonts w:ascii="Times New Roman" w:hAnsi="Times New Roman" w:cs="Times New Roman"/>
          <w:sz w:val="20"/>
          <w:szCs w:val="20"/>
        </w:rPr>
        <w:t xml:space="preserve"> Письмо администрации Курской области от 15 июля 2022 г. № 08-06/291.</w:t>
      </w:r>
    </w:p>
  </w:footnote>
  <w:footnote w:id="13">
    <w:p w:rsidR="00F707B0" w:rsidRPr="00F60833" w:rsidRDefault="00F707B0" w:rsidP="00635BEA">
      <w:pPr>
        <w:pStyle w:val="a8"/>
        <w:rPr>
          <w:rFonts w:ascii="Times New Roman" w:hAnsi="Times New Roman" w:cs="Times New Roman"/>
        </w:rPr>
      </w:pPr>
      <w:r w:rsidRPr="00F60833">
        <w:rPr>
          <w:rStyle w:val="a7"/>
          <w:rFonts w:ascii="Times New Roman" w:hAnsi="Times New Roman" w:cs="Times New Roman"/>
        </w:rPr>
        <w:footnoteRef/>
      </w:r>
      <w:r w:rsidRPr="00F60833">
        <w:rPr>
          <w:rFonts w:ascii="Times New Roman" w:hAnsi="Times New Roman" w:cs="Times New Roman"/>
        </w:rPr>
        <w:t xml:space="preserve"> Письмо департамента финансов Ярославской области от </w:t>
      </w:r>
      <w:r w:rsidR="00991CCD">
        <w:rPr>
          <w:rFonts w:ascii="Times New Roman" w:hAnsi="Times New Roman" w:cs="Times New Roman"/>
        </w:rPr>
        <w:t>25 июл</w:t>
      </w:r>
      <w:r w:rsidRPr="00F60833">
        <w:rPr>
          <w:rFonts w:ascii="Times New Roman" w:hAnsi="Times New Roman" w:cs="Times New Roman"/>
        </w:rPr>
        <w:t>я 2022 г. № ИХ.</w:t>
      </w:r>
      <w:r w:rsidR="00991CCD">
        <w:rPr>
          <w:rFonts w:ascii="Times New Roman" w:hAnsi="Times New Roman" w:cs="Times New Roman"/>
        </w:rPr>
        <w:t>01</w:t>
      </w:r>
      <w:r w:rsidRPr="00F60833">
        <w:rPr>
          <w:rFonts w:ascii="Times New Roman" w:hAnsi="Times New Roman" w:cs="Times New Roman"/>
        </w:rPr>
        <w:t>-</w:t>
      </w:r>
      <w:r w:rsidR="00991CCD">
        <w:rPr>
          <w:rFonts w:ascii="Times New Roman" w:hAnsi="Times New Roman" w:cs="Times New Roman"/>
        </w:rPr>
        <w:t>08566</w:t>
      </w:r>
      <w:r w:rsidRPr="00F60833">
        <w:rPr>
          <w:rFonts w:ascii="Times New Roman" w:hAnsi="Times New Roman" w:cs="Times New Roman"/>
        </w:rPr>
        <w:t>/22.</w:t>
      </w:r>
    </w:p>
  </w:footnote>
  <w:footnote w:id="14">
    <w:p w:rsidR="00F707B0" w:rsidRPr="00F60833" w:rsidRDefault="00F707B0">
      <w:pPr>
        <w:pStyle w:val="a8"/>
        <w:rPr>
          <w:rFonts w:ascii="Times New Roman" w:hAnsi="Times New Roman" w:cs="Times New Roman"/>
        </w:rPr>
      </w:pPr>
      <w:r w:rsidRPr="00F60833">
        <w:rPr>
          <w:rStyle w:val="a7"/>
          <w:rFonts w:ascii="Times New Roman" w:hAnsi="Times New Roman" w:cs="Times New Roman"/>
        </w:rPr>
        <w:footnoteRef/>
      </w:r>
      <w:r w:rsidRPr="00F60833">
        <w:rPr>
          <w:rFonts w:ascii="Times New Roman" w:hAnsi="Times New Roman" w:cs="Times New Roman"/>
        </w:rPr>
        <w:t xml:space="preserve"> Письмо Минфина Забайкальского края от 14 июля 2022 г. № 01/1-18-147.</w:t>
      </w:r>
    </w:p>
  </w:footnote>
  <w:footnote w:id="15">
    <w:p w:rsidR="00F707B0" w:rsidRPr="00A25C0D" w:rsidRDefault="00F707B0" w:rsidP="00F60833">
      <w:pPr>
        <w:pStyle w:val="a8"/>
        <w:rPr>
          <w:rFonts w:ascii="Times New Roman" w:hAnsi="Times New Roman" w:cs="Times New Roman"/>
        </w:rPr>
      </w:pPr>
      <w:r w:rsidRPr="00A25C0D">
        <w:rPr>
          <w:rStyle w:val="a7"/>
          <w:rFonts w:ascii="Times New Roman" w:hAnsi="Times New Roman" w:cs="Times New Roman"/>
        </w:rPr>
        <w:footnoteRef/>
      </w:r>
      <w:r w:rsidRPr="00A25C0D">
        <w:rPr>
          <w:rFonts w:ascii="Times New Roman" w:hAnsi="Times New Roman" w:cs="Times New Roman"/>
        </w:rPr>
        <w:t xml:space="preserve"> Письмо Правительства Архангельской области от 14 июля 2022 г. № 02-08/9.</w:t>
      </w:r>
    </w:p>
  </w:footnote>
  <w:footnote w:id="16">
    <w:p w:rsidR="00F707B0" w:rsidRPr="00A25C0D" w:rsidRDefault="00F707B0" w:rsidP="00F60833">
      <w:pPr>
        <w:pStyle w:val="a8"/>
        <w:rPr>
          <w:rFonts w:ascii="Times New Roman" w:hAnsi="Times New Roman" w:cs="Times New Roman"/>
        </w:rPr>
      </w:pPr>
      <w:r w:rsidRPr="00A25C0D">
        <w:rPr>
          <w:rStyle w:val="a7"/>
          <w:rFonts w:ascii="Times New Roman" w:hAnsi="Times New Roman" w:cs="Times New Roman"/>
        </w:rPr>
        <w:footnoteRef/>
      </w:r>
      <w:r w:rsidRPr="00A25C0D">
        <w:rPr>
          <w:rFonts w:ascii="Times New Roman" w:hAnsi="Times New Roman" w:cs="Times New Roman"/>
        </w:rPr>
        <w:t xml:space="preserve"> Письмо Правительства Воронежской области от 15 июля 2022 г. № 03-11/349.</w:t>
      </w:r>
    </w:p>
  </w:footnote>
  <w:footnote w:id="17">
    <w:p w:rsidR="00F707B0" w:rsidRPr="00A25C0D" w:rsidRDefault="00F707B0">
      <w:pPr>
        <w:pStyle w:val="a8"/>
        <w:rPr>
          <w:rFonts w:ascii="Times New Roman" w:hAnsi="Times New Roman" w:cs="Times New Roman"/>
        </w:rPr>
      </w:pPr>
      <w:r w:rsidRPr="00A25C0D">
        <w:rPr>
          <w:rStyle w:val="a7"/>
          <w:rFonts w:ascii="Times New Roman" w:hAnsi="Times New Roman" w:cs="Times New Roman"/>
        </w:rPr>
        <w:footnoteRef/>
      </w:r>
      <w:r w:rsidRPr="00A25C0D">
        <w:rPr>
          <w:rFonts w:ascii="Times New Roman" w:hAnsi="Times New Roman" w:cs="Times New Roman"/>
        </w:rPr>
        <w:t xml:space="preserve"> Письмо Губернатора Костромской области </w:t>
      </w:r>
      <w:proofErr w:type="spellStart"/>
      <w:r w:rsidRPr="00A25C0D">
        <w:rPr>
          <w:rFonts w:ascii="Times New Roman" w:hAnsi="Times New Roman" w:cs="Times New Roman"/>
        </w:rPr>
        <w:t>Ситникова</w:t>
      </w:r>
      <w:proofErr w:type="spellEnd"/>
      <w:r w:rsidRPr="00A25C0D">
        <w:rPr>
          <w:rFonts w:ascii="Times New Roman" w:hAnsi="Times New Roman" w:cs="Times New Roman"/>
        </w:rPr>
        <w:t xml:space="preserve"> С.К. от 15 июля 2022 г. № СС-5993/0.</w:t>
      </w:r>
    </w:p>
  </w:footnote>
  <w:footnote w:id="18">
    <w:p w:rsidR="00F707B0" w:rsidRPr="00A25C0D" w:rsidRDefault="00F707B0" w:rsidP="00C05E9D">
      <w:pPr>
        <w:pStyle w:val="a8"/>
        <w:rPr>
          <w:rFonts w:ascii="Times New Roman" w:hAnsi="Times New Roman" w:cs="Times New Roman"/>
        </w:rPr>
      </w:pPr>
      <w:r w:rsidRPr="00A25C0D">
        <w:rPr>
          <w:rStyle w:val="a7"/>
          <w:rFonts w:ascii="Times New Roman" w:hAnsi="Times New Roman" w:cs="Times New Roman"/>
        </w:rPr>
        <w:footnoteRef/>
      </w:r>
      <w:r w:rsidRPr="00A25C0D">
        <w:rPr>
          <w:rFonts w:ascii="Times New Roman" w:hAnsi="Times New Roman" w:cs="Times New Roman"/>
        </w:rPr>
        <w:t xml:space="preserve"> Письмо Комитета финансов Ленинградской области от 15 июля 2022 г. № 02-14/532.</w:t>
      </w:r>
    </w:p>
  </w:footnote>
  <w:footnote w:id="19">
    <w:p w:rsidR="00F707B0" w:rsidRPr="00A25C0D" w:rsidRDefault="00F707B0" w:rsidP="00955A2A">
      <w:pPr>
        <w:pStyle w:val="a8"/>
        <w:rPr>
          <w:rFonts w:ascii="Times New Roman" w:hAnsi="Times New Roman" w:cs="Times New Roman"/>
        </w:rPr>
      </w:pPr>
      <w:r w:rsidRPr="00A25C0D">
        <w:rPr>
          <w:rStyle w:val="a7"/>
          <w:rFonts w:ascii="Times New Roman" w:hAnsi="Times New Roman" w:cs="Times New Roman"/>
        </w:rPr>
        <w:footnoteRef/>
      </w:r>
      <w:r w:rsidRPr="00A25C0D">
        <w:rPr>
          <w:rFonts w:ascii="Times New Roman" w:hAnsi="Times New Roman" w:cs="Times New Roman"/>
        </w:rPr>
        <w:t xml:space="preserve"> Письмо Губернатора Магаданской области Носова С.К. от 15 июля 2022 г. № 4651/01/13.</w:t>
      </w:r>
    </w:p>
  </w:footnote>
  <w:footnote w:id="20">
    <w:p w:rsidR="00F707B0" w:rsidRPr="00A25C0D" w:rsidRDefault="00F707B0" w:rsidP="00955A2A">
      <w:pPr>
        <w:pStyle w:val="a8"/>
        <w:rPr>
          <w:rFonts w:ascii="Times New Roman" w:hAnsi="Times New Roman" w:cs="Times New Roman"/>
        </w:rPr>
      </w:pPr>
      <w:r w:rsidRPr="00A25C0D">
        <w:rPr>
          <w:rStyle w:val="a7"/>
          <w:rFonts w:ascii="Times New Roman" w:hAnsi="Times New Roman" w:cs="Times New Roman"/>
        </w:rPr>
        <w:footnoteRef/>
      </w:r>
      <w:r w:rsidRPr="00A25C0D">
        <w:rPr>
          <w:rFonts w:ascii="Times New Roman" w:hAnsi="Times New Roman" w:cs="Times New Roman"/>
        </w:rPr>
        <w:t xml:space="preserve"> Письмо Заместителя Губернатора Смоленской области </w:t>
      </w:r>
      <w:proofErr w:type="spellStart"/>
      <w:r w:rsidRPr="00A25C0D">
        <w:rPr>
          <w:rFonts w:ascii="Times New Roman" w:hAnsi="Times New Roman" w:cs="Times New Roman"/>
        </w:rPr>
        <w:t>Стрельцова</w:t>
      </w:r>
      <w:proofErr w:type="spellEnd"/>
      <w:r w:rsidRPr="00A25C0D">
        <w:rPr>
          <w:rFonts w:ascii="Times New Roman" w:hAnsi="Times New Roman" w:cs="Times New Roman"/>
        </w:rPr>
        <w:t xml:space="preserve"> А.В. от 15 июля 2022 г. № МЭДО-27/1758 Исх.</w:t>
      </w:r>
    </w:p>
  </w:footnote>
  <w:footnote w:id="21">
    <w:p w:rsidR="00F707B0" w:rsidRPr="00A25C0D" w:rsidRDefault="00F707B0">
      <w:pPr>
        <w:pStyle w:val="a8"/>
        <w:rPr>
          <w:rFonts w:ascii="Times New Roman" w:hAnsi="Times New Roman" w:cs="Times New Roman"/>
        </w:rPr>
      </w:pPr>
      <w:r w:rsidRPr="00A25C0D">
        <w:rPr>
          <w:rStyle w:val="a7"/>
          <w:rFonts w:ascii="Times New Roman" w:hAnsi="Times New Roman" w:cs="Times New Roman"/>
        </w:rPr>
        <w:footnoteRef/>
      </w:r>
      <w:r w:rsidRPr="00A25C0D">
        <w:rPr>
          <w:rFonts w:ascii="Times New Roman" w:hAnsi="Times New Roman" w:cs="Times New Roman"/>
        </w:rPr>
        <w:t xml:space="preserve"> Письмо Правительства Тверской области от 18 июля 2022 г. № 26/5881-07-МП.</w:t>
      </w:r>
    </w:p>
  </w:footnote>
  <w:footnote w:id="22">
    <w:p w:rsidR="00F707B0" w:rsidRPr="00A25C0D" w:rsidRDefault="00F707B0" w:rsidP="00E63E08">
      <w:pPr>
        <w:spacing w:after="0" w:line="240" w:lineRule="auto"/>
        <w:rPr>
          <w:rFonts w:ascii="Times New Roman" w:eastAsia="Times New Roman" w:hAnsi="Times New Roman" w:cs="Times New Roman"/>
          <w:sz w:val="20"/>
          <w:szCs w:val="20"/>
          <w:lang w:eastAsia="ru-RU"/>
        </w:rPr>
      </w:pPr>
      <w:r w:rsidRPr="00A25C0D">
        <w:rPr>
          <w:rStyle w:val="a7"/>
          <w:rFonts w:ascii="Times New Roman" w:hAnsi="Times New Roman" w:cs="Times New Roman"/>
          <w:sz w:val="20"/>
          <w:szCs w:val="20"/>
        </w:rPr>
        <w:footnoteRef/>
      </w:r>
      <w:r w:rsidRPr="00A25C0D">
        <w:rPr>
          <w:rFonts w:ascii="Times New Roman" w:hAnsi="Times New Roman" w:cs="Times New Roman"/>
          <w:sz w:val="20"/>
          <w:szCs w:val="20"/>
        </w:rPr>
        <w:t xml:space="preserve"> </w:t>
      </w:r>
      <w:r w:rsidRPr="00A25C0D">
        <w:rPr>
          <w:rFonts w:ascii="Times New Roman" w:eastAsia="Times New Roman" w:hAnsi="Times New Roman" w:cs="Times New Roman"/>
          <w:sz w:val="20"/>
          <w:szCs w:val="20"/>
          <w:lang w:eastAsia="ru-RU"/>
        </w:rPr>
        <w:t>Письмо Минфина Республики Дагестан от 15 июля 2022 г. №04-02-01/14-3766/22.</w:t>
      </w:r>
    </w:p>
  </w:footnote>
  <w:footnote w:id="23">
    <w:p w:rsidR="00F707B0" w:rsidRPr="00A25C0D" w:rsidRDefault="00F707B0" w:rsidP="00A25C0D">
      <w:pPr>
        <w:pStyle w:val="a8"/>
        <w:rPr>
          <w:rFonts w:ascii="Times New Roman" w:hAnsi="Times New Roman" w:cs="Times New Roman"/>
        </w:rPr>
      </w:pPr>
      <w:r w:rsidRPr="00A25C0D">
        <w:rPr>
          <w:rStyle w:val="a7"/>
          <w:rFonts w:ascii="Times New Roman" w:hAnsi="Times New Roman" w:cs="Times New Roman"/>
        </w:rPr>
        <w:footnoteRef/>
      </w:r>
      <w:r w:rsidRPr="00A25C0D">
        <w:rPr>
          <w:rFonts w:ascii="Times New Roman" w:hAnsi="Times New Roman" w:cs="Times New Roman"/>
        </w:rPr>
        <w:t xml:space="preserve"> Письмо Правительства Республики Алтай от 12 июля 2022 г. № 2392/О.</w:t>
      </w:r>
    </w:p>
  </w:footnote>
  <w:footnote w:id="24">
    <w:p w:rsidR="00F707B0" w:rsidRPr="00CF0AEA" w:rsidRDefault="00F707B0" w:rsidP="00CF0AEA">
      <w:pPr>
        <w:autoSpaceDE w:val="0"/>
        <w:autoSpaceDN w:val="0"/>
        <w:adjustRightInd w:val="0"/>
        <w:spacing w:after="0" w:line="240" w:lineRule="auto"/>
        <w:jc w:val="both"/>
        <w:rPr>
          <w:rFonts w:ascii="Times New Roman" w:hAnsi="Times New Roman" w:cs="Times New Roman"/>
          <w:sz w:val="20"/>
          <w:szCs w:val="20"/>
        </w:rPr>
      </w:pPr>
      <w:r w:rsidRPr="00CF0AEA">
        <w:rPr>
          <w:rStyle w:val="a7"/>
          <w:rFonts w:ascii="Times New Roman" w:hAnsi="Times New Roman" w:cs="Times New Roman"/>
          <w:color w:val="000000" w:themeColor="text1"/>
          <w:sz w:val="20"/>
          <w:szCs w:val="20"/>
        </w:rPr>
        <w:footnoteRef/>
      </w:r>
      <w:r w:rsidRPr="00CF0AEA">
        <w:rPr>
          <w:rFonts w:ascii="Times New Roman" w:hAnsi="Times New Roman" w:cs="Times New Roman"/>
          <w:color w:val="000000" w:themeColor="text1"/>
          <w:sz w:val="20"/>
          <w:szCs w:val="20"/>
        </w:rPr>
        <w:t xml:space="preserve"> Связано с изменением законодательства в части передачи в Пенсионный фонд отдельных полномочий в виде субвенций на предоставление гражданам мер социальной поддержки в соответствии с Федеральным законом от 6 декабря 2021 г. № 409-ФЗ «О внесении изменений в отдельные законодательные акты Российской </w:t>
      </w:r>
      <w:r w:rsidRPr="00CF0AEA">
        <w:rPr>
          <w:rFonts w:ascii="Times New Roman" w:hAnsi="Times New Roman" w:cs="Times New Roman"/>
          <w:sz w:val="20"/>
          <w:szCs w:val="20"/>
        </w:rPr>
        <w:t>Федерации и о приостановлении действия отдельных положений статьи 4 Федерального закона "О прожиточном минимуме в Российской Федерации».</w:t>
      </w:r>
    </w:p>
  </w:footnote>
  <w:footnote w:id="25">
    <w:p w:rsidR="00F707B0" w:rsidRPr="00F707B0" w:rsidRDefault="00F707B0">
      <w:pPr>
        <w:pStyle w:val="a8"/>
        <w:rPr>
          <w:rFonts w:ascii="Times New Roman" w:hAnsi="Times New Roman" w:cs="Times New Roman"/>
        </w:rPr>
      </w:pPr>
      <w:r w:rsidRPr="00F707B0">
        <w:rPr>
          <w:rStyle w:val="a7"/>
          <w:rFonts w:ascii="Times New Roman" w:hAnsi="Times New Roman" w:cs="Times New Roman"/>
        </w:rPr>
        <w:footnoteRef/>
      </w:r>
      <w:r w:rsidRPr="00F707B0">
        <w:rPr>
          <w:rFonts w:ascii="Times New Roman" w:hAnsi="Times New Roman" w:cs="Times New Roman"/>
        </w:rPr>
        <w:t xml:space="preserve"> Письмо Минфина Республики Карелия от 14 июля 2022 г. № 5816/12.1-08/МФ-и.</w:t>
      </w:r>
    </w:p>
  </w:footnote>
  <w:footnote w:id="26">
    <w:p w:rsidR="00F707B0" w:rsidRPr="00F707B0" w:rsidRDefault="00F707B0" w:rsidP="00A25C0D">
      <w:pPr>
        <w:pStyle w:val="a8"/>
        <w:rPr>
          <w:rFonts w:ascii="Times New Roman" w:hAnsi="Times New Roman" w:cs="Times New Roman"/>
        </w:rPr>
      </w:pPr>
      <w:r w:rsidRPr="00F707B0">
        <w:rPr>
          <w:rStyle w:val="a7"/>
          <w:rFonts w:ascii="Times New Roman" w:hAnsi="Times New Roman" w:cs="Times New Roman"/>
        </w:rPr>
        <w:footnoteRef/>
      </w:r>
      <w:r w:rsidRPr="00F707B0">
        <w:rPr>
          <w:rFonts w:ascii="Times New Roman" w:hAnsi="Times New Roman" w:cs="Times New Roman"/>
        </w:rPr>
        <w:t xml:space="preserve"> Письмо Минфина Республики Чувашия от 14 июля 2022 г. № 02/23-5447.</w:t>
      </w:r>
    </w:p>
  </w:footnote>
  <w:footnote w:id="27">
    <w:p w:rsidR="00F707B0" w:rsidRPr="00F707B0" w:rsidRDefault="00F707B0" w:rsidP="00A25C0D">
      <w:pPr>
        <w:pStyle w:val="a8"/>
        <w:rPr>
          <w:rFonts w:ascii="Times New Roman" w:hAnsi="Times New Roman" w:cs="Times New Roman"/>
        </w:rPr>
      </w:pPr>
      <w:r w:rsidRPr="00F707B0">
        <w:rPr>
          <w:rStyle w:val="a7"/>
          <w:rFonts w:ascii="Times New Roman" w:hAnsi="Times New Roman" w:cs="Times New Roman"/>
        </w:rPr>
        <w:footnoteRef/>
      </w:r>
      <w:r w:rsidRPr="00F707B0">
        <w:rPr>
          <w:rFonts w:ascii="Times New Roman" w:hAnsi="Times New Roman" w:cs="Times New Roman"/>
        </w:rPr>
        <w:t xml:space="preserve"> Письмо Правительства Приморского края от 18 июля 2022 г. № 11/5490.</w:t>
      </w:r>
    </w:p>
  </w:footnote>
  <w:footnote w:id="28">
    <w:p w:rsidR="00F707B0" w:rsidRPr="00F707B0" w:rsidRDefault="00F707B0">
      <w:pPr>
        <w:pStyle w:val="a8"/>
        <w:rPr>
          <w:rFonts w:ascii="Times New Roman" w:hAnsi="Times New Roman" w:cs="Times New Roman"/>
        </w:rPr>
      </w:pPr>
      <w:r w:rsidRPr="00F707B0">
        <w:rPr>
          <w:rStyle w:val="a7"/>
          <w:rFonts w:ascii="Times New Roman" w:hAnsi="Times New Roman" w:cs="Times New Roman"/>
        </w:rPr>
        <w:footnoteRef/>
      </w:r>
      <w:r w:rsidRPr="00F707B0">
        <w:rPr>
          <w:rFonts w:ascii="Times New Roman" w:hAnsi="Times New Roman" w:cs="Times New Roman"/>
        </w:rPr>
        <w:t xml:space="preserve"> Письмо департамента финансов Брянской области от 20 июля 2022 г. № 17-01/1/1969.</w:t>
      </w:r>
    </w:p>
  </w:footnote>
  <w:footnote w:id="29">
    <w:p w:rsidR="00F707B0" w:rsidRPr="00F707B0" w:rsidRDefault="00F707B0">
      <w:pPr>
        <w:pStyle w:val="a8"/>
        <w:rPr>
          <w:rFonts w:ascii="Times New Roman" w:hAnsi="Times New Roman" w:cs="Times New Roman"/>
        </w:rPr>
      </w:pPr>
      <w:r w:rsidRPr="00F707B0">
        <w:rPr>
          <w:rStyle w:val="a7"/>
          <w:rFonts w:ascii="Times New Roman" w:hAnsi="Times New Roman" w:cs="Times New Roman"/>
        </w:rPr>
        <w:footnoteRef/>
      </w:r>
      <w:r w:rsidRPr="00F707B0">
        <w:rPr>
          <w:rFonts w:ascii="Times New Roman" w:hAnsi="Times New Roman" w:cs="Times New Roman"/>
        </w:rPr>
        <w:t xml:space="preserve"> Письмо администрации Курской области от 15 июля 2022 г. № 08-06/291.</w:t>
      </w:r>
    </w:p>
  </w:footnote>
  <w:footnote w:id="30">
    <w:p w:rsidR="00F707B0" w:rsidRPr="00F707B0" w:rsidRDefault="00F707B0">
      <w:pPr>
        <w:pStyle w:val="a8"/>
        <w:rPr>
          <w:rFonts w:ascii="Times New Roman" w:hAnsi="Times New Roman" w:cs="Times New Roman"/>
        </w:rPr>
      </w:pPr>
      <w:r w:rsidRPr="00F707B0">
        <w:rPr>
          <w:rStyle w:val="a7"/>
          <w:rFonts w:ascii="Times New Roman" w:hAnsi="Times New Roman" w:cs="Times New Roman"/>
        </w:rPr>
        <w:footnoteRef/>
      </w:r>
      <w:r w:rsidRPr="00F707B0">
        <w:rPr>
          <w:rFonts w:ascii="Times New Roman" w:hAnsi="Times New Roman" w:cs="Times New Roman"/>
        </w:rPr>
        <w:t xml:space="preserve"> Письмо Минфина Нижегородской области от 12 июля 2022 г. № Исх-306-326838/22.</w:t>
      </w:r>
    </w:p>
  </w:footnote>
  <w:footnote w:id="31">
    <w:p w:rsidR="00F707B0" w:rsidRPr="00F707B0" w:rsidRDefault="00F707B0" w:rsidP="00D20B5D">
      <w:pPr>
        <w:pStyle w:val="a8"/>
        <w:rPr>
          <w:rFonts w:ascii="Times New Roman" w:hAnsi="Times New Roman" w:cs="Times New Roman"/>
        </w:rPr>
      </w:pPr>
      <w:r w:rsidRPr="00F707B0">
        <w:rPr>
          <w:rStyle w:val="a7"/>
          <w:rFonts w:ascii="Times New Roman" w:hAnsi="Times New Roman" w:cs="Times New Roman"/>
        </w:rPr>
        <w:footnoteRef/>
      </w:r>
      <w:r w:rsidRPr="00F707B0">
        <w:rPr>
          <w:rFonts w:ascii="Times New Roman" w:hAnsi="Times New Roman" w:cs="Times New Roman"/>
        </w:rPr>
        <w:t xml:space="preserve"> Письмо департамента финансов Тюменской области от 2</w:t>
      </w:r>
      <w:r w:rsidR="00810B90">
        <w:rPr>
          <w:rFonts w:ascii="Times New Roman" w:hAnsi="Times New Roman" w:cs="Times New Roman"/>
        </w:rPr>
        <w:t>2</w:t>
      </w:r>
      <w:r w:rsidRPr="00F707B0">
        <w:rPr>
          <w:rFonts w:ascii="Times New Roman" w:hAnsi="Times New Roman" w:cs="Times New Roman"/>
        </w:rPr>
        <w:t xml:space="preserve"> </w:t>
      </w:r>
      <w:r w:rsidR="00810B90">
        <w:rPr>
          <w:rFonts w:ascii="Times New Roman" w:hAnsi="Times New Roman" w:cs="Times New Roman"/>
        </w:rPr>
        <w:t>ию</w:t>
      </w:r>
      <w:r w:rsidRPr="00F707B0">
        <w:rPr>
          <w:rFonts w:ascii="Times New Roman" w:hAnsi="Times New Roman" w:cs="Times New Roman"/>
        </w:rPr>
        <w:t xml:space="preserve">ля 2022 г. № </w:t>
      </w:r>
      <w:r w:rsidR="00810B90">
        <w:rPr>
          <w:rFonts w:ascii="Times New Roman" w:hAnsi="Times New Roman" w:cs="Times New Roman"/>
        </w:rPr>
        <w:t>3145/01-10</w:t>
      </w:r>
      <w:r w:rsidRPr="00F707B0">
        <w:rPr>
          <w:rFonts w:ascii="Times New Roman" w:hAnsi="Times New Roman" w:cs="Times New Roman"/>
        </w:rPr>
        <w:t>.</w:t>
      </w:r>
    </w:p>
  </w:footnote>
  <w:footnote w:id="32">
    <w:p w:rsidR="00F707B0" w:rsidRDefault="00F707B0">
      <w:pPr>
        <w:pStyle w:val="a8"/>
      </w:pPr>
      <w:r>
        <w:rPr>
          <w:rStyle w:val="a7"/>
        </w:rPr>
        <w:footnoteRef/>
      </w:r>
      <w:r>
        <w:t xml:space="preserve"> </w:t>
      </w:r>
      <w:r>
        <w:rPr>
          <w:rFonts w:ascii="Times New Roman" w:hAnsi="Times New Roman"/>
        </w:rPr>
        <w:t xml:space="preserve">Письмо Минфина Республики Марий Эл </w:t>
      </w:r>
      <w:r>
        <w:rPr>
          <w:rFonts w:ascii="Times New Roman" w:hAnsi="Times New Roman" w:cs="Times New Roman"/>
        </w:rPr>
        <w:t>от 15 июля 2022 г. № 11-05/201.</w:t>
      </w:r>
    </w:p>
  </w:footnote>
  <w:footnote w:id="33">
    <w:p w:rsidR="00F707B0" w:rsidRPr="000D5187" w:rsidRDefault="00F707B0">
      <w:pPr>
        <w:pStyle w:val="a8"/>
        <w:rPr>
          <w:rFonts w:ascii="Times New Roman" w:hAnsi="Times New Roman" w:cs="Times New Roman"/>
        </w:rPr>
      </w:pPr>
      <w:r w:rsidRPr="000D5187">
        <w:rPr>
          <w:rStyle w:val="a7"/>
          <w:rFonts w:ascii="Times New Roman" w:hAnsi="Times New Roman" w:cs="Times New Roman"/>
        </w:rPr>
        <w:footnoteRef/>
      </w:r>
      <w:r w:rsidRPr="000D5187">
        <w:rPr>
          <w:rFonts w:ascii="Times New Roman" w:hAnsi="Times New Roman" w:cs="Times New Roman"/>
        </w:rPr>
        <w:t xml:space="preserve"> Письмо заместителя Председателя Правительства Еврейской автономной области </w:t>
      </w:r>
      <w:proofErr w:type="spellStart"/>
      <w:r w:rsidRPr="000D5187">
        <w:rPr>
          <w:rFonts w:ascii="Times New Roman" w:hAnsi="Times New Roman" w:cs="Times New Roman"/>
        </w:rPr>
        <w:t>Садаева</w:t>
      </w:r>
      <w:proofErr w:type="spellEnd"/>
      <w:r w:rsidRPr="000D5187">
        <w:rPr>
          <w:rFonts w:ascii="Times New Roman" w:hAnsi="Times New Roman" w:cs="Times New Roman"/>
        </w:rPr>
        <w:t xml:space="preserve"> А.В. от 18 июля 2022 г. № 02-02/13/6348.</w:t>
      </w:r>
    </w:p>
  </w:footnote>
  <w:footnote w:id="34">
    <w:p w:rsidR="000D5187" w:rsidRPr="000D5187" w:rsidRDefault="000D5187">
      <w:pPr>
        <w:pStyle w:val="a8"/>
        <w:rPr>
          <w:rFonts w:ascii="Times New Roman" w:hAnsi="Times New Roman" w:cs="Times New Roman"/>
        </w:rPr>
      </w:pPr>
      <w:r w:rsidRPr="000D5187">
        <w:rPr>
          <w:rStyle w:val="a7"/>
          <w:rFonts w:ascii="Times New Roman" w:hAnsi="Times New Roman" w:cs="Times New Roman"/>
        </w:rPr>
        <w:footnoteRef/>
      </w:r>
      <w:r w:rsidRPr="000D5187">
        <w:rPr>
          <w:rFonts w:ascii="Times New Roman" w:hAnsi="Times New Roman" w:cs="Times New Roman"/>
        </w:rPr>
        <w:t xml:space="preserve"> Письмо Министерства управления финансами Самарской области от25 июля 2022 г. № МФ-02/975.</w:t>
      </w:r>
    </w:p>
  </w:footnote>
  <w:footnote w:id="35">
    <w:p w:rsidR="000D5187" w:rsidRPr="000D5187" w:rsidRDefault="000D5187" w:rsidP="000D5187">
      <w:pPr>
        <w:pStyle w:val="a8"/>
        <w:rPr>
          <w:rFonts w:ascii="Times New Roman" w:hAnsi="Times New Roman" w:cs="Times New Roman"/>
        </w:rPr>
      </w:pPr>
      <w:r w:rsidRPr="000D5187">
        <w:rPr>
          <w:rStyle w:val="a7"/>
          <w:rFonts w:ascii="Times New Roman" w:hAnsi="Times New Roman" w:cs="Times New Roman"/>
        </w:rPr>
        <w:footnoteRef/>
      </w:r>
      <w:r w:rsidRPr="000D5187">
        <w:rPr>
          <w:rFonts w:ascii="Times New Roman" w:hAnsi="Times New Roman" w:cs="Times New Roman"/>
        </w:rPr>
        <w:t xml:space="preserve"> Письмо заместителя Губернатора Вологодской области </w:t>
      </w:r>
      <w:proofErr w:type="spellStart"/>
      <w:r w:rsidRPr="000D5187">
        <w:rPr>
          <w:rFonts w:ascii="Times New Roman" w:hAnsi="Times New Roman" w:cs="Times New Roman"/>
        </w:rPr>
        <w:t>Рябишина</w:t>
      </w:r>
      <w:proofErr w:type="spellEnd"/>
      <w:r w:rsidRPr="000D5187">
        <w:rPr>
          <w:rFonts w:ascii="Times New Roman" w:hAnsi="Times New Roman" w:cs="Times New Roman"/>
        </w:rPr>
        <w:t xml:space="preserve"> В.В. от 12 июля 2022 г. № ИХ.01-10136/22.</w:t>
      </w:r>
    </w:p>
  </w:footnote>
  <w:footnote w:id="36">
    <w:p w:rsidR="000D5187" w:rsidRDefault="000D5187">
      <w:pPr>
        <w:pStyle w:val="a8"/>
      </w:pPr>
      <w:r>
        <w:rPr>
          <w:rStyle w:val="a7"/>
        </w:rPr>
        <w:footnoteRef/>
      </w:r>
      <w:r>
        <w:t xml:space="preserve"> </w:t>
      </w:r>
      <w:r>
        <w:rPr>
          <w:rFonts w:ascii="Times New Roman" w:hAnsi="Times New Roman"/>
        </w:rPr>
        <w:t xml:space="preserve">Письмо Минфина Республики Башкортостан </w:t>
      </w:r>
      <w:r>
        <w:rPr>
          <w:rFonts w:ascii="Times New Roman" w:hAnsi="Times New Roman" w:cs="Times New Roman"/>
        </w:rPr>
        <w:t>от 25 июля 2022 г. № М16-01-02-13.</w:t>
      </w:r>
    </w:p>
  </w:footnote>
  <w:footnote w:id="37">
    <w:p w:rsidR="000D5187" w:rsidRDefault="000D5187">
      <w:pPr>
        <w:pStyle w:val="a8"/>
      </w:pPr>
      <w:r>
        <w:rPr>
          <w:rStyle w:val="a7"/>
        </w:rPr>
        <w:footnoteRef/>
      </w:r>
      <w:r>
        <w:t xml:space="preserve"> </w:t>
      </w:r>
      <w:r>
        <w:rPr>
          <w:rFonts w:ascii="Times New Roman" w:hAnsi="Times New Roman"/>
        </w:rPr>
        <w:t xml:space="preserve">Письмо Минфина Кабардино-Балкарской Республики </w:t>
      </w:r>
      <w:r>
        <w:rPr>
          <w:rFonts w:ascii="Times New Roman" w:hAnsi="Times New Roman" w:cs="Times New Roman"/>
        </w:rPr>
        <w:t>от 18 июля 2022 г. № 32-01-06/2394.</w:t>
      </w:r>
    </w:p>
  </w:footnote>
  <w:footnote w:id="38">
    <w:p w:rsidR="000D5187" w:rsidRDefault="000D5187">
      <w:pPr>
        <w:pStyle w:val="a8"/>
      </w:pPr>
      <w:r>
        <w:rPr>
          <w:rStyle w:val="a7"/>
        </w:rPr>
        <w:footnoteRef/>
      </w:r>
      <w:r>
        <w:t xml:space="preserve"> </w:t>
      </w:r>
      <w:r>
        <w:rPr>
          <w:rFonts w:ascii="Times New Roman" w:hAnsi="Times New Roman"/>
        </w:rPr>
        <w:t xml:space="preserve">Письмо Минфина Республики Крым </w:t>
      </w:r>
      <w:r>
        <w:rPr>
          <w:rFonts w:ascii="Times New Roman" w:hAnsi="Times New Roman" w:cs="Times New Roman"/>
        </w:rPr>
        <w:t>от 15 июля 2022 г. № 5913/15.</w:t>
      </w:r>
    </w:p>
  </w:footnote>
  <w:footnote w:id="39">
    <w:p w:rsidR="000D5187" w:rsidRDefault="000D5187">
      <w:pPr>
        <w:pStyle w:val="a8"/>
      </w:pPr>
      <w:r>
        <w:rPr>
          <w:rStyle w:val="a7"/>
        </w:rPr>
        <w:footnoteRef/>
      </w:r>
      <w:r>
        <w:t xml:space="preserve"> </w:t>
      </w:r>
      <w:r>
        <w:rPr>
          <w:rFonts w:ascii="Times New Roman" w:hAnsi="Times New Roman"/>
        </w:rPr>
        <w:t xml:space="preserve">Письмо Минфина Чеченской Республики </w:t>
      </w:r>
      <w:r>
        <w:rPr>
          <w:rFonts w:ascii="Times New Roman" w:hAnsi="Times New Roman" w:cs="Times New Roman"/>
        </w:rPr>
        <w:t>от 1</w:t>
      </w:r>
      <w:r w:rsidR="001E7909">
        <w:rPr>
          <w:rFonts w:ascii="Times New Roman" w:hAnsi="Times New Roman" w:cs="Times New Roman"/>
        </w:rPr>
        <w:t>9</w:t>
      </w:r>
      <w:r>
        <w:rPr>
          <w:rFonts w:ascii="Times New Roman" w:hAnsi="Times New Roman" w:cs="Times New Roman"/>
        </w:rPr>
        <w:t xml:space="preserve"> июля 2022 г. № </w:t>
      </w:r>
      <w:r w:rsidR="001E7909">
        <w:rPr>
          <w:rFonts w:ascii="Times New Roman" w:hAnsi="Times New Roman" w:cs="Times New Roman"/>
        </w:rPr>
        <w:t>06.03.14/02.04-3828</w:t>
      </w:r>
      <w:r>
        <w:rPr>
          <w:rFonts w:ascii="Times New Roman" w:hAnsi="Times New Roman" w:cs="Times New Roman"/>
        </w:rPr>
        <w:t>.</w:t>
      </w:r>
    </w:p>
  </w:footnote>
  <w:footnote w:id="40">
    <w:p w:rsidR="001E7909" w:rsidRPr="001E7909" w:rsidRDefault="001E7909">
      <w:pPr>
        <w:pStyle w:val="a8"/>
        <w:rPr>
          <w:rFonts w:ascii="Times New Roman" w:hAnsi="Times New Roman" w:cs="Times New Roman"/>
        </w:rPr>
      </w:pPr>
      <w:r w:rsidRPr="001E7909">
        <w:rPr>
          <w:rStyle w:val="a7"/>
          <w:rFonts w:ascii="Times New Roman" w:hAnsi="Times New Roman" w:cs="Times New Roman"/>
        </w:rPr>
        <w:footnoteRef/>
      </w:r>
      <w:r w:rsidRPr="001E7909">
        <w:rPr>
          <w:rFonts w:ascii="Times New Roman" w:hAnsi="Times New Roman" w:cs="Times New Roman"/>
        </w:rPr>
        <w:t xml:space="preserve"> Письмо Минфина Челябинской области от 13 июля 2022 г. № 11/1-13/8/65/3664.</w:t>
      </w:r>
    </w:p>
  </w:footnote>
  <w:footnote w:id="41">
    <w:p w:rsidR="001E7909" w:rsidRPr="00810B90" w:rsidRDefault="001E7909">
      <w:pPr>
        <w:pStyle w:val="a8"/>
        <w:rPr>
          <w:rFonts w:ascii="Times New Roman" w:hAnsi="Times New Roman" w:cs="Times New Roman"/>
        </w:rPr>
      </w:pPr>
      <w:r w:rsidRPr="00810B90">
        <w:rPr>
          <w:rStyle w:val="a7"/>
          <w:rFonts w:ascii="Times New Roman" w:hAnsi="Times New Roman" w:cs="Times New Roman"/>
        </w:rPr>
        <w:footnoteRef/>
      </w:r>
      <w:r w:rsidRPr="00810B90">
        <w:rPr>
          <w:rFonts w:ascii="Times New Roman" w:hAnsi="Times New Roman" w:cs="Times New Roman"/>
        </w:rPr>
        <w:t xml:space="preserve"> Письмо Правительства Чукотского автономного округа от 28 июля 2022 г. № 3419/07-3.</w:t>
      </w:r>
    </w:p>
  </w:footnote>
  <w:footnote w:id="42">
    <w:p w:rsidR="001E7909" w:rsidRPr="00810B90" w:rsidRDefault="001E7909">
      <w:pPr>
        <w:pStyle w:val="a8"/>
        <w:rPr>
          <w:rFonts w:ascii="Times New Roman" w:hAnsi="Times New Roman" w:cs="Times New Roman"/>
        </w:rPr>
      </w:pPr>
      <w:r w:rsidRPr="00810B90">
        <w:rPr>
          <w:rStyle w:val="a7"/>
          <w:rFonts w:ascii="Times New Roman" w:hAnsi="Times New Roman" w:cs="Times New Roman"/>
        </w:rPr>
        <w:footnoteRef/>
      </w:r>
      <w:r w:rsidRPr="00810B90">
        <w:rPr>
          <w:rFonts w:ascii="Times New Roman" w:hAnsi="Times New Roman" w:cs="Times New Roman"/>
        </w:rPr>
        <w:t xml:space="preserve"> Письмо Правительства Ханты-Мансийского автономного округа от 12 июля 2022 г. № 01-Исх-ВД-20637.</w:t>
      </w:r>
    </w:p>
  </w:footnote>
  <w:footnote w:id="43">
    <w:p w:rsidR="00810B90" w:rsidRPr="00810B90" w:rsidRDefault="00810B90" w:rsidP="00810B90">
      <w:pPr>
        <w:pStyle w:val="a8"/>
        <w:rPr>
          <w:rFonts w:ascii="Times New Roman" w:hAnsi="Times New Roman" w:cs="Times New Roman"/>
        </w:rPr>
      </w:pPr>
      <w:r w:rsidRPr="00810B90">
        <w:rPr>
          <w:rStyle w:val="a7"/>
          <w:rFonts w:ascii="Times New Roman" w:hAnsi="Times New Roman" w:cs="Times New Roman"/>
        </w:rPr>
        <w:footnoteRef/>
      </w:r>
      <w:r w:rsidRPr="00810B90">
        <w:rPr>
          <w:rFonts w:ascii="Times New Roman" w:hAnsi="Times New Roman" w:cs="Times New Roman"/>
        </w:rPr>
        <w:t xml:space="preserve"> Письмо Минфина Нижегородской области от 12 июля 2022 г. № Исх-306-326838/22.</w:t>
      </w:r>
    </w:p>
  </w:footnote>
  <w:footnote w:id="44">
    <w:p w:rsidR="001E7909" w:rsidRPr="00810B90" w:rsidRDefault="001E7909">
      <w:pPr>
        <w:pStyle w:val="a8"/>
        <w:rPr>
          <w:rFonts w:ascii="Times New Roman" w:hAnsi="Times New Roman" w:cs="Times New Roman"/>
        </w:rPr>
      </w:pPr>
      <w:r w:rsidRPr="00810B90">
        <w:rPr>
          <w:rStyle w:val="a7"/>
          <w:rFonts w:ascii="Times New Roman" w:hAnsi="Times New Roman" w:cs="Times New Roman"/>
        </w:rPr>
        <w:footnoteRef/>
      </w:r>
      <w:r w:rsidRPr="00810B90">
        <w:rPr>
          <w:rFonts w:ascii="Times New Roman" w:hAnsi="Times New Roman" w:cs="Times New Roman"/>
        </w:rPr>
        <w:t xml:space="preserve"> Письмо Минфина Калужской области от 19 июля 2022 г. № 02-01/399-22.</w:t>
      </w:r>
    </w:p>
  </w:footnote>
  <w:footnote w:id="45">
    <w:p w:rsidR="001E7909" w:rsidRPr="00810B90" w:rsidRDefault="001E7909">
      <w:pPr>
        <w:pStyle w:val="a8"/>
        <w:rPr>
          <w:rFonts w:ascii="Times New Roman" w:hAnsi="Times New Roman" w:cs="Times New Roman"/>
        </w:rPr>
      </w:pPr>
      <w:r w:rsidRPr="00810B90">
        <w:rPr>
          <w:rStyle w:val="a7"/>
          <w:rFonts w:ascii="Times New Roman" w:hAnsi="Times New Roman" w:cs="Times New Roman"/>
        </w:rPr>
        <w:footnoteRef/>
      </w:r>
      <w:r w:rsidRPr="00810B90">
        <w:rPr>
          <w:rFonts w:ascii="Times New Roman" w:hAnsi="Times New Roman" w:cs="Times New Roman"/>
        </w:rPr>
        <w:t xml:space="preserve"> Письмо Минфина Сахалинской области от 15 июля 2022 г. № Исх-3.03-1906/22.</w:t>
      </w:r>
    </w:p>
  </w:footnote>
  <w:footnote w:id="46">
    <w:p w:rsidR="00810B90" w:rsidRPr="00810B90" w:rsidRDefault="00810B90">
      <w:pPr>
        <w:pStyle w:val="a8"/>
        <w:rPr>
          <w:rFonts w:ascii="Times New Roman" w:hAnsi="Times New Roman" w:cs="Times New Roman"/>
        </w:rPr>
      </w:pPr>
      <w:r w:rsidRPr="00810B90">
        <w:rPr>
          <w:rStyle w:val="a7"/>
          <w:rFonts w:ascii="Times New Roman" w:hAnsi="Times New Roman" w:cs="Times New Roman"/>
        </w:rPr>
        <w:footnoteRef/>
      </w:r>
      <w:r w:rsidRPr="00810B90">
        <w:rPr>
          <w:rFonts w:ascii="Times New Roman" w:hAnsi="Times New Roman" w:cs="Times New Roman"/>
        </w:rPr>
        <w:t xml:space="preserve"> Письмо Минфина Хабаровского края от 15 июля 2022 г. № 22-12-3192.</w:t>
      </w:r>
    </w:p>
  </w:footnote>
  <w:footnote w:id="47">
    <w:p w:rsidR="00F707B0" w:rsidRDefault="00F707B0" w:rsidP="00D00ACD">
      <w:pPr>
        <w:pStyle w:val="a8"/>
        <w:jc w:val="both"/>
      </w:pPr>
      <w:r>
        <w:rPr>
          <w:rStyle w:val="a7"/>
        </w:rPr>
        <w:footnoteRef/>
      </w:r>
      <w:r>
        <w:t xml:space="preserve"> </w:t>
      </w:r>
      <w:r w:rsidRPr="00D00ACD">
        <w:rPr>
          <w:rFonts w:ascii="Times New Roman" w:hAnsi="Times New Roman" w:cs="Times New Roman"/>
        </w:rPr>
        <w:t xml:space="preserve">Федеральным законом от 6 декабря 2021 г. № 409-ФЗ </w:t>
      </w:r>
      <w:r>
        <w:rPr>
          <w:rFonts w:ascii="Times New Roman" w:hAnsi="Times New Roman" w:cs="Times New Roman"/>
        </w:rPr>
        <w:t>«</w:t>
      </w:r>
      <w:r w:rsidRPr="00D00ACD">
        <w:rPr>
          <w:rFonts w:ascii="Times New Roman" w:hAnsi="Times New Roman" w:cs="Times New Roman"/>
        </w:rPr>
        <w:t>О внесении изменений в отдельные законодательные акты Российской Федерации и о приостановлении действия отдельных положени</w:t>
      </w:r>
      <w:r>
        <w:rPr>
          <w:rFonts w:ascii="Times New Roman" w:hAnsi="Times New Roman" w:cs="Times New Roman"/>
        </w:rPr>
        <w:t>й статьи 4 Федерального закона «</w:t>
      </w:r>
      <w:r w:rsidRPr="00D00ACD">
        <w:rPr>
          <w:rFonts w:ascii="Times New Roman" w:hAnsi="Times New Roman" w:cs="Times New Roman"/>
        </w:rPr>
        <w:t xml:space="preserve">О прожиточном </w:t>
      </w:r>
      <w:r>
        <w:rPr>
          <w:rFonts w:ascii="Times New Roman" w:hAnsi="Times New Roman" w:cs="Times New Roman"/>
        </w:rPr>
        <w:t>минимуме в Российской Федерации».</w:t>
      </w:r>
    </w:p>
  </w:footnote>
  <w:footnote w:id="48">
    <w:p w:rsidR="00F707B0" w:rsidRDefault="00F707B0" w:rsidP="00D00ACD">
      <w:pPr>
        <w:pStyle w:val="a8"/>
        <w:jc w:val="both"/>
      </w:pPr>
      <w:r>
        <w:rPr>
          <w:rStyle w:val="a7"/>
        </w:rPr>
        <w:footnoteRef/>
      </w:r>
      <w:r>
        <w:t xml:space="preserve"> </w:t>
      </w:r>
      <w:r w:rsidRPr="00D00ACD">
        <w:rPr>
          <w:rFonts w:ascii="Times New Roman" w:hAnsi="Times New Roman" w:cs="Times New Roman"/>
        </w:rPr>
        <w:t>Указ Президента Российской Федерации от 31 марта 2022 г. № 175 «О ежемесячной денежной выплате семьям, имеющих детей»</w:t>
      </w:r>
      <w:r>
        <w:rPr>
          <w:rFonts w:ascii="Times New Roman" w:hAnsi="Times New Roman" w:cs="Times New Roman"/>
        </w:rPr>
        <w:t>.</w:t>
      </w:r>
    </w:p>
  </w:footnote>
  <w:footnote w:id="49">
    <w:p w:rsidR="00F707B0" w:rsidRDefault="00F707B0" w:rsidP="00D00ACD">
      <w:pPr>
        <w:pStyle w:val="a8"/>
        <w:jc w:val="both"/>
      </w:pPr>
      <w:r>
        <w:rPr>
          <w:rStyle w:val="a7"/>
        </w:rPr>
        <w:footnoteRef/>
      </w:r>
      <w:r>
        <w:t xml:space="preserve"> </w:t>
      </w:r>
      <w:r w:rsidRPr="00D00ACD">
        <w:rPr>
          <w:rFonts w:ascii="Times New Roman" w:hAnsi="Times New Roman" w:cs="Times New Roman"/>
        </w:rPr>
        <w:t>Постановление Правительства РФ от 28.05.2022 N 973</w:t>
      </w:r>
      <w:r>
        <w:rPr>
          <w:rFonts w:ascii="Times New Roman" w:hAnsi="Times New Roman" w:cs="Times New Roman"/>
        </w:rPr>
        <w:t xml:space="preserve"> «</w:t>
      </w:r>
      <w:r w:rsidRPr="00D00ACD">
        <w:rPr>
          <w:rFonts w:ascii="Times New Roman" w:hAnsi="Times New Roman" w:cs="Times New Roman"/>
        </w:rPr>
        <w:t>Об особенностях исчисления и установления в 2022 году минимального размера оплаты труда, величины прожиточного минимума, социальной доплаты к пенсии, а также об утверждении коэффициента индексации (дополнительного увеличения) размера фиксированной выплаты к страховой пенсии, коэффициента дополнительного увеличения стоимости одного пенсионного коэффициента и коэффициента дополнительной индексации пенсий, предусмотренных абзацами четвертым - шестым пункта 1</w:t>
      </w:r>
      <w:r>
        <w:rPr>
          <w:rFonts w:ascii="Times New Roman" w:hAnsi="Times New Roman" w:cs="Times New Roman"/>
        </w:rPr>
        <w:t xml:space="preserve"> статьи 25 Федерального закона «</w:t>
      </w:r>
      <w:r w:rsidRPr="00D00ACD">
        <w:rPr>
          <w:rFonts w:ascii="Times New Roman" w:hAnsi="Times New Roman" w:cs="Times New Roman"/>
        </w:rPr>
        <w:t>О государственном пенсионном обе</w:t>
      </w:r>
      <w:r>
        <w:rPr>
          <w:rFonts w:ascii="Times New Roman" w:hAnsi="Times New Roman" w:cs="Times New Roman"/>
        </w:rPr>
        <w:t>спечении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067498"/>
      <w:docPartObj>
        <w:docPartGallery w:val="Page Numbers (Top of Page)"/>
        <w:docPartUnique/>
      </w:docPartObj>
    </w:sdtPr>
    <w:sdtEndPr>
      <w:rPr>
        <w:rFonts w:ascii="Times New Roman" w:hAnsi="Times New Roman" w:cs="Times New Roman"/>
      </w:rPr>
    </w:sdtEndPr>
    <w:sdtContent>
      <w:p w:rsidR="00F707B0" w:rsidRDefault="00F707B0">
        <w:pPr>
          <w:pStyle w:val="ab"/>
          <w:jc w:val="center"/>
          <w:rPr>
            <w:rFonts w:ascii="Times New Roman" w:hAnsi="Times New Roman" w:cs="Times New Roman"/>
          </w:rPr>
        </w:pPr>
        <w:r w:rsidRPr="00346E34">
          <w:rPr>
            <w:rFonts w:ascii="Times New Roman" w:hAnsi="Times New Roman" w:cs="Times New Roman"/>
          </w:rPr>
          <w:fldChar w:fldCharType="begin"/>
        </w:r>
        <w:r w:rsidRPr="00346E34">
          <w:rPr>
            <w:rFonts w:ascii="Times New Roman" w:hAnsi="Times New Roman" w:cs="Times New Roman"/>
          </w:rPr>
          <w:instrText>PAGE   \* MERGEFORMAT</w:instrText>
        </w:r>
        <w:r w:rsidRPr="00346E34">
          <w:rPr>
            <w:rFonts w:ascii="Times New Roman" w:hAnsi="Times New Roman" w:cs="Times New Roman"/>
          </w:rPr>
          <w:fldChar w:fldCharType="separate"/>
        </w:r>
        <w:r w:rsidR="00E27840">
          <w:rPr>
            <w:rFonts w:ascii="Times New Roman" w:hAnsi="Times New Roman" w:cs="Times New Roman"/>
            <w:noProof/>
          </w:rPr>
          <w:t>34</w:t>
        </w:r>
        <w:r w:rsidRPr="00346E34">
          <w:rPr>
            <w:rFonts w:ascii="Times New Roman" w:hAnsi="Times New Roman" w:cs="Times New Roman"/>
          </w:rPr>
          <w:fldChar w:fldCharType="end"/>
        </w:r>
      </w:p>
      <w:p w:rsidR="00F707B0" w:rsidRPr="00D242BB" w:rsidRDefault="00E27840">
        <w:pPr>
          <w:pStyle w:val="ab"/>
          <w:jc w:val="center"/>
          <w:rPr>
            <w:rFonts w:ascii="Times New Roman" w:hAnsi="Times New Roman" w:cs="Times New Roman"/>
            <w:sz w:val="10"/>
            <w:szCs w:val="10"/>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7B0" w:rsidRDefault="00F707B0" w:rsidP="00A2013B">
    <w:pPr>
      <w:pStyle w:val="ab"/>
      <w:jc w:val="right"/>
      <w:rPr>
        <w:rFonts w:ascii="Times New Roman" w:hAnsi="Times New Roman" w:cs="Times New Roman"/>
      </w:rPr>
    </w:pPr>
    <w:r w:rsidRPr="00A2013B">
      <w:rPr>
        <w:rFonts w:ascii="Times New Roman" w:hAnsi="Times New Roman" w:cs="Times New Roman"/>
      </w:rPr>
      <w:t>Пр</w:t>
    </w:r>
    <w:r w:rsidR="00FF4457">
      <w:rPr>
        <w:rFonts w:ascii="Times New Roman" w:hAnsi="Times New Roman" w:cs="Times New Roman"/>
      </w:rPr>
      <w:t xml:space="preserve">иложение № </w:t>
    </w:r>
    <w:r>
      <w:rPr>
        <w:rFonts w:ascii="Times New Roman" w:hAnsi="Times New Roman" w:cs="Times New Roman"/>
      </w:rPr>
      <w:t>7</w:t>
    </w:r>
  </w:p>
  <w:p w:rsidR="00F707B0" w:rsidRPr="00A2013B" w:rsidRDefault="00F707B0" w:rsidP="00A2013B">
    <w:pPr>
      <w:pStyle w:val="ab"/>
      <w:jc w:val="right"/>
      <w:rPr>
        <w:rFonts w:ascii="Times New Roman" w:hAnsi="Times New Roman" w:cs="Times New Roman"/>
      </w:rPr>
    </w:pPr>
    <w:r>
      <w:rPr>
        <w:rFonts w:ascii="Times New Roman" w:hAnsi="Times New Roman" w:cs="Times New Roman"/>
      </w:rPr>
      <w:t>к аналитической записке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8650C"/>
    <w:multiLevelType w:val="hybridMultilevel"/>
    <w:tmpl w:val="76483656"/>
    <w:lvl w:ilvl="0" w:tplc="D186A042">
      <w:start w:val="1"/>
      <w:numFmt w:val="decimal"/>
      <w:lvlText w:val="%1."/>
      <w:lvlJc w:val="left"/>
      <w:pPr>
        <w:ind w:left="1218" w:hanging="51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346004C5"/>
    <w:multiLevelType w:val="hybridMultilevel"/>
    <w:tmpl w:val="23225C04"/>
    <w:lvl w:ilvl="0" w:tplc="F64084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43597B79"/>
    <w:multiLevelType w:val="hybridMultilevel"/>
    <w:tmpl w:val="35FC8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531"/>
    <w:rsid w:val="00005918"/>
    <w:rsid w:val="00005CE7"/>
    <w:rsid w:val="000068C2"/>
    <w:rsid w:val="00007B5C"/>
    <w:rsid w:val="0001029A"/>
    <w:rsid w:val="0001713B"/>
    <w:rsid w:val="00017B8F"/>
    <w:rsid w:val="0002258B"/>
    <w:rsid w:val="00022ADB"/>
    <w:rsid w:val="0002455E"/>
    <w:rsid w:val="0002557B"/>
    <w:rsid w:val="00026A6D"/>
    <w:rsid w:val="00031119"/>
    <w:rsid w:val="00033784"/>
    <w:rsid w:val="0003465D"/>
    <w:rsid w:val="0003711E"/>
    <w:rsid w:val="00037561"/>
    <w:rsid w:val="00042804"/>
    <w:rsid w:val="00051F32"/>
    <w:rsid w:val="00055153"/>
    <w:rsid w:val="0006176B"/>
    <w:rsid w:val="00064D17"/>
    <w:rsid w:val="00065DB3"/>
    <w:rsid w:val="0007318D"/>
    <w:rsid w:val="00077023"/>
    <w:rsid w:val="0007746E"/>
    <w:rsid w:val="00083D4B"/>
    <w:rsid w:val="00083EC8"/>
    <w:rsid w:val="000850EC"/>
    <w:rsid w:val="000855F8"/>
    <w:rsid w:val="0008615A"/>
    <w:rsid w:val="0009053E"/>
    <w:rsid w:val="000A03FB"/>
    <w:rsid w:val="000A1C8D"/>
    <w:rsid w:val="000A21D7"/>
    <w:rsid w:val="000A271F"/>
    <w:rsid w:val="000A30E4"/>
    <w:rsid w:val="000A5AB9"/>
    <w:rsid w:val="000A6769"/>
    <w:rsid w:val="000A70F6"/>
    <w:rsid w:val="000B073F"/>
    <w:rsid w:val="000B24EA"/>
    <w:rsid w:val="000B3317"/>
    <w:rsid w:val="000B41C3"/>
    <w:rsid w:val="000B5A56"/>
    <w:rsid w:val="000C0A85"/>
    <w:rsid w:val="000C0EF4"/>
    <w:rsid w:val="000C2D04"/>
    <w:rsid w:val="000C3BAC"/>
    <w:rsid w:val="000C60C0"/>
    <w:rsid w:val="000C66D4"/>
    <w:rsid w:val="000D1F9F"/>
    <w:rsid w:val="000D43EF"/>
    <w:rsid w:val="000D5187"/>
    <w:rsid w:val="000E3499"/>
    <w:rsid w:val="000E60EF"/>
    <w:rsid w:val="000E7154"/>
    <w:rsid w:val="000F1360"/>
    <w:rsid w:val="000F1597"/>
    <w:rsid w:val="000F724D"/>
    <w:rsid w:val="00100C6A"/>
    <w:rsid w:val="00101498"/>
    <w:rsid w:val="001026D4"/>
    <w:rsid w:val="00102AE4"/>
    <w:rsid w:val="00103A20"/>
    <w:rsid w:val="00104C65"/>
    <w:rsid w:val="0010597C"/>
    <w:rsid w:val="00106514"/>
    <w:rsid w:val="0010739B"/>
    <w:rsid w:val="0011171D"/>
    <w:rsid w:val="00114ECB"/>
    <w:rsid w:val="00115D3E"/>
    <w:rsid w:val="001165D0"/>
    <w:rsid w:val="001205B9"/>
    <w:rsid w:val="00121988"/>
    <w:rsid w:val="00121D1B"/>
    <w:rsid w:val="00123517"/>
    <w:rsid w:val="001253FB"/>
    <w:rsid w:val="0012542D"/>
    <w:rsid w:val="00125B23"/>
    <w:rsid w:val="001300EB"/>
    <w:rsid w:val="00130E62"/>
    <w:rsid w:val="00131CA1"/>
    <w:rsid w:val="00135666"/>
    <w:rsid w:val="00137C2E"/>
    <w:rsid w:val="00140458"/>
    <w:rsid w:val="00142CBA"/>
    <w:rsid w:val="001478B1"/>
    <w:rsid w:val="00154202"/>
    <w:rsid w:val="00154C74"/>
    <w:rsid w:val="00160079"/>
    <w:rsid w:val="00160F11"/>
    <w:rsid w:val="00162A45"/>
    <w:rsid w:val="00163FA0"/>
    <w:rsid w:val="001656E9"/>
    <w:rsid w:val="00165B43"/>
    <w:rsid w:val="00171323"/>
    <w:rsid w:val="0018216E"/>
    <w:rsid w:val="001842CA"/>
    <w:rsid w:val="00187465"/>
    <w:rsid w:val="001907AC"/>
    <w:rsid w:val="00195D64"/>
    <w:rsid w:val="00195EB8"/>
    <w:rsid w:val="00196FD8"/>
    <w:rsid w:val="001A29D1"/>
    <w:rsid w:val="001A3CC3"/>
    <w:rsid w:val="001B0787"/>
    <w:rsid w:val="001B1B1F"/>
    <w:rsid w:val="001B2F78"/>
    <w:rsid w:val="001B4A81"/>
    <w:rsid w:val="001B5585"/>
    <w:rsid w:val="001C0804"/>
    <w:rsid w:val="001C301A"/>
    <w:rsid w:val="001C344C"/>
    <w:rsid w:val="001C3892"/>
    <w:rsid w:val="001D060E"/>
    <w:rsid w:val="001D09D1"/>
    <w:rsid w:val="001D0C42"/>
    <w:rsid w:val="001D19FB"/>
    <w:rsid w:val="001D1BC0"/>
    <w:rsid w:val="001D2D7A"/>
    <w:rsid w:val="001D3A77"/>
    <w:rsid w:val="001D47C9"/>
    <w:rsid w:val="001D65AC"/>
    <w:rsid w:val="001D6F9C"/>
    <w:rsid w:val="001D7F01"/>
    <w:rsid w:val="001E24D6"/>
    <w:rsid w:val="001E4803"/>
    <w:rsid w:val="001E6F9C"/>
    <w:rsid w:val="001E7909"/>
    <w:rsid w:val="001F07AC"/>
    <w:rsid w:val="001F17AF"/>
    <w:rsid w:val="001F1C76"/>
    <w:rsid w:val="001F1EC6"/>
    <w:rsid w:val="001F2772"/>
    <w:rsid w:val="001F4914"/>
    <w:rsid w:val="00201340"/>
    <w:rsid w:val="00201713"/>
    <w:rsid w:val="0020267A"/>
    <w:rsid w:val="00203048"/>
    <w:rsid w:val="0020343B"/>
    <w:rsid w:val="00206003"/>
    <w:rsid w:val="00207A71"/>
    <w:rsid w:val="0021081B"/>
    <w:rsid w:val="00211CB9"/>
    <w:rsid w:val="0021308A"/>
    <w:rsid w:val="00213393"/>
    <w:rsid w:val="002167DA"/>
    <w:rsid w:val="0021722E"/>
    <w:rsid w:val="00222BA3"/>
    <w:rsid w:val="002241E4"/>
    <w:rsid w:val="002266DC"/>
    <w:rsid w:val="00226F3E"/>
    <w:rsid w:val="00231E2A"/>
    <w:rsid w:val="0023257A"/>
    <w:rsid w:val="00232ECE"/>
    <w:rsid w:val="00232FC9"/>
    <w:rsid w:val="00233040"/>
    <w:rsid w:val="00235ABC"/>
    <w:rsid w:val="00235FA7"/>
    <w:rsid w:val="00241522"/>
    <w:rsid w:val="00241639"/>
    <w:rsid w:val="002418C2"/>
    <w:rsid w:val="002448CC"/>
    <w:rsid w:val="00245584"/>
    <w:rsid w:val="00245610"/>
    <w:rsid w:val="00247C1B"/>
    <w:rsid w:val="00252EF9"/>
    <w:rsid w:val="00253088"/>
    <w:rsid w:val="00253CF0"/>
    <w:rsid w:val="002545E0"/>
    <w:rsid w:val="00255897"/>
    <w:rsid w:val="00262DF7"/>
    <w:rsid w:val="0026442F"/>
    <w:rsid w:val="002645AE"/>
    <w:rsid w:val="002671D2"/>
    <w:rsid w:val="00267DB6"/>
    <w:rsid w:val="00270188"/>
    <w:rsid w:val="002710F3"/>
    <w:rsid w:val="00271E15"/>
    <w:rsid w:val="00273B5A"/>
    <w:rsid w:val="002742C3"/>
    <w:rsid w:val="00277487"/>
    <w:rsid w:val="0028177D"/>
    <w:rsid w:val="00285CD2"/>
    <w:rsid w:val="00285EB6"/>
    <w:rsid w:val="00290BF9"/>
    <w:rsid w:val="00290CA6"/>
    <w:rsid w:val="00292FB2"/>
    <w:rsid w:val="002955C6"/>
    <w:rsid w:val="00295A9B"/>
    <w:rsid w:val="00295C5A"/>
    <w:rsid w:val="002964C4"/>
    <w:rsid w:val="002969F5"/>
    <w:rsid w:val="002977EF"/>
    <w:rsid w:val="002A0F45"/>
    <w:rsid w:val="002A25BA"/>
    <w:rsid w:val="002A266A"/>
    <w:rsid w:val="002A28B3"/>
    <w:rsid w:val="002A3453"/>
    <w:rsid w:val="002A472E"/>
    <w:rsid w:val="002A4DD0"/>
    <w:rsid w:val="002A5BD9"/>
    <w:rsid w:val="002B2A4E"/>
    <w:rsid w:val="002B6DAC"/>
    <w:rsid w:val="002C33E6"/>
    <w:rsid w:val="002C3730"/>
    <w:rsid w:val="002C3BD4"/>
    <w:rsid w:val="002C6E9D"/>
    <w:rsid w:val="002C6FA8"/>
    <w:rsid w:val="002C78A8"/>
    <w:rsid w:val="002D0CB1"/>
    <w:rsid w:val="002D1257"/>
    <w:rsid w:val="002D1688"/>
    <w:rsid w:val="002D2B47"/>
    <w:rsid w:val="002D77B4"/>
    <w:rsid w:val="002E04B6"/>
    <w:rsid w:val="002E0F18"/>
    <w:rsid w:val="002E117E"/>
    <w:rsid w:val="002E1CF7"/>
    <w:rsid w:val="002E27E5"/>
    <w:rsid w:val="002E28AD"/>
    <w:rsid w:val="002E3576"/>
    <w:rsid w:val="002E7C4D"/>
    <w:rsid w:val="002F0626"/>
    <w:rsid w:val="002F458B"/>
    <w:rsid w:val="002F5806"/>
    <w:rsid w:val="002F6D8E"/>
    <w:rsid w:val="002F6E10"/>
    <w:rsid w:val="002F76B1"/>
    <w:rsid w:val="00301E4B"/>
    <w:rsid w:val="0030347E"/>
    <w:rsid w:val="00303C30"/>
    <w:rsid w:val="00304B35"/>
    <w:rsid w:val="00320C20"/>
    <w:rsid w:val="00323A05"/>
    <w:rsid w:val="00327E47"/>
    <w:rsid w:val="00330171"/>
    <w:rsid w:val="00331C2E"/>
    <w:rsid w:val="00333A3E"/>
    <w:rsid w:val="00333B55"/>
    <w:rsid w:val="00334BE4"/>
    <w:rsid w:val="00335C6E"/>
    <w:rsid w:val="00340CF8"/>
    <w:rsid w:val="00342531"/>
    <w:rsid w:val="00343E24"/>
    <w:rsid w:val="00345BC0"/>
    <w:rsid w:val="00346E34"/>
    <w:rsid w:val="00350155"/>
    <w:rsid w:val="00352297"/>
    <w:rsid w:val="00354427"/>
    <w:rsid w:val="00354A12"/>
    <w:rsid w:val="00357598"/>
    <w:rsid w:val="003646B2"/>
    <w:rsid w:val="0037016F"/>
    <w:rsid w:val="003709A7"/>
    <w:rsid w:val="00373F03"/>
    <w:rsid w:val="003742F7"/>
    <w:rsid w:val="00377287"/>
    <w:rsid w:val="00377FA2"/>
    <w:rsid w:val="00382A8E"/>
    <w:rsid w:val="00384CE5"/>
    <w:rsid w:val="00385C21"/>
    <w:rsid w:val="00386357"/>
    <w:rsid w:val="00386BA5"/>
    <w:rsid w:val="00390C0A"/>
    <w:rsid w:val="0039228A"/>
    <w:rsid w:val="00395459"/>
    <w:rsid w:val="0039708E"/>
    <w:rsid w:val="003A04DF"/>
    <w:rsid w:val="003A0B1B"/>
    <w:rsid w:val="003A0FF3"/>
    <w:rsid w:val="003A2AD7"/>
    <w:rsid w:val="003A42D9"/>
    <w:rsid w:val="003A46CC"/>
    <w:rsid w:val="003A4D2F"/>
    <w:rsid w:val="003A7815"/>
    <w:rsid w:val="003B1C8C"/>
    <w:rsid w:val="003B592C"/>
    <w:rsid w:val="003C18E1"/>
    <w:rsid w:val="003C2132"/>
    <w:rsid w:val="003C28C5"/>
    <w:rsid w:val="003C4E52"/>
    <w:rsid w:val="003C7222"/>
    <w:rsid w:val="003C7673"/>
    <w:rsid w:val="003D029D"/>
    <w:rsid w:val="003E0D82"/>
    <w:rsid w:val="003E25EF"/>
    <w:rsid w:val="003E6520"/>
    <w:rsid w:val="003E7639"/>
    <w:rsid w:val="0040244E"/>
    <w:rsid w:val="004028BB"/>
    <w:rsid w:val="00402FD0"/>
    <w:rsid w:val="004030BB"/>
    <w:rsid w:val="0040404E"/>
    <w:rsid w:val="00412319"/>
    <w:rsid w:val="00412C30"/>
    <w:rsid w:val="00412D62"/>
    <w:rsid w:val="00414967"/>
    <w:rsid w:val="00414F97"/>
    <w:rsid w:val="004166A1"/>
    <w:rsid w:val="00416DE3"/>
    <w:rsid w:val="004227E2"/>
    <w:rsid w:val="004241B5"/>
    <w:rsid w:val="004252FC"/>
    <w:rsid w:val="0042602E"/>
    <w:rsid w:val="004313D7"/>
    <w:rsid w:val="0043196E"/>
    <w:rsid w:val="00431C4F"/>
    <w:rsid w:val="0043452B"/>
    <w:rsid w:val="004362CE"/>
    <w:rsid w:val="00441AC8"/>
    <w:rsid w:val="00444190"/>
    <w:rsid w:val="004448BD"/>
    <w:rsid w:val="004450AA"/>
    <w:rsid w:val="004459F3"/>
    <w:rsid w:val="00446432"/>
    <w:rsid w:val="004475E3"/>
    <w:rsid w:val="00447BC3"/>
    <w:rsid w:val="00451303"/>
    <w:rsid w:val="004514C1"/>
    <w:rsid w:val="0045325E"/>
    <w:rsid w:val="00456E0D"/>
    <w:rsid w:val="00456EC9"/>
    <w:rsid w:val="0045733C"/>
    <w:rsid w:val="00460F2B"/>
    <w:rsid w:val="00461C96"/>
    <w:rsid w:val="00465FF1"/>
    <w:rsid w:val="004679A3"/>
    <w:rsid w:val="004729A5"/>
    <w:rsid w:val="004743D0"/>
    <w:rsid w:val="00475592"/>
    <w:rsid w:val="00476340"/>
    <w:rsid w:val="00477561"/>
    <w:rsid w:val="00480460"/>
    <w:rsid w:val="00480F57"/>
    <w:rsid w:val="00482C3E"/>
    <w:rsid w:val="00484B91"/>
    <w:rsid w:val="00491D09"/>
    <w:rsid w:val="004957D7"/>
    <w:rsid w:val="0049740F"/>
    <w:rsid w:val="004A3399"/>
    <w:rsid w:val="004A4A8B"/>
    <w:rsid w:val="004A600A"/>
    <w:rsid w:val="004A77DB"/>
    <w:rsid w:val="004B1513"/>
    <w:rsid w:val="004C2426"/>
    <w:rsid w:val="004C318F"/>
    <w:rsid w:val="004C3A93"/>
    <w:rsid w:val="004C4D18"/>
    <w:rsid w:val="004C6CD9"/>
    <w:rsid w:val="004D2459"/>
    <w:rsid w:val="004D6248"/>
    <w:rsid w:val="004E0EFB"/>
    <w:rsid w:val="004E1861"/>
    <w:rsid w:val="004E3003"/>
    <w:rsid w:val="004E5725"/>
    <w:rsid w:val="004E7DB5"/>
    <w:rsid w:val="004F3FAE"/>
    <w:rsid w:val="004F64AD"/>
    <w:rsid w:val="004F6696"/>
    <w:rsid w:val="004F7395"/>
    <w:rsid w:val="00500764"/>
    <w:rsid w:val="00502DF8"/>
    <w:rsid w:val="00503021"/>
    <w:rsid w:val="00505F7D"/>
    <w:rsid w:val="0050700F"/>
    <w:rsid w:val="005108ED"/>
    <w:rsid w:val="0051227B"/>
    <w:rsid w:val="00513D52"/>
    <w:rsid w:val="00515283"/>
    <w:rsid w:val="00515514"/>
    <w:rsid w:val="00516B1F"/>
    <w:rsid w:val="00521A0B"/>
    <w:rsid w:val="00522C9C"/>
    <w:rsid w:val="00524E7D"/>
    <w:rsid w:val="00525E01"/>
    <w:rsid w:val="00526EDF"/>
    <w:rsid w:val="00531B13"/>
    <w:rsid w:val="00532AF7"/>
    <w:rsid w:val="005331E4"/>
    <w:rsid w:val="00536555"/>
    <w:rsid w:val="005426F9"/>
    <w:rsid w:val="005453D0"/>
    <w:rsid w:val="00545712"/>
    <w:rsid w:val="00545862"/>
    <w:rsid w:val="00550C95"/>
    <w:rsid w:val="0055213A"/>
    <w:rsid w:val="00552A4D"/>
    <w:rsid w:val="005545A0"/>
    <w:rsid w:val="005609C3"/>
    <w:rsid w:val="005614AE"/>
    <w:rsid w:val="00561E7C"/>
    <w:rsid w:val="00562013"/>
    <w:rsid w:val="00562B1A"/>
    <w:rsid w:val="00564899"/>
    <w:rsid w:val="00565B50"/>
    <w:rsid w:val="00566531"/>
    <w:rsid w:val="005665AC"/>
    <w:rsid w:val="00566D90"/>
    <w:rsid w:val="00567675"/>
    <w:rsid w:val="00570DCE"/>
    <w:rsid w:val="0057408E"/>
    <w:rsid w:val="005748B6"/>
    <w:rsid w:val="00577004"/>
    <w:rsid w:val="005770D4"/>
    <w:rsid w:val="00580DC7"/>
    <w:rsid w:val="00582DF6"/>
    <w:rsid w:val="00583E8A"/>
    <w:rsid w:val="00586788"/>
    <w:rsid w:val="0059115F"/>
    <w:rsid w:val="005915D3"/>
    <w:rsid w:val="00592FE4"/>
    <w:rsid w:val="00595A71"/>
    <w:rsid w:val="00596386"/>
    <w:rsid w:val="00596924"/>
    <w:rsid w:val="005970C0"/>
    <w:rsid w:val="005A1270"/>
    <w:rsid w:val="005A4AB9"/>
    <w:rsid w:val="005B028C"/>
    <w:rsid w:val="005B0F8A"/>
    <w:rsid w:val="005B1464"/>
    <w:rsid w:val="005B18C9"/>
    <w:rsid w:val="005B29DA"/>
    <w:rsid w:val="005B2F89"/>
    <w:rsid w:val="005B4876"/>
    <w:rsid w:val="005B4EA6"/>
    <w:rsid w:val="005B6485"/>
    <w:rsid w:val="005C21EE"/>
    <w:rsid w:val="005C30CC"/>
    <w:rsid w:val="005D1453"/>
    <w:rsid w:val="005D20C5"/>
    <w:rsid w:val="005D4CE1"/>
    <w:rsid w:val="005D7FCA"/>
    <w:rsid w:val="005E0979"/>
    <w:rsid w:val="005E0B24"/>
    <w:rsid w:val="005E0BF0"/>
    <w:rsid w:val="005E0C0F"/>
    <w:rsid w:val="005E4B1F"/>
    <w:rsid w:val="005E670C"/>
    <w:rsid w:val="005F02F7"/>
    <w:rsid w:val="005F1540"/>
    <w:rsid w:val="005F4D6A"/>
    <w:rsid w:val="005F5388"/>
    <w:rsid w:val="005F7CEE"/>
    <w:rsid w:val="00601964"/>
    <w:rsid w:val="006019B9"/>
    <w:rsid w:val="00601C4B"/>
    <w:rsid w:val="00603D4A"/>
    <w:rsid w:val="00604232"/>
    <w:rsid w:val="00604F55"/>
    <w:rsid w:val="006071E2"/>
    <w:rsid w:val="006120A0"/>
    <w:rsid w:val="0061347C"/>
    <w:rsid w:val="0061539C"/>
    <w:rsid w:val="00615848"/>
    <w:rsid w:val="00615D0C"/>
    <w:rsid w:val="00620159"/>
    <w:rsid w:val="00623D66"/>
    <w:rsid w:val="00623D85"/>
    <w:rsid w:val="00624C1D"/>
    <w:rsid w:val="00627C61"/>
    <w:rsid w:val="00631FC1"/>
    <w:rsid w:val="006340CA"/>
    <w:rsid w:val="00634AC5"/>
    <w:rsid w:val="006353BC"/>
    <w:rsid w:val="00635BEA"/>
    <w:rsid w:val="00640A41"/>
    <w:rsid w:val="006443D5"/>
    <w:rsid w:val="00644C54"/>
    <w:rsid w:val="00645BE0"/>
    <w:rsid w:val="0064608B"/>
    <w:rsid w:val="0064759E"/>
    <w:rsid w:val="006500B3"/>
    <w:rsid w:val="00650AC3"/>
    <w:rsid w:val="00652EA0"/>
    <w:rsid w:val="00653634"/>
    <w:rsid w:val="00655CEF"/>
    <w:rsid w:val="00656DEA"/>
    <w:rsid w:val="00657CFA"/>
    <w:rsid w:val="00661469"/>
    <w:rsid w:val="00662459"/>
    <w:rsid w:val="00664678"/>
    <w:rsid w:val="006706DA"/>
    <w:rsid w:val="00671DA9"/>
    <w:rsid w:val="006725B1"/>
    <w:rsid w:val="006730E4"/>
    <w:rsid w:val="00677FAF"/>
    <w:rsid w:val="006819CA"/>
    <w:rsid w:val="00682729"/>
    <w:rsid w:val="00683E87"/>
    <w:rsid w:val="00685D7F"/>
    <w:rsid w:val="006865A6"/>
    <w:rsid w:val="006869E4"/>
    <w:rsid w:val="00690010"/>
    <w:rsid w:val="00693182"/>
    <w:rsid w:val="00696B5D"/>
    <w:rsid w:val="006A3ADA"/>
    <w:rsid w:val="006A3CB3"/>
    <w:rsid w:val="006A51F5"/>
    <w:rsid w:val="006A52C6"/>
    <w:rsid w:val="006B0104"/>
    <w:rsid w:val="006B0E23"/>
    <w:rsid w:val="006B2A5A"/>
    <w:rsid w:val="006B43A5"/>
    <w:rsid w:val="006B56F2"/>
    <w:rsid w:val="006B6136"/>
    <w:rsid w:val="006C3CF6"/>
    <w:rsid w:val="006C3FF9"/>
    <w:rsid w:val="006C4D41"/>
    <w:rsid w:val="006D2EAE"/>
    <w:rsid w:val="006D33E4"/>
    <w:rsid w:val="006D5861"/>
    <w:rsid w:val="006E3C2D"/>
    <w:rsid w:val="006E713D"/>
    <w:rsid w:val="006F0B71"/>
    <w:rsid w:val="006F1C5A"/>
    <w:rsid w:val="006F2DBB"/>
    <w:rsid w:val="006F46B8"/>
    <w:rsid w:val="006F50D4"/>
    <w:rsid w:val="00700BE9"/>
    <w:rsid w:val="0070180C"/>
    <w:rsid w:val="00703131"/>
    <w:rsid w:val="00704279"/>
    <w:rsid w:val="00704A39"/>
    <w:rsid w:val="00705879"/>
    <w:rsid w:val="00705B63"/>
    <w:rsid w:val="007103F6"/>
    <w:rsid w:val="00711CB9"/>
    <w:rsid w:val="00712008"/>
    <w:rsid w:val="00712352"/>
    <w:rsid w:val="0071400B"/>
    <w:rsid w:val="0071482A"/>
    <w:rsid w:val="00714865"/>
    <w:rsid w:val="00715267"/>
    <w:rsid w:val="00716CAE"/>
    <w:rsid w:val="0071749F"/>
    <w:rsid w:val="007267BC"/>
    <w:rsid w:val="00726F4A"/>
    <w:rsid w:val="007308EA"/>
    <w:rsid w:val="007374B5"/>
    <w:rsid w:val="007377DA"/>
    <w:rsid w:val="007427CF"/>
    <w:rsid w:val="007441FD"/>
    <w:rsid w:val="00744F65"/>
    <w:rsid w:val="007477B9"/>
    <w:rsid w:val="007509FA"/>
    <w:rsid w:val="0075187C"/>
    <w:rsid w:val="007526A1"/>
    <w:rsid w:val="00754A28"/>
    <w:rsid w:val="0076402B"/>
    <w:rsid w:val="00765D61"/>
    <w:rsid w:val="0076675E"/>
    <w:rsid w:val="00770BC8"/>
    <w:rsid w:val="007725C9"/>
    <w:rsid w:val="00780BBD"/>
    <w:rsid w:val="00782E0F"/>
    <w:rsid w:val="00783192"/>
    <w:rsid w:val="00784FB7"/>
    <w:rsid w:val="0078561B"/>
    <w:rsid w:val="007862F9"/>
    <w:rsid w:val="00786C1F"/>
    <w:rsid w:val="0079161C"/>
    <w:rsid w:val="00792DCB"/>
    <w:rsid w:val="00792DFC"/>
    <w:rsid w:val="00793A37"/>
    <w:rsid w:val="007A1474"/>
    <w:rsid w:val="007A1F8F"/>
    <w:rsid w:val="007A4012"/>
    <w:rsid w:val="007A65E7"/>
    <w:rsid w:val="007A71CD"/>
    <w:rsid w:val="007A7703"/>
    <w:rsid w:val="007A7AAC"/>
    <w:rsid w:val="007B1253"/>
    <w:rsid w:val="007B194D"/>
    <w:rsid w:val="007B2244"/>
    <w:rsid w:val="007B30B9"/>
    <w:rsid w:val="007B4EBD"/>
    <w:rsid w:val="007B6904"/>
    <w:rsid w:val="007B73C0"/>
    <w:rsid w:val="007B7DBC"/>
    <w:rsid w:val="007C04EE"/>
    <w:rsid w:val="007C3A0F"/>
    <w:rsid w:val="007C40D0"/>
    <w:rsid w:val="007C4E91"/>
    <w:rsid w:val="007C7D92"/>
    <w:rsid w:val="007D1A2C"/>
    <w:rsid w:val="007D4A21"/>
    <w:rsid w:val="007D6B6A"/>
    <w:rsid w:val="007E2B07"/>
    <w:rsid w:val="007E61AF"/>
    <w:rsid w:val="007F38B6"/>
    <w:rsid w:val="007F3AA7"/>
    <w:rsid w:val="007F6B53"/>
    <w:rsid w:val="007F6E0E"/>
    <w:rsid w:val="007F7029"/>
    <w:rsid w:val="0080172E"/>
    <w:rsid w:val="00807CCD"/>
    <w:rsid w:val="00810B90"/>
    <w:rsid w:val="00811054"/>
    <w:rsid w:val="00811C4B"/>
    <w:rsid w:val="00813925"/>
    <w:rsid w:val="00813F98"/>
    <w:rsid w:val="00814855"/>
    <w:rsid w:val="00823F3A"/>
    <w:rsid w:val="00825165"/>
    <w:rsid w:val="00831730"/>
    <w:rsid w:val="008340C0"/>
    <w:rsid w:val="00835D1C"/>
    <w:rsid w:val="00836EA5"/>
    <w:rsid w:val="00840CF9"/>
    <w:rsid w:val="00841AB8"/>
    <w:rsid w:val="008439EA"/>
    <w:rsid w:val="0084417E"/>
    <w:rsid w:val="00844EC9"/>
    <w:rsid w:val="00847318"/>
    <w:rsid w:val="00852805"/>
    <w:rsid w:val="00852B3E"/>
    <w:rsid w:val="008543DD"/>
    <w:rsid w:val="00854B83"/>
    <w:rsid w:val="00856CB5"/>
    <w:rsid w:val="00857764"/>
    <w:rsid w:val="00860110"/>
    <w:rsid w:val="00862839"/>
    <w:rsid w:val="0086392A"/>
    <w:rsid w:val="0086406F"/>
    <w:rsid w:val="0086446A"/>
    <w:rsid w:val="0087282D"/>
    <w:rsid w:val="00872AA6"/>
    <w:rsid w:val="008730C2"/>
    <w:rsid w:val="008766C5"/>
    <w:rsid w:val="00877BCD"/>
    <w:rsid w:val="00880048"/>
    <w:rsid w:val="008804C8"/>
    <w:rsid w:val="00880CA7"/>
    <w:rsid w:val="0088672C"/>
    <w:rsid w:val="00891BDE"/>
    <w:rsid w:val="00892569"/>
    <w:rsid w:val="008A0A8F"/>
    <w:rsid w:val="008A44B6"/>
    <w:rsid w:val="008A653E"/>
    <w:rsid w:val="008B070F"/>
    <w:rsid w:val="008B0818"/>
    <w:rsid w:val="008B534D"/>
    <w:rsid w:val="008B68F9"/>
    <w:rsid w:val="008C1F06"/>
    <w:rsid w:val="008C2CA6"/>
    <w:rsid w:val="008C2FFE"/>
    <w:rsid w:val="008C5EC8"/>
    <w:rsid w:val="008C7502"/>
    <w:rsid w:val="008D0AC7"/>
    <w:rsid w:val="008D11C0"/>
    <w:rsid w:val="008D15BD"/>
    <w:rsid w:val="008D178E"/>
    <w:rsid w:val="008D394E"/>
    <w:rsid w:val="008D4984"/>
    <w:rsid w:val="008D4DDC"/>
    <w:rsid w:val="008D77AB"/>
    <w:rsid w:val="008E5620"/>
    <w:rsid w:val="008E6B4B"/>
    <w:rsid w:val="008E78BF"/>
    <w:rsid w:val="008E7D32"/>
    <w:rsid w:val="008F1B96"/>
    <w:rsid w:val="008F228E"/>
    <w:rsid w:val="008F53A3"/>
    <w:rsid w:val="00905843"/>
    <w:rsid w:val="009076BF"/>
    <w:rsid w:val="00910E9B"/>
    <w:rsid w:val="00914062"/>
    <w:rsid w:val="0091465F"/>
    <w:rsid w:val="009152EA"/>
    <w:rsid w:val="00916E8C"/>
    <w:rsid w:val="0091735D"/>
    <w:rsid w:val="0091792A"/>
    <w:rsid w:val="0092008C"/>
    <w:rsid w:val="00920748"/>
    <w:rsid w:val="00920DCB"/>
    <w:rsid w:val="00921413"/>
    <w:rsid w:val="009224CA"/>
    <w:rsid w:val="00923D6E"/>
    <w:rsid w:val="00926372"/>
    <w:rsid w:val="00931567"/>
    <w:rsid w:val="0093284B"/>
    <w:rsid w:val="00933275"/>
    <w:rsid w:val="009342BF"/>
    <w:rsid w:val="00934336"/>
    <w:rsid w:val="00934D69"/>
    <w:rsid w:val="0093554E"/>
    <w:rsid w:val="00936D88"/>
    <w:rsid w:val="00942045"/>
    <w:rsid w:val="00943BC8"/>
    <w:rsid w:val="0094730F"/>
    <w:rsid w:val="0094779B"/>
    <w:rsid w:val="00952070"/>
    <w:rsid w:val="00952B44"/>
    <w:rsid w:val="009552FE"/>
    <w:rsid w:val="00955A2A"/>
    <w:rsid w:val="00963410"/>
    <w:rsid w:val="00965391"/>
    <w:rsid w:val="00965B4C"/>
    <w:rsid w:val="00966190"/>
    <w:rsid w:val="009661CD"/>
    <w:rsid w:val="00973E7E"/>
    <w:rsid w:val="00975A84"/>
    <w:rsid w:val="00987607"/>
    <w:rsid w:val="00987B28"/>
    <w:rsid w:val="00991CCD"/>
    <w:rsid w:val="00994DE0"/>
    <w:rsid w:val="009955B1"/>
    <w:rsid w:val="00995B94"/>
    <w:rsid w:val="00996678"/>
    <w:rsid w:val="009A0498"/>
    <w:rsid w:val="009A1969"/>
    <w:rsid w:val="009A27DA"/>
    <w:rsid w:val="009A3A98"/>
    <w:rsid w:val="009A5DC0"/>
    <w:rsid w:val="009B0097"/>
    <w:rsid w:val="009B36F2"/>
    <w:rsid w:val="009B648B"/>
    <w:rsid w:val="009B7E41"/>
    <w:rsid w:val="009C12B4"/>
    <w:rsid w:val="009C18DF"/>
    <w:rsid w:val="009C1F4B"/>
    <w:rsid w:val="009C3085"/>
    <w:rsid w:val="009C7156"/>
    <w:rsid w:val="009C7D54"/>
    <w:rsid w:val="009D02BC"/>
    <w:rsid w:val="009D0E1A"/>
    <w:rsid w:val="009D479D"/>
    <w:rsid w:val="009D4E41"/>
    <w:rsid w:val="009E033F"/>
    <w:rsid w:val="009E1E02"/>
    <w:rsid w:val="009E458D"/>
    <w:rsid w:val="009E58DB"/>
    <w:rsid w:val="009E7745"/>
    <w:rsid w:val="009F41F9"/>
    <w:rsid w:val="009F5A81"/>
    <w:rsid w:val="009F603E"/>
    <w:rsid w:val="009F69DB"/>
    <w:rsid w:val="009F7261"/>
    <w:rsid w:val="009F7490"/>
    <w:rsid w:val="00A035D8"/>
    <w:rsid w:val="00A03FAC"/>
    <w:rsid w:val="00A05365"/>
    <w:rsid w:val="00A06449"/>
    <w:rsid w:val="00A10B57"/>
    <w:rsid w:val="00A12D74"/>
    <w:rsid w:val="00A13E39"/>
    <w:rsid w:val="00A148C9"/>
    <w:rsid w:val="00A14935"/>
    <w:rsid w:val="00A14E4A"/>
    <w:rsid w:val="00A2013B"/>
    <w:rsid w:val="00A205A5"/>
    <w:rsid w:val="00A21B8D"/>
    <w:rsid w:val="00A2360E"/>
    <w:rsid w:val="00A24B8A"/>
    <w:rsid w:val="00A25C0D"/>
    <w:rsid w:val="00A25CCB"/>
    <w:rsid w:val="00A31ADA"/>
    <w:rsid w:val="00A328C5"/>
    <w:rsid w:val="00A32BF0"/>
    <w:rsid w:val="00A33039"/>
    <w:rsid w:val="00A335E8"/>
    <w:rsid w:val="00A34272"/>
    <w:rsid w:val="00A40F84"/>
    <w:rsid w:val="00A50119"/>
    <w:rsid w:val="00A579F1"/>
    <w:rsid w:val="00A60B4D"/>
    <w:rsid w:val="00A61B31"/>
    <w:rsid w:val="00A640A2"/>
    <w:rsid w:val="00A64ED3"/>
    <w:rsid w:val="00A65827"/>
    <w:rsid w:val="00A65AF0"/>
    <w:rsid w:val="00A67111"/>
    <w:rsid w:val="00A71FFC"/>
    <w:rsid w:val="00A7664E"/>
    <w:rsid w:val="00A77836"/>
    <w:rsid w:val="00A81255"/>
    <w:rsid w:val="00A819E0"/>
    <w:rsid w:val="00A834C1"/>
    <w:rsid w:val="00A83F4E"/>
    <w:rsid w:val="00A843B3"/>
    <w:rsid w:val="00A85B6F"/>
    <w:rsid w:val="00A8635B"/>
    <w:rsid w:val="00A86894"/>
    <w:rsid w:val="00A872A1"/>
    <w:rsid w:val="00A87EE2"/>
    <w:rsid w:val="00A87F9D"/>
    <w:rsid w:val="00A90EB5"/>
    <w:rsid w:val="00A9381B"/>
    <w:rsid w:val="00A93B71"/>
    <w:rsid w:val="00AA0580"/>
    <w:rsid w:val="00AA12DE"/>
    <w:rsid w:val="00AA2E7C"/>
    <w:rsid w:val="00AA3B49"/>
    <w:rsid w:val="00AA46C4"/>
    <w:rsid w:val="00AA4F39"/>
    <w:rsid w:val="00AA4F59"/>
    <w:rsid w:val="00AA54BD"/>
    <w:rsid w:val="00AA5604"/>
    <w:rsid w:val="00AA5DC5"/>
    <w:rsid w:val="00AB20B9"/>
    <w:rsid w:val="00AB2389"/>
    <w:rsid w:val="00AB2F88"/>
    <w:rsid w:val="00AB54A8"/>
    <w:rsid w:val="00AC12AB"/>
    <w:rsid w:val="00AC1E5A"/>
    <w:rsid w:val="00AC23C0"/>
    <w:rsid w:val="00AC4402"/>
    <w:rsid w:val="00AC4D29"/>
    <w:rsid w:val="00AD02BD"/>
    <w:rsid w:val="00AD3CEE"/>
    <w:rsid w:val="00AD67D6"/>
    <w:rsid w:val="00AD7735"/>
    <w:rsid w:val="00AE1816"/>
    <w:rsid w:val="00AE372C"/>
    <w:rsid w:val="00AE4884"/>
    <w:rsid w:val="00AE4C6E"/>
    <w:rsid w:val="00AE5C66"/>
    <w:rsid w:val="00AE748F"/>
    <w:rsid w:val="00AF0BC7"/>
    <w:rsid w:val="00AF11F8"/>
    <w:rsid w:val="00AF37F7"/>
    <w:rsid w:val="00AF62F3"/>
    <w:rsid w:val="00B00535"/>
    <w:rsid w:val="00B00CC7"/>
    <w:rsid w:val="00B01161"/>
    <w:rsid w:val="00B0198F"/>
    <w:rsid w:val="00B02594"/>
    <w:rsid w:val="00B04170"/>
    <w:rsid w:val="00B04917"/>
    <w:rsid w:val="00B11CA6"/>
    <w:rsid w:val="00B129AF"/>
    <w:rsid w:val="00B15B4F"/>
    <w:rsid w:val="00B1665E"/>
    <w:rsid w:val="00B21338"/>
    <w:rsid w:val="00B253D5"/>
    <w:rsid w:val="00B31C62"/>
    <w:rsid w:val="00B40270"/>
    <w:rsid w:val="00B40389"/>
    <w:rsid w:val="00B40565"/>
    <w:rsid w:val="00B40566"/>
    <w:rsid w:val="00B40EFD"/>
    <w:rsid w:val="00B44F01"/>
    <w:rsid w:val="00B51F45"/>
    <w:rsid w:val="00B64DAA"/>
    <w:rsid w:val="00B65D62"/>
    <w:rsid w:val="00B65DD0"/>
    <w:rsid w:val="00B70F47"/>
    <w:rsid w:val="00B72659"/>
    <w:rsid w:val="00B73A82"/>
    <w:rsid w:val="00B81A3D"/>
    <w:rsid w:val="00B822B2"/>
    <w:rsid w:val="00B82B43"/>
    <w:rsid w:val="00B82D39"/>
    <w:rsid w:val="00B840A7"/>
    <w:rsid w:val="00B92B7B"/>
    <w:rsid w:val="00B930A0"/>
    <w:rsid w:val="00B95B72"/>
    <w:rsid w:val="00B97619"/>
    <w:rsid w:val="00BA0D01"/>
    <w:rsid w:val="00BA1C3B"/>
    <w:rsid w:val="00BA2644"/>
    <w:rsid w:val="00BA29D3"/>
    <w:rsid w:val="00BA40BE"/>
    <w:rsid w:val="00BA5A4D"/>
    <w:rsid w:val="00BA657A"/>
    <w:rsid w:val="00BA7994"/>
    <w:rsid w:val="00BB0AF2"/>
    <w:rsid w:val="00BB14DF"/>
    <w:rsid w:val="00BB1B7A"/>
    <w:rsid w:val="00BB5717"/>
    <w:rsid w:val="00BB757B"/>
    <w:rsid w:val="00BC52FB"/>
    <w:rsid w:val="00BC5E45"/>
    <w:rsid w:val="00BD0526"/>
    <w:rsid w:val="00BD334D"/>
    <w:rsid w:val="00BD7BB5"/>
    <w:rsid w:val="00BE3BBD"/>
    <w:rsid w:val="00BE4833"/>
    <w:rsid w:val="00BE5231"/>
    <w:rsid w:val="00BE57B5"/>
    <w:rsid w:val="00BE5FD4"/>
    <w:rsid w:val="00BE7313"/>
    <w:rsid w:val="00BF111D"/>
    <w:rsid w:val="00BF2E68"/>
    <w:rsid w:val="00BF769B"/>
    <w:rsid w:val="00BF7CB0"/>
    <w:rsid w:val="00C027BD"/>
    <w:rsid w:val="00C04348"/>
    <w:rsid w:val="00C0486C"/>
    <w:rsid w:val="00C05518"/>
    <w:rsid w:val="00C05E9D"/>
    <w:rsid w:val="00C10C4B"/>
    <w:rsid w:val="00C118A3"/>
    <w:rsid w:val="00C12BCF"/>
    <w:rsid w:val="00C13730"/>
    <w:rsid w:val="00C145DC"/>
    <w:rsid w:val="00C14638"/>
    <w:rsid w:val="00C156B6"/>
    <w:rsid w:val="00C162E6"/>
    <w:rsid w:val="00C22504"/>
    <w:rsid w:val="00C2378A"/>
    <w:rsid w:val="00C262DA"/>
    <w:rsid w:val="00C26B56"/>
    <w:rsid w:val="00C30154"/>
    <w:rsid w:val="00C308A9"/>
    <w:rsid w:val="00C30DE9"/>
    <w:rsid w:val="00C31CE5"/>
    <w:rsid w:val="00C32291"/>
    <w:rsid w:val="00C32981"/>
    <w:rsid w:val="00C32D34"/>
    <w:rsid w:val="00C33E32"/>
    <w:rsid w:val="00C34BE2"/>
    <w:rsid w:val="00C35C14"/>
    <w:rsid w:val="00C37CBB"/>
    <w:rsid w:val="00C37F04"/>
    <w:rsid w:val="00C4172D"/>
    <w:rsid w:val="00C427A1"/>
    <w:rsid w:val="00C43EDB"/>
    <w:rsid w:val="00C50A30"/>
    <w:rsid w:val="00C52A58"/>
    <w:rsid w:val="00C536C4"/>
    <w:rsid w:val="00C54A49"/>
    <w:rsid w:val="00C55430"/>
    <w:rsid w:val="00C55D7B"/>
    <w:rsid w:val="00C577F8"/>
    <w:rsid w:val="00C57BF9"/>
    <w:rsid w:val="00C57DD1"/>
    <w:rsid w:val="00C60D93"/>
    <w:rsid w:val="00C62B83"/>
    <w:rsid w:val="00C67D18"/>
    <w:rsid w:val="00C7207A"/>
    <w:rsid w:val="00C723AB"/>
    <w:rsid w:val="00C76262"/>
    <w:rsid w:val="00C818E8"/>
    <w:rsid w:val="00C83F6B"/>
    <w:rsid w:val="00C87C38"/>
    <w:rsid w:val="00C90E48"/>
    <w:rsid w:val="00CA065E"/>
    <w:rsid w:val="00CA13EE"/>
    <w:rsid w:val="00CA3837"/>
    <w:rsid w:val="00CA4DA3"/>
    <w:rsid w:val="00CB3AD2"/>
    <w:rsid w:val="00CB3DD6"/>
    <w:rsid w:val="00CB7894"/>
    <w:rsid w:val="00CC04B0"/>
    <w:rsid w:val="00CC1DEB"/>
    <w:rsid w:val="00CC2509"/>
    <w:rsid w:val="00CC3912"/>
    <w:rsid w:val="00CD042B"/>
    <w:rsid w:val="00CD254C"/>
    <w:rsid w:val="00CD25FF"/>
    <w:rsid w:val="00CD5FA7"/>
    <w:rsid w:val="00CD7C71"/>
    <w:rsid w:val="00CE1FC1"/>
    <w:rsid w:val="00CE3ACE"/>
    <w:rsid w:val="00CE53B6"/>
    <w:rsid w:val="00CF0AEA"/>
    <w:rsid w:val="00CF1A05"/>
    <w:rsid w:val="00CF4473"/>
    <w:rsid w:val="00CF54C7"/>
    <w:rsid w:val="00CF644E"/>
    <w:rsid w:val="00D00ACD"/>
    <w:rsid w:val="00D067FE"/>
    <w:rsid w:val="00D06F2D"/>
    <w:rsid w:val="00D10914"/>
    <w:rsid w:val="00D10B9B"/>
    <w:rsid w:val="00D128E5"/>
    <w:rsid w:val="00D140FF"/>
    <w:rsid w:val="00D1442F"/>
    <w:rsid w:val="00D144BD"/>
    <w:rsid w:val="00D160DA"/>
    <w:rsid w:val="00D20B5D"/>
    <w:rsid w:val="00D21A5F"/>
    <w:rsid w:val="00D242BB"/>
    <w:rsid w:val="00D2542D"/>
    <w:rsid w:val="00D25BF3"/>
    <w:rsid w:val="00D25F40"/>
    <w:rsid w:val="00D261CD"/>
    <w:rsid w:val="00D321EC"/>
    <w:rsid w:val="00D40272"/>
    <w:rsid w:val="00D4134D"/>
    <w:rsid w:val="00D41909"/>
    <w:rsid w:val="00D424DB"/>
    <w:rsid w:val="00D46AA6"/>
    <w:rsid w:val="00D508AD"/>
    <w:rsid w:val="00D53496"/>
    <w:rsid w:val="00D54D52"/>
    <w:rsid w:val="00D56336"/>
    <w:rsid w:val="00D56900"/>
    <w:rsid w:val="00D56C06"/>
    <w:rsid w:val="00D60786"/>
    <w:rsid w:val="00D62A13"/>
    <w:rsid w:val="00D648A9"/>
    <w:rsid w:val="00D64B5B"/>
    <w:rsid w:val="00D6545F"/>
    <w:rsid w:val="00D705F2"/>
    <w:rsid w:val="00D725F9"/>
    <w:rsid w:val="00D7351B"/>
    <w:rsid w:val="00D75FF5"/>
    <w:rsid w:val="00D77A76"/>
    <w:rsid w:val="00D77EC3"/>
    <w:rsid w:val="00D81367"/>
    <w:rsid w:val="00D81E9E"/>
    <w:rsid w:val="00D82B35"/>
    <w:rsid w:val="00D82DD3"/>
    <w:rsid w:val="00D84B9C"/>
    <w:rsid w:val="00D85155"/>
    <w:rsid w:val="00D85212"/>
    <w:rsid w:val="00D869DB"/>
    <w:rsid w:val="00D87677"/>
    <w:rsid w:val="00D87ADF"/>
    <w:rsid w:val="00D90226"/>
    <w:rsid w:val="00D93E56"/>
    <w:rsid w:val="00D95A5B"/>
    <w:rsid w:val="00D974C7"/>
    <w:rsid w:val="00DA32F2"/>
    <w:rsid w:val="00DA5F1D"/>
    <w:rsid w:val="00DA68FD"/>
    <w:rsid w:val="00DA74C9"/>
    <w:rsid w:val="00DB3C62"/>
    <w:rsid w:val="00DB4484"/>
    <w:rsid w:val="00DB51B9"/>
    <w:rsid w:val="00DB5EB8"/>
    <w:rsid w:val="00DC48DF"/>
    <w:rsid w:val="00DC4C2A"/>
    <w:rsid w:val="00DC609C"/>
    <w:rsid w:val="00DC6261"/>
    <w:rsid w:val="00DC7039"/>
    <w:rsid w:val="00DC7B7D"/>
    <w:rsid w:val="00DD16AF"/>
    <w:rsid w:val="00DD2DD4"/>
    <w:rsid w:val="00DD4476"/>
    <w:rsid w:val="00DD4D2A"/>
    <w:rsid w:val="00DE42D7"/>
    <w:rsid w:val="00DE48F8"/>
    <w:rsid w:val="00DE6578"/>
    <w:rsid w:val="00DE65D5"/>
    <w:rsid w:val="00DE7A53"/>
    <w:rsid w:val="00DE7DA8"/>
    <w:rsid w:val="00DF024D"/>
    <w:rsid w:val="00DF1C63"/>
    <w:rsid w:val="00DF70DD"/>
    <w:rsid w:val="00E0010F"/>
    <w:rsid w:val="00E026BF"/>
    <w:rsid w:val="00E03DB1"/>
    <w:rsid w:val="00E0720D"/>
    <w:rsid w:val="00E10162"/>
    <w:rsid w:val="00E105EB"/>
    <w:rsid w:val="00E11343"/>
    <w:rsid w:val="00E113F9"/>
    <w:rsid w:val="00E1274B"/>
    <w:rsid w:val="00E17490"/>
    <w:rsid w:val="00E17C5F"/>
    <w:rsid w:val="00E230C0"/>
    <w:rsid w:val="00E237A8"/>
    <w:rsid w:val="00E24D75"/>
    <w:rsid w:val="00E2622F"/>
    <w:rsid w:val="00E2694B"/>
    <w:rsid w:val="00E272CB"/>
    <w:rsid w:val="00E27840"/>
    <w:rsid w:val="00E31D0C"/>
    <w:rsid w:val="00E3386F"/>
    <w:rsid w:val="00E35A02"/>
    <w:rsid w:val="00E424A1"/>
    <w:rsid w:val="00E42C2F"/>
    <w:rsid w:val="00E43A1E"/>
    <w:rsid w:val="00E43BC7"/>
    <w:rsid w:val="00E4443A"/>
    <w:rsid w:val="00E44C0F"/>
    <w:rsid w:val="00E47962"/>
    <w:rsid w:val="00E54975"/>
    <w:rsid w:val="00E55660"/>
    <w:rsid w:val="00E5786C"/>
    <w:rsid w:val="00E60854"/>
    <w:rsid w:val="00E61242"/>
    <w:rsid w:val="00E618B3"/>
    <w:rsid w:val="00E61B5D"/>
    <w:rsid w:val="00E63E08"/>
    <w:rsid w:val="00E6527A"/>
    <w:rsid w:val="00E658E9"/>
    <w:rsid w:val="00E666A6"/>
    <w:rsid w:val="00E668FB"/>
    <w:rsid w:val="00E724C3"/>
    <w:rsid w:val="00E75D4B"/>
    <w:rsid w:val="00E767E7"/>
    <w:rsid w:val="00E76A37"/>
    <w:rsid w:val="00E77AD2"/>
    <w:rsid w:val="00E77D00"/>
    <w:rsid w:val="00E80D19"/>
    <w:rsid w:val="00E812EE"/>
    <w:rsid w:val="00E872C4"/>
    <w:rsid w:val="00E91B5C"/>
    <w:rsid w:val="00E9288E"/>
    <w:rsid w:val="00E92D51"/>
    <w:rsid w:val="00E95371"/>
    <w:rsid w:val="00EA24B7"/>
    <w:rsid w:val="00EA66F2"/>
    <w:rsid w:val="00EB2637"/>
    <w:rsid w:val="00EB315E"/>
    <w:rsid w:val="00EB3A44"/>
    <w:rsid w:val="00EB462C"/>
    <w:rsid w:val="00EB468E"/>
    <w:rsid w:val="00EB4D4B"/>
    <w:rsid w:val="00EB5D08"/>
    <w:rsid w:val="00EC0C09"/>
    <w:rsid w:val="00EC0CCD"/>
    <w:rsid w:val="00EC14C3"/>
    <w:rsid w:val="00EC263F"/>
    <w:rsid w:val="00EC62E8"/>
    <w:rsid w:val="00ED025C"/>
    <w:rsid w:val="00ED02D5"/>
    <w:rsid w:val="00ED05E7"/>
    <w:rsid w:val="00ED3196"/>
    <w:rsid w:val="00ED67F6"/>
    <w:rsid w:val="00ED7DEB"/>
    <w:rsid w:val="00EE2049"/>
    <w:rsid w:val="00EE38D1"/>
    <w:rsid w:val="00EE3E54"/>
    <w:rsid w:val="00EE5FEC"/>
    <w:rsid w:val="00EE6044"/>
    <w:rsid w:val="00EE6EB5"/>
    <w:rsid w:val="00EF10BD"/>
    <w:rsid w:val="00EF12DD"/>
    <w:rsid w:val="00EF28D5"/>
    <w:rsid w:val="00EF3548"/>
    <w:rsid w:val="00EF4087"/>
    <w:rsid w:val="00EF54DA"/>
    <w:rsid w:val="00F02B6B"/>
    <w:rsid w:val="00F03134"/>
    <w:rsid w:val="00F03FE0"/>
    <w:rsid w:val="00F0623F"/>
    <w:rsid w:val="00F06784"/>
    <w:rsid w:val="00F0703B"/>
    <w:rsid w:val="00F130A1"/>
    <w:rsid w:val="00F14B11"/>
    <w:rsid w:val="00F14BE4"/>
    <w:rsid w:val="00F17F07"/>
    <w:rsid w:val="00F17FCE"/>
    <w:rsid w:val="00F2054D"/>
    <w:rsid w:val="00F20E18"/>
    <w:rsid w:val="00F2308C"/>
    <w:rsid w:val="00F23432"/>
    <w:rsid w:val="00F24CD3"/>
    <w:rsid w:val="00F25B13"/>
    <w:rsid w:val="00F27E16"/>
    <w:rsid w:val="00F3081C"/>
    <w:rsid w:val="00F31D25"/>
    <w:rsid w:val="00F342CF"/>
    <w:rsid w:val="00F34D36"/>
    <w:rsid w:val="00F34FE8"/>
    <w:rsid w:val="00F351F3"/>
    <w:rsid w:val="00F42119"/>
    <w:rsid w:val="00F4292A"/>
    <w:rsid w:val="00F4349F"/>
    <w:rsid w:val="00F44C5C"/>
    <w:rsid w:val="00F45A5C"/>
    <w:rsid w:val="00F47B9A"/>
    <w:rsid w:val="00F47F25"/>
    <w:rsid w:val="00F501DD"/>
    <w:rsid w:val="00F515EE"/>
    <w:rsid w:val="00F532B6"/>
    <w:rsid w:val="00F60833"/>
    <w:rsid w:val="00F6197F"/>
    <w:rsid w:val="00F63188"/>
    <w:rsid w:val="00F670F1"/>
    <w:rsid w:val="00F707B0"/>
    <w:rsid w:val="00F74E88"/>
    <w:rsid w:val="00F76F42"/>
    <w:rsid w:val="00F800D0"/>
    <w:rsid w:val="00F80A55"/>
    <w:rsid w:val="00F81187"/>
    <w:rsid w:val="00F824EC"/>
    <w:rsid w:val="00F8331E"/>
    <w:rsid w:val="00F8346E"/>
    <w:rsid w:val="00F91CBB"/>
    <w:rsid w:val="00F957E0"/>
    <w:rsid w:val="00F95C14"/>
    <w:rsid w:val="00F95EC3"/>
    <w:rsid w:val="00F977BC"/>
    <w:rsid w:val="00FA0013"/>
    <w:rsid w:val="00FA1375"/>
    <w:rsid w:val="00FA161F"/>
    <w:rsid w:val="00FA1CA7"/>
    <w:rsid w:val="00FA20AA"/>
    <w:rsid w:val="00FA73B7"/>
    <w:rsid w:val="00FA7FD7"/>
    <w:rsid w:val="00FB0E2B"/>
    <w:rsid w:val="00FB2082"/>
    <w:rsid w:val="00FB43F4"/>
    <w:rsid w:val="00FB4CBF"/>
    <w:rsid w:val="00FC0E01"/>
    <w:rsid w:val="00FC44FF"/>
    <w:rsid w:val="00FC661E"/>
    <w:rsid w:val="00FD00B1"/>
    <w:rsid w:val="00FD0CB6"/>
    <w:rsid w:val="00FD1078"/>
    <w:rsid w:val="00FD600D"/>
    <w:rsid w:val="00FE0BC3"/>
    <w:rsid w:val="00FE13D6"/>
    <w:rsid w:val="00FE2763"/>
    <w:rsid w:val="00FE6924"/>
    <w:rsid w:val="00FF1B23"/>
    <w:rsid w:val="00FF287A"/>
    <w:rsid w:val="00FF3185"/>
    <w:rsid w:val="00FF4457"/>
    <w:rsid w:val="00FF5969"/>
    <w:rsid w:val="00FF6215"/>
    <w:rsid w:val="00FF63F3"/>
    <w:rsid w:val="00FF686C"/>
    <w:rsid w:val="00FF70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42531"/>
    <w:pPr>
      <w:spacing w:after="0" w:line="240" w:lineRule="auto"/>
      <w:jc w:val="center"/>
    </w:pPr>
    <w:rPr>
      <w:rFonts w:ascii="Times New Roman" w:eastAsia="Times New Roman" w:hAnsi="Times New Roman" w:cs="Times New Roman"/>
      <w:sz w:val="20"/>
      <w:szCs w:val="20"/>
      <w:lang w:eastAsia="ru-RU"/>
    </w:rPr>
  </w:style>
  <w:style w:type="character" w:customStyle="1" w:styleId="a4">
    <w:name w:val="Основной текст Знак"/>
    <w:basedOn w:val="a0"/>
    <w:link w:val="a3"/>
    <w:rsid w:val="00342531"/>
    <w:rPr>
      <w:rFonts w:ascii="Times New Roman" w:eastAsia="Times New Roman" w:hAnsi="Times New Roman" w:cs="Times New Roman"/>
      <w:sz w:val="20"/>
      <w:szCs w:val="20"/>
      <w:lang w:eastAsia="ru-RU"/>
    </w:rPr>
  </w:style>
  <w:style w:type="paragraph" w:styleId="a5">
    <w:name w:val="Balloon Text"/>
    <w:basedOn w:val="a"/>
    <w:link w:val="a6"/>
    <w:uiPriority w:val="99"/>
    <w:semiHidden/>
    <w:unhideWhenUsed/>
    <w:rsid w:val="0034253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42531"/>
    <w:rPr>
      <w:rFonts w:ascii="Tahoma" w:hAnsi="Tahoma" w:cs="Tahoma"/>
      <w:sz w:val="16"/>
      <w:szCs w:val="16"/>
    </w:rPr>
  </w:style>
  <w:style w:type="character" w:styleId="a7">
    <w:name w:val="footnote reference"/>
    <w:basedOn w:val="a0"/>
    <w:uiPriority w:val="99"/>
    <w:unhideWhenUsed/>
    <w:rsid w:val="00491D09"/>
    <w:rPr>
      <w:vertAlign w:val="superscript"/>
    </w:rPr>
  </w:style>
  <w:style w:type="paragraph" w:styleId="a8">
    <w:name w:val="footnote text"/>
    <w:basedOn w:val="a"/>
    <w:link w:val="a9"/>
    <w:uiPriority w:val="99"/>
    <w:unhideWhenUsed/>
    <w:rsid w:val="00491D09"/>
    <w:pPr>
      <w:spacing w:after="0" w:line="240" w:lineRule="auto"/>
    </w:pPr>
    <w:rPr>
      <w:sz w:val="20"/>
      <w:szCs w:val="20"/>
    </w:rPr>
  </w:style>
  <w:style w:type="character" w:customStyle="1" w:styleId="a9">
    <w:name w:val="Текст сноски Знак"/>
    <w:basedOn w:val="a0"/>
    <w:link w:val="a8"/>
    <w:uiPriority w:val="99"/>
    <w:rsid w:val="00491D09"/>
    <w:rPr>
      <w:sz w:val="20"/>
      <w:szCs w:val="20"/>
    </w:rPr>
  </w:style>
  <w:style w:type="table" w:styleId="aa">
    <w:name w:val="Table Grid"/>
    <w:basedOn w:val="a1"/>
    <w:uiPriority w:val="59"/>
    <w:rsid w:val="00B51F45"/>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A328C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328C5"/>
  </w:style>
  <w:style w:type="paragraph" w:styleId="ad">
    <w:name w:val="footer"/>
    <w:basedOn w:val="a"/>
    <w:link w:val="ae"/>
    <w:uiPriority w:val="99"/>
    <w:unhideWhenUsed/>
    <w:rsid w:val="00A328C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328C5"/>
  </w:style>
  <w:style w:type="paragraph" w:customStyle="1" w:styleId="Default">
    <w:name w:val="Default"/>
    <w:rsid w:val="005E4B1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
    <w:name w:val="List Paragraph"/>
    <w:aliases w:val="Нумерация 1),Нумерованый список"/>
    <w:basedOn w:val="a"/>
    <w:link w:val="af0"/>
    <w:uiPriority w:val="34"/>
    <w:qFormat/>
    <w:rsid w:val="001478B1"/>
    <w:pPr>
      <w:ind w:left="720"/>
      <w:contextualSpacing/>
    </w:pPr>
  </w:style>
  <w:style w:type="character" w:styleId="af1">
    <w:name w:val="annotation reference"/>
    <w:basedOn w:val="a0"/>
    <w:uiPriority w:val="99"/>
    <w:semiHidden/>
    <w:unhideWhenUsed/>
    <w:rsid w:val="00840CF9"/>
    <w:rPr>
      <w:sz w:val="16"/>
      <w:szCs w:val="16"/>
    </w:rPr>
  </w:style>
  <w:style w:type="paragraph" w:styleId="af2">
    <w:name w:val="annotation text"/>
    <w:basedOn w:val="a"/>
    <w:link w:val="af3"/>
    <w:uiPriority w:val="99"/>
    <w:semiHidden/>
    <w:unhideWhenUsed/>
    <w:rsid w:val="00840CF9"/>
    <w:pPr>
      <w:spacing w:line="240" w:lineRule="auto"/>
    </w:pPr>
    <w:rPr>
      <w:sz w:val="20"/>
      <w:szCs w:val="20"/>
    </w:rPr>
  </w:style>
  <w:style w:type="character" w:customStyle="1" w:styleId="af3">
    <w:name w:val="Текст примечания Знак"/>
    <w:basedOn w:val="a0"/>
    <w:link w:val="af2"/>
    <w:uiPriority w:val="99"/>
    <w:semiHidden/>
    <w:rsid w:val="00840CF9"/>
    <w:rPr>
      <w:sz w:val="20"/>
      <w:szCs w:val="20"/>
    </w:rPr>
  </w:style>
  <w:style w:type="paragraph" w:styleId="af4">
    <w:name w:val="annotation subject"/>
    <w:basedOn w:val="af2"/>
    <w:next w:val="af2"/>
    <w:link w:val="af5"/>
    <w:uiPriority w:val="99"/>
    <w:semiHidden/>
    <w:unhideWhenUsed/>
    <w:rsid w:val="00840CF9"/>
    <w:rPr>
      <w:b/>
      <w:bCs/>
    </w:rPr>
  </w:style>
  <w:style w:type="character" w:customStyle="1" w:styleId="af5">
    <w:name w:val="Тема примечания Знак"/>
    <w:basedOn w:val="af3"/>
    <w:link w:val="af4"/>
    <w:uiPriority w:val="99"/>
    <w:semiHidden/>
    <w:rsid w:val="00840CF9"/>
    <w:rPr>
      <w:b/>
      <w:bCs/>
      <w:sz w:val="20"/>
      <w:szCs w:val="20"/>
    </w:rPr>
  </w:style>
  <w:style w:type="paragraph" w:styleId="af6">
    <w:name w:val="Normal (Web)"/>
    <w:aliases w:val="Знак2,Заголовок 3 Знак Знак,Знак2 Знак Знак Знак,Знак2 Знак Знак,Знак2 Знак Знак Знак1,Обычный (веб)1 Знак Знак Знак,Обычный (веб)1,Обычный (Web) Знак Знак,Знак2 Знак Знак Знак Знак,Обычный (Web), Знак2, Знак2 Знак Знак Знак"/>
    <w:basedOn w:val="a"/>
    <w:link w:val="af7"/>
    <w:uiPriority w:val="99"/>
    <w:unhideWhenUsed/>
    <w:qFormat/>
    <w:rsid w:val="00D902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endnote text"/>
    <w:basedOn w:val="a"/>
    <w:link w:val="af9"/>
    <w:uiPriority w:val="99"/>
    <w:semiHidden/>
    <w:unhideWhenUsed/>
    <w:rsid w:val="00196FD8"/>
    <w:pPr>
      <w:spacing w:after="0" w:line="240" w:lineRule="auto"/>
    </w:pPr>
    <w:rPr>
      <w:sz w:val="20"/>
      <w:szCs w:val="20"/>
    </w:rPr>
  </w:style>
  <w:style w:type="character" w:customStyle="1" w:styleId="af9">
    <w:name w:val="Текст концевой сноски Знак"/>
    <w:basedOn w:val="a0"/>
    <w:link w:val="af8"/>
    <w:uiPriority w:val="99"/>
    <w:semiHidden/>
    <w:rsid w:val="00196FD8"/>
    <w:rPr>
      <w:sz w:val="20"/>
      <w:szCs w:val="20"/>
    </w:rPr>
  </w:style>
  <w:style w:type="character" w:styleId="afa">
    <w:name w:val="endnote reference"/>
    <w:basedOn w:val="a0"/>
    <w:uiPriority w:val="99"/>
    <w:semiHidden/>
    <w:unhideWhenUsed/>
    <w:rsid w:val="00196FD8"/>
    <w:rPr>
      <w:vertAlign w:val="superscript"/>
    </w:rPr>
  </w:style>
  <w:style w:type="paragraph" w:customStyle="1" w:styleId="ConsPlusNormal">
    <w:name w:val="ConsPlusNormal"/>
    <w:link w:val="ConsPlusNormal0"/>
    <w:qFormat/>
    <w:rsid w:val="00235FA7"/>
    <w:pPr>
      <w:autoSpaceDE w:val="0"/>
      <w:autoSpaceDN w:val="0"/>
      <w:adjustRightInd w:val="0"/>
      <w:spacing w:after="0" w:line="240" w:lineRule="auto"/>
    </w:pPr>
    <w:rPr>
      <w:rFonts w:ascii="Times New Roman" w:hAnsi="Times New Roman" w:cs="Times New Roman"/>
      <w:sz w:val="28"/>
      <w:szCs w:val="28"/>
    </w:rPr>
  </w:style>
  <w:style w:type="character" w:customStyle="1" w:styleId="ConsPlusNormal0">
    <w:name w:val="ConsPlusNormal Знак"/>
    <w:link w:val="ConsPlusNormal"/>
    <w:locked/>
    <w:rsid w:val="00235FA7"/>
    <w:rPr>
      <w:rFonts w:ascii="Times New Roman" w:hAnsi="Times New Roman" w:cs="Times New Roman"/>
      <w:sz w:val="28"/>
      <w:szCs w:val="28"/>
    </w:rPr>
  </w:style>
  <w:style w:type="character" w:customStyle="1" w:styleId="af0">
    <w:name w:val="Абзац списка Знак"/>
    <w:aliases w:val="Нумерация 1) Знак,Нумерованый список Знак"/>
    <w:link w:val="af"/>
    <w:uiPriority w:val="34"/>
    <w:qFormat/>
    <w:locked/>
    <w:rsid w:val="00A31ADA"/>
  </w:style>
  <w:style w:type="character" w:customStyle="1" w:styleId="2">
    <w:name w:val="Основной текст (2)_"/>
    <w:basedOn w:val="a0"/>
    <w:link w:val="20"/>
    <w:locked/>
    <w:rsid w:val="00412319"/>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412319"/>
    <w:pPr>
      <w:widowControl w:val="0"/>
      <w:shd w:val="clear" w:color="auto" w:fill="FFFFFF"/>
      <w:spacing w:after="0" w:line="326" w:lineRule="exact"/>
      <w:jc w:val="center"/>
    </w:pPr>
    <w:rPr>
      <w:rFonts w:ascii="Times New Roman" w:eastAsia="Times New Roman" w:hAnsi="Times New Roman" w:cs="Times New Roman"/>
      <w:sz w:val="28"/>
      <w:szCs w:val="28"/>
    </w:rPr>
  </w:style>
  <w:style w:type="paragraph" w:styleId="afb">
    <w:name w:val="No Spacing"/>
    <w:basedOn w:val="a"/>
    <w:link w:val="afc"/>
    <w:uiPriority w:val="1"/>
    <w:qFormat/>
    <w:rsid w:val="00635BEA"/>
    <w:pPr>
      <w:spacing w:after="0" w:line="240" w:lineRule="auto"/>
    </w:pPr>
    <w:rPr>
      <w:rFonts w:ascii="Calibri" w:hAnsi="Calibri" w:cs="Calibri"/>
    </w:rPr>
  </w:style>
  <w:style w:type="character" w:customStyle="1" w:styleId="afc">
    <w:name w:val="Без интервала Знак"/>
    <w:link w:val="afb"/>
    <w:uiPriority w:val="1"/>
    <w:locked/>
    <w:rsid w:val="00635BEA"/>
    <w:rPr>
      <w:rFonts w:ascii="Calibri" w:hAnsi="Calibri" w:cs="Calibri"/>
    </w:rPr>
  </w:style>
  <w:style w:type="paragraph" w:customStyle="1" w:styleId="afd">
    <w:name w:val="мф рт"/>
    <w:basedOn w:val="a"/>
    <w:link w:val="afe"/>
    <w:qFormat/>
    <w:rsid w:val="00635BEA"/>
    <w:pPr>
      <w:spacing w:after="0" w:line="240" w:lineRule="auto"/>
    </w:pPr>
    <w:rPr>
      <w:rFonts w:ascii="Times New Roman" w:eastAsia="Times New Roman" w:hAnsi="Times New Roman" w:cs="Times New Roman"/>
      <w:sz w:val="20"/>
      <w:szCs w:val="20"/>
      <w:lang w:eastAsia="ru-RU"/>
    </w:rPr>
  </w:style>
  <w:style w:type="character" w:customStyle="1" w:styleId="afe">
    <w:name w:val="мф рт Знак"/>
    <w:basedOn w:val="a0"/>
    <w:link w:val="afd"/>
    <w:locked/>
    <w:rsid w:val="00635BEA"/>
    <w:rPr>
      <w:rFonts w:ascii="Times New Roman" w:eastAsia="Times New Roman" w:hAnsi="Times New Roman" w:cs="Times New Roman"/>
      <w:sz w:val="20"/>
      <w:szCs w:val="20"/>
      <w:lang w:eastAsia="ru-RU"/>
    </w:rPr>
  </w:style>
  <w:style w:type="character" w:customStyle="1" w:styleId="af7">
    <w:name w:val="Обычный (веб) Знак"/>
    <w:aliases w:val="Знак2 Знак,Заголовок 3 Знак Знак Знак,Знак2 Знак Знак Знак Знак1,Знак2 Знак Знак Знак2,Знак2 Знак Знак Знак1 Знак,Обычный (веб)1 Знак Знак Знак Знак,Обычный (веб)1 Знак,Обычный (Web) Знак Знак Знак,Знак2 Знак Знак Знак Знак Знак"/>
    <w:basedOn w:val="a0"/>
    <w:link w:val="af6"/>
    <w:uiPriority w:val="99"/>
    <w:locked/>
    <w:rsid w:val="00825165"/>
    <w:rPr>
      <w:rFonts w:ascii="Times New Roman" w:eastAsia="Times New Roman" w:hAnsi="Times New Roman" w:cs="Times New Roman"/>
      <w:sz w:val="24"/>
      <w:szCs w:val="24"/>
      <w:lang w:eastAsia="ru-RU"/>
    </w:rPr>
  </w:style>
  <w:style w:type="character" w:customStyle="1" w:styleId="1">
    <w:name w:val="Основной шрифт абзаца1"/>
    <w:rsid w:val="00D20B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42531"/>
    <w:pPr>
      <w:spacing w:after="0" w:line="240" w:lineRule="auto"/>
      <w:jc w:val="center"/>
    </w:pPr>
    <w:rPr>
      <w:rFonts w:ascii="Times New Roman" w:eastAsia="Times New Roman" w:hAnsi="Times New Roman" w:cs="Times New Roman"/>
      <w:sz w:val="20"/>
      <w:szCs w:val="20"/>
      <w:lang w:eastAsia="ru-RU"/>
    </w:rPr>
  </w:style>
  <w:style w:type="character" w:customStyle="1" w:styleId="a4">
    <w:name w:val="Основной текст Знак"/>
    <w:basedOn w:val="a0"/>
    <w:link w:val="a3"/>
    <w:rsid w:val="00342531"/>
    <w:rPr>
      <w:rFonts w:ascii="Times New Roman" w:eastAsia="Times New Roman" w:hAnsi="Times New Roman" w:cs="Times New Roman"/>
      <w:sz w:val="20"/>
      <w:szCs w:val="20"/>
      <w:lang w:eastAsia="ru-RU"/>
    </w:rPr>
  </w:style>
  <w:style w:type="paragraph" w:styleId="a5">
    <w:name w:val="Balloon Text"/>
    <w:basedOn w:val="a"/>
    <w:link w:val="a6"/>
    <w:uiPriority w:val="99"/>
    <w:semiHidden/>
    <w:unhideWhenUsed/>
    <w:rsid w:val="0034253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42531"/>
    <w:rPr>
      <w:rFonts w:ascii="Tahoma" w:hAnsi="Tahoma" w:cs="Tahoma"/>
      <w:sz w:val="16"/>
      <w:szCs w:val="16"/>
    </w:rPr>
  </w:style>
  <w:style w:type="character" w:styleId="a7">
    <w:name w:val="footnote reference"/>
    <w:basedOn w:val="a0"/>
    <w:uiPriority w:val="99"/>
    <w:unhideWhenUsed/>
    <w:rsid w:val="00491D09"/>
    <w:rPr>
      <w:vertAlign w:val="superscript"/>
    </w:rPr>
  </w:style>
  <w:style w:type="paragraph" w:styleId="a8">
    <w:name w:val="footnote text"/>
    <w:basedOn w:val="a"/>
    <w:link w:val="a9"/>
    <w:uiPriority w:val="99"/>
    <w:unhideWhenUsed/>
    <w:rsid w:val="00491D09"/>
    <w:pPr>
      <w:spacing w:after="0" w:line="240" w:lineRule="auto"/>
    </w:pPr>
    <w:rPr>
      <w:sz w:val="20"/>
      <w:szCs w:val="20"/>
    </w:rPr>
  </w:style>
  <w:style w:type="character" w:customStyle="1" w:styleId="a9">
    <w:name w:val="Текст сноски Знак"/>
    <w:basedOn w:val="a0"/>
    <w:link w:val="a8"/>
    <w:uiPriority w:val="99"/>
    <w:rsid w:val="00491D09"/>
    <w:rPr>
      <w:sz w:val="20"/>
      <w:szCs w:val="20"/>
    </w:rPr>
  </w:style>
  <w:style w:type="table" w:styleId="aa">
    <w:name w:val="Table Grid"/>
    <w:basedOn w:val="a1"/>
    <w:uiPriority w:val="59"/>
    <w:rsid w:val="00B51F45"/>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A328C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328C5"/>
  </w:style>
  <w:style w:type="paragraph" w:styleId="ad">
    <w:name w:val="footer"/>
    <w:basedOn w:val="a"/>
    <w:link w:val="ae"/>
    <w:uiPriority w:val="99"/>
    <w:unhideWhenUsed/>
    <w:rsid w:val="00A328C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328C5"/>
  </w:style>
  <w:style w:type="paragraph" w:customStyle="1" w:styleId="Default">
    <w:name w:val="Default"/>
    <w:rsid w:val="005E4B1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
    <w:name w:val="List Paragraph"/>
    <w:aliases w:val="Нумерация 1),Нумерованый список"/>
    <w:basedOn w:val="a"/>
    <w:link w:val="af0"/>
    <w:uiPriority w:val="34"/>
    <w:qFormat/>
    <w:rsid w:val="001478B1"/>
    <w:pPr>
      <w:ind w:left="720"/>
      <w:contextualSpacing/>
    </w:pPr>
  </w:style>
  <w:style w:type="character" w:styleId="af1">
    <w:name w:val="annotation reference"/>
    <w:basedOn w:val="a0"/>
    <w:uiPriority w:val="99"/>
    <w:semiHidden/>
    <w:unhideWhenUsed/>
    <w:rsid w:val="00840CF9"/>
    <w:rPr>
      <w:sz w:val="16"/>
      <w:szCs w:val="16"/>
    </w:rPr>
  </w:style>
  <w:style w:type="paragraph" w:styleId="af2">
    <w:name w:val="annotation text"/>
    <w:basedOn w:val="a"/>
    <w:link w:val="af3"/>
    <w:uiPriority w:val="99"/>
    <w:semiHidden/>
    <w:unhideWhenUsed/>
    <w:rsid w:val="00840CF9"/>
    <w:pPr>
      <w:spacing w:line="240" w:lineRule="auto"/>
    </w:pPr>
    <w:rPr>
      <w:sz w:val="20"/>
      <w:szCs w:val="20"/>
    </w:rPr>
  </w:style>
  <w:style w:type="character" w:customStyle="1" w:styleId="af3">
    <w:name w:val="Текст примечания Знак"/>
    <w:basedOn w:val="a0"/>
    <w:link w:val="af2"/>
    <w:uiPriority w:val="99"/>
    <w:semiHidden/>
    <w:rsid w:val="00840CF9"/>
    <w:rPr>
      <w:sz w:val="20"/>
      <w:szCs w:val="20"/>
    </w:rPr>
  </w:style>
  <w:style w:type="paragraph" w:styleId="af4">
    <w:name w:val="annotation subject"/>
    <w:basedOn w:val="af2"/>
    <w:next w:val="af2"/>
    <w:link w:val="af5"/>
    <w:uiPriority w:val="99"/>
    <w:semiHidden/>
    <w:unhideWhenUsed/>
    <w:rsid w:val="00840CF9"/>
    <w:rPr>
      <w:b/>
      <w:bCs/>
    </w:rPr>
  </w:style>
  <w:style w:type="character" w:customStyle="1" w:styleId="af5">
    <w:name w:val="Тема примечания Знак"/>
    <w:basedOn w:val="af3"/>
    <w:link w:val="af4"/>
    <w:uiPriority w:val="99"/>
    <w:semiHidden/>
    <w:rsid w:val="00840CF9"/>
    <w:rPr>
      <w:b/>
      <w:bCs/>
      <w:sz w:val="20"/>
      <w:szCs w:val="20"/>
    </w:rPr>
  </w:style>
  <w:style w:type="paragraph" w:styleId="af6">
    <w:name w:val="Normal (Web)"/>
    <w:aliases w:val="Знак2,Заголовок 3 Знак Знак,Знак2 Знак Знак Знак,Знак2 Знак Знак,Знак2 Знак Знак Знак1,Обычный (веб)1 Знак Знак Знак,Обычный (веб)1,Обычный (Web) Знак Знак,Знак2 Знак Знак Знак Знак,Обычный (Web), Знак2, Знак2 Знак Знак Знак"/>
    <w:basedOn w:val="a"/>
    <w:link w:val="af7"/>
    <w:uiPriority w:val="99"/>
    <w:unhideWhenUsed/>
    <w:qFormat/>
    <w:rsid w:val="00D902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endnote text"/>
    <w:basedOn w:val="a"/>
    <w:link w:val="af9"/>
    <w:uiPriority w:val="99"/>
    <w:semiHidden/>
    <w:unhideWhenUsed/>
    <w:rsid w:val="00196FD8"/>
    <w:pPr>
      <w:spacing w:after="0" w:line="240" w:lineRule="auto"/>
    </w:pPr>
    <w:rPr>
      <w:sz w:val="20"/>
      <w:szCs w:val="20"/>
    </w:rPr>
  </w:style>
  <w:style w:type="character" w:customStyle="1" w:styleId="af9">
    <w:name w:val="Текст концевой сноски Знак"/>
    <w:basedOn w:val="a0"/>
    <w:link w:val="af8"/>
    <w:uiPriority w:val="99"/>
    <w:semiHidden/>
    <w:rsid w:val="00196FD8"/>
    <w:rPr>
      <w:sz w:val="20"/>
      <w:szCs w:val="20"/>
    </w:rPr>
  </w:style>
  <w:style w:type="character" w:styleId="afa">
    <w:name w:val="endnote reference"/>
    <w:basedOn w:val="a0"/>
    <w:uiPriority w:val="99"/>
    <w:semiHidden/>
    <w:unhideWhenUsed/>
    <w:rsid w:val="00196FD8"/>
    <w:rPr>
      <w:vertAlign w:val="superscript"/>
    </w:rPr>
  </w:style>
  <w:style w:type="paragraph" w:customStyle="1" w:styleId="ConsPlusNormal">
    <w:name w:val="ConsPlusNormal"/>
    <w:link w:val="ConsPlusNormal0"/>
    <w:qFormat/>
    <w:rsid w:val="00235FA7"/>
    <w:pPr>
      <w:autoSpaceDE w:val="0"/>
      <w:autoSpaceDN w:val="0"/>
      <w:adjustRightInd w:val="0"/>
      <w:spacing w:after="0" w:line="240" w:lineRule="auto"/>
    </w:pPr>
    <w:rPr>
      <w:rFonts w:ascii="Times New Roman" w:hAnsi="Times New Roman" w:cs="Times New Roman"/>
      <w:sz w:val="28"/>
      <w:szCs w:val="28"/>
    </w:rPr>
  </w:style>
  <w:style w:type="character" w:customStyle="1" w:styleId="ConsPlusNormal0">
    <w:name w:val="ConsPlusNormal Знак"/>
    <w:link w:val="ConsPlusNormal"/>
    <w:locked/>
    <w:rsid w:val="00235FA7"/>
    <w:rPr>
      <w:rFonts w:ascii="Times New Roman" w:hAnsi="Times New Roman" w:cs="Times New Roman"/>
      <w:sz w:val="28"/>
      <w:szCs w:val="28"/>
    </w:rPr>
  </w:style>
  <w:style w:type="character" w:customStyle="1" w:styleId="af0">
    <w:name w:val="Абзац списка Знак"/>
    <w:aliases w:val="Нумерация 1) Знак,Нумерованый список Знак"/>
    <w:link w:val="af"/>
    <w:uiPriority w:val="34"/>
    <w:qFormat/>
    <w:locked/>
    <w:rsid w:val="00A31ADA"/>
  </w:style>
  <w:style w:type="character" w:customStyle="1" w:styleId="2">
    <w:name w:val="Основной текст (2)_"/>
    <w:basedOn w:val="a0"/>
    <w:link w:val="20"/>
    <w:locked/>
    <w:rsid w:val="00412319"/>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412319"/>
    <w:pPr>
      <w:widowControl w:val="0"/>
      <w:shd w:val="clear" w:color="auto" w:fill="FFFFFF"/>
      <w:spacing w:after="0" w:line="326" w:lineRule="exact"/>
      <w:jc w:val="center"/>
    </w:pPr>
    <w:rPr>
      <w:rFonts w:ascii="Times New Roman" w:eastAsia="Times New Roman" w:hAnsi="Times New Roman" w:cs="Times New Roman"/>
      <w:sz w:val="28"/>
      <w:szCs w:val="28"/>
    </w:rPr>
  </w:style>
  <w:style w:type="paragraph" w:styleId="afb">
    <w:name w:val="No Spacing"/>
    <w:basedOn w:val="a"/>
    <w:link w:val="afc"/>
    <w:uiPriority w:val="1"/>
    <w:qFormat/>
    <w:rsid w:val="00635BEA"/>
    <w:pPr>
      <w:spacing w:after="0" w:line="240" w:lineRule="auto"/>
    </w:pPr>
    <w:rPr>
      <w:rFonts w:ascii="Calibri" w:hAnsi="Calibri" w:cs="Calibri"/>
    </w:rPr>
  </w:style>
  <w:style w:type="character" w:customStyle="1" w:styleId="afc">
    <w:name w:val="Без интервала Знак"/>
    <w:link w:val="afb"/>
    <w:uiPriority w:val="1"/>
    <w:locked/>
    <w:rsid w:val="00635BEA"/>
    <w:rPr>
      <w:rFonts w:ascii="Calibri" w:hAnsi="Calibri" w:cs="Calibri"/>
    </w:rPr>
  </w:style>
  <w:style w:type="paragraph" w:customStyle="1" w:styleId="afd">
    <w:name w:val="мф рт"/>
    <w:basedOn w:val="a"/>
    <w:link w:val="afe"/>
    <w:qFormat/>
    <w:rsid w:val="00635BEA"/>
    <w:pPr>
      <w:spacing w:after="0" w:line="240" w:lineRule="auto"/>
    </w:pPr>
    <w:rPr>
      <w:rFonts w:ascii="Times New Roman" w:eastAsia="Times New Roman" w:hAnsi="Times New Roman" w:cs="Times New Roman"/>
      <w:sz w:val="20"/>
      <w:szCs w:val="20"/>
      <w:lang w:eastAsia="ru-RU"/>
    </w:rPr>
  </w:style>
  <w:style w:type="character" w:customStyle="1" w:styleId="afe">
    <w:name w:val="мф рт Знак"/>
    <w:basedOn w:val="a0"/>
    <w:link w:val="afd"/>
    <w:locked/>
    <w:rsid w:val="00635BEA"/>
    <w:rPr>
      <w:rFonts w:ascii="Times New Roman" w:eastAsia="Times New Roman" w:hAnsi="Times New Roman" w:cs="Times New Roman"/>
      <w:sz w:val="20"/>
      <w:szCs w:val="20"/>
      <w:lang w:eastAsia="ru-RU"/>
    </w:rPr>
  </w:style>
  <w:style w:type="character" w:customStyle="1" w:styleId="af7">
    <w:name w:val="Обычный (веб) Знак"/>
    <w:aliases w:val="Знак2 Знак,Заголовок 3 Знак Знак Знак,Знак2 Знак Знак Знак Знак1,Знак2 Знак Знак Знак2,Знак2 Знак Знак Знак1 Знак,Обычный (веб)1 Знак Знак Знак Знак,Обычный (веб)1 Знак,Обычный (Web) Знак Знак Знак,Знак2 Знак Знак Знак Знак Знак"/>
    <w:basedOn w:val="a0"/>
    <w:link w:val="af6"/>
    <w:uiPriority w:val="99"/>
    <w:locked/>
    <w:rsid w:val="00825165"/>
    <w:rPr>
      <w:rFonts w:ascii="Times New Roman" w:eastAsia="Times New Roman" w:hAnsi="Times New Roman" w:cs="Times New Roman"/>
      <w:sz w:val="24"/>
      <w:szCs w:val="24"/>
      <w:lang w:eastAsia="ru-RU"/>
    </w:rPr>
  </w:style>
  <w:style w:type="character" w:customStyle="1" w:styleId="1">
    <w:name w:val="Основной шрифт абзаца1"/>
    <w:rsid w:val="00D20B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1150">
      <w:bodyDiv w:val="1"/>
      <w:marLeft w:val="0"/>
      <w:marRight w:val="0"/>
      <w:marTop w:val="0"/>
      <w:marBottom w:val="0"/>
      <w:divBdr>
        <w:top w:val="none" w:sz="0" w:space="0" w:color="auto"/>
        <w:left w:val="none" w:sz="0" w:space="0" w:color="auto"/>
        <w:bottom w:val="none" w:sz="0" w:space="0" w:color="auto"/>
        <w:right w:val="none" w:sz="0" w:space="0" w:color="auto"/>
      </w:divBdr>
    </w:div>
    <w:div w:id="39283990">
      <w:bodyDiv w:val="1"/>
      <w:marLeft w:val="0"/>
      <w:marRight w:val="0"/>
      <w:marTop w:val="0"/>
      <w:marBottom w:val="0"/>
      <w:divBdr>
        <w:top w:val="none" w:sz="0" w:space="0" w:color="auto"/>
        <w:left w:val="none" w:sz="0" w:space="0" w:color="auto"/>
        <w:bottom w:val="none" w:sz="0" w:space="0" w:color="auto"/>
        <w:right w:val="none" w:sz="0" w:space="0" w:color="auto"/>
      </w:divBdr>
    </w:div>
    <w:div w:id="55247698">
      <w:bodyDiv w:val="1"/>
      <w:marLeft w:val="0"/>
      <w:marRight w:val="0"/>
      <w:marTop w:val="0"/>
      <w:marBottom w:val="0"/>
      <w:divBdr>
        <w:top w:val="none" w:sz="0" w:space="0" w:color="auto"/>
        <w:left w:val="none" w:sz="0" w:space="0" w:color="auto"/>
        <w:bottom w:val="none" w:sz="0" w:space="0" w:color="auto"/>
        <w:right w:val="none" w:sz="0" w:space="0" w:color="auto"/>
      </w:divBdr>
    </w:div>
    <w:div w:id="64763264">
      <w:bodyDiv w:val="1"/>
      <w:marLeft w:val="0"/>
      <w:marRight w:val="0"/>
      <w:marTop w:val="0"/>
      <w:marBottom w:val="0"/>
      <w:divBdr>
        <w:top w:val="none" w:sz="0" w:space="0" w:color="auto"/>
        <w:left w:val="none" w:sz="0" w:space="0" w:color="auto"/>
        <w:bottom w:val="none" w:sz="0" w:space="0" w:color="auto"/>
        <w:right w:val="none" w:sz="0" w:space="0" w:color="auto"/>
      </w:divBdr>
    </w:div>
    <w:div w:id="68425809">
      <w:bodyDiv w:val="1"/>
      <w:marLeft w:val="0"/>
      <w:marRight w:val="0"/>
      <w:marTop w:val="0"/>
      <w:marBottom w:val="0"/>
      <w:divBdr>
        <w:top w:val="none" w:sz="0" w:space="0" w:color="auto"/>
        <w:left w:val="none" w:sz="0" w:space="0" w:color="auto"/>
        <w:bottom w:val="none" w:sz="0" w:space="0" w:color="auto"/>
        <w:right w:val="none" w:sz="0" w:space="0" w:color="auto"/>
      </w:divBdr>
    </w:div>
    <w:div w:id="142629060">
      <w:bodyDiv w:val="1"/>
      <w:marLeft w:val="0"/>
      <w:marRight w:val="0"/>
      <w:marTop w:val="0"/>
      <w:marBottom w:val="0"/>
      <w:divBdr>
        <w:top w:val="none" w:sz="0" w:space="0" w:color="auto"/>
        <w:left w:val="none" w:sz="0" w:space="0" w:color="auto"/>
        <w:bottom w:val="none" w:sz="0" w:space="0" w:color="auto"/>
        <w:right w:val="none" w:sz="0" w:space="0" w:color="auto"/>
      </w:divBdr>
    </w:div>
    <w:div w:id="192111792">
      <w:bodyDiv w:val="1"/>
      <w:marLeft w:val="0"/>
      <w:marRight w:val="0"/>
      <w:marTop w:val="0"/>
      <w:marBottom w:val="0"/>
      <w:divBdr>
        <w:top w:val="none" w:sz="0" w:space="0" w:color="auto"/>
        <w:left w:val="none" w:sz="0" w:space="0" w:color="auto"/>
        <w:bottom w:val="none" w:sz="0" w:space="0" w:color="auto"/>
        <w:right w:val="none" w:sz="0" w:space="0" w:color="auto"/>
      </w:divBdr>
    </w:div>
    <w:div w:id="226304982">
      <w:bodyDiv w:val="1"/>
      <w:marLeft w:val="0"/>
      <w:marRight w:val="0"/>
      <w:marTop w:val="0"/>
      <w:marBottom w:val="0"/>
      <w:divBdr>
        <w:top w:val="none" w:sz="0" w:space="0" w:color="auto"/>
        <w:left w:val="none" w:sz="0" w:space="0" w:color="auto"/>
        <w:bottom w:val="none" w:sz="0" w:space="0" w:color="auto"/>
        <w:right w:val="none" w:sz="0" w:space="0" w:color="auto"/>
      </w:divBdr>
    </w:div>
    <w:div w:id="251084638">
      <w:bodyDiv w:val="1"/>
      <w:marLeft w:val="0"/>
      <w:marRight w:val="0"/>
      <w:marTop w:val="0"/>
      <w:marBottom w:val="0"/>
      <w:divBdr>
        <w:top w:val="none" w:sz="0" w:space="0" w:color="auto"/>
        <w:left w:val="none" w:sz="0" w:space="0" w:color="auto"/>
        <w:bottom w:val="none" w:sz="0" w:space="0" w:color="auto"/>
        <w:right w:val="none" w:sz="0" w:space="0" w:color="auto"/>
      </w:divBdr>
    </w:div>
    <w:div w:id="288247257">
      <w:bodyDiv w:val="1"/>
      <w:marLeft w:val="0"/>
      <w:marRight w:val="0"/>
      <w:marTop w:val="0"/>
      <w:marBottom w:val="0"/>
      <w:divBdr>
        <w:top w:val="none" w:sz="0" w:space="0" w:color="auto"/>
        <w:left w:val="none" w:sz="0" w:space="0" w:color="auto"/>
        <w:bottom w:val="none" w:sz="0" w:space="0" w:color="auto"/>
        <w:right w:val="none" w:sz="0" w:space="0" w:color="auto"/>
      </w:divBdr>
    </w:div>
    <w:div w:id="306084572">
      <w:bodyDiv w:val="1"/>
      <w:marLeft w:val="0"/>
      <w:marRight w:val="0"/>
      <w:marTop w:val="0"/>
      <w:marBottom w:val="0"/>
      <w:divBdr>
        <w:top w:val="none" w:sz="0" w:space="0" w:color="auto"/>
        <w:left w:val="none" w:sz="0" w:space="0" w:color="auto"/>
        <w:bottom w:val="none" w:sz="0" w:space="0" w:color="auto"/>
        <w:right w:val="none" w:sz="0" w:space="0" w:color="auto"/>
      </w:divBdr>
    </w:div>
    <w:div w:id="317660970">
      <w:bodyDiv w:val="1"/>
      <w:marLeft w:val="0"/>
      <w:marRight w:val="0"/>
      <w:marTop w:val="0"/>
      <w:marBottom w:val="0"/>
      <w:divBdr>
        <w:top w:val="none" w:sz="0" w:space="0" w:color="auto"/>
        <w:left w:val="none" w:sz="0" w:space="0" w:color="auto"/>
        <w:bottom w:val="none" w:sz="0" w:space="0" w:color="auto"/>
        <w:right w:val="none" w:sz="0" w:space="0" w:color="auto"/>
      </w:divBdr>
    </w:div>
    <w:div w:id="326786113">
      <w:bodyDiv w:val="1"/>
      <w:marLeft w:val="0"/>
      <w:marRight w:val="0"/>
      <w:marTop w:val="0"/>
      <w:marBottom w:val="0"/>
      <w:divBdr>
        <w:top w:val="none" w:sz="0" w:space="0" w:color="auto"/>
        <w:left w:val="none" w:sz="0" w:space="0" w:color="auto"/>
        <w:bottom w:val="none" w:sz="0" w:space="0" w:color="auto"/>
        <w:right w:val="none" w:sz="0" w:space="0" w:color="auto"/>
      </w:divBdr>
    </w:div>
    <w:div w:id="377974184">
      <w:bodyDiv w:val="1"/>
      <w:marLeft w:val="0"/>
      <w:marRight w:val="0"/>
      <w:marTop w:val="0"/>
      <w:marBottom w:val="0"/>
      <w:divBdr>
        <w:top w:val="none" w:sz="0" w:space="0" w:color="auto"/>
        <w:left w:val="none" w:sz="0" w:space="0" w:color="auto"/>
        <w:bottom w:val="none" w:sz="0" w:space="0" w:color="auto"/>
        <w:right w:val="none" w:sz="0" w:space="0" w:color="auto"/>
      </w:divBdr>
    </w:div>
    <w:div w:id="461508622">
      <w:bodyDiv w:val="1"/>
      <w:marLeft w:val="0"/>
      <w:marRight w:val="0"/>
      <w:marTop w:val="0"/>
      <w:marBottom w:val="0"/>
      <w:divBdr>
        <w:top w:val="none" w:sz="0" w:space="0" w:color="auto"/>
        <w:left w:val="none" w:sz="0" w:space="0" w:color="auto"/>
        <w:bottom w:val="none" w:sz="0" w:space="0" w:color="auto"/>
        <w:right w:val="none" w:sz="0" w:space="0" w:color="auto"/>
      </w:divBdr>
    </w:div>
    <w:div w:id="483356036">
      <w:bodyDiv w:val="1"/>
      <w:marLeft w:val="0"/>
      <w:marRight w:val="0"/>
      <w:marTop w:val="0"/>
      <w:marBottom w:val="0"/>
      <w:divBdr>
        <w:top w:val="none" w:sz="0" w:space="0" w:color="auto"/>
        <w:left w:val="none" w:sz="0" w:space="0" w:color="auto"/>
        <w:bottom w:val="none" w:sz="0" w:space="0" w:color="auto"/>
        <w:right w:val="none" w:sz="0" w:space="0" w:color="auto"/>
      </w:divBdr>
      <w:divsChild>
        <w:div w:id="1226180472">
          <w:marLeft w:val="0"/>
          <w:marRight w:val="0"/>
          <w:marTop w:val="0"/>
          <w:marBottom w:val="0"/>
          <w:divBdr>
            <w:top w:val="none" w:sz="0" w:space="0" w:color="auto"/>
            <w:left w:val="none" w:sz="0" w:space="0" w:color="auto"/>
            <w:bottom w:val="none" w:sz="0" w:space="0" w:color="auto"/>
            <w:right w:val="none" w:sz="0" w:space="0" w:color="auto"/>
          </w:divBdr>
          <w:divsChild>
            <w:div w:id="1515151872">
              <w:marLeft w:val="0"/>
              <w:marRight w:val="0"/>
              <w:marTop w:val="0"/>
              <w:marBottom w:val="0"/>
              <w:divBdr>
                <w:top w:val="none" w:sz="0" w:space="0" w:color="auto"/>
                <w:left w:val="none" w:sz="0" w:space="0" w:color="auto"/>
                <w:bottom w:val="none" w:sz="0" w:space="0" w:color="auto"/>
                <w:right w:val="none" w:sz="0" w:space="0" w:color="auto"/>
              </w:divBdr>
              <w:divsChild>
                <w:div w:id="85197416">
                  <w:marLeft w:val="0"/>
                  <w:marRight w:val="0"/>
                  <w:marTop w:val="0"/>
                  <w:marBottom w:val="0"/>
                  <w:divBdr>
                    <w:top w:val="none" w:sz="0" w:space="0" w:color="auto"/>
                    <w:left w:val="none" w:sz="0" w:space="0" w:color="auto"/>
                    <w:bottom w:val="none" w:sz="0" w:space="0" w:color="auto"/>
                    <w:right w:val="none" w:sz="0" w:space="0" w:color="auto"/>
                  </w:divBdr>
                  <w:divsChild>
                    <w:div w:id="126045059">
                      <w:marLeft w:val="0"/>
                      <w:marRight w:val="0"/>
                      <w:marTop w:val="0"/>
                      <w:marBottom w:val="0"/>
                      <w:divBdr>
                        <w:top w:val="none" w:sz="0" w:space="0" w:color="auto"/>
                        <w:left w:val="none" w:sz="0" w:space="0" w:color="auto"/>
                        <w:bottom w:val="none" w:sz="0" w:space="0" w:color="auto"/>
                        <w:right w:val="none" w:sz="0" w:space="0" w:color="auto"/>
                      </w:divBdr>
                      <w:divsChild>
                        <w:div w:id="1836724958">
                          <w:marLeft w:val="0"/>
                          <w:marRight w:val="0"/>
                          <w:marTop w:val="0"/>
                          <w:marBottom w:val="0"/>
                          <w:divBdr>
                            <w:top w:val="none" w:sz="0" w:space="0" w:color="auto"/>
                            <w:left w:val="none" w:sz="0" w:space="0" w:color="auto"/>
                            <w:bottom w:val="none" w:sz="0" w:space="0" w:color="auto"/>
                            <w:right w:val="none" w:sz="0" w:space="0" w:color="auto"/>
                          </w:divBdr>
                          <w:divsChild>
                            <w:div w:id="196699002">
                              <w:marLeft w:val="0"/>
                              <w:marRight w:val="0"/>
                              <w:marTop w:val="0"/>
                              <w:marBottom w:val="0"/>
                              <w:divBdr>
                                <w:top w:val="none" w:sz="0" w:space="0" w:color="auto"/>
                                <w:left w:val="none" w:sz="0" w:space="0" w:color="auto"/>
                                <w:bottom w:val="none" w:sz="0" w:space="0" w:color="auto"/>
                                <w:right w:val="none" w:sz="0" w:space="0" w:color="auto"/>
                              </w:divBdr>
                              <w:divsChild>
                                <w:div w:id="514883093">
                                  <w:marLeft w:val="0"/>
                                  <w:marRight w:val="0"/>
                                  <w:marTop w:val="0"/>
                                  <w:marBottom w:val="0"/>
                                  <w:divBdr>
                                    <w:top w:val="none" w:sz="0" w:space="0" w:color="auto"/>
                                    <w:left w:val="none" w:sz="0" w:space="0" w:color="auto"/>
                                    <w:bottom w:val="none" w:sz="0" w:space="0" w:color="auto"/>
                                    <w:right w:val="none" w:sz="0" w:space="0" w:color="auto"/>
                                  </w:divBdr>
                                  <w:divsChild>
                                    <w:div w:id="1853258448">
                                      <w:marLeft w:val="0"/>
                                      <w:marRight w:val="0"/>
                                      <w:marTop w:val="0"/>
                                      <w:marBottom w:val="0"/>
                                      <w:divBdr>
                                        <w:top w:val="none" w:sz="0" w:space="0" w:color="auto"/>
                                        <w:left w:val="none" w:sz="0" w:space="0" w:color="auto"/>
                                        <w:bottom w:val="none" w:sz="0" w:space="0" w:color="auto"/>
                                        <w:right w:val="none" w:sz="0" w:space="0" w:color="auto"/>
                                      </w:divBdr>
                                      <w:divsChild>
                                        <w:div w:id="660306218">
                                          <w:marLeft w:val="0"/>
                                          <w:marRight w:val="0"/>
                                          <w:marTop w:val="0"/>
                                          <w:marBottom w:val="0"/>
                                          <w:divBdr>
                                            <w:top w:val="none" w:sz="0" w:space="0" w:color="auto"/>
                                            <w:left w:val="none" w:sz="0" w:space="0" w:color="auto"/>
                                            <w:bottom w:val="none" w:sz="0" w:space="0" w:color="auto"/>
                                            <w:right w:val="none" w:sz="0" w:space="0" w:color="auto"/>
                                          </w:divBdr>
                                          <w:divsChild>
                                            <w:div w:id="267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2183381">
      <w:bodyDiv w:val="1"/>
      <w:marLeft w:val="0"/>
      <w:marRight w:val="0"/>
      <w:marTop w:val="0"/>
      <w:marBottom w:val="0"/>
      <w:divBdr>
        <w:top w:val="none" w:sz="0" w:space="0" w:color="auto"/>
        <w:left w:val="none" w:sz="0" w:space="0" w:color="auto"/>
        <w:bottom w:val="none" w:sz="0" w:space="0" w:color="auto"/>
        <w:right w:val="none" w:sz="0" w:space="0" w:color="auto"/>
      </w:divBdr>
    </w:div>
    <w:div w:id="586621561">
      <w:bodyDiv w:val="1"/>
      <w:marLeft w:val="0"/>
      <w:marRight w:val="0"/>
      <w:marTop w:val="0"/>
      <w:marBottom w:val="0"/>
      <w:divBdr>
        <w:top w:val="none" w:sz="0" w:space="0" w:color="auto"/>
        <w:left w:val="none" w:sz="0" w:space="0" w:color="auto"/>
        <w:bottom w:val="none" w:sz="0" w:space="0" w:color="auto"/>
        <w:right w:val="none" w:sz="0" w:space="0" w:color="auto"/>
      </w:divBdr>
    </w:div>
    <w:div w:id="610817861">
      <w:bodyDiv w:val="1"/>
      <w:marLeft w:val="0"/>
      <w:marRight w:val="0"/>
      <w:marTop w:val="0"/>
      <w:marBottom w:val="0"/>
      <w:divBdr>
        <w:top w:val="none" w:sz="0" w:space="0" w:color="auto"/>
        <w:left w:val="none" w:sz="0" w:space="0" w:color="auto"/>
        <w:bottom w:val="none" w:sz="0" w:space="0" w:color="auto"/>
        <w:right w:val="none" w:sz="0" w:space="0" w:color="auto"/>
      </w:divBdr>
    </w:div>
    <w:div w:id="633097051">
      <w:bodyDiv w:val="1"/>
      <w:marLeft w:val="0"/>
      <w:marRight w:val="0"/>
      <w:marTop w:val="0"/>
      <w:marBottom w:val="0"/>
      <w:divBdr>
        <w:top w:val="none" w:sz="0" w:space="0" w:color="auto"/>
        <w:left w:val="none" w:sz="0" w:space="0" w:color="auto"/>
        <w:bottom w:val="none" w:sz="0" w:space="0" w:color="auto"/>
        <w:right w:val="none" w:sz="0" w:space="0" w:color="auto"/>
      </w:divBdr>
    </w:div>
    <w:div w:id="645090226">
      <w:bodyDiv w:val="1"/>
      <w:marLeft w:val="0"/>
      <w:marRight w:val="0"/>
      <w:marTop w:val="0"/>
      <w:marBottom w:val="0"/>
      <w:divBdr>
        <w:top w:val="none" w:sz="0" w:space="0" w:color="auto"/>
        <w:left w:val="none" w:sz="0" w:space="0" w:color="auto"/>
        <w:bottom w:val="none" w:sz="0" w:space="0" w:color="auto"/>
        <w:right w:val="none" w:sz="0" w:space="0" w:color="auto"/>
      </w:divBdr>
    </w:div>
    <w:div w:id="658074933">
      <w:bodyDiv w:val="1"/>
      <w:marLeft w:val="0"/>
      <w:marRight w:val="0"/>
      <w:marTop w:val="0"/>
      <w:marBottom w:val="0"/>
      <w:divBdr>
        <w:top w:val="none" w:sz="0" w:space="0" w:color="auto"/>
        <w:left w:val="none" w:sz="0" w:space="0" w:color="auto"/>
        <w:bottom w:val="none" w:sz="0" w:space="0" w:color="auto"/>
        <w:right w:val="none" w:sz="0" w:space="0" w:color="auto"/>
      </w:divBdr>
    </w:div>
    <w:div w:id="672608954">
      <w:bodyDiv w:val="1"/>
      <w:marLeft w:val="0"/>
      <w:marRight w:val="0"/>
      <w:marTop w:val="0"/>
      <w:marBottom w:val="0"/>
      <w:divBdr>
        <w:top w:val="none" w:sz="0" w:space="0" w:color="auto"/>
        <w:left w:val="none" w:sz="0" w:space="0" w:color="auto"/>
        <w:bottom w:val="none" w:sz="0" w:space="0" w:color="auto"/>
        <w:right w:val="none" w:sz="0" w:space="0" w:color="auto"/>
      </w:divBdr>
    </w:div>
    <w:div w:id="714353278">
      <w:bodyDiv w:val="1"/>
      <w:marLeft w:val="0"/>
      <w:marRight w:val="0"/>
      <w:marTop w:val="0"/>
      <w:marBottom w:val="0"/>
      <w:divBdr>
        <w:top w:val="none" w:sz="0" w:space="0" w:color="auto"/>
        <w:left w:val="none" w:sz="0" w:space="0" w:color="auto"/>
        <w:bottom w:val="none" w:sz="0" w:space="0" w:color="auto"/>
        <w:right w:val="none" w:sz="0" w:space="0" w:color="auto"/>
      </w:divBdr>
    </w:div>
    <w:div w:id="735009918">
      <w:bodyDiv w:val="1"/>
      <w:marLeft w:val="0"/>
      <w:marRight w:val="0"/>
      <w:marTop w:val="0"/>
      <w:marBottom w:val="0"/>
      <w:divBdr>
        <w:top w:val="none" w:sz="0" w:space="0" w:color="auto"/>
        <w:left w:val="none" w:sz="0" w:space="0" w:color="auto"/>
        <w:bottom w:val="none" w:sz="0" w:space="0" w:color="auto"/>
        <w:right w:val="none" w:sz="0" w:space="0" w:color="auto"/>
      </w:divBdr>
    </w:div>
    <w:div w:id="743987769">
      <w:bodyDiv w:val="1"/>
      <w:marLeft w:val="0"/>
      <w:marRight w:val="0"/>
      <w:marTop w:val="0"/>
      <w:marBottom w:val="0"/>
      <w:divBdr>
        <w:top w:val="none" w:sz="0" w:space="0" w:color="auto"/>
        <w:left w:val="none" w:sz="0" w:space="0" w:color="auto"/>
        <w:bottom w:val="none" w:sz="0" w:space="0" w:color="auto"/>
        <w:right w:val="none" w:sz="0" w:space="0" w:color="auto"/>
      </w:divBdr>
    </w:div>
    <w:div w:id="759834737">
      <w:bodyDiv w:val="1"/>
      <w:marLeft w:val="0"/>
      <w:marRight w:val="0"/>
      <w:marTop w:val="0"/>
      <w:marBottom w:val="0"/>
      <w:divBdr>
        <w:top w:val="none" w:sz="0" w:space="0" w:color="auto"/>
        <w:left w:val="none" w:sz="0" w:space="0" w:color="auto"/>
        <w:bottom w:val="none" w:sz="0" w:space="0" w:color="auto"/>
        <w:right w:val="none" w:sz="0" w:space="0" w:color="auto"/>
      </w:divBdr>
    </w:div>
    <w:div w:id="822698334">
      <w:bodyDiv w:val="1"/>
      <w:marLeft w:val="0"/>
      <w:marRight w:val="0"/>
      <w:marTop w:val="0"/>
      <w:marBottom w:val="0"/>
      <w:divBdr>
        <w:top w:val="none" w:sz="0" w:space="0" w:color="auto"/>
        <w:left w:val="none" w:sz="0" w:space="0" w:color="auto"/>
        <w:bottom w:val="none" w:sz="0" w:space="0" w:color="auto"/>
        <w:right w:val="none" w:sz="0" w:space="0" w:color="auto"/>
      </w:divBdr>
    </w:div>
    <w:div w:id="827668749">
      <w:bodyDiv w:val="1"/>
      <w:marLeft w:val="0"/>
      <w:marRight w:val="0"/>
      <w:marTop w:val="0"/>
      <w:marBottom w:val="0"/>
      <w:divBdr>
        <w:top w:val="none" w:sz="0" w:space="0" w:color="auto"/>
        <w:left w:val="none" w:sz="0" w:space="0" w:color="auto"/>
        <w:bottom w:val="none" w:sz="0" w:space="0" w:color="auto"/>
        <w:right w:val="none" w:sz="0" w:space="0" w:color="auto"/>
      </w:divBdr>
    </w:div>
    <w:div w:id="840511691">
      <w:bodyDiv w:val="1"/>
      <w:marLeft w:val="0"/>
      <w:marRight w:val="0"/>
      <w:marTop w:val="0"/>
      <w:marBottom w:val="0"/>
      <w:divBdr>
        <w:top w:val="none" w:sz="0" w:space="0" w:color="auto"/>
        <w:left w:val="none" w:sz="0" w:space="0" w:color="auto"/>
        <w:bottom w:val="none" w:sz="0" w:space="0" w:color="auto"/>
        <w:right w:val="none" w:sz="0" w:space="0" w:color="auto"/>
      </w:divBdr>
    </w:div>
    <w:div w:id="864253565">
      <w:bodyDiv w:val="1"/>
      <w:marLeft w:val="0"/>
      <w:marRight w:val="0"/>
      <w:marTop w:val="0"/>
      <w:marBottom w:val="0"/>
      <w:divBdr>
        <w:top w:val="none" w:sz="0" w:space="0" w:color="auto"/>
        <w:left w:val="none" w:sz="0" w:space="0" w:color="auto"/>
        <w:bottom w:val="none" w:sz="0" w:space="0" w:color="auto"/>
        <w:right w:val="none" w:sz="0" w:space="0" w:color="auto"/>
      </w:divBdr>
    </w:div>
    <w:div w:id="929117977">
      <w:bodyDiv w:val="1"/>
      <w:marLeft w:val="0"/>
      <w:marRight w:val="0"/>
      <w:marTop w:val="0"/>
      <w:marBottom w:val="0"/>
      <w:divBdr>
        <w:top w:val="none" w:sz="0" w:space="0" w:color="auto"/>
        <w:left w:val="none" w:sz="0" w:space="0" w:color="auto"/>
        <w:bottom w:val="none" w:sz="0" w:space="0" w:color="auto"/>
        <w:right w:val="none" w:sz="0" w:space="0" w:color="auto"/>
      </w:divBdr>
    </w:div>
    <w:div w:id="942491914">
      <w:bodyDiv w:val="1"/>
      <w:marLeft w:val="0"/>
      <w:marRight w:val="0"/>
      <w:marTop w:val="0"/>
      <w:marBottom w:val="0"/>
      <w:divBdr>
        <w:top w:val="none" w:sz="0" w:space="0" w:color="auto"/>
        <w:left w:val="none" w:sz="0" w:space="0" w:color="auto"/>
        <w:bottom w:val="none" w:sz="0" w:space="0" w:color="auto"/>
        <w:right w:val="none" w:sz="0" w:space="0" w:color="auto"/>
      </w:divBdr>
    </w:div>
    <w:div w:id="968632490">
      <w:bodyDiv w:val="1"/>
      <w:marLeft w:val="0"/>
      <w:marRight w:val="0"/>
      <w:marTop w:val="0"/>
      <w:marBottom w:val="0"/>
      <w:divBdr>
        <w:top w:val="none" w:sz="0" w:space="0" w:color="auto"/>
        <w:left w:val="none" w:sz="0" w:space="0" w:color="auto"/>
        <w:bottom w:val="none" w:sz="0" w:space="0" w:color="auto"/>
        <w:right w:val="none" w:sz="0" w:space="0" w:color="auto"/>
      </w:divBdr>
    </w:div>
    <w:div w:id="995573773">
      <w:bodyDiv w:val="1"/>
      <w:marLeft w:val="0"/>
      <w:marRight w:val="0"/>
      <w:marTop w:val="0"/>
      <w:marBottom w:val="0"/>
      <w:divBdr>
        <w:top w:val="none" w:sz="0" w:space="0" w:color="auto"/>
        <w:left w:val="none" w:sz="0" w:space="0" w:color="auto"/>
        <w:bottom w:val="none" w:sz="0" w:space="0" w:color="auto"/>
        <w:right w:val="none" w:sz="0" w:space="0" w:color="auto"/>
      </w:divBdr>
    </w:div>
    <w:div w:id="1006328166">
      <w:bodyDiv w:val="1"/>
      <w:marLeft w:val="0"/>
      <w:marRight w:val="0"/>
      <w:marTop w:val="0"/>
      <w:marBottom w:val="0"/>
      <w:divBdr>
        <w:top w:val="none" w:sz="0" w:space="0" w:color="auto"/>
        <w:left w:val="none" w:sz="0" w:space="0" w:color="auto"/>
        <w:bottom w:val="none" w:sz="0" w:space="0" w:color="auto"/>
        <w:right w:val="none" w:sz="0" w:space="0" w:color="auto"/>
      </w:divBdr>
    </w:div>
    <w:div w:id="1025712862">
      <w:bodyDiv w:val="1"/>
      <w:marLeft w:val="0"/>
      <w:marRight w:val="0"/>
      <w:marTop w:val="0"/>
      <w:marBottom w:val="0"/>
      <w:divBdr>
        <w:top w:val="none" w:sz="0" w:space="0" w:color="auto"/>
        <w:left w:val="none" w:sz="0" w:space="0" w:color="auto"/>
        <w:bottom w:val="none" w:sz="0" w:space="0" w:color="auto"/>
        <w:right w:val="none" w:sz="0" w:space="0" w:color="auto"/>
      </w:divBdr>
    </w:div>
    <w:div w:id="1039672317">
      <w:bodyDiv w:val="1"/>
      <w:marLeft w:val="0"/>
      <w:marRight w:val="0"/>
      <w:marTop w:val="0"/>
      <w:marBottom w:val="0"/>
      <w:divBdr>
        <w:top w:val="none" w:sz="0" w:space="0" w:color="auto"/>
        <w:left w:val="none" w:sz="0" w:space="0" w:color="auto"/>
        <w:bottom w:val="none" w:sz="0" w:space="0" w:color="auto"/>
        <w:right w:val="none" w:sz="0" w:space="0" w:color="auto"/>
      </w:divBdr>
    </w:div>
    <w:div w:id="1066219400">
      <w:bodyDiv w:val="1"/>
      <w:marLeft w:val="0"/>
      <w:marRight w:val="0"/>
      <w:marTop w:val="0"/>
      <w:marBottom w:val="0"/>
      <w:divBdr>
        <w:top w:val="none" w:sz="0" w:space="0" w:color="auto"/>
        <w:left w:val="none" w:sz="0" w:space="0" w:color="auto"/>
        <w:bottom w:val="none" w:sz="0" w:space="0" w:color="auto"/>
        <w:right w:val="none" w:sz="0" w:space="0" w:color="auto"/>
      </w:divBdr>
    </w:div>
    <w:div w:id="1131285117">
      <w:bodyDiv w:val="1"/>
      <w:marLeft w:val="0"/>
      <w:marRight w:val="0"/>
      <w:marTop w:val="0"/>
      <w:marBottom w:val="0"/>
      <w:divBdr>
        <w:top w:val="none" w:sz="0" w:space="0" w:color="auto"/>
        <w:left w:val="none" w:sz="0" w:space="0" w:color="auto"/>
        <w:bottom w:val="none" w:sz="0" w:space="0" w:color="auto"/>
        <w:right w:val="none" w:sz="0" w:space="0" w:color="auto"/>
      </w:divBdr>
    </w:div>
    <w:div w:id="1140146979">
      <w:bodyDiv w:val="1"/>
      <w:marLeft w:val="0"/>
      <w:marRight w:val="0"/>
      <w:marTop w:val="0"/>
      <w:marBottom w:val="0"/>
      <w:divBdr>
        <w:top w:val="none" w:sz="0" w:space="0" w:color="auto"/>
        <w:left w:val="none" w:sz="0" w:space="0" w:color="auto"/>
        <w:bottom w:val="none" w:sz="0" w:space="0" w:color="auto"/>
        <w:right w:val="none" w:sz="0" w:space="0" w:color="auto"/>
      </w:divBdr>
    </w:div>
    <w:div w:id="1153519903">
      <w:bodyDiv w:val="1"/>
      <w:marLeft w:val="0"/>
      <w:marRight w:val="0"/>
      <w:marTop w:val="0"/>
      <w:marBottom w:val="0"/>
      <w:divBdr>
        <w:top w:val="none" w:sz="0" w:space="0" w:color="auto"/>
        <w:left w:val="none" w:sz="0" w:space="0" w:color="auto"/>
        <w:bottom w:val="none" w:sz="0" w:space="0" w:color="auto"/>
        <w:right w:val="none" w:sz="0" w:space="0" w:color="auto"/>
      </w:divBdr>
    </w:div>
    <w:div w:id="1164660828">
      <w:bodyDiv w:val="1"/>
      <w:marLeft w:val="0"/>
      <w:marRight w:val="0"/>
      <w:marTop w:val="0"/>
      <w:marBottom w:val="0"/>
      <w:divBdr>
        <w:top w:val="none" w:sz="0" w:space="0" w:color="auto"/>
        <w:left w:val="none" w:sz="0" w:space="0" w:color="auto"/>
        <w:bottom w:val="none" w:sz="0" w:space="0" w:color="auto"/>
        <w:right w:val="none" w:sz="0" w:space="0" w:color="auto"/>
      </w:divBdr>
    </w:div>
    <w:div w:id="1237400309">
      <w:bodyDiv w:val="1"/>
      <w:marLeft w:val="0"/>
      <w:marRight w:val="0"/>
      <w:marTop w:val="0"/>
      <w:marBottom w:val="0"/>
      <w:divBdr>
        <w:top w:val="none" w:sz="0" w:space="0" w:color="auto"/>
        <w:left w:val="none" w:sz="0" w:space="0" w:color="auto"/>
        <w:bottom w:val="none" w:sz="0" w:space="0" w:color="auto"/>
        <w:right w:val="none" w:sz="0" w:space="0" w:color="auto"/>
      </w:divBdr>
    </w:div>
    <w:div w:id="1247033077">
      <w:bodyDiv w:val="1"/>
      <w:marLeft w:val="0"/>
      <w:marRight w:val="0"/>
      <w:marTop w:val="0"/>
      <w:marBottom w:val="0"/>
      <w:divBdr>
        <w:top w:val="none" w:sz="0" w:space="0" w:color="auto"/>
        <w:left w:val="none" w:sz="0" w:space="0" w:color="auto"/>
        <w:bottom w:val="none" w:sz="0" w:space="0" w:color="auto"/>
        <w:right w:val="none" w:sz="0" w:space="0" w:color="auto"/>
      </w:divBdr>
    </w:div>
    <w:div w:id="1346443561">
      <w:bodyDiv w:val="1"/>
      <w:marLeft w:val="0"/>
      <w:marRight w:val="0"/>
      <w:marTop w:val="0"/>
      <w:marBottom w:val="0"/>
      <w:divBdr>
        <w:top w:val="none" w:sz="0" w:space="0" w:color="auto"/>
        <w:left w:val="none" w:sz="0" w:space="0" w:color="auto"/>
        <w:bottom w:val="none" w:sz="0" w:space="0" w:color="auto"/>
        <w:right w:val="none" w:sz="0" w:space="0" w:color="auto"/>
      </w:divBdr>
    </w:div>
    <w:div w:id="1368917212">
      <w:bodyDiv w:val="1"/>
      <w:marLeft w:val="0"/>
      <w:marRight w:val="0"/>
      <w:marTop w:val="0"/>
      <w:marBottom w:val="0"/>
      <w:divBdr>
        <w:top w:val="none" w:sz="0" w:space="0" w:color="auto"/>
        <w:left w:val="none" w:sz="0" w:space="0" w:color="auto"/>
        <w:bottom w:val="none" w:sz="0" w:space="0" w:color="auto"/>
        <w:right w:val="none" w:sz="0" w:space="0" w:color="auto"/>
      </w:divBdr>
    </w:div>
    <w:div w:id="1375151917">
      <w:bodyDiv w:val="1"/>
      <w:marLeft w:val="0"/>
      <w:marRight w:val="0"/>
      <w:marTop w:val="0"/>
      <w:marBottom w:val="0"/>
      <w:divBdr>
        <w:top w:val="none" w:sz="0" w:space="0" w:color="auto"/>
        <w:left w:val="none" w:sz="0" w:space="0" w:color="auto"/>
        <w:bottom w:val="none" w:sz="0" w:space="0" w:color="auto"/>
        <w:right w:val="none" w:sz="0" w:space="0" w:color="auto"/>
      </w:divBdr>
    </w:div>
    <w:div w:id="1376812794">
      <w:bodyDiv w:val="1"/>
      <w:marLeft w:val="0"/>
      <w:marRight w:val="0"/>
      <w:marTop w:val="0"/>
      <w:marBottom w:val="0"/>
      <w:divBdr>
        <w:top w:val="none" w:sz="0" w:space="0" w:color="auto"/>
        <w:left w:val="none" w:sz="0" w:space="0" w:color="auto"/>
        <w:bottom w:val="none" w:sz="0" w:space="0" w:color="auto"/>
        <w:right w:val="none" w:sz="0" w:space="0" w:color="auto"/>
      </w:divBdr>
    </w:div>
    <w:div w:id="1423142189">
      <w:bodyDiv w:val="1"/>
      <w:marLeft w:val="0"/>
      <w:marRight w:val="0"/>
      <w:marTop w:val="0"/>
      <w:marBottom w:val="0"/>
      <w:divBdr>
        <w:top w:val="none" w:sz="0" w:space="0" w:color="auto"/>
        <w:left w:val="none" w:sz="0" w:space="0" w:color="auto"/>
        <w:bottom w:val="none" w:sz="0" w:space="0" w:color="auto"/>
        <w:right w:val="none" w:sz="0" w:space="0" w:color="auto"/>
      </w:divBdr>
    </w:div>
    <w:div w:id="1460682738">
      <w:bodyDiv w:val="1"/>
      <w:marLeft w:val="0"/>
      <w:marRight w:val="0"/>
      <w:marTop w:val="0"/>
      <w:marBottom w:val="0"/>
      <w:divBdr>
        <w:top w:val="none" w:sz="0" w:space="0" w:color="auto"/>
        <w:left w:val="none" w:sz="0" w:space="0" w:color="auto"/>
        <w:bottom w:val="none" w:sz="0" w:space="0" w:color="auto"/>
        <w:right w:val="none" w:sz="0" w:space="0" w:color="auto"/>
      </w:divBdr>
    </w:div>
    <w:div w:id="1461611377">
      <w:bodyDiv w:val="1"/>
      <w:marLeft w:val="0"/>
      <w:marRight w:val="0"/>
      <w:marTop w:val="0"/>
      <w:marBottom w:val="0"/>
      <w:divBdr>
        <w:top w:val="none" w:sz="0" w:space="0" w:color="auto"/>
        <w:left w:val="none" w:sz="0" w:space="0" w:color="auto"/>
        <w:bottom w:val="none" w:sz="0" w:space="0" w:color="auto"/>
        <w:right w:val="none" w:sz="0" w:space="0" w:color="auto"/>
      </w:divBdr>
    </w:div>
    <w:div w:id="1478187804">
      <w:bodyDiv w:val="1"/>
      <w:marLeft w:val="0"/>
      <w:marRight w:val="0"/>
      <w:marTop w:val="0"/>
      <w:marBottom w:val="0"/>
      <w:divBdr>
        <w:top w:val="none" w:sz="0" w:space="0" w:color="auto"/>
        <w:left w:val="none" w:sz="0" w:space="0" w:color="auto"/>
        <w:bottom w:val="none" w:sz="0" w:space="0" w:color="auto"/>
        <w:right w:val="none" w:sz="0" w:space="0" w:color="auto"/>
      </w:divBdr>
    </w:div>
    <w:div w:id="1481456030">
      <w:bodyDiv w:val="1"/>
      <w:marLeft w:val="0"/>
      <w:marRight w:val="0"/>
      <w:marTop w:val="0"/>
      <w:marBottom w:val="0"/>
      <w:divBdr>
        <w:top w:val="none" w:sz="0" w:space="0" w:color="auto"/>
        <w:left w:val="none" w:sz="0" w:space="0" w:color="auto"/>
        <w:bottom w:val="none" w:sz="0" w:space="0" w:color="auto"/>
        <w:right w:val="none" w:sz="0" w:space="0" w:color="auto"/>
      </w:divBdr>
    </w:div>
    <w:div w:id="1541477195">
      <w:bodyDiv w:val="1"/>
      <w:marLeft w:val="0"/>
      <w:marRight w:val="0"/>
      <w:marTop w:val="0"/>
      <w:marBottom w:val="0"/>
      <w:divBdr>
        <w:top w:val="none" w:sz="0" w:space="0" w:color="auto"/>
        <w:left w:val="none" w:sz="0" w:space="0" w:color="auto"/>
        <w:bottom w:val="none" w:sz="0" w:space="0" w:color="auto"/>
        <w:right w:val="none" w:sz="0" w:space="0" w:color="auto"/>
      </w:divBdr>
    </w:div>
    <w:div w:id="1587692409">
      <w:bodyDiv w:val="1"/>
      <w:marLeft w:val="0"/>
      <w:marRight w:val="0"/>
      <w:marTop w:val="0"/>
      <w:marBottom w:val="0"/>
      <w:divBdr>
        <w:top w:val="none" w:sz="0" w:space="0" w:color="auto"/>
        <w:left w:val="none" w:sz="0" w:space="0" w:color="auto"/>
        <w:bottom w:val="none" w:sz="0" w:space="0" w:color="auto"/>
        <w:right w:val="none" w:sz="0" w:space="0" w:color="auto"/>
      </w:divBdr>
    </w:div>
    <w:div w:id="1596207143">
      <w:bodyDiv w:val="1"/>
      <w:marLeft w:val="0"/>
      <w:marRight w:val="0"/>
      <w:marTop w:val="0"/>
      <w:marBottom w:val="0"/>
      <w:divBdr>
        <w:top w:val="none" w:sz="0" w:space="0" w:color="auto"/>
        <w:left w:val="none" w:sz="0" w:space="0" w:color="auto"/>
        <w:bottom w:val="none" w:sz="0" w:space="0" w:color="auto"/>
        <w:right w:val="none" w:sz="0" w:space="0" w:color="auto"/>
      </w:divBdr>
    </w:div>
    <w:div w:id="1636714244">
      <w:bodyDiv w:val="1"/>
      <w:marLeft w:val="0"/>
      <w:marRight w:val="0"/>
      <w:marTop w:val="0"/>
      <w:marBottom w:val="0"/>
      <w:divBdr>
        <w:top w:val="none" w:sz="0" w:space="0" w:color="auto"/>
        <w:left w:val="none" w:sz="0" w:space="0" w:color="auto"/>
        <w:bottom w:val="none" w:sz="0" w:space="0" w:color="auto"/>
        <w:right w:val="none" w:sz="0" w:space="0" w:color="auto"/>
      </w:divBdr>
    </w:div>
    <w:div w:id="1688868068">
      <w:bodyDiv w:val="1"/>
      <w:marLeft w:val="0"/>
      <w:marRight w:val="0"/>
      <w:marTop w:val="0"/>
      <w:marBottom w:val="0"/>
      <w:divBdr>
        <w:top w:val="none" w:sz="0" w:space="0" w:color="auto"/>
        <w:left w:val="none" w:sz="0" w:space="0" w:color="auto"/>
        <w:bottom w:val="none" w:sz="0" w:space="0" w:color="auto"/>
        <w:right w:val="none" w:sz="0" w:space="0" w:color="auto"/>
      </w:divBdr>
    </w:div>
    <w:div w:id="1709336978">
      <w:bodyDiv w:val="1"/>
      <w:marLeft w:val="0"/>
      <w:marRight w:val="0"/>
      <w:marTop w:val="0"/>
      <w:marBottom w:val="0"/>
      <w:divBdr>
        <w:top w:val="none" w:sz="0" w:space="0" w:color="auto"/>
        <w:left w:val="none" w:sz="0" w:space="0" w:color="auto"/>
        <w:bottom w:val="none" w:sz="0" w:space="0" w:color="auto"/>
        <w:right w:val="none" w:sz="0" w:space="0" w:color="auto"/>
      </w:divBdr>
    </w:div>
    <w:div w:id="1725256650">
      <w:bodyDiv w:val="1"/>
      <w:marLeft w:val="0"/>
      <w:marRight w:val="0"/>
      <w:marTop w:val="0"/>
      <w:marBottom w:val="0"/>
      <w:divBdr>
        <w:top w:val="none" w:sz="0" w:space="0" w:color="auto"/>
        <w:left w:val="none" w:sz="0" w:space="0" w:color="auto"/>
        <w:bottom w:val="none" w:sz="0" w:space="0" w:color="auto"/>
        <w:right w:val="none" w:sz="0" w:space="0" w:color="auto"/>
      </w:divBdr>
    </w:div>
    <w:div w:id="1771773385">
      <w:bodyDiv w:val="1"/>
      <w:marLeft w:val="0"/>
      <w:marRight w:val="0"/>
      <w:marTop w:val="0"/>
      <w:marBottom w:val="0"/>
      <w:divBdr>
        <w:top w:val="none" w:sz="0" w:space="0" w:color="auto"/>
        <w:left w:val="none" w:sz="0" w:space="0" w:color="auto"/>
        <w:bottom w:val="none" w:sz="0" w:space="0" w:color="auto"/>
        <w:right w:val="none" w:sz="0" w:space="0" w:color="auto"/>
      </w:divBdr>
    </w:div>
    <w:div w:id="1838810916">
      <w:bodyDiv w:val="1"/>
      <w:marLeft w:val="0"/>
      <w:marRight w:val="0"/>
      <w:marTop w:val="0"/>
      <w:marBottom w:val="0"/>
      <w:divBdr>
        <w:top w:val="none" w:sz="0" w:space="0" w:color="auto"/>
        <w:left w:val="none" w:sz="0" w:space="0" w:color="auto"/>
        <w:bottom w:val="none" w:sz="0" w:space="0" w:color="auto"/>
        <w:right w:val="none" w:sz="0" w:space="0" w:color="auto"/>
      </w:divBdr>
    </w:div>
    <w:div w:id="1840996131">
      <w:bodyDiv w:val="1"/>
      <w:marLeft w:val="0"/>
      <w:marRight w:val="0"/>
      <w:marTop w:val="0"/>
      <w:marBottom w:val="0"/>
      <w:divBdr>
        <w:top w:val="none" w:sz="0" w:space="0" w:color="auto"/>
        <w:left w:val="none" w:sz="0" w:space="0" w:color="auto"/>
        <w:bottom w:val="none" w:sz="0" w:space="0" w:color="auto"/>
        <w:right w:val="none" w:sz="0" w:space="0" w:color="auto"/>
      </w:divBdr>
    </w:div>
    <w:div w:id="1843662666">
      <w:bodyDiv w:val="1"/>
      <w:marLeft w:val="0"/>
      <w:marRight w:val="0"/>
      <w:marTop w:val="0"/>
      <w:marBottom w:val="0"/>
      <w:divBdr>
        <w:top w:val="none" w:sz="0" w:space="0" w:color="auto"/>
        <w:left w:val="none" w:sz="0" w:space="0" w:color="auto"/>
        <w:bottom w:val="none" w:sz="0" w:space="0" w:color="auto"/>
        <w:right w:val="none" w:sz="0" w:space="0" w:color="auto"/>
      </w:divBdr>
    </w:div>
    <w:div w:id="1849056362">
      <w:bodyDiv w:val="1"/>
      <w:marLeft w:val="0"/>
      <w:marRight w:val="0"/>
      <w:marTop w:val="0"/>
      <w:marBottom w:val="0"/>
      <w:divBdr>
        <w:top w:val="none" w:sz="0" w:space="0" w:color="auto"/>
        <w:left w:val="none" w:sz="0" w:space="0" w:color="auto"/>
        <w:bottom w:val="none" w:sz="0" w:space="0" w:color="auto"/>
        <w:right w:val="none" w:sz="0" w:space="0" w:color="auto"/>
      </w:divBdr>
    </w:div>
    <w:div w:id="1889947399">
      <w:bodyDiv w:val="1"/>
      <w:marLeft w:val="0"/>
      <w:marRight w:val="0"/>
      <w:marTop w:val="0"/>
      <w:marBottom w:val="0"/>
      <w:divBdr>
        <w:top w:val="none" w:sz="0" w:space="0" w:color="auto"/>
        <w:left w:val="none" w:sz="0" w:space="0" w:color="auto"/>
        <w:bottom w:val="none" w:sz="0" w:space="0" w:color="auto"/>
        <w:right w:val="none" w:sz="0" w:space="0" w:color="auto"/>
      </w:divBdr>
    </w:div>
    <w:div w:id="1915385235">
      <w:bodyDiv w:val="1"/>
      <w:marLeft w:val="0"/>
      <w:marRight w:val="0"/>
      <w:marTop w:val="0"/>
      <w:marBottom w:val="0"/>
      <w:divBdr>
        <w:top w:val="none" w:sz="0" w:space="0" w:color="auto"/>
        <w:left w:val="none" w:sz="0" w:space="0" w:color="auto"/>
        <w:bottom w:val="none" w:sz="0" w:space="0" w:color="auto"/>
        <w:right w:val="none" w:sz="0" w:space="0" w:color="auto"/>
      </w:divBdr>
    </w:div>
    <w:div w:id="1921523243">
      <w:bodyDiv w:val="1"/>
      <w:marLeft w:val="0"/>
      <w:marRight w:val="0"/>
      <w:marTop w:val="0"/>
      <w:marBottom w:val="0"/>
      <w:divBdr>
        <w:top w:val="none" w:sz="0" w:space="0" w:color="auto"/>
        <w:left w:val="none" w:sz="0" w:space="0" w:color="auto"/>
        <w:bottom w:val="none" w:sz="0" w:space="0" w:color="auto"/>
        <w:right w:val="none" w:sz="0" w:space="0" w:color="auto"/>
      </w:divBdr>
    </w:div>
    <w:div w:id="1936865646">
      <w:bodyDiv w:val="1"/>
      <w:marLeft w:val="0"/>
      <w:marRight w:val="0"/>
      <w:marTop w:val="0"/>
      <w:marBottom w:val="0"/>
      <w:divBdr>
        <w:top w:val="none" w:sz="0" w:space="0" w:color="auto"/>
        <w:left w:val="none" w:sz="0" w:space="0" w:color="auto"/>
        <w:bottom w:val="none" w:sz="0" w:space="0" w:color="auto"/>
        <w:right w:val="none" w:sz="0" w:space="0" w:color="auto"/>
      </w:divBdr>
    </w:div>
    <w:div w:id="1953585120">
      <w:bodyDiv w:val="1"/>
      <w:marLeft w:val="0"/>
      <w:marRight w:val="0"/>
      <w:marTop w:val="0"/>
      <w:marBottom w:val="0"/>
      <w:divBdr>
        <w:top w:val="none" w:sz="0" w:space="0" w:color="auto"/>
        <w:left w:val="none" w:sz="0" w:space="0" w:color="auto"/>
        <w:bottom w:val="none" w:sz="0" w:space="0" w:color="auto"/>
        <w:right w:val="none" w:sz="0" w:space="0" w:color="auto"/>
      </w:divBdr>
    </w:div>
    <w:div w:id="2017800730">
      <w:bodyDiv w:val="1"/>
      <w:marLeft w:val="0"/>
      <w:marRight w:val="0"/>
      <w:marTop w:val="0"/>
      <w:marBottom w:val="0"/>
      <w:divBdr>
        <w:top w:val="none" w:sz="0" w:space="0" w:color="auto"/>
        <w:left w:val="none" w:sz="0" w:space="0" w:color="auto"/>
        <w:bottom w:val="none" w:sz="0" w:space="0" w:color="auto"/>
        <w:right w:val="none" w:sz="0" w:space="0" w:color="auto"/>
      </w:divBdr>
    </w:div>
    <w:div w:id="2052806284">
      <w:bodyDiv w:val="1"/>
      <w:marLeft w:val="0"/>
      <w:marRight w:val="0"/>
      <w:marTop w:val="0"/>
      <w:marBottom w:val="0"/>
      <w:divBdr>
        <w:top w:val="none" w:sz="0" w:space="0" w:color="auto"/>
        <w:left w:val="none" w:sz="0" w:space="0" w:color="auto"/>
        <w:bottom w:val="none" w:sz="0" w:space="0" w:color="auto"/>
        <w:right w:val="none" w:sz="0" w:space="0" w:color="auto"/>
      </w:divBdr>
    </w:div>
    <w:div w:id="2076780929">
      <w:bodyDiv w:val="1"/>
      <w:marLeft w:val="0"/>
      <w:marRight w:val="0"/>
      <w:marTop w:val="0"/>
      <w:marBottom w:val="0"/>
      <w:divBdr>
        <w:top w:val="none" w:sz="0" w:space="0" w:color="auto"/>
        <w:left w:val="none" w:sz="0" w:space="0" w:color="auto"/>
        <w:bottom w:val="none" w:sz="0" w:space="0" w:color="auto"/>
        <w:right w:val="none" w:sz="0" w:space="0" w:color="auto"/>
      </w:divBdr>
    </w:div>
    <w:div w:id="2086756292">
      <w:bodyDiv w:val="1"/>
      <w:marLeft w:val="0"/>
      <w:marRight w:val="0"/>
      <w:marTop w:val="0"/>
      <w:marBottom w:val="0"/>
      <w:divBdr>
        <w:top w:val="none" w:sz="0" w:space="0" w:color="auto"/>
        <w:left w:val="none" w:sz="0" w:space="0" w:color="auto"/>
        <w:bottom w:val="none" w:sz="0" w:space="0" w:color="auto"/>
        <w:right w:val="none" w:sz="0" w:space="0" w:color="auto"/>
      </w:divBdr>
    </w:div>
    <w:div w:id="2117210178">
      <w:bodyDiv w:val="1"/>
      <w:marLeft w:val="0"/>
      <w:marRight w:val="0"/>
      <w:marTop w:val="0"/>
      <w:marBottom w:val="0"/>
      <w:divBdr>
        <w:top w:val="none" w:sz="0" w:space="0" w:color="auto"/>
        <w:left w:val="none" w:sz="0" w:space="0" w:color="auto"/>
        <w:bottom w:val="none" w:sz="0" w:space="0" w:color="auto"/>
        <w:right w:val="none" w:sz="0" w:space="0" w:color="auto"/>
      </w:divBdr>
    </w:div>
    <w:div w:id="2145003793">
      <w:bodyDiv w:val="1"/>
      <w:marLeft w:val="0"/>
      <w:marRight w:val="0"/>
      <w:marTop w:val="0"/>
      <w:marBottom w:val="0"/>
      <w:divBdr>
        <w:top w:val="none" w:sz="0" w:space="0" w:color="auto"/>
        <w:left w:val="none" w:sz="0" w:space="0" w:color="auto"/>
        <w:bottom w:val="none" w:sz="0" w:space="0" w:color="auto"/>
        <w:right w:val="none" w:sz="0" w:space="0" w:color="auto"/>
      </w:divBdr>
    </w:div>
    <w:div w:id="214735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______Microsoft_PowerPoint5.sldx"/><Relationship Id="rId26" Type="http://schemas.openxmlformats.org/officeDocument/2006/relationships/package" Target="embeddings/_____Microsoft_Excel9.xlsx"/><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package" Target="embeddings/______Microsoft_PowerPoint2.sl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______Microsoft_PowerPoint4.sldx"/><Relationship Id="rId20" Type="http://schemas.openxmlformats.org/officeDocument/2006/relationships/package" Target="embeddings/______Microsoft_PowerPoint6.sld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______Microsoft_PowerPoint8.sldx"/><Relationship Id="rId32" Type="http://schemas.openxmlformats.org/officeDocument/2006/relationships/package" Target="embeddings/______Microsoft_PowerPoint12.sldx"/><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______Microsoft_PowerPoint10.sldx"/><Relationship Id="rId36" Type="http://schemas.openxmlformats.org/officeDocument/2006/relationships/theme" Target="theme/theme1.xml"/><Relationship Id="rId10" Type="http://schemas.openxmlformats.org/officeDocument/2006/relationships/package" Target="embeddings/______Microsoft_PowerPoint1.sldx"/><Relationship Id="rId19" Type="http://schemas.openxmlformats.org/officeDocument/2006/relationships/image" Target="media/image6.emf"/><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______Microsoft_PowerPoint3.sldx"/><Relationship Id="rId22" Type="http://schemas.openxmlformats.org/officeDocument/2006/relationships/package" Target="embeddings/______Microsoft_PowerPoint7.sldx"/><Relationship Id="rId27" Type="http://schemas.openxmlformats.org/officeDocument/2006/relationships/image" Target="media/image10.emf"/><Relationship Id="rId30" Type="http://schemas.openxmlformats.org/officeDocument/2006/relationships/package" Target="embeddings/______Microsoft_PowerPoint11.sldx"/><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AF5DA-8C6E-46C9-9D70-9786B4FE1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TotalTime>
  <Pages>34</Pages>
  <Words>13797</Words>
  <Characters>78646</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Ржанникова И.В.</dc:creator>
  <cp:lastModifiedBy>Суворова</cp:lastModifiedBy>
  <cp:revision>60</cp:revision>
  <cp:lastPrinted>2022-08-19T13:14:00Z</cp:lastPrinted>
  <dcterms:created xsi:type="dcterms:W3CDTF">2022-08-05T12:34:00Z</dcterms:created>
  <dcterms:modified xsi:type="dcterms:W3CDTF">2022-08-19T13:25:00Z</dcterms:modified>
</cp:coreProperties>
</file>