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AB9CE" w14:textId="77777777" w:rsidR="00AD6822" w:rsidRPr="00AD6822" w:rsidRDefault="00AD6822" w:rsidP="00AD6822">
      <w:pPr>
        <w:jc w:val="right"/>
        <w:rPr>
          <w:rFonts w:ascii="Times New Roman" w:hAnsi="Times New Roman" w:cs="Times New Roman"/>
          <w:sz w:val="24"/>
          <w:szCs w:val="24"/>
        </w:rPr>
      </w:pPr>
      <w:r w:rsidRPr="00AD6822">
        <w:rPr>
          <w:rFonts w:ascii="Times New Roman" w:hAnsi="Times New Roman" w:cs="Times New Roman"/>
          <w:sz w:val="24"/>
          <w:szCs w:val="24"/>
        </w:rPr>
        <w:t>Приложение № 13</w:t>
      </w:r>
    </w:p>
    <w:p w14:paraId="3BF710AB" w14:textId="77777777" w:rsidR="006637B2" w:rsidRPr="00AD6822" w:rsidRDefault="00A47538" w:rsidP="00A47538">
      <w:pPr>
        <w:jc w:val="center"/>
        <w:rPr>
          <w:rFonts w:ascii="Times New Roman" w:hAnsi="Times New Roman" w:cs="Times New Roman"/>
          <w:b/>
          <w:sz w:val="28"/>
          <w:szCs w:val="28"/>
        </w:rPr>
      </w:pPr>
      <w:r w:rsidRPr="00AD6822">
        <w:rPr>
          <w:rFonts w:ascii="Times New Roman" w:hAnsi="Times New Roman" w:cs="Times New Roman"/>
          <w:b/>
          <w:sz w:val="28"/>
          <w:szCs w:val="28"/>
        </w:rPr>
        <w:t>Иные нарушения</w:t>
      </w:r>
      <w:r w:rsidR="00AD6822">
        <w:rPr>
          <w:rFonts w:ascii="Times New Roman" w:hAnsi="Times New Roman" w:cs="Times New Roman"/>
          <w:b/>
          <w:sz w:val="28"/>
          <w:szCs w:val="28"/>
        </w:rPr>
        <w:t xml:space="preserve"> и недостатки</w:t>
      </w:r>
    </w:p>
    <w:p w14:paraId="10473B21" w14:textId="77777777" w:rsidR="00B56E91" w:rsidRPr="00AD6822" w:rsidRDefault="00AD6822" w:rsidP="00A47538">
      <w:pPr>
        <w:spacing w:after="0" w:line="360" w:lineRule="auto"/>
        <w:ind w:firstLine="709"/>
        <w:jc w:val="both"/>
        <w:rPr>
          <w:rFonts w:ascii="Times New Roman" w:hAnsi="Times New Roman" w:cs="Times New Roman"/>
          <w:b/>
          <w:i/>
          <w:sz w:val="28"/>
          <w:szCs w:val="20"/>
        </w:rPr>
      </w:pPr>
      <w:r>
        <w:rPr>
          <w:rFonts w:ascii="Times New Roman" w:hAnsi="Times New Roman" w:cs="Times New Roman"/>
          <w:b/>
          <w:i/>
          <w:sz w:val="28"/>
          <w:szCs w:val="20"/>
        </w:rPr>
        <w:t xml:space="preserve">1. </w:t>
      </w:r>
      <w:r w:rsidRPr="00AD6822">
        <w:rPr>
          <w:rFonts w:ascii="Times New Roman" w:hAnsi="Times New Roman" w:cs="Times New Roman"/>
          <w:b/>
          <w:i/>
          <w:sz w:val="28"/>
          <w:szCs w:val="20"/>
        </w:rPr>
        <w:t>Петростат</w:t>
      </w:r>
    </w:p>
    <w:p w14:paraId="17B40DA6" w14:textId="77777777" w:rsidR="00BE5989" w:rsidRDefault="00CD6E42" w:rsidP="00CD6E42">
      <w:pPr>
        <w:spacing w:after="0" w:line="360" w:lineRule="auto"/>
        <w:ind w:firstLine="709"/>
        <w:jc w:val="both"/>
        <w:rPr>
          <w:rFonts w:ascii="Times New Roman" w:eastAsia="Times New Roman" w:hAnsi="Times New Roman" w:cs="Times New Roman"/>
          <w:sz w:val="28"/>
          <w:szCs w:val="28"/>
          <w:lang w:eastAsia="ru-RU"/>
        </w:rPr>
      </w:pPr>
      <w:r w:rsidRPr="00CD6E42">
        <w:rPr>
          <w:rFonts w:ascii="Times New Roman" w:eastAsia="Times New Roman" w:hAnsi="Times New Roman" w:cs="Times New Roman"/>
          <w:sz w:val="28"/>
          <w:szCs w:val="28"/>
          <w:lang w:eastAsia="ru-RU"/>
        </w:rPr>
        <w:t xml:space="preserve">1.1. В нарушение абзаца второго подпункта «д» пункта 9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 декабря 2017 г. № 274н, согласно которому актами субъекта учета, устанавливающими в целях организации и ведения бухгалтерского учета учетную политику субъекта учета, утверждаются правила документооборота, в том числе порядок и сроки передачи первичных (сводных) учетных документов для отражения их в бухгалтерском учете в соответствии с утвержденным графиком документооборота, технология обработки (представления (обмена) учетной информации при условии ведения бухгалтерского учета и (или) составления бухгалтерской (финансовой) отчетности централизованной бухгалтерией, Петростатом правила </w:t>
      </w:r>
    </w:p>
    <w:p w14:paraId="717C56AB" w14:textId="5D7C1F27" w:rsidR="00D74AC9" w:rsidRPr="00C37850" w:rsidRDefault="00BE5989" w:rsidP="00D74AC9">
      <w:pPr>
        <w:spacing w:after="0" w:line="360" w:lineRule="auto"/>
        <w:ind w:firstLine="709"/>
        <w:jc w:val="both"/>
        <w:rPr>
          <w:rFonts w:ascii="Times New Roman" w:eastAsia="Times New Roman" w:hAnsi="Times New Roman" w:cs="Times New Roman"/>
          <w:sz w:val="28"/>
          <w:szCs w:val="28"/>
          <w:lang w:eastAsia="ru-RU"/>
        </w:rPr>
      </w:pPr>
      <w:r w:rsidRPr="00C37850">
        <w:rPr>
          <w:rFonts w:ascii="Times New Roman" w:eastAsia="Times New Roman" w:hAnsi="Times New Roman" w:cs="Times New Roman"/>
          <w:sz w:val="28"/>
          <w:szCs w:val="28"/>
          <w:lang w:eastAsia="ru-RU"/>
        </w:rPr>
        <w:t>1.</w:t>
      </w:r>
      <w:r w:rsidR="00CD6E42" w:rsidRPr="00C37850">
        <w:rPr>
          <w:rFonts w:ascii="Times New Roman" w:eastAsia="Times New Roman" w:hAnsi="Times New Roman" w:cs="Times New Roman"/>
          <w:sz w:val="28"/>
          <w:szCs w:val="28"/>
          <w:lang w:eastAsia="ru-RU"/>
        </w:rPr>
        <w:t>2</w:t>
      </w:r>
      <w:r w:rsidRPr="00C37850">
        <w:rPr>
          <w:rFonts w:ascii="Times New Roman" w:eastAsia="Times New Roman" w:hAnsi="Times New Roman" w:cs="Times New Roman"/>
          <w:sz w:val="28"/>
          <w:szCs w:val="28"/>
          <w:lang w:eastAsia="ru-RU"/>
        </w:rPr>
        <w:t xml:space="preserve">. </w:t>
      </w:r>
      <w:r w:rsidR="00D74AC9" w:rsidRPr="00C37850">
        <w:rPr>
          <w:rFonts w:ascii="Times New Roman" w:eastAsia="Times New Roman" w:hAnsi="Times New Roman" w:cs="Times New Roman"/>
          <w:sz w:val="28"/>
          <w:szCs w:val="28"/>
          <w:lang w:eastAsia="ru-RU"/>
        </w:rPr>
        <w:t xml:space="preserve">В нарушение пунктов 148.1, 317.8 Графика документооборота при централизации учета федеральных органов исполнительной власти (их территориальных органов, подведомственных казенных учреждений), в отношении которых Федеральное казначейство (его территориальные органы, подведомственное казенное учреждение) осуществляют полномочия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w:t>
      </w:r>
      <w:r w:rsidR="00D74AC9" w:rsidRPr="00C37850">
        <w:rPr>
          <w:rFonts w:ascii="Times New Roman" w:eastAsia="Times New Roman" w:hAnsi="Times New Roman" w:cs="Times New Roman"/>
          <w:sz w:val="28"/>
          <w:szCs w:val="28"/>
          <w:lang w:eastAsia="ru-RU"/>
        </w:rPr>
        <w:lastRenderedPageBreak/>
        <w:t xml:space="preserve">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утвержденного приказом Федерального казначейства от 31 декабря 2019 г. № 41н , и пунктов 172.1, 334 Графика документооборота при централизации учета федеральных органов исполнительной власти (их территориальных органов, подведомственных казенных учреждений), в отношении которых территориальные органы Федерального казначейства, федеральное казенное учреждение «Центр по обеспечению деятельности Казначейства России» осуществляют полномочия, указанные в пункте 1 постановления Правительства Российской Федерации от 15 февраля 2020 г. №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утвержденного приказом Федерального казначейства от 11 января 2021 г. № 2н, </w:t>
      </w:r>
      <w:r w:rsidR="00EF4765" w:rsidRPr="00C37850">
        <w:rPr>
          <w:rFonts w:ascii="Times New Roman" w:eastAsia="Times New Roman" w:hAnsi="Times New Roman" w:cs="Times New Roman"/>
          <w:sz w:val="28"/>
          <w:szCs w:val="28"/>
          <w:lang w:eastAsia="ru-RU"/>
        </w:rPr>
        <w:t xml:space="preserve"> </w:t>
      </w:r>
      <w:r w:rsidR="00D74AC9" w:rsidRPr="00C37850">
        <w:rPr>
          <w:rFonts w:ascii="Times New Roman" w:eastAsia="Times New Roman" w:hAnsi="Times New Roman" w:cs="Times New Roman"/>
          <w:sz w:val="28"/>
          <w:szCs w:val="28"/>
          <w:lang w:eastAsia="ru-RU"/>
        </w:rPr>
        <w:t>Петростатом не направлена в соответствующий территориальный орган Федерального казначейства информация в части данных о просроченной дебиторской задолженности, по которой Петростатом в ФССП России направлены документы для принудительного взыскания административных штрафов в 2020 году на общую сумму 500,0 тыс. рублей, в 2021 году – 950,0 тыс. рублей и за 9 месяцев 2022 года – 2 970,0 тыс. рублей.</w:t>
      </w:r>
    </w:p>
    <w:p w14:paraId="4A15D542" w14:textId="77777777" w:rsidR="00D74AC9" w:rsidRPr="00C37850" w:rsidRDefault="00D74AC9" w:rsidP="00D74AC9">
      <w:pPr>
        <w:spacing w:after="0" w:line="360" w:lineRule="auto"/>
        <w:ind w:firstLine="709"/>
        <w:jc w:val="both"/>
        <w:rPr>
          <w:rFonts w:ascii="Times New Roman" w:eastAsia="Times New Roman" w:hAnsi="Times New Roman" w:cs="Times New Roman"/>
          <w:sz w:val="28"/>
          <w:szCs w:val="28"/>
          <w:lang w:eastAsia="ru-RU"/>
        </w:rPr>
      </w:pPr>
      <w:r w:rsidRPr="00C37850">
        <w:rPr>
          <w:rFonts w:ascii="Times New Roman" w:eastAsia="Times New Roman" w:hAnsi="Times New Roman" w:cs="Times New Roman"/>
          <w:sz w:val="28"/>
          <w:szCs w:val="28"/>
          <w:lang w:eastAsia="ru-RU"/>
        </w:rPr>
        <w:t>В этой связи в бюджетной отчетности Петростата в Сведениях по дебиторской и кредиторской задолженности (ф. 0503169) указанная просроченная дебиторская задолженность по административным штрафам в со</w:t>
      </w:r>
      <w:r w:rsidRPr="00C37850">
        <w:rPr>
          <w:rFonts w:ascii="Times New Roman" w:eastAsia="Times New Roman" w:hAnsi="Times New Roman" w:cs="Times New Roman"/>
          <w:sz w:val="28"/>
          <w:szCs w:val="28"/>
          <w:lang w:eastAsia="ru-RU"/>
        </w:rPr>
        <w:lastRenderedPageBreak/>
        <w:t>ответствии с требованиями пункта 167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 № 191н, в проверяемом периоде не отражена.</w:t>
      </w:r>
    </w:p>
    <w:p w14:paraId="42A3179F" w14:textId="77777777" w:rsidR="00BE5989" w:rsidRPr="00BE5989" w:rsidRDefault="00D74AC9" w:rsidP="00BE5989">
      <w:pPr>
        <w:spacing w:after="0" w:line="360" w:lineRule="auto"/>
        <w:ind w:firstLine="709"/>
        <w:jc w:val="both"/>
        <w:rPr>
          <w:rFonts w:ascii="Times New Roman" w:eastAsia="Times New Roman" w:hAnsi="Times New Roman" w:cs="Times New Roman"/>
          <w:sz w:val="28"/>
          <w:szCs w:val="28"/>
          <w:lang w:eastAsia="ru-RU"/>
        </w:rPr>
      </w:pPr>
      <w:r w:rsidRPr="00C37850">
        <w:rPr>
          <w:rFonts w:ascii="Times New Roman" w:eastAsia="Times New Roman" w:hAnsi="Times New Roman" w:cs="Times New Roman"/>
          <w:sz w:val="28"/>
          <w:szCs w:val="28"/>
          <w:lang w:eastAsia="ru-RU"/>
        </w:rPr>
        <w:t xml:space="preserve">1.3. </w:t>
      </w:r>
      <w:r w:rsidR="00BE5989" w:rsidRPr="00C37850">
        <w:rPr>
          <w:rFonts w:ascii="Times New Roman" w:eastAsia="Times New Roman" w:hAnsi="Times New Roman" w:cs="Times New Roman"/>
          <w:sz w:val="28"/>
          <w:szCs w:val="28"/>
          <w:lang w:eastAsia="ru-RU"/>
        </w:rPr>
        <w:t xml:space="preserve">Выявлены </w:t>
      </w:r>
      <w:r w:rsidR="00BE5989" w:rsidRPr="00BE5989">
        <w:rPr>
          <w:rFonts w:ascii="Times New Roman" w:eastAsia="Times New Roman" w:hAnsi="Times New Roman" w:cs="Times New Roman"/>
          <w:sz w:val="28"/>
          <w:szCs w:val="28"/>
          <w:lang w:eastAsia="ru-RU"/>
        </w:rPr>
        <w:t>факты оказания услуг по стоимости, не соответствующей стоимости, утвержденной руководителем Петростата.</w:t>
      </w:r>
    </w:p>
    <w:p w14:paraId="05CE1604"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Так, Законодательным Собранием Санкт-Петербурга согласно Приложению № 1 к государственному контракту от 18 марта 2021 г. № 01-03/2021, заключенному с Петростатом, заказаны и оплачены печатная и электронная версии статистического издания «Итоги комплексного наблюдения условий жизни населения Санкт-Петербурга» в размере 693 и 624 рубля соответственно, и печатная версия статистического издания «Итоги комплексного наблюдения условий жизни населения Ленинградской области» в размере 693 рубля.</w:t>
      </w:r>
    </w:p>
    <w:p w14:paraId="4E2F5678"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 xml:space="preserve">Вместе с тем в соответствии с утвержденными руководителем Петростата  28 октября 2020 года стоимостью информационных услуг по предоставлению статистических публикаций, изготовленных Петростатом, на бумажном носителе и в электронном виде на 2021 год (далее – Стоимость информационных услуг от 28 октября 2020 года) и 30 октября 2020 года стоимостью изданий и расчетами стоимости печатных изданий и электронных вариантов с учетом поправочных коэффициентов в 2021 году (далее – Стоимость изданий от 30 октября 2020 года), окончательная стоимость печатной и электронной версий статистического издания «Итоги комплексного наблюдения условий жизни населения Санкт-Петербурга» установлена в размере 812 и 735 рублей соответственно, а стоимость печатной версии статистического издания «Итоги комплексного наблюдения условий </w:t>
      </w:r>
      <w:r w:rsidRPr="00BE5989">
        <w:rPr>
          <w:rFonts w:ascii="Times New Roman" w:eastAsia="Times New Roman" w:hAnsi="Times New Roman" w:cs="Times New Roman"/>
          <w:sz w:val="28"/>
          <w:szCs w:val="28"/>
          <w:lang w:eastAsia="ru-RU"/>
        </w:rPr>
        <w:lastRenderedPageBreak/>
        <w:t>жизни населения Ленинградской области» – в размере 812 рублей. В случае предоставления заказчику одного и того же издания в бумажном и электронном виде стоимость информационной услуги по предоставлению информационного сборника рассчитывается как сумма стоимости информационной услуги по предоставлению информационного сборника, изготовленного на полиграфической базе территориального органа Росстата, и стоимости носителя информации (компакт-диск или иной носитель).</w:t>
      </w:r>
    </w:p>
    <w:p w14:paraId="09150A38"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Комитетом экономического развития и инвестиционной деятельности Ленинградской области согласно Приложению № 2 к государственному контракту от 24 февраля 2021 г. № 4/2021-КЭРиИД, заключенному с Петростатом, оплачена стоимость заказа электронной версии статистического издания «Итоги комплексного наблюдения условий жизни населения Ленинградской области» в размере 624 рубля.</w:t>
      </w:r>
    </w:p>
    <w:p w14:paraId="0735CAE8"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Вместе с тем в соответствии со Стоимостью информационных услуг от 28 октября 2020 года и Стоимостью изданий от 30 октября 2020 года окончательная стоимость электронной версии статистического издания «Итоги комплексного наблюдения условий жизни населения Ленинградской области» с учетом понижающего коэффициента установлена в размере 735 рублей.</w:t>
      </w:r>
    </w:p>
    <w:p w14:paraId="35B5E17A"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D74AC9">
        <w:rPr>
          <w:rFonts w:ascii="Times New Roman" w:eastAsia="Times New Roman" w:hAnsi="Times New Roman" w:cs="Times New Roman"/>
          <w:color w:val="FF0000"/>
          <w:sz w:val="28"/>
          <w:szCs w:val="28"/>
          <w:lang w:eastAsia="ru-RU"/>
        </w:rPr>
        <w:t>1.</w:t>
      </w:r>
      <w:r w:rsidR="00D74AC9" w:rsidRPr="00D74AC9">
        <w:rPr>
          <w:rFonts w:ascii="Times New Roman" w:eastAsia="Times New Roman" w:hAnsi="Times New Roman" w:cs="Times New Roman"/>
          <w:color w:val="FF0000"/>
          <w:sz w:val="28"/>
          <w:szCs w:val="28"/>
          <w:lang w:eastAsia="ru-RU"/>
        </w:rPr>
        <w:t>4</w:t>
      </w:r>
      <w:r w:rsidRPr="00D74AC9">
        <w:rPr>
          <w:rFonts w:ascii="Times New Roman" w:eastAsia="Times New Roman" w:hAnsi="Times New Roman" w:cs="Times New Roman"/>
          <w:color w:val="FF0000"/>
          <w:sz w:val="28"/>
          <w:szCs w:val="28"/>
          <w:lang w:eastAsia="ru-RU"/>
        </w:rPr>
        <w:t xml:space="preserve">. </w:t>
      </w:r>
      <w:r w:rsidRPr="00BE5989">
        <w:rPr>
          <w:rFonts w:ascii="Times New Roman" w:eastAsia="Times New Roman" w:hAnsi="Times New Roman" w:cs="Times New Roman"/>
          <w:sz w:val="28"/>
          <w:szCs w:val="28"/>
          <w:lang w:eastAsia="ru-RU"/>
        </w:rPr>
        <w:t>Должностными лицами Петростата не в полной мере реализовывались полномочия в сфере законодательства об административных правонарушениях.</w:t>
      </w:r>
    </w:p>
    <w:p w14:paraId="1D97CBD5"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D74AC9">
        <w:rPr>
          <w:rFonts w:ascii="Times New Roman" w:eastAsia="Times New Roman" w:hAnsi="Times New Roman" w:cs="Times New Roman"/>
          <w:color w:val="FF0000"/>
          <w:sz w:val="28"/>
          <w:szCs w:val="28"/>
          <w:lang w:eastAsia="ru-RU"/>
        </w:rPr>
        <w:t>1.</w:t>
      </w:r>
      <w:r w:rsidR="00D74AC9" w:rsidRPr="00D74AC9">
        <w:rPr>
          <w:rFonts w:ascii="Times New Roman" w:eastAsia="Times New Roman" w:hAnsi="Times New Roman" w:cs="Times New Roman"/>
          <w:color w:val="FF0000"/>
          <w:sz w:val="28"/>
          <w:szCs w:val="28"/>
          <w:lang w:eastAsia="ru-RU"/>
        </w:rPr>
        <w:t>4</w:t>
      </w:r>
      <w:r w:rsidRPr="00D74AC9">
        <w:rPr>
          <w:rFonts w:ascii="Times New Roman" w:eastAsia="Times New Roman" w:hAnsi="Times New Roman" w:cs="Times New Roman"/>
          <w:color w:val="FF0000"/>
          <w:sz w:val="28"/>
          <w:szCs w:val="28"/>
          <w:lang w:eastAsia="ru-RU"/>
        </w:rPr>
        <w:t xml:space="preserve">.1. </w:t>
      </w:r>
      <w:r w:rsidRPr="00BE5989">
        <w:rPr>
          <w:rFonts w:ascii="Times New Roman" w:eastAsia="Times New Roman" w:hAnsi="Times New Roman" w:cs="Times New Roman"/>
          <w:sz w:val="28"/>
          <w:szCs w:val="28"/>
          <w:lang w:eastAsia="ru-RU"/>
        </w:rPr>
        <w:t>Петростатом не обеспечено надлежащее выполнение полномочий, предусмотренных статьей 23.53 Кодекса Российской Федерации об административных правонарушениях (далее – КоАП РФ), в части рассмот</w:t>
      </w:r>
      <w:r w:rsidRPr="00BE5989">
        <w:rPr>
          <w:rFonts w:ascii="Times New Roman" w:eastAsia="Times New Roman" w:hAnsi="Times New Roman" w:cs="Times New Roman"/>
          <w:sz w:val="28"/>
          <w:szCs w:val="28"/>
          <w:lang w:eastAsia="ru-RU"/>
        </w:rPr>
        <w:lastRenderedPageBreak/>
        <w:t>рения дел об административных правонарушениях по статье 13.19 КоАП РФ в связи с непредоставлением респондентами субъектам официального статистического учета первичных статистических данных в установленном порядке или несвоевременным предоставлением этих данных либо предоставлением недостоверных первичных статистических данных.</w:t>
      </w:r>
    </w:p>
    <w:p w14:paraId="63735AEE"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Так, в проверяемый период Петростатом на основании информации ФНС России о юридических лицах (в том числе об отсутствии информации о среднесписочной численности, бухгалтерском балансе), данных из Единого государственного реестра юридических лиц (ЕГРЮЛ) и Пенсионного фонда Российской Федерации (об отсутствии застрахованных лиц) не привлекались к административной ответственности экономически неактивные предприятия.</w:t>
      </w:r>
    </w:p>
    <w:p w14:paraId="5B745146"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При этом законодательством Российской Федерации не предусмотрено освобождение указанных организаций от предоставления первичных статистических данных.</w:t>
      </w:r>
    </w:p>
    <w:p w14:paraId="185ECB17"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 xml:space="preserve">Должностными лицами Петростата не рассматривался вопрос о возбуждении дел об административных правонарушениях, предусмотренных статьей 13.19 КоАП РФ, в отношении респондентов, которые находились в стадии ликвидации, либо признаны банкротами и в отношении которых открыто конкурсное производство, а также в связи с предстоящим исключением из ЕГРЮЛ недействующего лица. В 2020 году указанными респондентами не предоставлено 157 434 отчета, в 2021 году – 127 461 отчет, в 2022 году – 70 584 отчета. </w:t>
      </w:r>
    </w:p>
    <w:p w14:paraId="07A1F0F9"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C37850">
        <w:rPr>
          <w:rFonts w:ascii="Times New Roman" w:eastAsia="Times New Roman" w:hAnsi="Times New Roman" w:cs="Times New Roman"/>
          <w:sz w:val="28"/>
          <w:szCs w:val="28"/>
          <w:lang w:eastAsia="ru-RU"/>
        </w:rPr>
        <w:t>1.</w:t>
      </w:r>
      <w:r w:rsidR="00D74AC9" w:rsidRPr="00C37850">
        <w:rPr>
          <w:rFonts w:ascii="Times New Roman" w:eastAsia="Times New Roman" w:hAnsi="Times New Roman" w:cs="Times New Roman"/>
          <w:sz w:val="28"/>
          <w:szCs w:val="28"/>
          <w:lang w:eastAsia="ru-RU"/>
        </w:rPr>
        <w:t>4</w:t>
      </w:r>
      <w:r w:rsidRPr="00C37850">
        <w:rPr>
          <w:rFonts w:ascii="Times New Roman" w:eastAsia="Times New Roman" w:hAnsi="Times New Roman" w:cs="Times New Roman"/>
          <w:sz w:val="28"/>
          <w:szCs w:val="28"/>
          <w:lang w:eastAsia="ru-RU"/>
        </w:rPr>
        <w:t xml:space="preserve">.2. В соответствии с частью 5 статьи 32.2 КоАП РФ при отсутствии </w:t>
      </w:r>
      <w:r w:rsidRPr="00BE5989">
        <w:rPr>
          <w:rFonts w:ascii="Times New Roman" w:eastAsia="Times New Roman" w:hAnsi="Times New Roman" w:cs="Times New Roman"/>
          <w:sz w:val="28"/>
          <w:szCs w:val="28"/>
          <w:lang w:eastAsia="ru-RU"/>
        </w:rPr>
        <w:t xml:space="preserve">документа, свидетельствующего об уплате административного штрафа, и информации об уплате административного штрафа в Государственной </w:t>
      </w:r>
      <w:r w:rsidRPr="00BE5989">
        <w:rPr>
          <w:rFonts w:ascii="Times New Roman" w:eastAsia="Times New Roman" w:hAnsi="Times New Roman" w:cs="Times New Roman"/>
          <w:sz w:val="28"/>
          <w:szCs w:val="28"/>
          <w:lang w:eastAsia="ru-RU"/>
        </w:rPr>
        <w:lastRenderedPageBreak/>
        <w:t>информационной системе о государственных и муниципальных платежах, по истечении срока, указанного в части 1 статьи 32.2 КоАП РФ,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Кодекса (неуплата административного штрафа в срок, предусмотренный КоАП РФ), в отношении лица, не уплатившего административный штраф.</w:t>
      </w:r>
    </w:p>
    <w:p w14:paraId="6AA63C19"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В ходе проверки установлено, что по 187 вынесенным Петростатом с 10 января по 14 июля 2022 года постановлениям о наложении административного штрафа на общую сумму 10 010,0 тыс. рублей оплата административного штрафа лицами, привлеченными к административной ответственности, по состоянию на 1 октября 2022 года не произведена. При этом вопрос о возбуждении дел об административных правонарушениях, предусмотренных статьей 20.25 КоАП РФ, Петростатом не рассматривался.</w:t>
      </w:r>
    </w:p>
    <w:p w14:paraId="065C7B67" w14:textId="77777777" w:rsidR="00BE5989" w:rsidRP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C37850">
        <w:rPr>
          <w:rFonts w:ascii="Times New Roman" w:eastAsia="Times New Roman" w:hAnsi="Times New Roman" w:cs="Times New Roman"/>
          <w:sz w:val="28"/>
          <w:szCs w:val="28"/>
          <w:lang w:eastAsia="ru-RU"/>
        </w:rPr>
        <w:t>1.</w:t>
      </w:r>
      <w:r w:rsidR="00D74AC9" w:rsidRPr="00C37850">
        <w:rPr>
          <w:rFonts w:ascii="Times New Roman" w:eastAsia="Times New Roman" w:hAnsi="Times New Roman" w:cs="Times New Roman"/>
          <w:sz w:val="28"/>
          <w:szCs w:val="28"/>
          <w:lang w:eastAsia="ru-RU"/>
        </w:rPr>
        <w:t>4</w:t>
      </w:r>
      <w:r w:rsidRPr="00C37850">
        <w:rPr>
          <w:rFonts w:ascii="Times New Roman" w:eastAsia="Times New Roman" w:hAnsi="Times New Roman" w:cs="Times New Roman"/>
          <w:sz w:val="28"/>
          <w:szCs w:val="28"/>
          <w:lang w:eastAsia="ru-RU"/>
        </w:rPr>
        <w:t xml:space="preserve">.3. Петростат как исполнитель по договорам (контрактам) об оказании </w:t>
      </w:r>
      <w:r w:rsidRPr="00BE5989">
        <w:rPr>
          <w:rFonts w:ascii="Times New Roman" w:eastAsia="Times New Roman" w:hAnsi="Times New Roman" w:cs="Times New Roman"/>
          <w:sz w:val="28"/>
          <w:szCs w:val="28"/>
          <w:lang w:eastAsia="ru-RU"/>
        </w:rPr>
        <w:t xml:space="preserve">информационных услуг не использовал право требования уплаты неустоек в случаях просрочки исполнения заказчиками обязательств, предусмотренных указанными договорами (контрактами). </w:t>
      </w:r>
    </w:p>
    <w:p w14:paraId="24F6DC9C" w14:textId="77777777" w:rsidR="00BE5989" w:rsidRDefault="00BE5989" w:rsidP="00BE5989">
      <w:pPr>
        <w:spacing w:after="0" w:line="360" w:lineRule="auto"/>
        <w:ind w:firstLine="709"/>
        <w:jc w:val="both"/>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 xml:space="preserve">Так, по 18 контрактам (договорам), заключенным с: ФГБУ «НМИЦ онкологии им. Н.Н. Петрова» от 11 марта 2021 г. № 95/21, от 24 августа 2021 г. № 481/21, ООО «МАЛКО» от 20 января 2021 г. № 750/03, ООО «ПТП» от 21 января 2020 г. № 750-02, от 18 февраля 2021 г. № 750-02, ООО «Порт Высоцкий» от 9 января 2020 </w:t>
      </w:r>
      <w:r w:rsidRPr="00BE5989">
        <w:rPr>
          <w:rFonts w:ascii="Times New Roman" w:eastAsia="Times New Roman" w:hAnsi="Times New Roman" w:cs="Times New Roman"/>
          <w:sz w:val="28"/>
          <w:szCs w:val="28"/>
          <w:lang w:eastAsia="ru-RU"/>
        </w:rPr>
        <w:lastRenderedPageBreak/>
        <w:t>г. № 750/03, от 31 декабря 2020 г. № 750/03, РППУ им. А.И.Герцена от 13 июля 2020 г. № 20/377, КЭРиИД ЛО от 18 марта 2020 г. № 8/2020-КЭРиИД, от 10 марта 2022 г. № 7/2022-КЭРиИД, КППИТ от 22 июня 2020 г. № 5/20/ГК, от 28 мая 2020 г. № 4/20/ГК, от 15 октября 2021 г. № 28/21/ГК, от 15 октября 2021 г. № 29/21/ГК, от 30 марта 2021 г. № 10/21/ГК, от 17 марта 2021 г. № 3/21/ГК, от 19 апреля 2022 г. № 13/22/ГК, от 20 мая 2022 г. № 17/22/ГК,  от 10 марта 2022 г. № 7/2022-КЭРиИД, просрочка по уплате платежей составила от 1 до 57 дней. Пени за просрочку платежей не начислялись и не взыскивались.</w:t>
      </w:r>
    </w:p>
    <w:p w14:paraId="765A0A11" w14:textId="77777777" w:rsidR="00AD6822" w:rsidRPr="00AD6822" w:rsidRDefault="00AD6822" w:rsidP="00504136">
      <w:pPr>
        <w:spacing w:after="0" w:line="360" w:lineRule="auto"/>
        <w:ind w:firstLine="709"/>
        <w:jc w:val="both"/>
        <w:rPr>
          <w:rFonts w:ascii="Times New Roman" w:hAnsi="Times New Roman" w:cs="Times New Roman"/>
          <w:b/>
          <w:i/>
          <w:sz w:val="28"/>
          <w:szCs w:val="20"/>
        </w:rPr>
      </w:pPr>
      <w:r w:rsidRPr="00AD6822">
        <w:rPr>
          <w:rFonts w:ascii="Times New Roman" w:hAnsi="Times New Roman" w:cs="Times New Roman"/>
          <w:b/>
          <w:i/>
          <w:sz w:val="28"/>
          <w:szCs w:val="20"/>
        </w:rPr>
        <w:t>2. Татарстанстат</w:t>
      </w:r>
    </w:p>
    <w:p w14:paraId="77411B6B" w14:textId="77777777" w:rsidR="000D69E3" w:rsidRPr="000D69E3" w:rsidRDefault="00AD6822"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AD6822">
        <w:rPr>
          <w:rFonts w:ascii="Times New Roman" w:eastAsia="Times New Roman" w:hAnsi="Times New Roman" w:cs="Times New Roman"/>
          <w:sz w:val="28"/>
          <w:szCs w:val="28"/>
          <w:lang w:eastAsia="ru-RU"/>
        </w:rPr>
        <w:t>.1.</w:t>
      </w:r>
      <w:r w:rsidRPr="00AD6822">
        <w:rPr>
          <w:rFonts w:ascii="Times New Roman" w:eastAsia="Times New Roman" w:hAnsi="Times New Roman" w:cs="Times New Roman"/>
          <w:sz w:val="28"/>
          <w:szCs w:val="28"/>
          <w:lang w:eastAsia="ru-RU"/>
        </w:rPr>
        <w:tab/>
      </w:r>
      <w:r w:rsidR="000D69E3" w:rsidRPr="000D69E3">
        <w:rPr>
          <w:rFonts w:ascii="Times New Roman" w:eastAsia="Times New Roman" w:hAnsi="Times New Roman" w:cs="Times New Roman"/>
          <w:sz w:val="28"/>
          <w:szCs w:val="28"/>
          <w:lang w:eastAsia="ru-RU"/>
        </w:rPr>
        <w:t>В нарушение абзаца второго подпункта «д» пункта 9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 декабря 2017 г. № 274н, согласно которому актами субъекта учета, устанавливающими в целях организации и ведения бухгалтерского учета учетную политику субъекта учета, утверждаются правила документооборота, в том числе порядок и сроки передачи первичных (сводных) учетных документов для отражения их в бухгалтерском учете в соответствии с утвержденным графиком документооборота, технология обработки (представления (обмена) учетной информации при условии ведения бухгалтерского учета и (или) составления бухгалтерской (финансовой) отчетности централизованной бухгалтерией, Татарстанстатом правила документооборота не утверждены.</w:t>
      </w:r>
    </w:p>
    <w:p w14:paraId="17C5D1C8"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D69E3">
        <w:rPr>
          <w:rFonts w:ascii="Times New Roman" w:eastAsia="Times New Roman" w:hAnsi="Times New Roman" w:cs="Times New Roman"/>
          <w:sz w:val="28"/>
          <w:szCs w:val="28"/>
          <w:lang w:eastAsia="ru-RU"/>
        </w:rPr>
        <w:t xml:space="preserve">.2. В нарушение раздела 2.1 Порядка расчета стоимости предоставления статистической информации на основе договоров об оказании информационных услуг, утвержденного руководителем Федеральной службы </w:t>
      </w:r>
      <w:r w:rsidRPr="000D69E3">
        <w:rPr>
          <w:rFonts w:ascii="Times New Roman" w:eastAsia="Times New Roman" w:hAnsi="Times New Roman" w:cs="Times New Roman"/>
          <w:sz w:val="28"/>
          <w:szCs w:val="28"/>
          <w:lang w:eastAsia="ru-RU"/>
        </w:rPr>
        <w:lastRenderedPageBreak/>
        <w:t>государственной статистики 29 октября 2018 г. № 153-у (далее – Порядок № 153-у), согласно которому стоимость информационных услуг, оказываемых по запросам граждан или организаций, определяется с учетом стоимости услуг производственного персонала территориального органа Росстата по обработке заказа на предоставление данного информационного продукта, в размере 187 рублей (в 2022 году, с учетом индексации согласно разделу 1 Порядка № 153-у), Татарстанстатом расчет стоимости указанных услуг по договорам (контрактам): от 7 июня 2022 г. № 24-17/404 с Министерством культуры Республики Татарстан; от 11 января 2022 г. № 24-17/002 с ПАО «Таттелеком»; от 11 октября 2022 г. № 24-17/536 с филиалом ООО «Страховая компания «Согласие» в Республике Татарстан; от 11 октября 2022 г. № 24-17/537 с ООО «АксуАгро», осуществлялся без учета стоимости услуг производственного персонала.</w:t>
      </w:r>
    </w:p>
    <w:p w14:paraId="1B0DAD84"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0D69E3">
        <w:rPr>
          <w:rFonts w:ascii="Times New Roman" w:eastAsia="Times New Roman" w:hAnsi="Times New Roman" w:cs="Times New Roman"/>
          <w:sz w:val="28"/>
          <w:szCs w:val="28"/>
          <w:lang w:eastAsia="ru-RU"/>
        </w:rPr>
        <w:t>. Должностными лицами Татарстанстата не в полной мере реализовывались полномочия в сфере законодательства об административных правонарушениях.</w:t>
      </w:r>
    </w:p>
    <w:p w14:paraId="76C65BD8" w14:textId="181082F5"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0D69E3">
        <w:rPr>
          <w:rFonts w:ascii="Times New Roman" w:eastAsia="Times New Roman" w:hAnsi="Times New Roman" w:cs="Times New Roman"/>
          <w:sz w:val="28"/>
          <w:szCs w:val="28"/>
          <w:lang w:eastAsia="ru-RU"/>
        </w:rPr>
        <w:t>.1. В соответствии с частью 5 статьи 32.2 КоАП РФ</w:t>
      </w:r>
      <w:r w:rsidR="00C32EB4">
        <w:rPr>
          <w:rFonts w:ascii="Times New Roman" w:eastAsia="Times New Roman" w:hAnsi="Times New Roman" w:cs="Times New Roman"/>
          <w:sz w:val="28"/>
          <w:szCs w:val="28"/>
          <w:lang w:eastAsia="ru-RU"/>
        </w:rPr>
        <w:t xml:space="preserve"> </w:t>
      </w:r>
      <w:r w:rsidRPr="000D69E3">
        <w:rPr>
          <w:rFonts w:ascii="Times New Roman" w:eastAsia="Times New Roman" w:hAnsi="Times New Roman" w:cs="Times New Roman"/>
          <w:sz w:val="28"/>
          <w:szCs w:val="28"/>
          <w:lang w:eastAsia="ru-RU"/>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статьи 32.2 КоАП РФ,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w:t>
      </w:r>
      <w:r w:rsidRPr="000D69E3">
        <w:rPr>
          <w:rFonts w:ascii="Times New Roman" w:eastAsia="Times New Roman" w:hAnsi="Times New Roman" w:cs="Times New Roman"/>
          <w:sz w:val="28"/>
          <w:szCs w:val="28"/>
          <w:lang w:eastAsia="ru-RU"/>
        </w:rPr>
        <w:lastRenderedPageBreak/>
        <w:t>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Кодекса (неуплата административного штрафа в срок, предусмотренный КоАП РФ), в отношении лица, не уплатившего административный штраф.</w:t>
      </w:r>
    </w:p>
    <w:p w14:paraId="32BE64D5"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В ходе проверки установлено, что Татарстанстатом за проверяемый период по 117 вынесенным постановлениям об административном правонарушении оплата штрафов в установленный срок не осуществлена, при этом вопрос о возбуждении дел об административных правонарушениях, предусмотренных статьей 20.25 КоАП РФ, Татарстанстатом не рассматривался.</w:t>
      </w:r>
    </w:p>
    <w:p w14:paraId="4D2F007E"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0D69E3">
        <w:rPr>
          <w:rFonts w:ascii="Times New Roman" w:eastAsia="Times New Roman" w:hAnsi="Times New Roman" w:cs="Times New Roman"/>
          <w:sz w:val="28"/>
          <w:szCs w:val="28"/>
          <w:lang w:eastAsia="ru-RU"/>
        </w:rPr>
        <w:t>.2. Татарстанстатом не обеспечено надлежащее выполнение полномочий, предусмотренных статьей 23.53 КоАП РФ, в части рассмотрения дел об административных правонарушениях по статье 13.19 КоАП в связи с непредоставлением респондентами субъектам официального статистического учета первичных статистических данных в установленном порядке или несвоевременным предоставлением этих данных либо предоставлением недостоверных первичных статистических данных.</w:t>
      </w:r>
    </w:p>
    <w:p w14:paraId="1F32B5B2"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Так, Татарстанстатом в проверяемый период на основании информации ФНС России о юридических лицах (в том числе об отсутствии информации о среднесписочной численности, о бухгалтерском балансе, о данных из Единого государственного реестра юридических лиц (ЕГРЮЛ) и Пенсионного фонда Российской Федерации (об отсутствии застрахованных лиц) не привлекались к административной ответственности экономически неактивные предприятия, не предоставившие первичные статистические данные.</w:t>
      </w:r>
    </w:p>
    <w:p w14:paraId="777131EC"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lastRenderedPageBreak/>
        <w:t>При этом законодательством Российской Федерации не предусмотрено освобождение указанных организаций от предоставления первичных статистических данных.</w:t>
      </w:r>
    </w:p>
    <w:p w14:paraId="4C9516C8"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Должностными лицами Татарстанстата не рассматривался вопрос о возбуждении дел об административных правонарушениях, предусмотренных статьей 13.19 КоАП РФ, в отношении респондентов, не предоставивших первичные статистические данные (исключая предприятия малого и среднего предпринимательства), в 2020 году по 7 800 организациям, в 2021 году – по 5</w:t>
      </w:r>
      <w:r w:rsidR="00311D69">
        <w:rPr>
          <w:rFonts w:ascii="Times New Roman" w:eastAsia="Times New Roman" w:hAnsi="Times New Roman" w:cs="Times New Roman"/>
          <w:sz w:val="28"/>
          <w:szCs w:val="28"/>
          <w:lang w:eastAsia="ru-RU"/>
        </w:rPr>
        <w:t> </w:t>
      </w:r>
      <w:r w:rsidRPr="000D69E3">
        <w:rPr>
          <w:rFonts w:ascii="Times New Roman" w:eastAsia="Times New Roman" w:hAnsi="Times New Roman" w:cs="Times New Roman"/>
          <w:sz w:val="28"/>
          <w:szCs w:val="28"/>
          <w:lang w:eastAsia="ru-RU"/>
        </w:rPr>
        <w:t xml:space="preserve">463 организациям, в 2022 году – по 1 577 организациям. </w:t>
      </w:r>
    </w:p>
    <w:p w14:paraId="0E97CDCD" w14:textId="77777777" w:rsidR="000D69E3" w:rsidRP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3.3.</w:t>
      </w:r>
      <w:r w:rsidRPr="000D69E3">
        <w:rPr>
          <w:rFonts w:ascii="Times New Roman" w:eastAsia="Times New Roman" w:hAnsi="Times New Roman" w:cs="Times New Roman"/>
          <w:sz w:val="28"/>
          <w:szCs w:val="28"/>
          <w:lang w:eastAsia="ru-RU"/>
        </w:rPr>
        <w:t xml:space="preserve"> Татарстанстат, являясь исполнителем по договору от 18 мая 2022 г. № 24-17/345 об оказании информационных услуг, заключенному с филиалом ООО «Страховая компания «Согласие» в Республике Татарстан, не использовал право требования уплаты неустойки в связи с просрочкой исполнения заказчиком обязательств по указанному договору.</w:t>
      </w:r>
    </w:p>
    <w:p w14:paraId="70BEEE76" w14:textId="77777777" w:rsidR="000D69E3" w:rsidRDefault="000D69E3" w:rsidP="000D69E3">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0D69E3">
        <w:rPr>
          <w:rFonts w:ascii="Times New Roman" w:eastAsia="Times New Roman" w:hAnsi="Times New Roman" w:cs="Times New Roman"/>
          <w:sz w:val="28"/>
          <w:szCs w:val="28"/>
          <w:lang w:eastAsia="ru-RU"/>
        </w:rPr>
        <w:t>В ходе проверки установлено, что начисление в Журнале № 5 операций расчетов с дебиторами по доходам отражено 18 мая 2022 года, срок уплаты по договору - 1 июня 2022 года. Оплата произведена платежным поручением от 16 июня 2022 года № 200651 (просрочено на 15 дней).</w:t>
      </w:r>
    </w:p>
    <w:p w14:paraId="371C31CA" w14:textId="77777777" w:rsidR="00C37850" w:rsidRDefault="00C37850" w:rsidP="000D69E3">
      <w:pPr>
        <w:overflowPunct w:val="0"/>
        <w:autoSpaceDE w:val="0"/>
        <w:autoSpaceDN w:val="0"/>
        <w:adjustRightInd w:val="0"/>
        <w:spacing w:after="0" w:line="360" w:lineRule="auto"/>
        <w:ind w:firstLine="709"/>
        <w:jc w:val="both"/>
        <w:textAlignment w:val="baseline"/>
        <w:rPr>
          <w:rFonts w:ascii="Times New Roman" w:hAnsi="Times New Roman" w:cs="Times New Roman"/>
          <w:b/>
          <w:i/>
          <w:sz w:val="28"/>
          <w:szCs w:val="20"/>
        </w:rPr>
      </w:pPr>
    </w:p>
    <w:p w14:paraId="43FACA42" w14:textId="77777777" w:rsidR="00C37850" w:rsidRDefault="00C37850" w:rsidP="000D69E3">
      <w:pPr>
        <w:overflowPunct w:val="0"/>
        <w:autoSpaceDE w:val="0"/>
        <w:autoSpaceDN w:val="0"/>
        <w:adjustRightInd w:val="0"/>
        <w:spacing w:after="0" w:line="360" w:lineRule="auto"/>
        <w:ind w:firstLine="709"/>
        <w:jc w:val="both"/>
        <w:textAlignment w:val="baseline"/>
        <w:rPr>
          <w:rFonts w:ascii="Times New Roman" w:hAnsi="Times New Roman" w:cs="Times New Roman"/>
          <w:b/>
          <w:i/>
          <w:sz w:val="28"/>
          <w:szCs w:val="20"/>
        </w:rPr>
      </w:pPr>
    </w:p>
    <w:p w14:paraId="67CF1F86" w14:textId="27034856" w:rsidR="00AD6822" w:rsidRDefault="00AD6822" w:rsidP="000D69E3">
      <w:pPr>
        <w:overflowPunct w:val="0"/>
        <w:autoSpaceDE w:val="0"/>
        <w:autoSpaceDN w:val="0"/>
        <w:adjustRightInd w:val="0"/>
        <w:spacing w:after="0" w:line="360" w:lineRule="auto"/>
        <w:ind w:firstLine="709"/>
        <w:jc w:val="both"/>
        <w:textAlignment w:val="baseline"/>
        <w:rPr>
          <w:rFonts w:ascii="Times New Roman" w:hAnsi="Times New Roman" w:cs="Times New Roman"/>
          <w:b/>
          <w:i/>
          <w:sz w:val="28"/>
          <w:szCs w:val="20"/>
        </w:rPr>
      </w:pPr>
      <w:bookmarkStart w:id="0" w:name="_GoBack"/>
      <w:bookmarkEnd w:id="0"/>
      <w:r w:rsidRPr="00AD6822">
        <w:rPr>
          <w:rFonts w:ascii="Times New Roman" w:hAnsi="Times New Roman" w:cs="Times New Roman"/>
          <w:b/>
          <w:i/>
          <w:sz w:val="28"/>
          <w:szCs w:val="20"/>
        </w:rPr>
        <w:t>3. Свердловскстат</w:t>
      </w:r>
    </w:p>
    <w:p w14:paraId="0FF93EDC"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BE5989">
        <w:rPr>
          <w:rFonts w:ascii="Times New Roman" w:eastAsia="Times New Roman" w:hAnsi="Times New Roman" w:cs="Times New Roman"/>
          <w:sz w:val="28"/>
          <w:szCs w:val="28"/>
          <w:lang w:eastAsia="ru-RU"/>
        </w:rPr>
        <w:t xml:space="preserve">В нарушение пункта 6 статьи 41 Бюджетного кодекса Российской Федерации, согласно которому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 в проверяемом периоде оказание </w:t>
      </w:r>
      <w:r w:rsidRPr="00BE5989">
        <w:rPr>
          <w:rFonts w:ascii="Times New Roman" w:eastAsia="Times New Roman" w:hAnsi="Times New Roman" w:cs="Times New Roman"/>
          <w:sz w:val="28"/>
          <w:szCs w:val="28"/>
          <w:lang w:eastAsia="ru-RU"/>
        </w:rPr>
        <w:lastRenderedPageBreak/>
        <w:t>платных услуг по предоставлению статистической информации осуществлялось Управлением на основании писем (заявок) заинтересованных юридических и физических лиц, которые не содержали положений о порядке исчисления, размерах, сроках и (или) об условиях оплаты предоставляемых информационно-статистических услуг.</w:t>
      </w:r>
    </w:p>
    <w:p w14:paraId="67ED35F7"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BE59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5989">
        <w:rPr>
          <w:rFonts w:ascii="Times New Roman" w:eastAsia="Times New Roman" w:hAnsi="Times New Roman" w:cs="Times New Roman"/>
          <w:sz w:val="28"/>
          <w:szCs w:val="28"/>
          <w:lang w:eastAsia="ru-RU"/>
        </w:rPr>
        <w:t xml:space="preserve">Выявлены факты, свидетельствующие о ненадлежащем исполнении Управлением полномочий администратора доходов, предусмотренных пунктом 2 статьи 160.1 Бюджетного кодекса Российской Федерации, в части контроля за правильностью исчисления, полнотой и своевременностью осуществления платежей в бюджет. </w:t>
      </w:r>
    </w:p>
    <w:p w14:paraId="123C3FD7"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 xml:space="preserve">При предоставлении Управлением платных информационных услуг подписание актов выполненных работ и их оплата осуществлялась значительно позднее фактического срока оказания информационно-статистических услуг. </w:t>
      </w:r>
    </w:p>
    <w:p w14:paraId="2C69DF4B"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 xml:space="preserve">Так, в ходе выборочной проверки установлено, что за оказанные Управлением услуги на основании писем (заявок) АО «Производственного объединения «Уральский оптико-механический завод имени Э.С.Яламова»: </w:t>
      </w:r>
    </w:p>
    <w:p w14:paraId="74A7FEF5"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 xml:space="preserve">от 22 февраля 2019 г. № 130/219 оплата осуществлена платежным поручением от 24 января 2020 г. № 6132 на сумму 1 416,0 рублей на основании акта выполненных работ (счета) от 24 января 2020 г. № 00000026, при этом информационные услуги оказывались с установленной периодичностью начиная с 20 ноября 2019 года; </w:t>
      </w:r>
    </w:p>
    <w:p w14:paraId="6BECFE7A"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lastRenderedPageBreak/>
        <w:t>от 21 января 2021 г. № 130/148 оплата осуществлена платежным поручением от 7 апреля 2021 г. № 770093 на сумму 658,0 рублей на основании акта выполненных работ (счета) от 12 апреля 2021 г. № 00000195, при этом информационные услуги оказаны 2 марта 2021 года;</w:t>
      </w:r>
    </w:p>
    <w:p w14:paraId="7DEB89B9"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от 1 июня 2022 г. № 130/1492 оплата осуществлена платежным поручением от 29 июля 2022 г. № 47301 на сумму 888,0 рублей на основании акта выполненных работ (счета) от 29 июля 2022 года, при этом информационные услуги предоставлены 22 июня 2022 года.</w:t>
      </w:r>
    </w:p>
    <w:p w14:paraId="500F84B4"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Положениями договоров об оказании информационно-статистических услуг, заключаемых Управлением, предусмотрено, что оплата оказанных услуг осуществляется в течение десяти дней на основании выставленного счета, который формируется исполнителем 2 раза в год, при этом соответствующие условиям договора услуги предоставляются Управлением регулярно в течение всего года (более 2 раз в году).</w:t>
      </w:r>
    </w:p>
    <w:p w14:paraId="7E62C906"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В результате оплата за оказанные информационно-статистические услуги осуществляется не по факту предоставления заинтересованным лицам услуг, а в более поздние сроки, то есть фактически Управлением предоставляется отсрочка оплаты за услуги.</w:t>
      </w:r>
    </w:p>
    <w:p w14:paraId="2EC6F101" w14:textId="0BD85BC9" w:rsidR="00BE5989" w:rsidRPr="00BE5989" w:rsidRDefault="00A87AFC"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BE5989" w:rsidRPr="00BE5989">
        <w:rPr>
          <w:rFonts w:ascii="Times New Roman" w:eastAsia="Times New Roman" w:hAnsi="Times New Roman" w:cs="Times New Roman"/>
          <w:sz w:val="28"/>
          <w:szCs w:val="28"/>
          <w:lang w:eastAsia="ru-RU"/>
        </w:rPr>
        <w:t>. Свердловскстатом не обеспечено надлежащее выполнение полномочий, предусмотренных статьей 23.</w:t>
      </w:r>
      <w:r w:rsidR="00BE5989" w:rsidRPr="00C32EB4">
        <w:rPr>
          <w:rFonts w:ascii="Times New Roman" w:eastAsia="Times New Roman" w:hAnsi="Times New Roman" w:cs="Times New Roman"/>
          <w:color w:val="FF0000"/>
          <w:sz w:val="28"/>
          <w:szCs w:val="28"/>
          <w:lang w:eastAsia="ru-RU"/>
        </w:rPr>
        <w:t xml:space="preserve"> </w:t>
      </w:r>
      <w:r w:rsidR="00BE5989" w:rsidRPr="00BE5989">
        <w:rPr>
          <w:rFonts w:ascii="Times New Roman" w:eastAsia="Times New Roman" w:hAnsi="Times New Roman" w:cs="Times New Roman"/>
          <w:sz w:val="28"/>
          <w:szCs w:val="28"/>
          <w:lang w:eastAsia="ru-RU"/>
        </w:rPr>
        <w:t xml:space="preserve">КоАП РФ, в части рассмотрения дел об административных правонарушениях по статье 13.19 КоАП РФ в связи с непредоставлением </w:t>
      </w:r>
      <w:r w:rsidR="00BE5989" w:rsidRPr="00BE5989">
        <w:rPr>
          <w:rFonts w:ascii="Times New Roman" w:eastAsia="Times New Roman" w:hAnsi="Times New Roman" w:cs="Times New Roman"/>
          <w:sz w:val="28"/>
          <w:szCs w:val="28"/>
          <w:lang w:eastAsia="ru-RU"/>
        </w:rPr>
        <w:lastRenderedPageBreak/>
        <w:t>респондентами субъектам официального статистического учета первичных статистических данных в установленном порядке или несвоевременным предоставлением этих данных либо предоставлением недостоверных первичных статистических данных.</w:t>
      </w:r>
    </w:p>
    <w:p w14:paraId="211876BA"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Так, в проверяемый период Свердловскстатом не привлекались к административной ответственности респонденты, не предоставившие отчетность, которые находились в стадии ликвидации, признаны банкротами и в отношении которых открыто конкурсное производство, а также в связи с предстоящим исключением из Единого государственного реестра юридических лиц недействующего юридического лица.</w:t>
      </w:r>
    </w:p>
    <w:p w14:paraId="428F7C5C" w14:textId="77777777" w:rsidR="00BE5989" w:rsidRPr="00BE5989"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Вместе с тем законодательством Российской Федерации не предусмотрено освобождение указанных организаций от предоставления первичных статистических данных.</w:t>
      </w:r>
    </w:p>
    <w:p w14:paraId="15A2B782" w14:textId="77777777" w:rsidR="000D69E3" w:rsidRDefault="00BE5989" w:rsidP="00BE5989">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BE5989">
        <w:rPr>
          <w:rFonts w:ascii="Times New Roman" w:eastAsia="Times New Roman" w:hAnsi="Times New Roman" w:cs="Times New Roman"/>
          <w:sz w:val="28"/>
          <w:szCs w:val="28"/>
          <w:lang w:eastAsia="ru-RU"/>
        </w:rPr>
        <w:t>Свердловскстатом не рассматривался вопрос о возбуждении дел об административных правонарушениях в отношении 58 124 респондентов, находящихся в стадии банкротства, ликвидации, преобразования и не предоставивших годовую отчетность за 2021 год.</w:t>
      </w:r>
    </w:p>
    <w:p w14:paraId="4BD626C7" w14:textId="77777777" w:rsidR="00AD6822" w:rsidRPr="00773269" w:rsidRDefault="00935517" w:rsidP="000D69E3">
      <w:pPr>
        <w:overflowPunct w:val="0"/>
        <w:autoSpaceDE w:val="0"/>
        <w:autoSpaceDN w:val="0"/>
        <w:adjustRightInd w:val="0"/>
        <w:spacing w:after="0" w:line="360" w:lineRule="auto"/>
        <w:ind w:firstLine="709"/>
        <w:jc w:val="both"/>
        <w:textAlignment w:val="baseline"/>
        <w:rPr>
          <w:rFonts w:ascii="Times New Roman" w:hAnsi="Times New Roman" w:cs="Times New Roman"/>
          <w:b/>
          <w:i/>
          <w:sz w:val="28"/>
          <w:szCs w:val="20"/>
        </w:rPr>
      </w:pPr>
      <w:r w:rsidRPr="00773269">
        <w:rPr>
          <w:rFonts w:ascii="Times New Roman" w:hAnsi="Times New Roman" w:cs="Times New Roman"/>
          <w:b/>
          <w:i/>
          <w:sz w:val="28"/>
          <w:szCs w:val="20"/>
        </w:rPr>
        <w:t>4. Росстат</w:t>
      </w:r>
    </w:p>
    <w:p w14:paraId="719A8871"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Pr>
          <w:rFonts w:ascii="Times New Roman" w:hAnsi="Times New Roman" w:cs="Times New Roman"/>
          <w:sz w:val="28"/>
          <w:szCs w:val="20"/>
        </w:rPr>
        <w:lastRenderedPageBreak/>
        <w:t xml:space="preserve">4.1. </w:t>
      </w:r>
      <w:r w:rsidRPr="00935517">
        <w:rPr>
          <w:rFonts w:ascii="Times New Roman" w:hAnsi="Times New Roman" w:cs="Times New Roman"/>
          <w:sz w:val="28"/>
          <w:szCs w:val="20"/>
        </w:rPr>
        <w:t>В нарушение пункта 2 Правил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утвержденных постановлением Правительства Российской Федерации от 29 декабря 2007 г. № 995 (далее – Правила № 995), устанавливающего требования к содержанию правовых актов главных администраторов доходов бюджетов, указанных в подпунктах «д» и «ж» пункта 1 Правил № 995, приказы Росстата от 3 сентября 2021 г. № 540 и  от  10 декабря 2019 г. № 752, которыми утверждены положения об осуществлении бюджетных полномочий главного администратора (администратора) доходов бюджета, не содержат или содержат не в полном объеме следующие положения:</w:t>
      </w:r>
    </w:p>
    <w:p w14:paraId="50714352"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 в том числе нормативными правовыми актами Минфина России (подпункт «д»);</w:t>
      </w:r>
    </w:p>
    <w:p w14:paraId="24308CC3"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определение порядка возврата денежных средств физическим и юридическим лицам в случаях осуществления ими платежей, являющихся источниками формирования доходов бюджетов бюджетной системы Российской Федерации в соответствии с порядками, установленными федеральными законами, и (или) общими требованиями, установленными Минфином России (подпункт «д (1)»);</w:t>
      </w:r>
    </w:p>
    <w:p w14:paraId="7594E4DC"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lastRenderedPageBreak/>
        <w:t>определение порядка действий администраторов доходов бюджетов при принудительном взыскании администраторами доходов бюджетов с плательщика платежей в бюджет, пеней и штрафов по ним через судебные органы или через органы принудительного исполнения Российской Федерации в случаях, предусмотренных законодательством Российской Федерации (в том числе определение перечня необходимой для заполнения платежного документа информации, которую необходимо довести до федерального суда (мирового судьи) и (или) судебного пристава-исполнителя в соответствии с нормативными правовыми актами Российской Федерации, в том числе нормативными правовыми актами Минфина России) (подпункт «е»);</w:t>
      </w:r>
    </w:p>
    <w:p w14:paraId="6C1CCBD2"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установление порядка обмена информацией между структурными подразделениями соответствующих территориальных органов (подразделений)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связанной с осуществлением ими бюджетных полномочий администраторов доходов бюджетов (подпункт «ж»);</w:t>
      </w:r>
    </w:p>
    <w:p w14:paraId="27C439E4"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определение порядка, форм и сроков представления администратором доходов бюджетов главному администратору доходов бюджетов сведений и бюджетной отчетности, необходимых для осуществления полномочий главного администратора доходов бюджетов (подпункт «з»);</w:t>
      </w:r>
    </w:p>
    <w:p w14:paraId="2DEDAA62" w14:textId="77777777" w:rsid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определение срока уточнения платежей в бюджеты бюджетной системы Российской Федерации в случае изменения кодов классификации доходов бюджетов Российской Федерации (подпункт «и (1)»).</w:t>
      </w:r>
    </w:p>
    <w:p w14:paraId="11AE412E"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Pr>
          <w:rFonts w:ascii="Times New Roman" w:hAnsi="Times New Roman" w:cs="Times New Roman"/>
          <w:sz w:val="28"/>
          <w:szCs w:val="20"/>
        </w:rPr>
        <w:t xml:space="preserve">4.2. </w:t>
      </w:r>
      <w:r w:rsidRPr="00935517">
        <w:rPr>
          <w:rFonts w:ascii="Times New Roman" w:hAnsi="Times New Roman" w:cs="Times New Roman"/>
          <w:sz w:val="28"/>
          <w:szCs w:val="20"/>
        </w:rPr>
        <w:t xml:space="preserve">Согласно подпункту «б» пункта 3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Правительства </w:t>
      </w:r>
      <w:r w:rsidRPr="00935517">
        <w:rPr>
          <w:rFonts w:ascii="Times New Roman" w:hAnsi="Times New Roman" w:cs="Times New Roman"/>
          <w:sz w:val="28"/>
          <w:szCs w:val="20"/>
        </w:rPr>
        <w:lastRenderedPageBreak/>
        <w:t>Российской Федерации от 23 июня 2016 г. № 574 (далее – Общие требования № 574), методика прогнозирования разрабатывается по каждому виду (или по решению главного администратора доходов - подвиду) доходов и содержит описание показателей, используемых для расчета прогнозного объема поступлений по каждому виду доходов, с указанием алгоритма определения значения (источника данных) для соответствующего показателя (включая корректирующие показатели).</w:t>
      </w:r>
    </w:p>
    <w:p w14:paraId="65073170"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В ходе проверки установлено, что в Методике прогнозирования поступлений доходов федерального бюджета, администрируемых Федеральной службой государственной статистики, утвержденной приказом Росстата от 9 марта 2022 г. № 106 (далее – Методика прогнозирования № 106), по доходам от оказания платных услуг по предоставлению статистической информации (КБК 1 13 01040 01 6000 130) не установлен алгоритм определения (источник данных) для показателей Vус1 – общая стоимость услуг и Кус1, Кус2, Кус3 – количество услуг, планируемых к оказанию и оказанных в предшествующих периодах соответственно, что не соответствует подпункту «б» пункта 3 Общих требований № 574.</w:t>
      </w:r>
    </w:p>
    <w:p w14:paraId="60008A93"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Так, пунктом 5 Методики прогнозирования № 106 установлено, что:</w:t>
      </w:r>
    </w:p>
    <w:p w14:paraId="0FD11108"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 xml:space="preserve">Vус1 - общая стоимость услуг, которые планируется оказать в прогнозируемом периоде, в случае если отсутствует такая информации - общая стоимость услуг, оказанных в первом году, предшествующем текущему году; </w:t>
      </w:r>
    </w:p>
    <w:p w14:paraId="62871B66"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t>Кус1 - количество услуг, которые планируется оказать в прогнозируемом периоде, в случае если такая информация отсутствует - количество услуг, оказанных в первом году, предшествующем текущему году.</w:t>
      </w:r>
    </w:p>
    <w:p w14:paraId="7432FA6F" w14:textId="77777777" w:rsidR="00935517" w:rsidRPr="00935517" w:rsidRDefault="00935517" w:rsidP="00935517">
      <w:pPr>
        <w:spacing w:after="0" w:line="360" w:lineRule="auto"/>
        <w:ind w:firstLine="709"/>
        <w:jc w:val="both"/>
        <w:rPr>
          <w:rFonts w:ascii="Times New Roman" w:hAnsi="Times New Roman" w:cs="Times New Roman"/>
          <w:sz w:val="28"/>
          <w:szCs w:val="20"/>
        </w:rPr>
      </w:pPr>
      <w:r w:rsidRPr="00935517">
        <w:rPr>
          <w:rFonts w:ascii="Times New Roman" w:hAnsi="Times New Roman" w:cs="Times New Roman"/>
          <w:sz w:val="28"/>
          <w:szCs w:val="20"/>
        </w:rPr>
        <w:lastRenderedPageBreak/>
        <w:t>Приведенные описания показателей не указывают на источники данных, а также не предусматривают алгоритм определения количества и общей стоимости услуг, которые планируется оказать в прогнозируемом периоде</w:t>
      </w:r>
      <w:r w:rsidR="00A87AFC">
        <w:rPr>
          <w:rFonts w:ascii="Times New Roman" w:hAnsi="Times New Roman" w:cs="Times New Roman"/>
          <w:sz w:val="28"/>
          <w:szCs w:val="20"/>
        </w:rPr>
        <w:t>,</w:t>
      </w:r>
      <w:r w:rsidRPr="00935517">
        <w:rPr>
          <w:rFonts w:ascii="Times New Roman" w:hAnsi="Times New Roman" w:cs="Times New Roman"/>
          <w:sz w:val="28"/>
          <w:szCs w:val="20"/>
        </w:rPr>
        <w:t xml:space="preserve"> если такая информация не отсутствует.</w:t>
      </w:r>
    </w:p>
    <w:sectPr w:rsidR="00935517" w:rsidRPr="00935517" w:rsidSect="00AD6822">
      <w:headerReference w:type="default" r:id="rId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D5344" w14:textId="77777777" w:rsidR="0003276B" w:rsidRDefault="0003276B" w:rsidP="00646077">
      <w:pPr>
        <w:spacing w:after="0" w:line="240" w:lineRule="auto"/>
      </w:pPr>
      <w:r>
        <w:separator/>
      </w:r>
    </w:p>
  </w:endnote>
  <w:endnote w:type="continuationSeparator" w:id="0">
    <w:p w14:paraId="62E5CA4D" w14:textId="77777777" w:rsidR="0003276B" w:rsidRDefault="0003276B" w:rsidP="0064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C7FB4" w14:textId="77777777" w:rsidR="0003276B" w:rsidRDefault="0003276B" w:rsidP="00646077">
      <w:pPr>
        <w:spacing w:after="0" w:line="240" w:lineRule="auto"/>
      </w:pPr>
      <w:r>
        <w:separator/>
      </w:r>
    </w:p>
  </w:footnote>
  <w:footnote w:type="continuationSeparator" w:id="0">
    <w:p w14:paraId="0EAB39CE" w14:textId="77777777" w:rsidR="0003276B" w:rsidRDefault="0003276B" w:rsidP="00646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231989"/>
      <w:docPartObj>
        <w:docPartGallery w:val="Page Numbers (Top of Page)"/>
        <w:docPartUnique/>
      </w:docPartObj>
    </w:sdtPr>
    <w:sdtContent>
      <w:p w14:paraId="474BAE93" w14:textId="0AEDFF32" w:rsidR="0003276B" w:rsidRDefault="0003276B">
        <w:pPr>
          <w:pStyle w:val="a5"/>
          <w:jc w:val="center"/>
        </w:pPr>
        <w:r>
          <w:fldChar w:fldCharType="begin"/>
        </w:r>
        <w:r>
          <w:instrText>PAGE   \* MERGEFORMAT</w:instrText>
        </w:r>
        <w:r>
          <w:fldChar w:fldCharType="separate"/>
        </w:r>
        <w:r w:rsidR="00B53866">
          <w:rPr>
            <w:noProof/>
          </w:rPr>
          <w:t>13</w:t>
        </w:r>
        <w:r>
          <w:fldChar w:fldCharType="end"/>
        </w:r>
      </w:p>
    </w:sdtContent>
  </w:sdt>
  <w:p w14:paraId="3D751BE4" w14:textId="77777777" w:rsidR="0003276B" w:rsidRDefault="000327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38"/>
    <w:rsid w:val="0003276B"/>
    <w:rsid w:val="000867C1"/>
    <w:rsid w:val="000D69E3"/>
    <w:rsid w:val="0017234A"/>
    <w:rsid w:val="001864EA"/>
    <w:rsid w:val="00200DB3"/>
    <w:rsid w:val="00205717"/>
    <w:rsid w:val="002C0213"/>
    <w:rsid w:val="00311D69"/>
    <w:rsid w:val="004B25D8"/>
    <w:rsid w:val="00504136"/>
    <w:rsid w:val="005355E0"/>
    <w:rsid w:val="00594616"/>
    <w:rsid w:val="00646077"/>
    <w:rsid w:val="006637B2"/>
    <w:rsid w:val="00666F8F"/>
    <w:rsid w:val="006C7653"/>
    <w:rsid w:val="00773269"/>
    <w:rsid w:val="007F7062"/>
    <w:rsid w:val="00842F79"/>
    <w:rsid w:val="0087523B"/>
    <w:rsid w:val="00935517"/>
    <w:rsid w:val="00A47538"/>
    <w:rsid w:val="00A76C75"/>
    <w:rsid w:val="00A87AFC"/>
    <w:rsid w:val="00AD6822"/>
    <w:rsid w:val="00B53866"/>
    <w:rsid w:val="00B56E91"/>
    <w:rsid w:val="00BE5989"/>
    <w:rsid w:val="00C32EB4"/>
    <w:rsid w:val="00C37850"/>
    <w:rsid w:val="00C54DF5"/>
    <w:rsid w:val="00C668C0"/>
    <w:rsid w:val="00CD6E42"/>
    <w:rsid w:val="00D74AC9"/>
    <w:rsid w:val="00E07C01"/>
    <w:rsid w:val="00EA03E6"/>
    <w:rsid w:val="00EF4765"/>
    <w:rsid w:val="00FC265B"/>
    <w:rsid w:val="00FE4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6819"/>
  <w15:docId w15:val="{DD8A5097-BD29-41B1-A462-7D75F0B9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6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7653"/>
    <w:rPr>
      <w:rFonts w:ascii="Tahoma" w:hAnsi="Tahoma" w:cs="Tahoma"/>
      <w:sz w:val="16"/>
      <w:szCs w:val="16"/>
    </w:rPr>
  </w:style>
  <w:style w:type="paragraph" w:styleId="a5">
    <w:name w:val="header"/>
    <w:basedOn w:val="a"/>
    <w:link w:val="a6"/>
    <w:uiPriority w:val="99"/>
    <w:unhideWhenUsed/>
    <w:rsid w:val="006460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6077"/>
  </w:style>
  <w:style w:type="paragraph" w:styleId="a7">
    <w:name w:val="footer"/>
    <w:basedOn w:val="a"/>
    <w:link w:val="a8"/>
    <w:uiPriority w:val="99"/>
    <w:unhideWhenUsed/>
    <w:rsid w:val="006460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6077"/>
  </w:style>
  <w:style w:type="character" w:styleId="a9">
    <w:name w:val="annotation reference"/>
    <w:basedOn w:val="a0"/>
    <w:uiPriority w:val="99"/>
    <w:semiHidden/>
    <w:unhideWhenUsed/>
    <w:rsid w:val="00A76C75"/>
    <w:rPr>
      <w:sz w:val="16"/>
      <w:szCs w:val="16"/>
    </w:rPr>
  </w:style>
  <w:style w:type="paragraph" w:styleId="aa">
    <w:name w:val="annotation text"/>
    <w:basedOn w:val="a"/>
    <w:link w:val="ab"/>
    <w:uiPriority w:val="99"/>
    <w:semiHidden/>
    <w:unhideWhenUsed/>
    <w:rsid w:val="00A76C75"/>
    <w:pPr>
      <w:spacing w:line="240" w:lineRule="auto"/>
    </w:pPr>
    <w:rPr>
      <w:sz w:val="20"/>
      <w:szCs w:val="20"/>
    </w:rPr>
  </w:style>
  <w:style w:type="character" w:customStyle="1" w:styleId="ab">
    <w:name w:val="Текст примечания Знак"/>
    <w:basedOn w:val="a0"/>
    <w:link w:val="aa"/>
    <w:uiPriority w:val="99"/>
    <w:semiHidden/>
    <w:rsid w:val="00A76C75"/>
    <w:rPr>
      <w:sz w:val="20"/>
      <w:szCs w:val="20"/>
    </w:rPr>
  </w:style>
  <w:style w:type="paragraph" w:styleId="ac">
    <w:name w:val="annotation subject"/>
    <w:basedOn w:val="aa"/>
    <w:next w:val="aa"/>
    <w:link w:val="ad"/>
    <w:uiPriority w:val="99"/>
    <w:semiHidden/>
    <w:unhideWhenUsed/>
    <w:rsid w:val="00A76C75"/>
    <w:rPr>
      <w:b/>
      <w:bCs/>
    </w:rPr>
  </w:style>
  <w:style w:type="character" w:customStyle="1" w:styleId="ad">
    <w:name w:val="Тема примечания Знак"/>
    <w:basedOn w:val="ab"/>
    <w:link w:val="ac"/>
    <w:uiPriority w:val="99"/>
    <w:semiHidden/>
    <w:rsid w:val="00A76C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7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FB11D0E0</Template>
  <TotalTime>5</TotalTime>
  <Pages>13</Pages>
  <Words>3706</Words>
  <Characters>21127</Characters>
  <Application>Microsoft Office Word</Application>
  <DocSecurity>4</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Харламова Татьяна Васильевна</cp:lastModifiedBy>
  <cp:revision>8</cp:revision>
  <dcterms:created xsi:type="dcterms:W3CDTF">2023-03-17T09:29:00Z</dcterms:created>
  <dcterms:modified xsi:type="dcterms:W3CDTF">2023-03-17T09:33:00Z</dcterms:modified>
</cp:coreProperties>
</file>