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ADD" w:rsidRPr="00B0558F" w:rsidRDefault="00710777" w:rsidP="00AF2C60">
      <w:pPr>
        <w:pStyle w:val="a4"/>
        <w:ind w:firstLine="709"/>
        <w:outlineLvl w:val="0"/>
        <w:rPr>
          <w:color w:val="auto"/>
          <w:sz w:val="24"/>
          <w:szCs w:val="24"/>
        </w:rPr>
      </w:pPr>
      <w:r w:rsidRPr="00B0558F">
        <w:rPr>
          <w:color w:val="auto"/>
          <w:sz w:val="24"/>
          <w:szCs w:val="24"/>
        </w:rPr>
        <w:t>16.</w:t>
      </w:r>
      <w:r w:rsidR="009F7ADD" w:rsidRPr="00B0558F">
        <w:rPr>
          <w:color w:val="auto"/>
          <w:sz w:val="24"/>
          <w:szCs w:val="24"/>
        </w:rPr>
        <w:t xml:space="preserve"> </w:t>
      </w:r>
      <w:r w:rsidR="0031215C" w:rsidRPr="0031215C">
        <w:rPr>
          <w:color w:val="auto"/>
          <w:sz w:val="24"/>
          <w:szCs w:val="24"/>
        </w:rPr>
        <w:t>Результаты проверки и анализа формирования источников финансирования дефицита федерального бюджета, Фонда национального благосостояния</w:t>
      </w:r>
    </w:p>
    <w:p w:rsidR="008757D9" w:rsidRPr="00B0558F" w:rsidRDefault="008757D9" w:rsidP="00835D62">
      <w:pPr>
        <w:spacing w:before="120" w:line="360" w:lineRule="auto"/>
        <w:ind w:firstLine="680"/>
        <w:jc w:val="both"/>
      </w:pPr>
      <w:r w:rsidRPr="00B0558F">
        <w:t xml:space="preserve">Динамика объемов дефицита федерального бюджета и ВВП за </w:t>
      </w:r>
      <w:r w:rsidR="00287C2B" w:rsidRPr="00B0558F">
        <w:t>202</w:t>
      </w:r>
      <w:r w:rsidR="005518DF" w:rsidRPr="00B0558F">
        <w:t>4–2028</w:t>
      </w:r>
      <w:r w:rsidRPr="00B0558F">
        <w:t xml:space="preserve"> годы представлена на следующей диаграмме.</w:t>
      </w:r>
    </w:p>
    <w:p w:rsidR="008757D9" w:rsidRPr="00B0558F" w:rsidRDefault="005518DF" w:rsidP="009B0337">
      <w:pPr>
        <w:spacing w:line="360" w:lineRule="auto"/>
        <w:jc w:val="center"/>
        <w:rPr>
          <w:bCs/>
        </w:rPr>
      </w:pPr>
      <w:r w:rsidRPr="00B0558F">
        <w:rPr>
          <w:noProof/>
        </w:rPr>
        <w:drawing>
          <wp:inline distT="0" distB="0" distL="0" distR="0" wp14:anchorId="265E954D" wp14:editId="15927A8D">
            <wp:extent cx="6119495" cy="18510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3269B" w:rsidRPr="00B0558F" w:rsidRDefault="00D3269B" w:rsidP="0046512D">
      <w:pPr>
        <w:spacing w:line="360" w:lineRule="auto"/>
        <w:ind w:firstLine="709"/>
        <w:jc w:val="both"/>
        <w:rPr>
          <w:bCs/>
        </w:rPr>
      </w:pPr>
    </w:p>
    <w:p w:rsidR="00234FAD" w:rsidRPr="00B0558F" w:rsidRDefault="00932E30" w:rsidP="0031215C">
      <w:pPr>
        <w:spacing w:line="348" w:lineRule="auto"/>
        <w:ind w:firstLine="709"/>
        <w:jc w:val="both"/>
        <w:rPr>
          <w:b/>
        </w:rPr>
      </w:pPr>
      <w:r w:rsidRPr="00B0558F">
        <w:rPr>
          <w:bCs/>
        </w:rPr>
        <w:t xml:space="preserve">Законопроект </w:t>
      </w:r>
      <w:r w:rsidRPr="00B0558F">
        <w:rPr>
          <w:bCs/>
          <w:spacing w:val="-2"/>
        </w:rPr>
        <w:t xml:space="preserve">сформирован с </w:t>
      </w:r>
      <w:r w:rsidRPr="00B0558F">
        <w:rPr>
          <w:b/>
          <w:bCs/>
          <w:spacing w:val="-2"/>
        </w:rPr>
        <w:t>дефицитом</w:t>
      </w:r>
      <w:r w:rsidRPr="00B0558F">
        <w:rPr>
          <w:bCs/>
          <w:spacing w:val="-2"/>
        </w:rPr>
        <w:t xml:space="preserve"> на все три года</w:t>
      </w:r>
      <w:r w:rsidRPr="00B0558F">
        <w:rPr>
          <w:bCs/>
        </w:rPr>
        <w:t xml:space="preserve">, при этом по сравнению с оценкой исполнения 2025 года </w:t>
      </w:r>
      <w:r w:rsidRPr="00B0558F">
        <w:t>планируется снижение дефицита в 2026</w:t>
      </w:r>
      <w:r w:rsidR="00877CEB">
        <w:t>–</w:t>
      </w:r>
      <w:r w:rsidRPr="00B0558F">
        <w:t>2027 годах и его увеличение в 2028 году</w:t>
      </w:r>
      <w:r w:rsidRPr="00B0558F">
        <w:rPr>
          <w:bCs/>
        </w:rPr>
        <w:t xml:space="preserve">. При этом </w:t>
      </w:r>
      <w:r w:rsidR="002C2E92" w:rsidRPr="00B0558F">
        <w:rPr>
          <w:bCs/>
        </w:rPr>
        <w:t>объем</w:t>
      </w:r>
      <w:r w:rsidR="00BC1C16" w:rsidRPr="00B0558F">
        <w:rPr>
          <w:bCs/>
        </w:rPr>
        <w:t xml:space="preserve"> дефицита федерального бюджета </w:t>
      </w:r>
      <w:r w:rsidR="002C2E92" w:rsidRPr="00B0558F">
        <w:rPr>
          <w:bCs/>
        </w:rPr>
        <w:t>к 202</w:t>
      </w:r>
      <w:r w:rsidRPr="00B0558F">
        <w:rPr>
          <w:bCs/>
        </w:rPr>
        <w:t>8</w:t>
      </w:r>
      <w:r w:rsidR="002C2E92" w:rsidRPr="00B0558F">
        <w:rPr>
          <w:bCs/>
        </w:rPr>
        <w:t xml:space="preserve"> году </w:t>
      </w:r>
      <w:r w:rsidRPr="00B0558F">
        <w:rPr>
          <w:b/>
          <w:bCs/>
        </w:rPr>
        <w:t>уменьшится</w:t>
      </w:r>
      <w:r w:rsidR="002C2E92" w:rsidRPr="00B0558F">
        <w:rPr>
          <w:bCs/>
        </w:rPr>
        <w:t xml:space="preserve"> на </w:t>
      </w:r>
      <w:r w:rsidRPr="00B0558F">
        <w:rPr>
          <w:bCs/>
        </w:rPr>
        <w:t>272,6</w:t>
      </w:r>
      <w:r w:rsidR="002C2E92" w:rsidRPr="00B0558F">
        <w:rPr>
          <w:bCs/>
        </w:rPr>
        <w:t xml:space="preserve"> </w:t>
      </w:r>
      <w:r w:rsidR="005518DF" w:rsidRPr="00B0558F">
        <w:rPr>
          <w:bCs/>
        </w:rPr>
        <w:t>млрд</w:t>
      </w:r>
      <w:r w:rsidR="002C2E92" w:rsidRPr="00B0558F">
        <w:rPr>
          <w:bCs/>
        </w:rPr>
        <w:t xml:space="preserve"> рублей, или </w:t>
      </w:r>
      <w:r w:rsidRPr="00B0558F">
        <w:rPr>
          <w:b/>
          <w:bCs/>
        </w:rPr>
        <w:t xml:space="preserve">на 7,2 %, </w:t>
      </w:r>
      <w:r w:rsidR="002C2E92" w:rsidRPr="00B0558F">
        <w:rPr>
          <w:bCs/>
        </w:rPr>
        <w:t>по сравнению с 202</w:t>
      </w:r>
      <w:r w:rsidRPr="00B0558F">
        <w:rPr>
          <w:bCs/>
        </w:rPr>
        <w:t>6</w:t>
      </w:r>
      <w:r w:rsidR="002C2E92" w:rsidRPr="00B0558F">
        <w:rPr>
          <w:bCs/>
        </w:rPr>
        <w:t xml:space="preserve"> годом</w:t>
      </w:r>
      <w:r w:rsidR="00DC710D" w:rsidRPr="00B0558F">
        <w:rPr>
          <w:bCs/>
        </w:rPr>
        <w:t xml:space="preserve"> и </w:t>
      </w:r>
      <w:r w:rsidR="00877CEB">
        <w:rPr>
          <w:bCs/>
        </w:rPr>
        <w:br/>
      </w:r>
      <w:r w:rsidR="00DC710D" w:rsidRPr="00B0558F">
        <w:rPr>
          <w:bCs/>
        </w:rPr>
        <w:t xml:space="preserve">на 2 222,5 млрд рублей, </w:t>
      </w:r>
      <w:r w:rsidR="00DC710D" w:rsidRPr="00B0558F">
        <w:rPr>
          <w:b/>
          <w:bCs/>
        </w:rPr>
        <w:t>или в 1,6 раза, по сравнению с оценкой исполнения 2025 года</w:t>
      </w:r>
      <w:r w:rsidR="00BC1C16" w:rsidRPr="00B0558F">
        <w:rPr>
          <w:b/>
          <w:bCs/>
        </w:rPr>
        <w:t>.</w:t>
      </w:r>
    </w:p>
    <w:p w:rsidR="00D05ACE" w:rsidRPr="00B0558F" w:rsidRDefault="00D05ACE" w:rsidP="0031215C">
      <w:pPr>
        <w:tabs>
          <w:tab w:val="num" w:pos="0"/>
          <w:tab w:val="num" w:pos="142"/>
          <w:tab w:val="num" w:pos="1211"/>
        </w:tabs>
        <w:spacing w:line="348" w:lineRule="auto"/>
        <w:ind w:firstLine="709"/>
        <w:jc w:val="both"/>
        <w:rPr>
          <w:rFonts w:eastAsia="Calibri"/>
          <w:bCs/>
          <w:lang w:eastAsia="en-US"/>
        </w:rPr>
      </w:pPr>
      <w:r w:rsidRPr="00B0558F">
        <w:rPr>
          <w:rFonts w:eastAsia="Calibri"/>
          <w:b/>
          <w:bCs/>
          <w:lang w:eastAsia="en-US"/>
        </w:rPr>
        <w:t>Ненефтегазовый дефицит</w:t>
      </w:r>
      <w:r w:rsidRPr="00B0558F">
        <w:rPr>
          <w:rFonts w:eastAsia="Calibri"/>
          <w:bCs/>
          <w:lang w:eastAsia="en-US"/>
        </w:rPr>
        <w:t xml:space="preserve"> федерального бюджета </w:t>
      </w:r>
      <w:r w:rsidRPr="00B0558F">
        <w:rPr>
          <w:rFonts w:eastAsia="Calibri"/>
          <w:b/>
          <w:bCs/>
          <w:lang w:eastAsia="en-US"/>
        </w:rPr>
        <w:t xml:space="preserve">уменьшится </w:t>
      </w:r>
      <w:r w:rsidRPr="00B0558F">
        <w:rPr>
          <w:rFonts w:eastAsia="Calibri"/>
          <w:bCs/>
          <w:lang w:eastAsia="en-US"/>
        </w:rPr>
        <w:t>в 202</w:t>
      </w:r>
      <w:r w:rsidR="00E54523" w:rsidRPr="00B0558F">
        <w:rPr>
          <w:rFonts w:eastAsia="Calibri"/>
          <w:bCs/>
          <w:lang w:eastAsia="en-US"/>
        </w:rPr>
        <w:t>6</w:t>
      </w:r>
      <w:r w:rsidRPr="00B0558F">
        <w:rPr>
          <w:rFonts w:eastAsia="Calibri"/>
          <w:bCs/>
          <w:lang w:eastAsia="en-US"/>
        </w:rPr>
        <w:t> году по сравнению с оценкой 202</w:t>
      </w:r>
      <w:r w:rsidR="00E54523" w:rsidRPr="00B0558F">
        <w:rPr>
          <w:rFonts w:eastAsia="Calibri"/>
          <w:bCs/>
          <w:lang w:eastAsia="en-US"/>
        </w:rPr>
        <w:t>5</w:t>
      </w:r>
      <w:r w:rsidRPr="00B0558F">
        <w:rPr>
          <w:rFonts w:eastAsia="Calibri"/>
          <w:bCs/>
          <w:lang w:eastAsia="en-US"/>
        </w:rPr>
        <w:t xml:space="preserve"> года (14</w:t>
      </w:r>
      <w:r w:rsidR="00E54523" w:rsidRPr="00B0558F">
        <w:rPr>
          <w:rFonts w:eastAsia="Calibri"/>
          <w:bCs/>
          <w:lang w:eastAsia="en-US"/>
        </w:rPr>
        <w:t> 390,3</w:t>
      </w:r>
      <w:r w:rsidRPr="00B0558F">
        <w:rPr>
          <w:rFonts w:eastAsia="Calibri"/>
          <w:bCs/>
          <w:lang w:eastAsia="en-US"/>
        </w:rPr>
        <w:t xml:space="preserve"> </w:t>
      </w:r>
      <w:r w:rsidR="005518DF" w:rsidRPr="00B0558F">
        <w:rPr>
          <w:rFonts w:eastAsia="Calibri"/>
          <w:bCs/>
          <w:lang w:eastAsia="en-US"/>
        </w:rPr>
        <w:t>млрд</w:t>
      </w:r>
      <w:r w:rsidRPr="00B0558F">
        <w:rPr>
          <w:rFonts w:eastAsia="Calibri"/>
          <w:bCs/>
          <w:lang w:eastAsia="en-US"/>
        </w:rPr>
        <w:t xml:space="preserve"> рублей) и планируется в объеме 12</w:t>
      </w:r>
      <w:r w:rsidR="00E54523" w:rsidRPr="00B0558F">
        <w:rPr>
          <w:rFonts w:eastAsia="Calibri"/>
          <w:bCs/>
          <w:lang w:eastAsia="en-US"/>
        </w:rPr>
        <w:t> 705,0</w:t>
      </w:r>
      <w:r w:rsidRPr="00B0558F">
        <w:rPr>
          <w:rFonts w:eastAsia="Calibri"/>
          <w:bCs/>
          <w:lang w:eastAsia="en-US"/>
        </w:rPr>
        <w:t> </w:t>
      </w:r>
      <w:r w:rsidR="005518DF" w:rsidRPr="00B0558F">
        <w:rPr>
          <w:rFonts w:eastAsia="Calibri"/>
          <w:bCs/>
          <w:lang w:eastAsia="en-US"/>
        </w:rPr>
        <w:t>млрд</w:t>
      </w:r>
      <w:r w:rsidRPr="00B0558F">
        <w:rPr>
          <w:rFonts w:eastAsia="Calibri"/>
          <w:bCs/>
          <w:lang w:eastAsia="en-US"/>
        </w:rPr>
        <w:t xml:space="preserve"> рублей (5,</w:t>
      </w:r>
      <w:r w:rsidR="00E54523" w:rsidRPr="00B0558F">
        <w:rPr>
          <w:rFonts w:eastAsia="Calibri"/>
          <w:bCs/>
          <w:lang w:eastAsia="en-US"/>
        </w:rPr>
        <w:t>4</w:t>
      </w:r>
      <w:r w:rsidRPr="00B0558F">
        <w:rPr>
          <w:rFonts w:eastAsia="Calibri"/>
          <w:bCs/>
          <w:lang w:eastAsia="en-US"/>
        </w:rPr>
        <w:t xml:space="preserve"> % ВВП), </w:t>
      </w:r>
      <w:r w:rsidRPr="00B0558F">
        <w:rPr>
          <w:rFonts w:eastAsia="Calibri"/>
          <w:b/>
          <w:bCs/>
          <w:lang w:eastAsia="en-US"/>
        </w:rPr>
        <w:t>в 202</w:t>
      </w:r>
      <w:r w:rsidR="00E54523" w:rsidRPr="00B0558F">
        <w:rPr>
          <w:rFonts w:eastAsia="Calibri"/>
          <w:b/>
          <w:bCs/>
          <w:lang w:eastAsia="en-US"/>
        </w:rPr>
        <w:t>7</w:t>
      </w:r>
      <w:r w:rsidRPr="00B0558F">
        <w:rPr>
          <w:rFonts w:eastAsia="Calibri"/>
          <w:b/>
          <w:bCs/>
          <w:lang w:eastAsia="en-US"/>
        </w:rPr>
        <w:t xml:space="preserve"> году</w:t>
      </w:r>
      <w:r w:rsidRPr="00B0558F">
        <w:rPr>
          <w:rFonts w:eastAsia="Calibri"/>
          <w:bCs/>
          <w:lang w:eastAsia="en-US"/>
        </w:rPr>
        <w:t xml:space="preserve"> планируется </w:t>
      </w:r>
      <w:r w:rsidR="00E54523" w:rsidRPr="00B0558F">
        <w:rPr>
          <w:rFonts w:eastAsia="Calibri"/>
          <w:b/>
          <w:bCs/>
          <w:lang w:eastAsia="en-US"/>
        </w:rPr>
        <w:t>уменьшение</w:t>
      </w:r>
      <w:r w:rsidRPr="00B0558F">
        <w:rPr>
          <w:rFonts w:eastAsia="Calibri"/>
          <w:b/>
          <w:bCs/>
          <w:lang w:eastAsia="en-US"/>
        </w:rPr>
        <w:t xml:space="preserve"> ненефтегазового дефицита до 12 </w:t>
      </w:r>
      <w:r w:rsidR="00E54523" w:rsidRPr="00B0558F">
        <w:rPr>
          <w:rFonts w:eastAsia="Calibri"/>
          <w:b/>
          <w:bCs/>
          <w:lang w:eastAsia="en-US"/>
        </w:rPr>
        <w:t>236</w:t>
      </w:r>
      <w:r w:rsidRPr="00B0558F">
        <w:rPr>
          <w:rFonts w:eastAsia="Calibri"/>
          <w:b/>
          <w:bCs/>
          <w:lang w:eastAsia="en-US"/>
        </w:rPr>
        <w:t>,</w:t>
      </w:r>
      <w:r w:rsidR="00E54523" w:rsidRPr="00B0558F">
        <w:rPr>
          <w:rFonts w:eastAsia="Calibri"/>
          <w:b/>
          <w:bCs/>
          <w:lang w:eastAsia="en-US"/>
        </w:rPr>
        <w:t>2</w:t>
      </w:r>
      <w:r w:rsidRPr="00B0558F">
        <w:rPr>
          <w:rFonts w:eastAsia="Calibri"/>
          <w:b/>
          <w:bCs/>
          <w:lang w:eastAsia="en-US"/>
        </w:rPr>
        <w:t xml:space="preserve"> </w:t>
      </w:r>
      <w:r w:rsidR="005518DF" w:rsidRPr="00B0558F">
        <w:rPr>
          <w:rFonts w:eastAsia="Calibri"/>
          <w:b/>
          <w:bCs/>
          <w:lang w:eastAsia="en-US"/>
        </w:rPr>
        <w:t>млрд</w:t>
      </w:r>
      <w:r w:rsidRPr="00B0558F">
        <w:rPr>
          <w:rFonts w:eastAsia="Calibri"/>
          <w:b/>
          <w:bCs/>
          <w:lang w:eastAsia="en-US"/>
        </w:rPr>
        <w:t xml:space="preserve"> рублей</w:t>
      </w:r>
      <w:r w:rsidRPr="00B0558F">
        <w:rPr>
          <w:rFonts w:eastAsia="Calibri"/>
          <w:bCs/>
          <w:lang w:eastAsia="en-US"/>
        </w:rPr>
        <w:t xml:space="preserve"> </w:t>
      </w:r>
      <w:r w:rsidR="00E54523" w:rsidRPr="00B0558F">
        <w:rPr>
          <w:rFonts w:eastAsia="Calibri"/>
          <w:bCs/>
          <w:lang w:eastAsia="en-US"/>
        </w:rPr>
        <w:t>(4,8</w:t>
      </w:r>
      <w:r w:rsidRPr="00B0558F">
        <w:rPr>
          <w:rFonts w:eastAsia="Calibri"/>
          <w:bCs/>
          <w:lang w:eastAsia="en-US"/>
        </w:rPr>
        <w:t> % ВВП</w:t>
      </w:r>
      <w:r w:rsidR="00E54523" w:rsidRPr="00B0558F">
        <w:rPr>
          <w:rFonts w:eastAsia="Calibri"/>
          <w:bCs/>
          <w:lang w:eastAsia="en-US"/>
        </w:rPr>
        <w:t>)</w:t>
      </w:r>
      <w:r w:rsidRPr="00B0558F">
        <w:rPr>
          <w:rFonts w:eastAsia="Calibri"/>
          <w:b/>
          <w:bCs/>
          <w:lang w:eastAsia="en-US"/>
        </w:rPr>
        <w:t>, в 202</w:t>
      </w:r>
      <w:r w:rsidR="00E54523" w:rsidRPr="00B0558F">
        <w:rPr>
          <w:rFonts w:eastAsia="Calibri"/>
          <w:b/>
          <w:bCs/>
          <w:lang w:eastAsia="en-US"/>
        </w:rPr>
        <w:t>8</w:t>
      </w:r>
      <w:r w:rsidRPr="00B0558F">
        <w:rPr>
          <w:rFonts w:eastAsia="Calibri"/>
          <w:lang w:eastAsia="en-US"/>
        </w:rPr>
        <w:t> </w:t>
      </w:r>
      <w:r w:rsidRPr="00B0558F">
        <w:rPr>
          <w:rFonts w:eastAsia="Calibri"/>
          <w:b/>
          <w:bCs/>
          <w:lang w:eastAsia="en-US"/>
        </w:rPr>
        <w:t xml:space="preserve">году </w:t>
      </w:r>
      <w:r w:rsidRPr="00B0558F">
        <w:rPr>
          <w:rFonts w:eastAsia="Calibri"/>
          <w:bCs/>
          <w:lang w:eastAsia="en-US"/>
        </w:rPr>
        <w:t xml:space="preserve">планируется </w:t>
      </w:r>
      <w:r w:rsidR="00E54523" w:rsidRPr="00B0558F">
        <w:rPr>
          <w:rFonts w:eastAsia="Calibri"/>
          <w:b/>
          <w:bCs/>
          <w:lang w:eastAsia="en-US"/>
        </w:rPr>
        <w:t>увеличение</w:t>
      </w:r>
      <w:r w:rsidRPr="00B0558F">
        <w:rPr>
          <w:rFonts w:eastAsia="Calibri"/>
          <w:b/>
          <w:bCs/>
          <w:lang w:eastAsia="en-US"/>
        </w:rPr>
        <w:t xml:space="preserve"> ненефтегазового дефицита в абсолютном выражении до </w:t>
      </w:r>
      <w:r w:rsidR="00E54523" w:rsidRPr="00B0558F">
        <w:rPr>
          <w:rFonts w:eastAsia="Calibri"/>
          <w:b/>
          <w:bCs/>
          <w:lang w:eastAsia="en-US"/>
        </w:rPr>
        <w:t>13 218,6</w:t>
      </w:r>
      <w:r w:rsidRPr="00B0558F">
        <w:rPr>
          <w:rFonts w:eastAsia="Calibri"/>
          <w:b/>
          <w:bCs/>
          <w:lang w:eastAsia="en-US"/>
        </w:rPr>
        <w:t xml:space="preserve"> </w:t>
      </w:r>
      <w:r w:rsidR="005518DF" w:rsidRPr="00B0558F">
        <w:rPr>
          <w:rFonts w:eastAsia="Calibri"/>
          <w:b/>
          <w:bCs/>
          <w:lang w:eastAsia="en-US"/>
        </w:rPr>
        <w:t>млрд</w:t>
      </w:r>
      <w:r w:rsidRPr="00B0558F">
        <w:rPr>
          <w:rFonts w:eastAsia="Calibri"/>
          <w:b/>
          <w:bCs/>
          <w:lang w:eastAsia="en-US"/>
        </w:rPr>
        <w:t xml:space="preserve"> рублей </w:t>
      </w:r>
      <w:r w:rsidRPr="00B0558F">
        <w:rPr>
          <w:rFonts w:eastAsia="Calibri"/>
          <w:bCs/>
          <w:lang w:eastAsia="en-US"/>
        </w:rPr>
        <w:t>(</w:t>
      </w:r>
      <w:r w:rsidR="00E54523" w:rsidRPr="00B0558F">
        <w:rPr>
          <w:rFonts w:eastAsia="Calibri"/>
          <w:bCs/>
          <w:lang w:eastAsia="en-US"/>
        </w:rPr>
        <w:t>4,8</w:t>
      </w:r>
      <w:r w:rsidR="00DD2FDC" w:rsidRPr="00B0558F">
        <w:rPr>
          <w:rFonts w:eastAsia="Calibri"/>
          <w:bCs/>
          <w:lang w:eastAsia="en-US"/>
        </w:rPr>
        <w:t> </w:t>
      </w:r>
      <w:r w:rsidRPr="00B0558F">
        <w:rPr>
          <w:rFonts w:eastAsia="Calibri"/>
          <w:bCs/>
          <w:lang w:eastAsia="en-US"/>
        </w:rPr>
        <w:t>% ВВП).</w:t>
      </w:r>
    </w:p>
    <w:p w:rsidR="002165EE" w:rsidRPr="00B0558F" w:rsidRDefault="00AF6121" w:rsidP="0031215C">
      <w:pPr>
        <w:widowControl w:val="0"/>
        <w:shd w:val="clear" w:color="auto" w:fill="FFFFFF"/>
        <w:overflowPunct w:val="0"/>
        <w:autoSpaceDE w:val="0"/>
        <w:autoSpaceDN w:val="0"/>
        <w:spacing w:line="348" w:lineRule="auto"/>
        <w:ind w:firstLine="709"/>
        <w:jc w:val="both"/>
        <w:textAlignment w:val="baseline"/>
        <w:outlineLvl w:val="1"/>
      </w:pPr>
      <w:r w:rsidRPr="00B0558F">
        <w:rPr>
          <w:b/>
        </w:rPr>
        <w:t>1</w:t>
      </w:r>
      <w:r w:rsidR="00ED6E8F" w:rsidRPr="00B0558F">
        <w:rPr>
          <w:b/>
        </w:rPr>
        <w:t>6</w:t>
      </w:r>
      <w:r w:rsidRPr="00B0558F">
        <w:rPr>
          <w:b/>
        </w:rPr>
        <w:t>.1.</w:t>
      </w:r>
      <w:r w:rsidRPr="00B0558F">
        <w:t xml:space="preserve"> </w:t>
      </w:r>
      <w:r w:rsidR="00D05ACE" w:rsidRPr="00B0558F">
        <w:t>Статьей 17 законопроекта утверждены источники финансирования дефицита федерального бюджета на 202</w:t>
      </w:r>
      <w:r w:rsidR="00787E6F" w:rsidRPr="00B0558F">
        <w:t>6</w:t>
      </w:r>
      <w:r w:rsidR="00D05ACE" w:rsidRPr="00B0558F">
        <w:t xml:space="preserve"> год и на плановый период 202</w:t>
      </w:r>
      <w:r w:rsidR="00787E6F" w:rsidRPr="00B0558F">
        <w:t>7</w:t>
      </w:r>
      <w:r w:rsidR="00D05ACE" w:rsidRPr="00B0558F">
        <w:t xml:space="preserve"> и 202</w:t>
      </w:r>
      <w:r w:rsidR="00787E6F" w:rsidRPr="00B0558F">
        <w:t>8</w:t>
      </w:r>
      <w:r w:rsidR="00D05ACE" w:rsidRPr="00B0558F">
        <w:t xml:space="preserve"> годов согласно приложению 3</w:t>
      </w:r>
      <w:r w:rsidR="00787E6F" w:rsidRPr="00B0558F">
        <w:t>7</w:t>
      </w:r>
      <w:r w:rsidR="00D3269B" w:rsidRPr="00B0558F">
        <w:t xml:space="preserve"> к законопроекту</w:t>
      </w:r>
      <w:r w:rsidR="00D05ACE" w:rsidRPr="00B0558F">
        <w:t>.</w:t>
      </w:r>
    </w:p>
    <w:p w:rsidR="00787E6F" w:rsidRPr="00B0558F" w:rsidRDefault="00787E6F" w:rsidP="0031215C">
      <w:pPr>
        <w:widowControl w:val="0"/>
        <w:shd w:val="clear" w:color="auto" w:fill="FFFFFF"/>
        <w:overflowPunct w:val="0"/>
        <w:autoSpaceDE w:val="0"/>
        <w:autoSpaceDN w:val="0"/>
        <w:spacing w:line="348" w:lineRule="auto"/>
        <w:ind w:firstLine="709"/>
        <w:jc w:val="both"/>
        <w:textAlignment w:val="baseline"/>
        <w:rPr>
          <w:spacing w:val="-2"/>
        </w:rPr>
      </w:pPr>
      <w:r w:rsidRPr="00B0558F">
        <w:rPr>
          <w:spacing w:val="-2"/>
        </w:rPr>
        <w:t>В соответствии со статьей 94 Бюджетного кодекса Российской Федерации источники финансирования дефицита бюджета состоят в том числе из</w:t>
      </w:r>
      <w:r w:rsidR="00877CEB">
        <w:rPr>
          <w:spacing w:val="-2"/>
        </w:rPr>
        <w:t xml:space="preserve"> </w:t>
      </w:r>
      <w:r w:rsidRPr="00B0558F">
        <w:rPr>
          <w:spacing w:val="-2"/>
        </w:rPr>
        <w:t xml:space="preserve">разниц между привлечением (поступлением) и погашением (выбытием) по видам источников. Как следствие, </w:t>
      </w:r>
      <w:r w:rsidR="00877CEB">
        <w:rPr>
          <w:spacing w:val="-2"/>
        </w:rPr>
        <w:br/>
      </w:r>
      <w:r w:rsidRPr="00B0558F">
        <w:rPr>
          <w:spacing w:val="-2"/>
        </w:rPr>
        <w:t>в приложении 37 к законопроекту источники финансирования дефицита бюджета представлены в виде указанных разниц. При этом иные источники как внутреннего, так и внешнего финансирования дефицита</w:t>
      </w:r>
      <w:r w:rsidR="00877CEB">
        <w:rPr>
          <w:spacing w:val="-2"/>
        </w:rPr>
        <w:t>,</w:t>
      </w:r>
      <w:r w:rsidRPr="00B0558F">
        <w:rPr>
          <w:spacing w:val="-2"/>
        </w:rPr>
        <w:t xml:space="preserve"> представлены в виде суммы разниц</w:t>
      </w:r>
      <w:r w:rsidR="007B0932">
        <w:rPr>
          <w:spacing w:val="-2"/>
        </w:rPr>
        <w:t>,</w:t>
      </w:r>
      <w:r w:rsidRPr="00B0558F">
        <w:rPr>
          <w:spacing w:val="-2"/>
        </w:rPr>
        <w:t xml:space="preserve"> относящихся к ним видов источников. </w:t>
      </w:r>
      <w:r w:rsidRPr="00B0558F">
        <w:rPr>
          <w:b/>
          <w:spacing w:val="-2"/>
        </w:rPr>
        <w:t>Такой подход не обеспечивает полноты отражения источников</w:t>
      </w:r>
      <w:r w:rsidRPr="00B0558F">
        <w:rPr>
          <w:spacing w:val="-2"/>
        </w:rPr>
        <w:t xml:space="preserve"> финансирования дефицита бюджета, </w:t>
      </w:r>
      <w:r w:rsidRPr="00B0558F">
        <w:rPr>
          <w:b/>
          <w:spacing w:val="-2"/>
        </w:rPr>
        <w:t>что не соответствует принципу</w:t>
      </w:r>
      <w:r w:rsidRPr="00B0558F">
        <w:rPr>
          <w:spacing w:val="-2"/>
        </w:rPr>
        <w:t xml:space="preserve">, установленному статьей </w:t>
      </w:r>
      <w:r w:rsidRPr="00B0558F">
        <w:rPr>
          <w:b/>
          <w:spacing w:val="-2"/>
        </w:rPr>
        <w:t>32 Бюджетного кодекса</w:t>
      </w:r>
      <w:r w:rsidRPr="00B0558F">
        <w:rPr>
          <w:spacing w:val="-2"/>
        </w:rPr>
        <w:t xml:space="preserve"> Российской Федерации, предусматривающему, что </w:t>
      </w:r>
      <w:r w:rsidRPr="00B0558F">
        <w:rPr>
          <w:b/>
          <w:spacing w:val="-2"/>
        </w:rPr>
        <w:t>все источники</w:t>
      </w:r>
      <w:r w:rsidRPr="00B0558F">
        <w:rPr>
          <w:spacing w:val="-2"/>
        </w:rPr>
        <w:t xml:space="preserve"> финансирования дефицита бюджеты отражаются </w:t>
      </w:r>
      <w:r w:rsidRPr="00B0558F">
        <w:rPr>
          <w:b/>
          <w:spacing w:val="-2"/>
        </w:rPr>
        <w:t>в обязательном порядке и</w:t>
      </w:r>
      <w:r w:rsidR="009C7AD4" w:rsidRPr="00B0558F">
        <w:rPr>
          <w:b/>
          <w:spacing w:val="-2"/>
        </w:rPr>
        <w:t> </w:t>
      </w:r>
      <w:r w:rsidRPr="00B0558F">
        <w:rPr>
          <w:b/>
          <w:spacing w:val="-2"/>
        </w:rPr>
        <w:t>в</w:t>
      </w:r>
      <w:r w:rsidR="009C7AD4" w:rsidRPr="00B0558F">
        <w:rPr>
          <w:b/>
          <w:spacing w:val="-2"/>
        </w:rPr>
        <w:t> </w:t>
      </w:r>
      <w:r w:rsidRPr="00B0558F">
        <w:rPr>
          <w:b/>
          <w:spacing w:val="-2"/>
        </w:rPr>
        <w:t>полном объеме</w:t>
      </w:r>
      <w:r w:rsidRPr="00B0558F">
        <w:rPr>
          <w:spacing w:val="-2"/>
        </w:rPr>
        <w:t xml:space="preserve">. </w:t>
      </w:r>
    </w:p>
    <w:p w:rsidR="00787E6F" w:rsidRPr="00B0558F" w:rsidRDefault="00787E6F" w:rsidP="00787E6F">
      <w:pPr>
        <w:widowControl w:val="0"/>
        <w:overflowPunct w:val="0"/>
        <w:autoSpaceDE w:val="0"/>
        <w:autoSpaceDN w:val="0"/>
        <w:spacing w:line="360" w:lineRule="auto"/>
        <w:ind w:firstLine="709"/>
        <w:jc w:val="both"/>
        <w:textAlignment w:val="baseline"/>
        <w:rPr>
          <w:spacing w:val="-2"/>
        </w:rPr>
      </w:pPr>
      <w:r w:rsidRPr="00B0558F">
        <w:lastRenderedPageBreak/>
        <w:t>В представленном в соответствии со статьей 192 Бюджетного кодекса</w:t>
      </w:r>
      <w:r w:rsidR="00877CEB">
        <w:t xml:space="preserve"> Российской Федерации</w:t>
      </w:r>
      <w:r w:rsidRPr="00B0558F">
        <w:t xml:space="preserve"> в составе материалов, внесенных в Государственную Думу одновременно с</w:t>
      </w:r>
      <w:r w:rsidR="00877CEB">
        <w:t> </w:t>
      </w:r>
      <w:r w:rsidRPr="00B0558F">
        <w:t xml:space="preserve">законопроектом, </w:t>
      </w:r>
      <w:r w:rsidR="00D3269B" w:rsidRPr="00B0558F">
        <w:t>р</w:t>
      </w:r>
      <w:r w:rsidRPr="00B0558F">
        <w:t>асчете по статьям источников финансирования дефицита федерального бюджета на 2026 год и</w:t>
      </w:r>
      <w:r w:rsidR="009C7AD4" w:rsidRPr="00B0558F">
        <w:t> </w:t>
      </w:r>
      <w:r w:rsidRPr="00B0558F">
        <w:t>плановый период 2027 и 2028 годов</w:t>
      </w:r>
      <w:r w:rsidR="00D3269B" w:rsidRPr="00B0558F">
        <w:t xml:space="preserve"> </w:t>
      </w:r>
      <w:r w:rsidRPr="00B0558F">
        <w:t xml:space="preserve">отражены </w:t>
      </w:r>
      <w:r w:rsidRPr="00B0558F">
        <w:rPr>
          <w:b/>
        </w:rPr>
        <w:t>источники финансирования дефицита</w:t>
      </w:r>
      <w:r w:rsidRPr="00B0558F">
        <w:t xml:space="preserve"> федерального бюджета в разбивке </w:t>
      </w:r>
      <w:r w:rsidRPr="00B0558F">
        <w:rPr>
          <w:b/>
        </w:rPr>
        <w:t>по кодам классификации</w:t>
      </w:r>
      <w:r w:rsidRPr="00B0558F">
        <w:t xml:space="preserve"> источников финансирования дефицита федерального бюджета</w:t>
      </w:r>
      <w:r w:rsidRPr="00B0558F">
        <w:rPr>
          <w:b/>
        </w:rPr>
        <w:t xml:space="preserve"> без соответствующих расчетов.</w:t>
      </w:r>
      <w:r w:rsidRPr="00B0558F">
        <w:t xml:space="preserve"> </w:t>
      </w:r>
      <w:r w:rsidRPr="00B0558F">
        <w:rPr>
          <w:spacing w:val="-2"/>
        </w:rPr>
        <w:t>Вместе с тем аналогичный документ «Расчет по статьям доходов федерального бюджета на 2026 год и на плановый период 2027 и 2028 годов» предусматривает расчеты с</w:t>
      </w:r>
      <w:r w:rsidR="00877CEB">
        <w:rPr>
          <w:spacing w:val="-2"/>
        </w:rPr>
        <w:t> </w:t>
      </w:r>
      <w:r w:rsidRPr="00B0558F">
        <w:rPr>
          <w:spacing w:val="-2"/>
        </w:rPr>
        <w:t>указанием соответствующих факторов изменения, подходы к расчету.</w:t>
      </w:r>
    </w:p>
    <w:p w:rsidR="009D3721" w:rsidRPr="00B0558F" w:rsidRDefault="00AF6121" w:rsidP="00092A4A">
      <w:pPr>
        <w:spacing w:line="360" w:lineRule="auto"/>
        <w:ind w:firstLine="709"/>
        <w:jc w:val="both"/>
      </w:pPr>
      <w:r w:rsidRPr="00B0558F">
        <w:t>Структура и объемы источников финансирования дефицита федерального бюджета</w:t>
      </w:r>
      <w:r w:rsidR="00BE7F17" w:rsidRPr="00B0558F">
        <w:t xml:space="preserve"> в</w:t>
      </w:r>
      <w:r w:rsidR="009C7AD4" w:rsidRPr="00B0558F">
        <w:t> </w:t>
      </w:r>
      <w:r w:rsidR="00287C2B" w:rsidRPr="00B0558F">
        <w:t>202</w:t>
      </w:r>
      <w:r w:rsidR="00C57B1D" w:rsidRPr="00B0558F">
        <w:t>4</w:t>
      </w:r>
      <w:r w:rsidR="00D05ACE" w:rsidRPr="00B0558F">
        <w:t>–202</w:t>
      </w:r>
      <w:r w:rsidR="00C57B1D" w:rsidRPr="00B0558F">
        <w:t>8</w:t>
      </w:r>
      <w:r w:rsidRPr="00B0558F">
        <w:t xml:space="preserve"> годы представлены в следующей таблице.</w:t>
      </w:r>
    </w:p>
    <w:p w:rsidR="00F322E0" w:rsidRPr="00B0558F" w:rsidRDefault="00F322E0" w:rsidP="00F322E0">
      <w:pPr>
        <w:spacing w:line="360" w:lineRule="auto"/>
        <w:ind w:firstLine="709"/>
        <w:jc w:val="right"/>
      </w:pPr>
      <w:r w:rsidRPr="00B0558F">
        <w:t>(</w:t>
      </w:r>
      <w:r w:rsidR="005518DF" w:rsidRPr="00B0558F">
        <w:t>млрд</w:t>
      </w:r>
      <w:r w:rsidRPr="00B0558F">
        <w:t xml:space="preserve"> рублей)</w:t>
      </w:r>
    </w:p>
    <w:tbl>
      <w:tblPr>
        <w:tblStyle w:val="33"/>
        <w:tblW w:w="5252" w:type="pct"/>
        <w:tblInd w:w="-318" w:type="dxa"/>
        <w:tblLook w:val="0600" w:firstRow="0" w:lastRow="0" w:firstColumn="0" w:lastColumn="0" w:noHBand="1" w:noVBand="1"/>
      </w:tblPr>
      <w:tblGrid>
        <w:gridCol w:w="4087"/>
        <w:gridCol w:w="1238"/>
        <w:gridCol w:w="906"/>
        <w:gridCol w:w="1373"/>
        <w:gridCol w:w="1373"/>
        <w:gridCol w:w="1373"/>
      </w:tblGrid>
      <w:tr w:rsidR="005518DF" w:rsidRPr="00B0558F" w:rsidTr="00425221">
        <w:trPr>
          <w:trHeight w:val="57"/>
          <w:tblHeader/>
        </w:trPr>
        <w:tc>
          <w:tcPr>
            <w:tcW w:w="2249" w:type="pct"/>
            <w:vAlign w:val="center"/>
            <w:hideMark/>
          </w:tcPr>
          <w:p w:rsidR="00D05ACE" w:rsidRPr="00B0558F" w:rsidRDefault="00D05ACE" w:rsidP="000046EB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>Показатель</w:t>
            </w:r>
          </w:p>
        </w:tc>
        <w:tc>
          <w:tcPr>
            <w:tcW w:w="671" w:type="pct"/>
          </w:tcPr>
          <w:p w:rsidR="00D05ACE" w:rsidRPr="00B0558F" w:rsidRDefault="005518DF" w:rsidP="00D05A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bCs/>
                <w:sz w:val="18"/>
                <w:szCs w:val="18"/>
              </w:rPr>
              <w:t>2024</w:t>
            </w:r>
            <w:r w:rsidR="00D05ACE" w:rsidRPr="00B0558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 </w:t>
            </w:r>
            <w:r w:rsidR="00D05ACE" w:rsidRPr="00B0558F">
              <w:rPr>
                <w:rFonts w:ascii="Times New Roman" w:hAnsi="Times New Roman"/>
                <w:bCs/>
                <w:sz w:val="18"/>
                <w:szCs w:val="18"/>
              </w:rPr>
              <w:t>(исполнение)</w:t>
            </w:r>
          </w:p>
        </w:tc>
        <w:tc>
          <w:tcPr>
            <w:tcW w:w="684" w:type="pct"/>
            <w:vAlign w:val="center"/>
          </w:tcPr>
          <w:p w:rsidR="00D05ACE" w:rsidRPr="00B0558F" w:rsidRDefault="00D05ACE" w:rsidP="005518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bCs/>
                <w:sz w:val="18"/>
                <w:szCs w:val="18"/>
              </w:rPr>
              <w:t>202</w:t>
            </w:r>
            <w:r w:rsidR="005518DF" w:rsidRPr="00B0558F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Pr="00B0558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5438D3" w:rsidRPr="00B0558F">
              <w:rPr>
                <w:rFonts w:ascii="Times New Roman" w:hAnsi="Times New Roman"/>
                <w:b/>
                <w:bCs/>
                <w:sz w:val="18"/>
                <w:szCs w:val="18"/>
              </w:rPr>
              <w:t>год</w:t>
            </w:r>
            <w:r w:rsidRPr="00B0558F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r w:rsidRPr="00B0558F"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="005518DF" w:rsidRPr="00B0558F">
              <w:rPr>
                <w:rFonts w:ascii="Times New Roman" w:hAnsi="Times New Roman"/>
                <w:bCs/>
                <w:sz w:val="18"/>
                <w:szCs w:val="18"/>
              </w:rPr>
              <w:t>Оценка</w:t>
            </w:r>
            <w:r w:rsidRPr="00B0558F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516" w:type="pct"/>
            <w:vAlign w:val="center"/>
            <w:hideMark/>
          </w:tcPr>
          <w:p w:rsidR="00D05ACE" w:rsidRPr="00B0558F" w:rsidRDefault="005518DF" w:rsidP="00D05AC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bCs/>
                <w:sz w:val="18"/>
                <w:szCs w:val="18"/>
              </w:rPr>
              <w:t>2026</w:t>
            </w:r>
            <w:r w:rsidR="005438D3" w:rsidRPr="00B0558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  <w:p w:rsidR="00425221" w:rsidRPr="00B0558F" w:rsidRDefault="00425221" w:rsidP="00425221">
            <w:pPr>
              <w:spacing w:line="27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Cs/>
                <w:sz w:val="18"/>
                <w:szCs w:val="18"/>
              </w:rPr>
              <w:t>(законопроект)</w:t>
            </w:r>
          </w:p>
        </w:tc>
        <w:tc>
          <w:tcPr>
            <w:tcW w:w="427" w:type="pct"/>
            <w:vAlign w:val="center"/>
            <w:hideMark/>
          </w:tcPr>
          <w:p w:rsidR="00425221" w:rsidRPr="00B0558F" w:rsidRDefault="005518DF" w:rsidP="004252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bCs/>
                <w:sz w:val="18"/>
                <w:szCs w:val="18"/>
              </w:rPr>
              <w:t>2027</w:t>
            </w:r>
            <w:r w:rsidR="005438D3" w:rsidRPr="00B0558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  <w:p w:rsidR="00D05ACE" w:rsidRPr="00B0558F" w:rsidRDefault="00425221" w:rsidP="00425221">
            <w:pPr>
              <w:spacing w:line="27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Cs/>
                <w:sz w:val="18"/>
                <w:szCs w:val="18"/>
              </w:rPr>
              <w:t>(законопроект)</w:t>
            </w:r>
          </w:p>
        </w:tc>
        <w:tc>
          <w:tcPr>
            <w:tcW w:w="453" w:type="pct"/>
            <w:vAlign w:val="center"/>
            <w:hideMark/>
          </w:tcPr>
          <w:p w:rsidR="00425221" w:rsidRPr="00B0558F" w:rsidRDefault="00D05ACE" w:rsidP="0042522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bCs/>
                <w:sz w:val="18"/>
                <w:szCs w:val="18"/>
              </w:rPr>
              <w:t>202</w:t>
            </w:r>
            <w:r w:rsidR="005518DF" w:rsidRPr="00B0558F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="005438D3" w:rsidRPr="00B0558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</w:t>
            </w:r>
          </w:p>
          <w:p w:rsidR="00D05ACE" w:rsidRPr="00B0558F" w:rsidRDefault="00425221" w:rsidP="00425221">
            <w:pPr>
              <w:spacing w:line="276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Cs/>
                <w:sz w:val="18"/>
                <w:szCs w:val="18"/>
              </w:rPr>
              <w:t>(законопроект)</w:t>
            </w:r>
          </w:p>
        </w:tc>
      </w:tr>
      <w:tr w:rsidR="00787E6F" w:rsidRPr="00B0558F" w:rsidTr="00425221">
        <w:trPr>
          <w:trHeight w:val="57"/>
        </w:trPr>
        <w:tc>
          <w:tcPr>
            <w:tcW w:w="2249" w:type="pct"/>
            <w:vAlign w:val="center"/>
            <w:hideMark/>
          </w:tcPr>
          <w:p w:rsidR="00787E6F" w:rsidRPr="00B0558F" w:rsidRDefault="00787E6F" w:rsidP="00787E6F">
            <w:pPr>
              <w:spacing w:line="216" w:lineRule="auto"/>
              <w:jc w:val="both"/>
              <w:rPr>
                <w:rFonts w:ascii="Times New Roman" w:hAnsi="Times New Roman"/>
                <w:b/>
                <w:caps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caps/>
                <w:sz w:val="18"/>
                <w:szCs w:val="18"/>
              </w:rPr>
              <w:t>Источники финансирования дефицита федерального бюджета</w:t>
            </w:r>
          </w:p>
        </w:tc>
        <w:tc>
          <w:tcPr>
            <w:tcW w:w="671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>3 471,9</w:t>
            </w:r>
          </w:p>
        </w:tc>
        <w:tc>
          <w:tcPr>
            <w:tcW w:w="684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>5 736,4</w:t>
            </w:r>
          </w:p>
        </w:tc>
        <w:tc>
          <w:tcPr>
            <w:tcW w:w="516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>3 786,4</w:t>
            </w:r>
          </w:p>
        </w:tc>
        <w:tc>
          <w:tcPr>
            <w:tcW w:w="427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>3 185,7</w:t>
            </w:r>
          </w:p>
        </w:tc>
        <w:tc>
          <w:tcPr>
            <w:tcW w:w="453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>3 513,9</w:t>
            </w:r>
          </w:p>
        </w:tc>
      </w:tr>
      <w:tr w:rsidR="00787E6F" w:rsidRPr="00B0558F" w:rsidTr="00425221">
        <w:trPr>
          <w:trHeight w:val="57"/>
        </w:trPr>
        <w:tc>
          <w:tcPr>
            <w:tcW w:w="2249" w:type="pct"/>
            <w:shd w:val="clear" w:color="auto" w:fill="auto"/>
            <w:vAlign w:val="center"/>
            <w:hideMark/>
          </w:tcPr>
          <w:p w:rsidR="00787E6F" w:rsidRPr="00B0558F" w:rsidRDefault="00787E6F" w:rsidP="00787E6F">
            <w:pPr>
              <w:spacing w:line="21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 xml:space="preserve">Источники внутреннего финансирования дефицита 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>3 869,6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>6 161,9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>4 298,8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>3 837,2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>4 057,4</w:t>
            </w:r>
          </w:p>
        </w:tc>
      </w:tr>
      <w:tr w:rsidR="00787E6F" w:rsidRPr="00B0558F" w:rsidTr="00425221">
        <w:trPr>
          <w:trHeight w:val="57"/>
        </w:trPr>
        <w:tc>
          <w:tcPr>
            <w:tcW w:w="2249" w:type="pct"/>
            <w:vAlign w:val="center"/>
            <w:hideMark/>
          </w:tcPr>
          <w:p w:rsidR="00787E6F" w:rsidRPr="00B0558F" w:rsidRDefault="00787E6F" w:rsidP="00787E6F">
            <w:pPr>
              <w:spacing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Разница между средствами, поступившими от размещения государственных ценных бумаг Российской Федерации в рублях, и средствами, направленными на их погашение</w:t>
            </w:r>
          </w:p>
        </w:tc>
        <w:tc>
          <w:tcPr>
            <w:tcW w:w="671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2 513,2</w:t>
            </w:r>
          </w:p>
        </w:tc>
        <w:tc>
          <w:tcPr>
            <w:tcW w:w="684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5 564,9</w:t>
            </w:r>
          </w:p>
        </w:tc>
        <w:tc>
          <w:tcPr>
            <w:tcW w:w="516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4 172,7</w:t>
            </w:r>
          </w:p>
        </w:tc>
        <w:tc>
          <w:tcPr>
            <w:tcW w:w="427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4 062,7</w:t>
            </w:r>
          </w:p>
        </w:tc>
        <w:tc>
          <w:tcPr>
            <w:tcW w:w="453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4 742,1</w:t>
            </w:r>
          </w:p>
        </w:tc>
      </w:tr>
      <w:tr w:rsidR="00787E6F" w:rsidRPr="00B0558F" w:rsidTr="00902A26">
        <w:trPr>
          <w:trHeight w:val="57"/>
        </w:trPr>
        <w:tc>
          <w:tcPr>
            <w:tcW w:w="2249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Изменение остатков средств на счетах по учету средств федерального бюджета, из них: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454,9</w:t>
            </w:r>
          </w:p>
        </w:tc>
        <w:tc>
          <w:tcPr>
            <w:tcW w:w="684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526,2</w:t>
            </w:r>
          </w:p>
        </w:tc>
        <w:tc>
          <w:tcPr>
            <w:tcW w:w="516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427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-342,1</w:t>
            </w:r>
          </w:p>
        </w:tc>
        <w:tc>
          <w:tcPr>
            <w:tcW w:w="453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-782,6</w:t>
            </w:r>
          </w:p>
        </w:tc>
      </w:tr>
      <w:tr w:rsidR="00787E6F" w:rsidRPr="00B0558F" w:rsidTr="00425221">
        <w:trPr>
          <w:trHeight w:val="57"/>
        </w:trPr>
        <w:tc>
          <w:tcPr>
            <w:tcW w:w="2249" w:type="pct"/>
            <w:vAlign w:val="center"/>
          </w:tcPr>
          <w:p w:rsidR="00787E6F" w:rsidRPr="00B0558F" w:rsidRDefault="00787E6F" w:rsidP="00787E6F">
            <w:pPr>
              <w:spacing w:line="216" w:lineRule="auto"/>
              <w:ind w:left="142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B0558F">
              <w:rPr>
                <w:rFonts w:ascii="Times New Roman" w:hAnsi="Times New Roman"/>
                <w:i/>
                <w:sz w:val="18"/>
                <w:szCs w:val="18"/>
              </w:rPr>
              <w:t>изменение остатков денежных средств ФНБ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1 201,9</w:t>
            </w:r>
          </w:p>
        </w:tc>
        <w:tc>
          <w:tcPr>
            <w:tcW w:w="684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516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427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453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0,001</w:t>
            </w:r>
          </w:p>
        </w:tc>
      </w:tr>
      <w:tr w:rsidR="00787E6F" w:rsidRPr="00B0558F" w:rsidTr="00425221">
        <w:trPr>
          <w:trHeight w:val="57"/>
        </w:trPr>
        <w:tc>
          <w:tcPr>
            <w:tcW w:w="2249" w:type="pct"/>
            <w:vAlign w:val="center"/>
            <w:hideMark/>
          </w:tcPr>
          <w:p w:rsidR="00787E6F" w:rsidRPr="00B0558F" w:rsidRDefault="00787E6F" w:rsidP="00787E6F">
            <w:pPr>
              <w:spacing w:line="216" w:lineRule="auto"/>
              <w:ind w:left="142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B0558F">
              <w:rPr>
                <w:rFonts w:ascii="Times New Roman" w:hAnsi="Times New Roman"/>
                <w:i/>
                <w:sz w:val="18"/>
                <w:szCs w:val="18"/>
              </w:rPr>
              <w:t>изменение остатков средств на счетах по учету средств федерального бюджета для зачисления дополнительных нефтегазовых доходов в иностранной валюте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-1 251,1</w:t>
            </w:r>
          </w:p>
        </w:tc>
        <w:tc>
          <w:tcPr>
            <w:tcW w:w="684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-78,3</w:t>
            </w:r>
          </w:p>
        </w:tc>
        <w:tc>
          <w:tcPr>
            <w:tcW w:w="516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7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-342,1</w:t>
            </w:r>
          </w:p>
        </w:tc>
        <w:tc>
          <w:tcPr>
            <w:tcW w:w="453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-782,6</w:t>
            </w:r>
          </w:p>
        </w:tc>
      </w:tr>
      <w:tr w:rsidR="00787E6F" w:rsidRPr="00B0558F" w:rsidTr="00425221">
        <w:trPr>
          <w:trHeight w:val="57"/>
        </w:trPr>
        <w:tc>
          <w:tcPr>
            <w:tcW w:w="2249" w:type="pct"/>
            <w:vAlign w:val="center"/>
          </w:tcPr>
          <w:p w:rsidR="00787E6F" w:rsidRPr="00B0558F" w:rsidRDefault="00787E6F" w:rsidP="00787E6F">
            <w:pPr>
              <w:spacing w:line="216" w:lineRule="auto"/>
              <w:ind w:left="142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B0558F">
              <w:rPr>
                <w:rFonts w:ascii="Times New Roman" w:hAnsi="Times New Roman"/>
                <w:i/>
                <w:sz w:val="18"/>
                <w:szCs w:val="18"/>
              </w:rPr>
              <w:t>изменение прочих остатков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504,1</w:t>
            </w:r>
          </w:p>
        </w:tc>
        <w:tc>
          <w:tcPr>
            <w:tcW w:w="684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604,0</w:t>
            </w:r>
          </w:p>
        </w:tc>
        <w:tc>
          <w:tcPr>
            <w:tcW w:w="516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27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53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87E6F" w:rsidRPr="00B0558F" w:rsidTr="00902A26">
        <w:trPr>
          <w:trHeight w:val="57"/>
        </w:trPr>
        <w:tc>
          <w:tcPr>
            <w:tcW w:w="2249" w:type="pct"/>
            <w:vAlign w:val="center"/>
            <w:hideMark/>
          </w:tcPr>
          <w:p w:rsidR="00787E6F" w:rsidRPr="00B0558F" w:rsidRDefault="00787E6F" w:rsidP="00787E6F">
            <w:pPr>
              <w:spacing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Иные источники внутреннего финансирования дефицита федерального бюджета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901,5</w:t>
            </w:r>
          </w:p>
        </w:tc>
        <w:tc>
          <w:tcPr>
            <w:tcW w:w="684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516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87,7</w:t>
            </w:r>
          </w:p>
        </w:tc>
        <w:tc>
          <w:tcPr>
            <w:tcW w:w="427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116,6</w:t>
            </w:r>
          </w:p>
        </w:tc>
        <w:tc>
          <w:tcPr>
            <w:tcW w:w="453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97,9</w:t>
            </w:r>
          </w:p>
        </w:tc>
      </w:tr>
      <w:tr w:rsidR="00787E6F" w:rsidRPr="00B0558F" w:rsidTr="00425221">
        <w:trPr>
          <w:trHeight w:val="57"/>
        </w:trPr>
        <w:tc>
          <w:tcPr>
            <w:tcW w:w="2249" w:type="pct"/>
            <w:shd w:val="clear" w:color="auto" w:fill="auto"/>
            <w:vAlign w:val="center"/>
            <w:hideMark/>
          </w:tcPr>
          <w:p w:rsidR="00787E6F" w:rsidRPr="00B0558F" w:rsidRDefault="00787E6F" w:rsidP="00787E6F">
            <w:pPr>
              <w:spacing w:line="21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>Источники внешнего финансирования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>-397,7</w:t>
            </w:r>
          </w:p>
        </w:tc>
        <w:tc>
          <w:tcPr>
            <w:tcW w:w="684" w:type="pct"/>
            <w:shd w:val="clear" w:color="auto" w:fill="auto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>-425,5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>-512,4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>-651,5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0558F">
              <w:rPr>
                <w:rFonts w:ascii="Times New Roman" w:hAnsi="Times New Roman"/>
                <w:b/>
                <w:sz w:val="18"/>
                <w:szCs w:val="18"/>
              </w:rPr>
              <w:t>-543,5</w:t>
            </w:r>
          </w:p>
        </w:tc>
      </w:tr>
      <w:tr w:rsidR="00787E6F" w:rsidRPr="00B0558F" w:rsidTr="00425221">
        <w:trPr>
          <w:trHeight w:val="57"/>
        </w:trPr>
        <w:tc>
          <w:tcPr>
            <w:tcW w:w="2249" w:type="pct"/>
            <w:vAlign w:val="center"/>
            <w:hideMark/>
          </w:tcPr>
          <w:p w:rsidR="00787E6F" w:rsidRPr="00B0558F" w:rsidRDefault="00787E6F" w:rsidP="00787E6F">
            <w:pPr>
              <w:spacing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Разница между средствами, поступившими от размещения государственных ценных бумаг Российской Федерации в иностранной валюте, и средствами, направленными на их погашение</w:t>
            </w:r>
          </w:p>
        </w:tc>
        <w:tc>
          <w:tcPr>
            <w:tcW w:w="671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-32,7</w:t>
            </w:r>
          </w:p>
        </w:tc>
        <w:tc>
          <w:tcPr>
            <w:tcW w:w="684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-107,4</w:t>
            </w:r>
          </w:p>
        </w:tc>
        <w:tc>
          <w:tcPr>
            <w:tcW w:w="516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-192,5</w:t>
            </w:r>
          </w:p>
        </w:tc>
        <w:tc>
          <w:tcPr>
            <w:tcW w:w="427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-275,1</w:t>
            </w:r>
          </w:p>
        </w:tc>
        <w:tc>
          <w:tcPr>
            <w:tcW w:w="453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-155,1</w:t>
            </w:r>
          </w:p>
        </w:tc>
      </w:tr>
      <w:tr w:rsidR="00787E6F" w:rsidRPr="00B0558F" w:rsidTr="00425221">
        <w:trPr>
          <w:trHeight w:val="57"/>
        </w:trPr>
        <w:tc>
          <w:tcPr>
            <w:tcW w:w="2249" w:type="pct"/>
            <w:vAlign w:val="center"/>
            <w:hideMark/>
          </w:tcPr>
          <w:p w:rsidR="00787E6F" w:rsidRPr="00B0558F" w:rsidRDefault="00787E6F" w:rsidP="00787E6F">
            <w:pPr>
              <w:spacing w:line="216" w:lineRule="auto"/>
              <w:jc w:val="both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Разница между полученными и погашенными Российской Федерации в иностранной валюте кредитами иностранных государств, международных финансовых организаций, иных субъектов международного права и иностранных юридических лиц</w:t>
            </w:r>
          </w:p>
        </w:tc>
        <w:tc>
          <w:tcPr>
            <w:tcW w:w="671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-0,59</w:t>
            </w:r>
          </w:p>
        </w:tc>
        <w:tc>
          <w:tcPr>
            <w:tcW w:w="684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-21,7</w:t>
            </w:r>
          </w:p>
        </w:tc>
        <w:tc>
          <w:tcPr>
            <w:tcW w:w="516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427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6,5</w:t>
            </w:r>
          </w:p>
        </w:tc>
        <w:tc>
          <w:tcPr>
            <w:tcW w:w="453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-8,4</w:t>
            </w:r>
          </w:p>
        </w:tc>
      </w:tr>
      <w:tr w:rsidR="00787E6F" w:rsidRPr="00B0558F" w:rsidTr="00425221">
        <w:trPr>
          <w:trHeight w:val="57"/>
        </w:trPr>
        <w:tc>
          <w:tcPr>
            <w:tcW w:w="2249" w:type="pct"/>
            <w:vAlign w:val="center"/>
            <w:hideMark/>
          </w:tcPr>
          <w:p w:rsidR="00787E6F" w:rsidRPr="00B0558F" w:rsidRDefault="00787E6F" w:rsidP="00787E6F">
            <w:pPr>
              <w:spacing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 xml:space="preserve">Иные источники внешнего финансирования дефицита </w:t>
            </w:r>
          </w:p>
        </w:tc>
        <w:tc>
          <w:tcPr>
            <w:tcW w:w="671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-364,4</w:t>
            </w:r>
          </w:p>
        </w:tc>
        <w:tc>
          <w:tcPr>
            <w:tcW w:w="684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-296,4</w:t>
            </w:r>
          </w:p>
        </w:tc>
        <w:tc>
          <w:tcPr>
            <w:tcW w:w="516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-319,9</w:t>
            </w:r>
          </w:p>
        </w:tc>
        <w:tc>
          <w:tcPr>
            <w:tcW w:w="427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-382,8</w:t>
            </w:r>
          </w:p>
        </w:tc>
        <w:tc>
          <w:tcPr>
            <w:tcW w:w="453" w:type="pct"/>
            <w:vAlign w:val="center"/>
          </w:tcPr>
          <w:p w:rsidR="00787E6F" w:rsidRPr="00B0558F" w:rsidRDefault="00787E6F" w:rsidP="00787E6F">
            <w:pPr>
              <w:spacing w:line="21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58F">
              <w:rPr>
                <w:rFonts w:ascii="Times New Roman" w:hAnsi="Times New Roman"/>
                <w:sz w:val="18"/>
                <w:szCs w:val="18"/>
              </w:rPr>
              <w:t>-380,1</w:t>
            </w:r>
          </w:p>
        </w:tc>
      </w:tr>
    </w:tbl>
    <w:p w:rsidR="000434EA" w:rsidRPr="00B0558F" w:rsidRDefault="007156DA" w:rsidP="000434EA">
      <w:pPr>
        <w:spacing w:before="120" w:line="360" w:lineRule="auto"/>
        <w:ind w:firstLine="709"/>
        <w:jc w:val="both"/>
        <w:rPr>
          <w:spacing w:val="-2"/>
        </w:rPr>
      </w:pPr>
      <w:r w:rsidRPr="00B0558F">
        <w:rPr>
          <w:spacing w:val="-2"/>
        </w:rPr>
        <w:t xml:space="preserve">Как следует из представленных данных, </w:t>
      </w:r>
      <w:r w:rsidRPr="00B0558F">
        <w:rPr>
          <w:b/>
          <w:spacing w:val="-2"/>
        </w:rPr>
        <w:t xml:space="preserve">основным </w:t>
      </w:r>
      <w:r w:rsidR="000434EA" w:rsidRPr="00B0558F">
        <w:rPr>
          <w:b/>
          <w:spacing w:val="-2"/>
        </w:rPr>
        <w:t>источником финансирования дефицита федерального бюджета</w:t>
      </w:r>
      <w:r w:rsidR="000434EA" w:rsidRPr="00B0558F">
        <w:rPr>
          <w:spacing w:val="-2"/>
        </w:rPr>
        <w:t xml:space="preserve"> определены </w:t>
      </w:r>
      <w:r w:rsidR="000434EA" w:rsidRPr="00B0558F">
        <w:rPr>
          <w:b/>
          <w:spacing w:val="-2"/>
        </w:rPr>
        <w:t xml:space="preserve">поступления от </w:t>
      </w:r>
      <w:r w:rsidR="000434EA" w:rsidRPr="00B0558F">
        <w:rPr>
          <w:spacing w:val="-2"/>
        </w:rPr>
        <w:t>размещения</w:t>
      </w:r>
      <w:r w:rsidR="000434EA" w:rsidRPr="00B0558F">
        <w:rPr>
          <w:b/>
          <w:spacing w:val="-2"/>
        </w:rPr>
        <w:t xml:space="preserve"> государственных ценных бумаг</w:t>
      </w:r>
      <w:r w:rsidR="000434EA" w:rsidRPr="00B0558F">
        <w:rPr>
          <w:spacing w:val="-2"/>
        </w:rPr>
        <w:t xml:space="preserve"> </w:t>
      </w:r>
      <w:r w:rsidR="000434EA" w:rsidRPr="00B0558F">
        <w:rPr>
          <w:b/>
          <w:spacing w:val="-2"/>
        </w:rPr>
        <w:t>Российской Федерации в валюте Российской Федерации</w:t>
      </w:r>
      <w:r w:rsidR="000434EA" w:rsidRPr="00B0558F">
        <w:rPr>
          <w:spacing w:val="-2"/>
        </w:rPr>
        <w:t>, уменьшенные на объем средств, направленных на их погашение. При этом прогнозируемый объем указанного источника сопоставим (104,9 % – 108,1 %) с предусмотренным законопроектом объемом бюджетных ассигнований на обслуживание государственного долга Российской Федерации в 2026–2028 годах.</w:t>
      </w:r>
    </w:p>
    <w:p w:rsidR="00425221" w:rsidRPr="00B0558F" w:rsidRDefault="00425221" w:rsidP="00913200">
      <w:pPr>
        <w:spacing w:line="360" w:lineRule="auto"/>
        <w:ind w:firstLine="709"/>
        <w:jc w:val="both"/>
        <w:rPr>
          <w:color w:val="000000" w:themeColor="text1"/>
        </w:rPr>
      </w:pPr>
      <w:r w:rsidRPr="00B0558F">
        <w:rPr>
          <w:color w:val="000000" w:themeColor="text1"/>
        </w:rPr>
        <w:lastRenderedPageBreak/>
        <w:t xml:space="preserve">Счетная палата отмечает, что в расчете по статьям классификации источников финансирования дефицита федерального бюджета на 2026 год и на плановый период 2027 и 2028 годов, представленном в составе документов и материалов одновременно с </w:t>
      </w:r>
      <w:r w:rsidR="007B0932">
        <w:rPr>
          <w:color w:val="000000" w:themeColor="text1"/>
        </w:rPr>
        <w:t> </w:t>
      </w:r>
      <w:r w:rsidRPr="00B0558F">
        <w:rPr>
          <w:color w:val="000000" w:themeColor="text1"/>
        </w:rPr>
        <w:t xml:space="preserve">законопроектом, </w:t>
      </w:r>
      <w:r w:rsidRPr="00B0558F">
        <w:rPr>
          <w:b/>
          <w:color w:val="000000" w:themeColor="text1"/>
        </w:rPr>
        <w:t>некорректно отражены объемы</w:t>
      </w:r>
      <w:r w:rsidRPr="00B0558F">
        <w:rPr>
          <w:color w:val="000000" w:themeColor="text1"/>
        </w:rPr>
        <w:t xml:space="preserve"> </w:t>
      </w:r>
      <w:r w:rsidRPr="00B0558F">
        <w:rPr>
          <w:b/>
          <w:color w:val="000000" w:themeColor="text1"/>
        </w:rPr>
        <w:t>изменений остатков средств на счетах по учету средств федерального бюджета</w:t>
      </w:r>
      <w:r w:rsidRPr="00B0558F">
        <w:rPr>
          <w:color w:val="000000" w:themeColor="text1"/>
        </w:rPr>
        <w:t>.</w:t>
      </w:r>
    </w:p>
    <w:p w:rsidR="00425221" w:rsidRPr="00B0558F" w:rsidRDefault="00425221" w:rsidP="00913200">
      <w:pPr>
        <w:spacing w:line="360" w:lineRule="auto"/>
        <w:ind w:firstLine="709"/>
        <w:jc w:val="both"/>
        <w:rPr>
          <w:color w:val="000000" w:themeColor="text1"/>
        </w:rPr>
      </w:pPr>
      <w:r w:rsidRPr="00B0558F">
        <w:rPr>
          <w:color w:val="000000" w:themeColor="text1"/>
        </w:rPr>
        <w:t>Так</w:t>
      </w:r>
      <w:r w:rsidR="00D3269B" w:rsidRPr="00B0558F">
        <w:rPr>
          <w:color w:val="000000" w:themeColor="text1"/>
        </w:rPr>
        <w:t>,</w:t>
      </w:r>
      <w:r w:rsidRPr="00B0558F">
        <w:rPr>
          <w:color w:val="000000" w:themeColor="text1"/>
        </w:rPr>
        <w:t xml:space="preserve"> объемы, предусмотренные на </w:t>
      </w:r>
      <w:r w:rsidRPr="00B0558F">
        <w:rPr>
          <w:b/>
          <w:color w:val="000000" w:themeColor="text1"/>
        </w:rPr>
        <w:t>уменьшение остатков денежных средств Фонда национального благосостояния</w:t>
      </w:r>
      <w:r w:rsidRPr="00B0558F">
        <w:rPr>
          <w:color w:val="000000" w:themeColor="text1"/>
        </w:rPr>
        <w:t xml:space="preserve"> и </w:t>
      </w:r>
      <w:r w:rsidRPr="00B0558F">
        <w:rPr>
          <w:b/>
          <w:color w:val="000000" w:themeColor="text1"/>
        </w:rPr>
        <w:t xml:space="preserve">увеличение остатков средств </w:t>
      </w:r>
      <w:r w:rsidRPr="00B0558F">
        <w:rPr>
          <w:color w:val="000000" w:themeColor="text1"/>
        </w:rPr>
        <w:t xml:space="preserve">на счетах по учету средств федерального бюджета </w:t>
      </w:r>
      <w:r w:rsidRPr="00B0558F">
        <w:rPr>
          <w:b/>
          <w:color w:val="000000" w:themeColor="text1"/>
        </w:rPr>
        <w:t>для зачисления дополнительных нефтегазовых доходов</w:t>
      </w:r>
      <w:r w:rsidRPr="00B0558F">
        <w:rPr>
          <w:color w:val="000000" w:themeColor="text1"/>
        </w:rPr>
        <w:t xml:space="preserve"> в</w:t>
      </w:r>
      <w:r w:rsidR="00CF6F79" w:rsidRPr="00B0558F">
        <w:rPr>
          <w:color w:val="000000" w:themeColor="text1"/>
        </w:rPr>
        <w:t> </w:t>
      </w:r>
      <w:r w:rsidRPr="00B0558F">
        <w:rPr>
          <w:color w:val="000000" w:themeColor="text1"/>
        </w:rPr>
        <w:t xml:space="preserve">иностранной валюте, </w:t>
      </w:r>
      <w:r w:rsidR="00AF502C" w:rsidRPr="00B0558F">
        <w:rPr>
          <w:color w:val="000000" w:themeColor="text1"/>
        </w:rPr>
        <w:t xml:space="preserve">некорректно отражены и </w:t>
      </w:r>
      <w:r w:rsidRPr="00B0558F">
        <w:rPr>
          <w:color w:val="000000" w:themeColor="text1"/>
        </w:rPr>
        <w:t>требуют взаимной замены значений.</w:t>
      </w:r>
    </w:p>
    <w:p w:rsidR="000434EA" w:rsidRPr="00B0558F" w:rsidRDefault="000434EA" w:rsidP="004252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B0558F">
        <w:t xml:space="preserve">В соответствии со статьей 94 Бюджетного кодекса Российской Федерации </w:t>
      </w:r>
      <w:r w:rsidRPr="00B0558F">
        <w:rPr>
          <w:b/>
        </w:rPr>
        <w:t>в состав источников</w:t>
      </w:r>
      <w:r w:rsidRPr="00B0558F">
        <w:t xml:space="preserve"> внутреннего финансирования дефицита федерального бюджета </w:t>
      </w:r>
      <w:r w:rsidRPr="00B0558F">
        <w:rPr>
          <w:b/>
        </w:rPr>
        <w:t>включается изменение остатков средств на счетах</w:t>
      </w:r>
      <w:r w:rsidRPr="00B0558F">
        <w:t xml:space="preserve"> по учету средств федерального бюджета в течение соответствующего финансового года </w:t>
      </w:r>
      <w:r w:rsidRPr="00B0558F">
        <w:rPr>
          <w:spacing w:val="-2"/>
        </w:rPr>
        <w:t xml:space="preserve">(изменение остатков денежных средств ФНБ и изменение остатков средств на счетах по учету средств федерального бюджета для зачисления дополнительных нефтегазовых доходов (далее – ДНД) в иностранной валюте), которое отражает в том числе </w:t>
      </w:r>
      <w:r w:rsidRPr="00B0558F">
        <w:rPr>
          <w:b/>
        </w:rPr>
        <w:t>сальдо</w:t>
      </w:r>
      <w:r w:rsidRPr="00B0558F">
        <w:t xml:space="preserve"> </w:t>
      </w:r>
      <w:r w:rsidRPr="00B0558F">
        <w:rPr>
          <w:b/>
        </w:rPr>
        <w:t>операций</w:t>
      </w:r>
      <w:r w:rsidRPr="00B0558F">
        <w:t xml:space="preserve"> </w:t>
      </w:r>
      <w:r w:rsidRPr="00B0558F">
        <w:rPr>
          <w:b/>
        </w:rPr>
        <w:t>покупки (продажи) иностранной валюты (золота)</w:t>
      </w:r>
      <w:r w:rsidRPr="00B0558F">
        <w:t xml:space="preserve"> за счет ДНД</w:t>
      </w:r>
      <w:r w:rsidRPr="00B0558F">
        <w:rPr>
          <w:vertAlign w:val="superscript"/>
        </w:rPr>
        <w:footnoteReference w:id="2"/>
      </w:r>
      <w:r w:rsidRPr="00B0558F">
        <w:t>,</w:t>
      </w:r>
      <w:r w:rsidRPr="00B0558F">
        <w:rPr>
          <w:b/>
        </w:rPr>
        <w:t xml:space="preserve"> </w:t>
      </w:r>
      <w:r w:rsidRPr="00B0558F">
        <w:t>проводимых Федеральным казначейством по поручению Минфина России.</w:t>
      </w:r>
    </w:p>
    <w:p w:rsidR="000434EA" w:rsidRPr="00B0558F" w:rsidRDefault="000434EA" w:rsidP="000434EA">
      <w:pPr>
        <w:widowControl w:val="0"/>
        <w:spacing w:line="360" w:lineRule="auto"/>
        <w:ind w:firstLine="709"/>
        <w:jc w:val="both"/>
      </w:pPr>
      <w:r w:rsidRPr="00B0558F">
        <w:t>Вместе с тем в соответствии с пунктом 1 статьи 160</w:t>
      </w:r>
      <w:r w:rsidRPr="00B0558F">
        <w:rPr>
          <w:vertAlign w:val="superscript"/>
        </w:rPr>
        <w:t>2</w:t>
      </w:r>
      <w:r w:rsidRPr="00B0558F">
        <w:t xml:space="preserve"> Бюджетного кодекса Российской Федерации главные администраторы (администраторы) источников финансирования дефицита бюджета осуществляют </w:t>
      </w:r>
      <w:r w:rsidRPr="00B0558F">
        <w:rPr>
          <w:b/>
        </w:rPr>
        <w:t>планирование (прогнозирование) поступлений и</w:t>
      </w:r>
      <w:r w:rsidR="009C7AD4" w:rsidRPr="00B0558F">
        <w:rPr>
          <w:b/>
        </w:rPr>
        <w:t> </w:t>
      </w:r>
      <w:r w:rsidRPr="00B0558F">
        <w:rPr>
          <w:b/>
        </w:rPr>
        <w:t>выплат</w:t>
      </w:r>
      <w:r w:rsidRPr="00B0558F">
        <w:t xml:space="preserve"> по источникам финансирования дефицита, </w:t>
      </w:r>
      <w:r w:rsidRPr="00B0558F">
        <w:rPr>
          <w:b/>
        </w:rPr>
        <w:t>кроме операций по управлению остатками средств</w:t>
      </w:r>
      <w:r w:rsidRPr="00B0558F">
        <w:t xml:space="preserve"> на едином счете бюджета. </w:t>
      </w:r>
    </w:p>
    <w:p w:rsidR="000434EA" w:rsidRPr="00B0558F" w:rsidRDefault="000434EA" w:rsidP="000434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B0558F">
        <w:t>Следует отметить, что приложение 37</w:t>
      </w:r>
      <w:r w:rsidRPr="00B0558F">
        <w:rPr>
          <w:b/>
        </w:rPr>
        <w:t xml:space="preserve"> </w:t>
      </w:r>
      <w:r w:rsidR="00D3269B" w:rsidRPr="00B0558F">
        <w:rPr>
          <w:b/>
        </w:rPr>
        <w:t xml:space="preserve">не содержит </w:t>
      </w:r>
      <w:r w:rsidRPr="00B0558F">
        <w:rPr>
          <w:b/>
        </w:rPr>
        <w:t>прогнозных значений</w:t>
      </w:r>
      <w:r w:rsidRPr="00B0558F">
        <w:t xml:space="preserve"> поступлений и выплат </w:t>
      </w:r>
      <w:r w:rsidRPr="00B0558F">
        <w:rPr>
          <w:b/>
        </w:rPr>
        <w:t>по другим операциям по управлению остатками.</w:t>
      </w:r>
    </w:p>
    <w:p w:rsidR="000434EA" w:rsidRPr="00B0558F" w:rsidRDefault="000434EA" w:rsidP="000434EA">
      <w:pPr>
        <w:widowControl w:val="0"/>
        <w:spacing w:line="360" w:lineRule="auto"/>
        <w:ind w:firstLine="709"/>
        <w:jc w:val="both"/>
        <w:rPr>
          <w:b/>
          <w:spacing w:val="6"/>
        </w:rPr>
      </w:pPr>
      <w:r w:rsidRPr="00B0558F">
        <w:rPr>
          <w:spacing w:val="6"/>
        </w:rPr>
        <w:t>Так</w:t>
      </w:r>
      <w:r w:rsidR="00D3269B" w:rsidRPr="00B0558F">
        <w:rPr>
          <w:spacing w:val="6"/>
        </w:rPr>
        <w:t>,</w:t>
      </w:r>
      <w:r w:rsidRPr="00B0558F">
        <w:rPr>
          <w:spacing w:val="6"/>
        </w:rPr>
        <w:t xml:space="preserve"> статьей 11 законопроекта Федеральное казначейство наделено правом </w:t>
      </w:r>
      <w:r w:rsidRPr="00B0558F">
        <w:rPr>
          <w:b/>
          <w:spacing w:val="6"/>
        </w:rPr>
        <w:t>в</w:t>
      </w:r>
      <w:r w:rsidR="009C7AD4" w:rsidRPr="00B0558F">
        <w:rPr>
          <w:b/>
          <w:spacing w:val="6"/>
        </w:rPr>
        <w:t> </w:t>
      </w:r>
      <w:r w:rsidRPr="00B0558F">
        <w:rPr>
          <w:b/>
          <w:spacing w:val="6"/>
        </w:rPr>
        <w:t>рамках осуществления операций по управлению остатками средств на едином счете федерального бюджета</w:t>
      </w:r>
      <w:r w:rsidRPr="00B0558F">
        <w:rPr>
          <w:spacing w:val="6"/>
        </w:rPr>
        <w:t xml:space="preserve"> </w:t>
      </w:r>
      <w:r w:rsidRPr="00B0558F">
        <w:rPr>
          <w:b/>
          <w:spacing w:val="6"/>
        </w:rPr>
        <w:t>предоставить</w:t>
      </w:r>
      <w:r w:rsidRPr="00B0558F">
        <w:rPr>
          <w:spacing w:val="6"/>
        </w:rPr>
        <w:t xml:space="preserve"> бюджетам субъектов Российской Федерации </w:t>
      </w:r>
      <w:r w:rsidRPr="00B0558F">
        <w:rPr>
          <w:b/>
          <w:spacing w:val="6"/>
        </w:rPr>
        <w:t>бюджетные кредиты</w:t>
      </w:r>
      <w:r w:rsidRPr="00B0558F">
        <w:rPr>
          <w:spacing w:val="6"/>
        </w:rPr>
        <w:t xml:space="preserve"> за счет временно свободных средств единого счета федерального бюджета на финансовое обеспечение реализации инфраструктурных </w:t>
      </w:r>
      <w:r w:rsidRPr="00B0558F">
        <w:rPr>
          <w:spacing w:val="6"/>
        </w:rPr>
        <w:lastRenderedPageBreak/>
        <w:t>проектов в 2026</w:t>
      </w:r>
      <w:r w:rsidR="00877CEB">
        <w:rPr>
          <w:spacing w:val="6"/>
        </w:rPr>
        <w:t>–</w:t>
      </w:r>
      <w:r w:rsidRPr="00B0558F">
        <w:rPr>
          <w:spacing w:val="6"/>
        </w:rPr>
        <w:t xml:space="preserve">2028 годах в объеме </w:t>
      </w:r>
      <w:r w:rsidRPr="00B0558F">
        <w:rPr>
          <w:b/>
          <w:spacing w:val="6"/>
        </w:rPr>
        <w:t>до 150 млрд рублей</w:t>
      </w:r>
      <w:r w:rsidRPr="00B0558F">
        <w:rPr>
          <w:spacing w:val="6"/>
        </w:rPr>
        <w:t xml:space="preserve"> ежегодно. В структуре источников финансирования дефицита федерального бюджета согласно приложению 37 и расчетам </w:t>
      </w:r>
      <w:r w:rsidRPr="00B0558F">
        <w:rPr>
          <w:b/>
          <w:spacing w:val="6"/>
        </w:rPr>
        <w:t>предоставление в 2026</w:t>
      </w:r>
      <w:r w:rsidR="00877CEB">
        <w:rPr>
          <w:b/>
          <w:spacing w:val="6"/>
        </w:rPr>
        <w:t>–</w:t>
      </w:r>
      <w:r w:rsidRPr="00B0558F">
        <w:rPr>
          <w:b/>
          <w:spacing w:val="6"/>
        </w:rPr>
        <w:t>2028 годах</w:t>
      </w:r>
      <w:r w:rsidRPr="00B0558F">
        <w:rPr>
          <w:spacing w:val="6"/>
        </w:rPr>
        <w:t xml:space="preserve"> из федерального бюджета </w:t>
      </w:r>
      <w:r w:rsidRPr="00B0558F">
        <w:rPr>
          <w:b/>
          <w:spacing w:val="6"/>
        </w:rPr>
        <w:t>бюджетных кредитов бюджетам субъектов Российской Федерации не предусмотрено.</w:t>
      </w:r>
    </w:p>
    <w:p w:rsidR="000434EA" w:rsidRPr="00B0558F" w:rsidRDefault="000434EA" w:rsidP="000434EA">
      <w:pPr>
        <w:widowControl w:val="0"/>
        <w:spacing w:line="360" w:lineRule="auto"/>
        <w:ind w:firstLine="709"/>
        <w:jc w:val="both"/>
        <w:rPr>
          <w:spacing w:val="6"/>
        </w:rPr>
      </w:pPr>
      <w:r w:rsidRPr="00B0558F">
        <w:rPr>
          <w:spacing w:val="6"/>
        </w:rPr>
        <w:t xml:space="preserve">Важно отметить, что в соответствии с пунктом 3 статьи 199 Бюджетного кодекса Российской Федерации </w:t>
      </w:r>
      <w:r w:rsidR="0035702C" w:rsidRPr="00B0558F">
        <w:rPr>
          <w:spacing w:val="6"/>
        </w:rPr>
        <w:t>о</w:t>
      </w:r>
      <w:r w:rsidRPr="00B0558F">
        <w:rPr>
          <w:spacing w:val="6"/>
        </w:rPr>
        <w:t xml:space="preserve">бщий объем расходов федерального бюджета в очередном финансовом году и плановом периоде не может превышать сумму базовых нефтегазовых доходов, прогнозируемого объема расходов на обслуживание государственного долга и доходов федерального бюджета </w:t>
      </w:r>
      <w:r w:rsidRPr="00B0558F">
        <w:rPr>
          <w:b/>
          <w:spacing w:val="6"/>
        </w:rPr>
        <w:t>за вычетом</w:t>
      </w:r>
      <w:r w:rsidRPr="00B0558F">
        <w:rPr>
          <w:spacing w:val="6"/>
        </w:rPr>
        <w:t xml:space="preserve"> нефтегазовых доходов, а также </w:t>
      </w:r>
      <w:r w:rsidRPr="00B0558F">
        <w:rPr>
          <w:b/>
          <w:spacing w:val="6"/>
        </w:rPr>
        <w:t>разницы между средствами, полученными от возврата</w:t>
      </w:r>
      <w:r w:rsidRPr="00B0558F">
        <w:rPr>
          <w:spacing w:val="6"/>
        </w:rPr>
        <w:t xml:space="preserve"> предоставленных из федерального бюджета </w:t>
      </w:r>
      <w:r w:rsidRPr="00B0558F">
        <w:rPr>
          <w:b/>
          <w:spacing w:val="6"/>
        </w:rPr>
        <w:t>бюджетных кредитов</w:t>
      </w:r>
      <w:r w:rsidRPr="00B0558F">
        <w:rPr>
          <w:spacing w:val="6"/>
        </w:rPr>
        <w:t xml:space="preserve">, и суммой </w:t>
      </w:r>
      <w:r w:rsidRPr="00B0558F">
        <w:rPr>
          <w:b/>
          <w:spacing w:val="6"/>
        </w:rPr>
        <w:t>предоставленных</w:t>
      </w:r>
      <w:r w:rsidRPr="00B0558F">
        <w:rPr>
          <w:spacing w:val="6"/>
        </w:rPr>
        <w:t xml:space="preserve"> из федерального бюджета </w:t>
      </w:r>
      <w:r w:rsidRPr="00B0558F">
        <w:rPr>
          <w:b/>
          <w:spacing w:val="6"/>
        </w:rPr>
        <w:t>бюджетных кредитов</w:t>
      </w:r>
      <w:r w:rsidRPr="00B0558F">
        <w:rPr>
          <w:spacing w:val="6"/>
        </w:rPr>
        <w:t>.</w:t>
      </w:r>
    </w:p>
    <w:p w:rsidR="000434EA" w:rsidRPr="00B0558F" w:rsidRDefault="000434EA" w:rsidP="000434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6"/>
        </w:rPr>
      </w:pPr>
      <w:r w:rsidRPr="00B0558F">
        <w:rPr>
          <w:b/>
        </w:rPr>
        <w:t xml:space="preserve">По мнению Счетной палаты, предоставление бюджетных кредитов без их отражения в структуре источников </w:t>
      </w:r>
      <w:r w:rsidRPr="00B0558F">
        <w:t xml:space="preserve">финансирования дефицита федерального бюджета </w:t>
      </w:r>
      <w:r w:rsidRPr="00B0558F">
        <w:rPr>
          <w:b/>
        </w:rPr>
        <w:t>не соответствует принципам</w:t>
      </w:r>
      <w:r w:rsidRPr="00B0558F">
        <w:t xml:space="preserve"> полноты отражения доходов, расходов, источников финансирования дефицитов бюджетов и сбалансированности бюджета, </w:t>
      </w:r>
      <w:r w:rsidRPr="00B0558F">
        <w:rPr>
          <w:b/>
        </w:rPr>
        <w:t xml:space="preserve">установленным статьями 28, 32 и 33 Бюджетного кодекса </w:t>
      </w:r>
      <w:r w:rsidRPr="00B0558F">
        <w:t xml:space="preserve">Российской Федерации и создает </w:t>
      </w:r>
      <w:r w:rsidRPr="00B0558F">
        <w:rPr>
          <w:b/>
        </w:rPr>
        <w:t>риск сбалансированности федерального бюджета и несоблюдения бюджетного правила.</w:t>
      </w:r>
    </w:p>
    <w:p w:rsidR="005F3760" w:rsidRPr="00B0558F" w:rsidRDefault="00710777" w:rsidP="00367923">
      <w:pPr>
        <w:widowControl w:val="0"/>
        <w:shd w:val="clear" w:color="auto" w:fill="FFFFFF"/>
        <w:overflowPunct w:val="0"/>
        <w:autoSpaceDE w:val="0"/>
        <w:autoSpaceDN w:val="0"/>
        <w:spacing w:line="360" w:lineRule="auto"/>
        <w:ind w:firstLine="709"/>
        <w:jc w:val="both"/>
        <w:textAlignment w:val="baseline"/>
        <w:outlineLvl w:val="1"/>
        <w:rPr>
          <w:spacing w:val="-2"/>
        </w:rPr>
      </w:pPr>
      <w:r w:rsidRPr="00B0558F">
        <w:rPr>
          <w:b/>
        </w:rPr>
        <w:t>16.</w:t>
      </w:r>
      <w:r w:rsidR="007D72A8" w:rsidRPr="00B0558F">
        <w:rPr>
          <w:b/>
        </w:rPr>
        <w:t>2</w:t>
      </w:r>
      <w:r w:rsidR="00A26828" w:rsidRPr="00B0558F">
        <w:rPr>
          <w:b/>
        </w:rPr>
        <w:t>.</w:t>
      </w:r>
      <w:r w:rsidR="00A26828" w:rsidRPr="00B0558F">
        <w:t xml:space="preserve"> </w:t>
      </w:r>
      <w:r w:rsidR="005F3760" w:rsidRPr="00B0558F">
        <w:t>В соответствии с пунктом 4 статьи 160</w:t>
      </w:r>
      <w:r w:rsidR="005F3760" w:rsidRPr="00B0558F">
        <w:rPr>
          <w:vertAlign w:val="superscript"/>
        </w:rPr>
        <w:t>2</w:t>
      </w:r>
      <w:r w:rsidR="005F3760" w:rsidRPr="00B0558F">
        <w:t xml:space="preserve"> Бюджетного кодекса Российской Федерации перечень главных администраторов источников финансирования дефицита федерального бюджета (далее – главные администраторы источников) утвержден распоряжением Правительства Российской Федерации от 16 сентября 2021 г. № 2582-р (далее – распоряжение № 2582-р); перечень главных администраторов источников, не являющихся федеральными органами исполнительной власти (далее – не являющиеся ФОИВ), утверждается пунктом 2 статьи 3 законопроекта согласно приложению </w:t>
      </w:r>
      <w:r w:rsidR="007B0932">
        <w:t xml:space="preserve">№ </w:t>
      </w:r>
      <w:r w:rsidR="005F3760" w:rsidRPr="00B0558F">
        <w:t>8 к законопроекту.</w:t>
      </w:r>
    </w:p>
    <w:p w:rsidR="005F3760" w:rsidRPr="00B0558F" w:rsidRDefault="005F3760" w:rsidP="005F3760">
      <w:pPr>
        <w:widowControl w:val="0"/>
        <w:spacing w:line="360" w:lineRule="auto"/>
        <w:ind w:firstLine="720"/>
        <w:jc w:val="both"/>
        <w:rPr>
          <w:b/>
          <w:lang w:eastAsia="x-none"/>
        </w:rPr>
      </w:pPr>
      <w:r w:rsidRPr="00B0558F">
        <w:rPr>
          <w:lang w:eastAsia="x-none"/>
        </w:rPr>
        <w:t xml:space="preserve">Как и в предыдущие годы, </w:t>
      </w:r>
      <w:r w:rsidRPr="00B0558F">
        <w:rPr>
          <w:b/>
          <w:lang w:eastAsia="x-none"/>
        </w:rPr>
        <w:t>основные источники финансирования дефицита</w:t>
      </w:r>
      <w:r w:rsidRPr="00B0558F">
        <w:rPr>
          <w:lang w:eastAsia="x-none"/>
        </w:rPr>
        <w:t xml:space="preserve"> федерального бюджета </w:t>
      </w:r>
      <w:r w:rsidRPr="00B0558F">
        <w:rPr>
          <w:b/>
          <w:lang w:eastAsia="x-none"/>
        </w:rPr>
        <w:t>закреплены за Минфином России и Федеральным казначейством.</w:t>
      </w:r>
    </w:p>
    <w:p w:rsidR="005F3760" w:rsidRPr="00B0558F" w:rsidRDefault="005F3760" w:rsidP="005F3760">
      <w:pPr>
        <w:widowControl w:val="0"/>
        <w:spacing w:line="360" w:lineRule="auto"/>
        <w:ind w:firstLine="720"/>
        <w:jc w:val="both"/>
        <w:rPr>
          <w:b/>
          <w:lang w:eastAsia="x-none"/>
        </w:rPr>
      </w:pPr>
      <w:r w:rsidRPr="00B0558F">
        <w:rPr>
          <w:b/>
          <w:lang w:eastAsia="x-none"/>
        </w:rPr>
        <w:t>В соответствии с распоряжением № 2582-р администрирование</w:t>
      </w:r>
      <w:r w:rsidRPr="00B0558F">
        <w:rPr>
          <w:lang w:eastAsia="x-none"/>
        </w:rPr>
        <w:t xml:space="preserve"> источников финансирования дефицита федерального бюджета </w:t>
      </w:r>
      <w:r w:rsidRPr="00B0558F">
        <w:rPr>
          <w:b/>
          <w:lang w:eastAsia="x-none"/>
        </w:rPr>
        <w:t>по КБК 01 05 02 01 01 0000 510/610</w:t>
      </w:r>
      <w:r w:rsidRPr="00B0558F">
        <w:rPr>
          <w:lang w:eastAsia="x-none"/>
        </w:rPr>
        <w:t xml:space="preserve"> «Увеличение/уменьшение прочих остатков денежных средств федерального бюджета» </w:t>
      </w:r>
      <w:r w:rsidRPr="00B0558F">
        <w:rPr>
          <w:b/>
          <w:lang w:eastAsia="x-none"/>
        </w:rPr>
        <w:t>осуществляется главными администраторами источников</w:t>
      </w:r>
      <w:r w:rsidRPr="00B0558F">
        <w:rPr>
          <w:lang w:eastAsia="x-none"/>
        </w:rPr>
        <w:t xml:space="preserve"> финансирования дефицита федерального бюджета </w:t>
      </w:r>
      <w:r w:rsidRPr="00B0558F">
        <w:rPr>
          <w:b/>
          <w:lang w:eastAsia="x-none"/>
        </w:rPr>
        <w:t xml:space="preserve">в пределах их компетенции. </w:t>
      </w:r>
    </w:p>
    <w:p w:rsidR="005F3760" w:rsidRPr="00B0558F" w:rsidRDefault="005F3760" w:rsidP="005F3760">
      <w:pPr>
        <w:widowControl w:val="0"/>
        <w:spacing w:line="360" w:lineRule="auto"/>
        <w:ind w:firstLine="720"/>
        <w:jc w:val="both"/>
        <w:rPr>
          <w:b/>
        </w:rPr>
      </w:pPr>
      <w:r w:rsidRPr="00B0558F">
        <w:rPr>
          <w:b/>
          <w:lang w:eastAsia="x-none"/>
        </w:rPr>
        <w:lastRenderedPageBreak/>
        <w:t>В соответствии с приказом Минфина России</w:t>
      </w:r>
      <w:r w:rsidRPr="00B0558F">
        <w:rPr>
          <w:lang w:eastAsia="x-none"/>
        </w:rPr>
        <w:t xml:space="preserve"> от 7 мая 2019 г. </w:t>
      </w:r>
      <w:r w:rsidRPr="00B0558F">
        <w:rPr>
          <w:b/>
          <w:lang w:eastAsia="x-none"/>
        </w:rPr>
        <w:t>№ 213</w:t>
      </w:r>
      <w:r w:rsidRPr="00B0558F">
        <w:rPr>
          <w:b/>
          <w:vertAlign w:val="superscript"/>
          <w:lang w:eastAsia="x-none"/>
        </w:rPr>
        <w:footnoteReference w:id="3"/>
      </w:r>
      <w:r w:rsidRPr="00B0558F">
        <w:rPr>
          <w:b/>
          <w:lang w:eastAsia="x-none"/>
        </w:rPr>
        <w:t xml:space="preserve"> главным администратором указанных кодов определено Федеральное казначейство. </w:t>
      </w:r>
      <w:r w:rsidRPr="00B0558F">
        <w:rPr>
          <w:lang w:eastAsia="x-none"/>
        </w:rPr>
        <w:t>Вместе с</w:t>
      </w:r>
      <w:r w:rsidR="00777653" w:rsidRPr="00B0558F">
        <w:rPr>
          <w:lang w:eastAsia="x-none"/>
        </w:rPr>
        <w:t> </w:t>
      </w:r>
      <w:r w:rsidRPr="00B0558F">
        <w:rPr>
          <w:lang w:eastAsia="x-none"/>
        </w:rPr>
        <w:t xml:space="preserve">тем с ссылкой на распоряжение № 2582-р, </w:t>
      </w:r>
      <w:r w:rsidRPr="00B0558F">
        <w:rPr>
          <w:b/>
        </w:rPr>
        <w:t>Федеральное казначейство сообщило</w:t>
      </w:r>
      <w:r w:rsidRPr="00B0558F">
        <w:rPr>
          <w:b/>
          <w:vertAlign w:val="superscript"/>
        </w:rPr>
        <w:footnoteReference w:id="4"/>
      </w:r>
      <w:r w:rsidRPr="00B0558F">
        <w:rPr>
          <w:b/>
        </w:rPr>
        <w:t>, что</w:t>
      </w:r>
      <w:r w:rsidR="00777653" w:rsidRPr="00B0558F">
        <w:rPr>
          <w:b/>
        </w:rPr>
        <w:t> </w:t>
      </w:r>
      <w:r w:rsidRPr="00B0558F">
        <w:rPr>
          <w:b/>
        </w:rPr>
        <w:t>не осуществляет администрирование</w:t>
      </w:r>
      <w:r w:rsidRPr="00B0558F">
        <w:t xml:space="preserve"> источника финансирования дефицита федерального бюджета </w:t>
      </w:r>
      <w:r w:rsidR="00425221" w:rsidRPr="00B0558F">
        <w:rPr>
          <w:b/>
        </w:rPr>
        <w:t>по КБК</w:t>
      </w:r>
      <w:r w:rsidRPr="00B0558F">
        <w:rPr>
          <w:b/>
        </w:rPr>
        <w:t xml:space="preserve"> 01 05 02 01 01 0001 510</w:t>
      </w:r>
      <w:r w:rsidRPr="00B0558F">
        <w:t xml:space="preserve"> «Увеличение прочих остатков денежных средств федерального бюджета (увеличение остатков средств на счетах по учету средств федерального бюджета для зачисления дополнительных нефтегазовых доходов)» </w:t>
      </w:r>
      <w:r w:rsidRPr="00B0558F">
        <w:rPr>
          <w:b/>
        </w:rPr>
        <w:t>и</w:t>
      </w:r>
      <w:r w:rsidR="00777653" w:rsidRPr="00B0558F">
        <w:t> </w:t>
      </w:r>
      <w:r w:rsidRPr="00B0558F">
        <w:t xml:space="preserve">соответственно </w:t>
      </w:r>
      <w:r w:rsidRPr="00B0558F">
        <w:rPr>
          <w:b/>
        </w:rPr>
        <w:t>не формирует обоснования бюджетных ассигнований</w:t>
      </w:r>
      <w:r w:rsidRPr="00B0558F">
        <w:t xml:space="preserve"> по увеличению прочих остатков денежных средств федерального бюджета (увеличению остатков средств на</w:t>
      </w:r>
      <w:r w:rsidR="00425221" w:rsidRPr="00B0558F">
        <w:t> </w:t>
      </w:r>
      <w:r w:rsidRPr="00B0558F">
        <w:t xml:space="preserve">счетах по учету средств федерального бюджета для зачисления дополнительных нефтегазовых доходов). </w:t>
      </w:r>
      <w:r w:rsidRPr="00B0558F">
        <w:rPr>
          <w:b/>
        </w:rPr>
        <w:t>В Отчете об исполнении бюджета главного распорядителя,</w:t>
      </w:r>
      <w:r w:rsidRPr="00B0558F">
        <w:t xml:space="preserve">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r w:rsidRPr="00B0558F">
        <w:rPr>
          <w:b/>
        </w:rPr>
        <w:t xml:space="preserve">по главе 100 «Федеральное казначейство» </w:t>
      </w:r>
      <w:r w:rsidRPr="00B0558F">
        <w:t xml:space="preserve">(форма по ОКУД 0503127) </w:t>
      </w:r>
      <w:r w:rsidRPr="00B0558F">
        <w:rPr>
          <w:b/>
        </w:rPr>
        <w:t xml:space="preserve">КБК 01 05 02 01 01 0001 510 отсутствует. </w:t>
      </w:r>
    </w:p>
    <w:p w:rsidR="00913200" w:rsidRPr="00B0558F" w:rsidRDefault="00710777" w:rsidP="003679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pacing w:val="-2"/>
        </w:rPr>
      </w:pPr>
      <w:r w:rsidRPr="00B0558F">
        <w:rPr>
          <w:b/>
          <w:lang w:eastAsia="x-none"/>
        </w:rPr>
        <w:t>16.</w:t>
      </w:r>
      <w:r w:rsidR="005E61F7" w:rsidRPr="00B0558F">
        <w:rPr>
          <w:b/>
          <w:lang w:eastAsia="x-none"/>
        </w:rPr>
        <w:t>3</w:t>
      </w:r>
      <w:r w:rsidR="00144BFF" w:rsidRPr="00B0558F">
        <w:rPr>
          <w:b/>
          <w:lang w:eastAsia="x-none"/>
        </w:rPr>
        <w:t>.</w:t>
      </w:r>
      <w:r w:rsidR="00144BFF" w:rsidRPr="00B0558F">
        <w:rPr>
          <w:lang w:eastAsia="x-none"/>
        </w:rPr>
        <w:t> </w:t>
      </w:r>
      <w:r w:rsidR="00913200" w:rsidRPr="00B0558F">
        <w:rPr>
          <w:spacing w:val="-2"/>
          <w:lang w:eastAsia="x-none"/>
        </w:rPr>
        <w:t>В соответствии со статьей 160</w:t>
      </w:r>
      <w:r w:rsidR="00913200" w:rsidRPr="00B0558F">
        <w:rPr>
          <w:spacing w:val="-2"/>
          <w:vertAlign w:val="superscript"/>
          <w:lang w:eastAsia="x-none"/>
        </w:rPr>
        <w:t>2</w:t>
      </w:r>
      <w:r w:rsidR="00913200" w:rsidRPr="00B0558F">
        <w:rPr>
          <w:spacing w:val="-2"/>
          <w:lang w:eastAsia="x-none"/>
        </w:rPr>
        <w:t xml:space="preserve"> Бюджетного кодекса </w:t>
      </w:r>
      <w:r w:rsidR="00913200" w:rsidRPr="00B0558F">
        <w:rPr>
          <w:spacing w:val="-2"/>
        </w:rPr>
        <w:t>Российской Федерации</w:t>
      </w:r>
      <w:r w:rsidR="00913200" w:rsidRPr="00B0558F">
        <w:rPr>
          <w:spacing w:val="-2"/>
          <w:lang w:eastAsia="x-none"/>
        </w:rPr>
        <w:t xml:space="preserve"> </w:t>
      </w:r>
      <w:r w:rsidR="00877CEB">
        <w:rPr>
          <w:spacing w:val="-2"/>
          <w:lang w:eastAsia="x-none"/>
        </w:rPr>
        <w:br/>
      </w:r>
      <w:r w:rsidR="00913200" w:rsidRPr="00B0558F">
        <w:rPr>
          <w:spacing w:val="-2"/>
          <w:lang w:eastAsia="x-none"/>
        </w:rPr>
        <w:t>за</w:t>
      </w:r>
      <w:r w:rsidR="00877CEB">
        <w:rPr>
          <w:spacing w:val="-2"/>
          <w:lang w:eastAsia="x-none"/>
        </w:rPr>
        <w:t xml:space="preserve"> </w:t>
      </w:r>
      <w:r w:rsidR="00913200" w:rsidRPr="00B0558F">
        <w:rPr>
          <w:spacing w:val="-2"/>
        </w:rPr>
        <w:t>главными администраторами источников закреплены бюджетные полномочия по утверждению методик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</w:t>
      </w:r>
      <w:r w:rsidR="00913200" w:rsidRPr="00B0558F">
        <w:rPr>
          <w:spacing w:val="-2"/>
          <w:vertAlign w:val="superscript"/>
        </w:rPr>
        <w:footnoteReference w:id="5"/>
      </w:r>
      <w:r w:rsidR="00913200" w:rsidRPr="00B0558F">
        <w:rPr>
          <w:spacing w:val="-2"/>
        </w:rPr>
        <w:t xml:space="preserve"> (далее – Общие требования, методики). </w:t>
      </w:r>
    </w:p>
    <w:p w:rsidR="00913200" w:rsidRPr="00B0558F" w:rsidRDefault="00913200" w:rsidP="00913200">
      <w:pPr>
        <w:widowControl w:val="0"/>
        <w:spacing w:line="360" w:lineRule="auto"/>
        <w:ind w:firstLine="709"/>
        <w:jc w:val="both"/>
        <w:rPr>
          <w:b/>
        </w:rPr>
      </w:pPr>
      <w:r w:rsidRPr="00B0558F">
        <w:t>Проверкой установлено, что главными администраторами источников</w:t>
      </w:r>
      <w:r w:rsidRPr="00B0558F">
        <w:rPr>
          <w:b/>
        </w:rPr>
        <w:t xml:space="preserve"> </w:t>
      </w:r>
      <w:r w:rsidRPr="00B0558F">
        <w:t>финансирования дефицита бюджета, администрирующими прогнозируемые поступления (</w:t>
      </w:r>
      <w:r w:rsidRPr="00B0558F">
        <w:rPr>
          <w:lang w:eastAsia="x-none"/>
        </w:rPr>
        <w:t>Минфин России, Федеральное казначейство, Росимущество)</w:t>
      </w:r>
      <w:r w:rsidR="0035702C" w:rsidRPr="00B0558F">
        <w:rPr>
          <w:lang w:eastAsia="x-none"/>
        </w:rPr>
        <w:t>,</w:t>
      </w:r>
      <w:r w:rsidRPr="00B0558F">
        <w:rPr>
          <w:lang w:eastAsia="x-none"/>
        </w:rPr>
        <w:t xml:space="preserve"> </w:t>
      </w:r>
      <w:r w:rsidRPr="00B0558F">
        <w:rPr>
          <w:b/>
        </w:rPr>
        <w:t>методики прогнозирования поступлений по источникам</w:t>
      </w:r>
      <w:r w:rsidRPr="00B0558F">
        <w:t xml:space="preserve"> финансирования дефицита бюджета </w:t>
      </w:r>
      <w:r w:rsidRPr="00B0558F">
        <w:rPr>
          <w:b/>
          <w:lang w:eastAsia="x-none"/>
        </w:rPr>
        <w:t>утверждены</w:t>
      </w:r>
      <w:r w:rsidRPr="00B0558F">
        <w:rPr>
          <w:lang w:eastAsia="x-none"/>
        </w:rPr>
        <w:t xml:space="preserve"> и в</w:t>
      </w:r>
      <w:r w:rsidRPr="00B0558F">
        <w:t xml:space="preserve"> целом соответствуют Общим требованиям, вместе с тем </w:t>
      </w:r>
      <w:r w:rsidRPr="00B0558F">
        <w:rPr>
          <w:b/>
        </w:rPr>
        <w:t>отмечены отдельные недостатки.</w:t>
      </w:r>
    </w:p>
    <w:p w:rsidR="00913200" w:rsidRPr="00B0558F" w:rsidRDefault="00913200" w:rsidP="00913200">
      <w:pPr>
        <w:widowControl w:val="0"/>
        <w:spacing w:line="360" w:lineRule="auto"/>
        <w:ind w:firstLine="709"/>
        <w:jc w:val="both"/>
        <w:rPr>
          <w:spacing w:val="-4"/>
        </w:rPr>
      </w:pPr>
      <w:r w:rsidRPr="00B0558F">
        <w:rPr>
          <w:spacing w:val="-4"/>
        </w:rPr>
        <w:t xml:space="preserve">Минфин России при согласовании методик главных администраторов источников финансирования дефицита бюджета отмечал нецелесообразность включения непрогнозируемых кодов в методики прогнозирования поступлений по источникам финансирования дефицита бюджета, однако указанная рекомендация не закреплена в Общих требованиях. </w:t>
      </w:r>
    </w:p>
    <w:p w:rsidR="00913200" w:rsidRPr="00B0558F" w:rsidRDefault="00913200" w:rsidP="00913200">
      <w:pPr>
        <w:widowControl w:val="0"/>
        <w:spacing w:line="360" w:lineRule="auto"/>
        <w:ind w:firstLine="709"/>
        <w:jc w:val="both"/>
        <w:rPr>
          <w:spacing w:val="-4"/>
        </w:rPr>
      </w:pPr>
      <w:r w:rsidRPr="00B0558F">
        <w:rPr>
          <w:spacing w:val="-4"/>
        </w:rPr>
        <w:t xml:space="preserve">Счетная палата ранее неоднократно отмечала, что </w:t>
      </w:r>
      <w:r w:rsidRPr="00B0558F">
        <w:rPr>
          <w:b/>
          <w:spacing w:val="-4"/>
        </w:rPr>
        <w:t xml:space="preserve">Методика прогнозирования </w:t>
      </w:r>
      <w:r w:rsidRPr="00B0558F">
        <w:rPr>
          <w:b/>
          <w:spacing w:val="-4"/>
        </w:rPr>
        <w:lastRenderedPageBreak/>
        <w:t>поступлений</w:t>
      </w:r>
      <w:r w:rsidRPr="00B0558F">
        <w:rPr>
          <w:spacing w:val="-4"/>
        </w:rPr>
        <w:t xml:space="preserve"> по источникам финансирования дефицита бюджета </w:t>
      </w:r>
      <w:r w:rsidRPr="00B0558F">
        <w:rPr>
          <w:b/>
          <w:spacing w:val="-4"/>
        </w:rPr>
        <w:t>Федерального казначейства</w:t>
      </w:r>
      <w:r w:rsidRPr="00B0558F">
        <w:rPr>
          <w:spacing w:val="-4"/>
          <w:vertAlign w:val="superscript"/>
        </w:rPr>
        <w:footnoteReference w:id="6"/>
      </w:r>
      <w:r w:rsidRPr="00B0558F">
        <w:rPr>
          <w:spacing w:val="-4"/>
        </w:rPr>
        <w:t xml:space="preserve"> (далее – методика Федерального казначейства) в действующей редакции </w:t>
      </w:r>
      <w:r w:rsidRPr="00B0558F">
        <w:rPr>
          <w:b/>
          <w:spacing w:val="-4"/>
        </w:rPr>
        <w:t>содержит 13 кодов источников</w:t>
      </w:r>
      <w:r w:rsidRPr="00B0558F">
        <w:rPr>
          <w:spacing w:val="-4"/>
        </w:rPr>
        <w:t xml:space="preserve"> финансирования дефицита федерального бюджета, при этом </w:t>
      </w:r>
      <w:r w:rsidRPr="00B0558F">
        <w:rPr>
          <w:b/>
          <w:spacing w:val="-4"/>
        </w:rPr>
        <w:t>все они</w:t>
      </w:r>
      <w:r w:rsidRPr="00B0558F">
        <w:rPr>
          <w:spacing w:val="-4"/>
        </w:rPr>
        <w:t xml:space="preserve"> в соответствии с Общими требованиями </w:t>
      </w:r>
      <w:r w:rsidRPr="00B0558F">
        <w:rPr>
          <w:b/>
          <w:spacing w:val="-4"/>
        </w:rPr>
        <w:t>не прогнозируются</w:t>
      </w:r>
      <w:r w:rsidRPr="00B0558F">
        <w:rPr>
          <w:spacing w:val="-4"/>
        </w:rPr>
        <w:t xml:space="preserve">. Таким образом, указанный документ </w:t>
      </w:r>
      <w:r w:rsidRPr="00B0558F">
        <w:rPr>
          <w:b/>
          <w:spacing w:val="-4"/>
        </w:rPr>
        <w:t xml:space="preserve">не является, по сути, методическим документом </w:t>
      </w:r>
      <w:r w:rsidRPr="00B0558F">
        <w:rPr>
          <w:spacing w:val="-4"/>
        </w:rPr>
        <w:t>и носит формальный характер.</w:t>
      </w:r>
    </w:p>
    <w:p w:rsidR="00913200" w:rsidRPr="00B0558F" w:rsidRDefault="00913200" w:rsidP="00913200">
      <w:pPr>
        <w:widowControl w:val="0"/>
        <w:shd w:val="clear" w:color="auto" w:fill="FFFFFF"/>
        <w:spacing w:line="360" w:lineRule="auto"/>
        <w:ind w:firstLine="709"/>
        <w:jc w:val="both"/>
      </w:pPr>
      <w:r w:rsidRPr="00B0558F">
        <w:rPr>
          <w:b/>
        </w:rPr>
        <w:t>По результатам анализа</w:t>
      </w:r>
      <w:r w:rsidRPr="00B0558F">
        <w:t xml:space="preserve"> </w:t>
      </w:r>
      <w:r w:rsidRPr="00B0558F">
        <w:rPr>
          <w:b/>
        </w:rPr>
        <w:t xml:space="preserve">Методики </w:t>
      </w:r>
      <w:r w:rsidRPr="00B0558F">
        <w:rPr>
          <w:rFonts w:eastAsia="Calibri"/>
          <w:b/>
          <w:lang w:eastAsia="en-US"/>
        </w:rPr>
        <w:t>прогнозирования поступлений по источникам</w:t>
      </w:r>
      <w:r w:rsidRPr="00B0558F">
        <w:rPr>
          <w:rFonts w:eastAsia="Calibri"/>
          <w:lang w:eastAsia="en-US"/>
        </w:rPr>
        <w:t xml:space="preserve"> финансирования дефицита федерального бюджета, </w:t>
      </w:r>
      <w:r w:rsidR="0035702C" w:rsidRPr="00B0558F">
        <w:rPr>
          <w:rFonts w:eastAsia="Calibri"/>
          <w:b/>
          <w:lang w:eastAsia="en-US"/>
        </w:rPr>
        <w:t xml:space="preserve">администрируемым </w:t>
      </w:r>
      <w:r w:rsidRPr="00B0558F">
        <w:rPr>
          <w:rFonts w:eastAsia="Calibri"/>
          <w:b/>
          <w:lang w:eastAsia="en-US"/>
        </w:rPr>
        <w:t>Федеральным агентством по управлению государственным имуществом</w:t>
      </w:r>
      <w:r w:rsidRPr="00B0558F">
        <w:rPr>
          <w:rFonts w:eastAsia="Calibri"/>
          <w:b/>
          <w:vertAlign w:val="superscript"/>
          <w:lang w:eastAsia="en-US"/>
        </w:rPr>
        <w:footnoteReference w:id="7"/>
      </w:r>
      <w:r w:rsidRPr="00B0558F">
        <w:rPr>
          <w:rFonts w:eastAsia="Calibri"/>
          <w:lang w:eastAsia="en-US"/>
        </w:rPr>
        <w:t xml:space="preserve"> (далее – Методика № 163)</w:t>
      </w:r>
      <w:r w:rsidR="0035702C" w:rsidRPr="00B0558F">
        <w:rPr>
          <w:rFonts w:eastAsia="Calibri"/>
          <w:lang w:eastAsia="en-US"/>
        </w:rPr>
        <w:t>,</w:t>
      </w:r>
      <w:r w:rsidRPr="00B0558F">
        <w:rPr>
          <w:rFonts w:eastAsia="Calibri"/>
          <w:lang w:eastAsia="en-US"/>
        </w:rPr>
        <w:t xml:space="preserve"> </w:t>
      </w:r>
      <w:r w:rsidRPr="00B0558F">
        <w:t xml:space="preserve">и фактического исполнения бюджетных назначений, спрогнозированных согласно предусмотренным данной методикой подходам, </w:t>
      </w:r>
      <w:r w:rsidRPr="00B0558F">
        <w:rPr>
          <w:b/>
        </w:rPr>
        <w:t>Счетная палата ранее неоднократно отмечала, что Росимуществом  не предусматривается формирование оценки и прогноза в отношении сделок по продаже пакетов акций (долей), не включенных в прогнозный план (программу) приватизации,</w:t>
      </w:r>
      <w:r w:rsidRPr="00B0558F">
        <w:t xml:space="preserve"> осуществляемых на</w:t>
      </w:r>
      <w:r w:rsidR="009C7AD4" w:rsidRPr="00B0558F">
        <w:t> </w:t>
      </w:r>
      <w:r w:rsidRPr="00B0558F">
        <w:t xml:space="preserve">основании отдельных решений Правительства Российской Федерации, </w:t>
      </w:r>
      <w:r w:rsidRPr="00B0558F">
        <w:rPr>
          <w:b/>
        </w:rPr>
        <w:t>однако на</w:t>
      </w:r>
      <w:r w:rsidR="009C7AD4" w:rsidRPr="00B0558F">
        <w:rPr>
          <w:b/>
        </w:rPr>
        <w:t> </w:t>
      </w:r>
      <w:r w:rsidRPr="00B0558F">
        <w:rPr>
          <w:b/>
        </w:rPr>
        <w:t>протяжении ряда лет, данные сделки составляют существенный объем поступлений.</w:t>
      </w:r>
      <w:r w:rsidRPr="00B0558F">
        <w:t xml:space="preserve"> Применение в алгоритме расчета понижающих коэффициентов результативности или</w:t>
      </w:r>
      <w:r w:rsidR="009C7AD4" w:rsidRPr="00B0558F">
        <w:t> </w:t>
      </w:r>
      <w:r w:rsidRPr="00B0558F">
        <w:t xml:space="preserve">эффективности продаж также влечет за собой занижение прогноза. </w:t>
      </w:r>
    </w:p>
    <w:p w:rsidR="00913200" w:rsidRPr="00B0558F" w:rsidRDefault="00913200" w:rsidP="00913200">
      <w:pPr>
        <w:widowControl w:val="0"/>
        <w:shd w:val="clear" w:color="auto" w:fill="FFFFFF"/>
        <w:spacing w:line="360" w:lineRule="auto"/>
        <w:ind w:firstLine="709"/>
        <w:jc w:val="both"/>
      </w:pPr>
      <w:r w:rsidRPr="00B0558F">
        <w:t>В рамках формирования единообразного подхода к прогнозированию поступлений, имеющих общий источник, в связи с согласованием Минфином России</w:t>
      </w:r>
      <w:r w:rsidRPr="00B0558F">
        <w:rPr>
          <w:vertAlign w:val="superscript"/>
        </w:rPr>
        <w:footnoteReference w:id="8"/>
      </w:r>
      <w:r w:rsidRPr="00B0558F">
        <w:t xml:space="preserve"> проекта методики прогнозирования доходов федерального бюджета, администрируемых Росимуществом, </w:t>
      </w:r>
      <w:r w:rsidR="0035702C" w:rsidRPr="00B0558F">
        <w:t xml:space="preserve">включающей </w:t>
      </w:r>
      <w:r w:rsidRPr="00B0558F">
        <w:t>алгоритм расчета прогноза по КБК 167 1 14 14010 01 6020 630 «Денежные средства, полученные от распоряжения и реализации конфискованного и иного имущества, обращенного в собственность Российской Федерации, подлежащие зачислению в</w:t>
      </w:r>
      <w:r w:rsidR="009C7AD4" w:rsidRPr="00B0558F">
        <w:t> </w:t>
      </w:r>
      <w:r w:rsidRPr="00B0558F">
        <w:t xml:space="preserve">федеральный бюджет (в части реализации конфискованных акций и иных финансовых инструментов) (денежные средства от реализации конфискованных акций и иных финансовых инструментов, за исключением полученных в результате совершения коррупционных правонарушений)», Росимуществом внесены изменения в проект методики поступлений по источникам финансирования дефицита федерального бюджета в части корректировки алгоритма расчета. В настоящее время проект приказа об утверждении доработанной редакции указанной методики находится на внутреннем согласовании и будет направлен в Минфин России после его утверждения. </w:t>
      </w:r>
    </w:p>
    <w:p w:rsidR="00502220" w:rsidRPr="00B0558F" w:rsidRDefault="00710777" w:rsidP="009C7AD4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outlineLvl w:val="1"/>
      </w:pPr>
      <w:r w:rsidRPr="00B0558F">
        <w:rPr>
          <w:b/>
        </w:rPr>
        <w:lastRenderedPageBreak/>
        <w:t>16.</w:t>
      </w:r>
      <w:r w:rsidR="003E1269" w:rsidRPr="00B0558F">
        <w:rPr>
          <w:b/>
        </w:rPr>
        <w:t>4</w:t>
      </w:r>
      <w:r w:rsidR="00E261DD" w:rsidRPr="00B0558F">
        <w:rPr>
          <w:b/>
        </w:rPr>
        <w:t>.</w:t>
      </w:r>
      <w:r w:rsidR="00EA26ED" w:rsidRPr="00B0558F">
        <w:t> </w:t>
      </w:r>
      <w:r w:rsidR="00502220" w:rsidRPr="00B0558F">
        <w:t>В соответствии со статьей 160</w:t>
      </w:r>
      <w:r w:rsidR="00502220" w:rsidRPr="00B0558F">
        <w:rPr>
          <w:vertAlign w:val="superscript"/>
        </w:rPr>
        <w:t>2</w:t>
      </w:r>
      <w:r w:rsidR="00502220" w:rsidRPr="00B0558F">
        <w:t xml:space="preserve"> Бюджетного кодекса </w:t>
      </w:r>
      <w:r w:rsidR="00F76C92" w:rsidRPr="00B0558F">
        <w:rPr>
          <w:spacing w:val="-2"/>
        </w:rPr>
        <w:t xml:space="preserve">Российской Федерации </w:t>
      </w:r>
      <w:r w:rsidR="00502220" w:rsidRPr="00B0558F">
        <w:t>за</w:t>
      </w:r>
      <w:r w:rsidR="006A79C9" w:rsidRPr="00B0558F">
        <w:t> </w:t>
      </w:r>
      <w:r w:rsidR="00502220" w:rsidRPr="00B0558F">
        <w:t>главными администраторами источников закреплены бюджетные полномочия по</w:t>
      </w:r>
      <w:r w:rsidR="006A79C9" w:rsidRPr="00B0558F">
        <w:t> </w:t>
      </w:r>
      <w:r w:rsidR="00502220" w:rsidRPr="00B0558F">
        <w:t>составлению обоснований бюджетных ассигнований и прогноза поступлений (далее – ОПП) по источникам финансирования дефицита федерального бюджета.</w:t>
      </w:r>
    </w:p>
    <w:p w:rsidR="00913200" w:rsidRPr="00B0558F" w:rsidRDefault="00913200" w:rsidP="009C7AD4">
      <w:pPr>
        <w:widowControl w:val="0"/>
        <w:spacing w:line="348" w:lineRule="auto"/>
        <w:ind w:firstLine="709"/>
        <w:jc w:val="both"/>
        <w:rPr>
          <w:iCs/>
          <w:spacing w:val="-2"/>
        </w:rPr>
      </w:pPr>
      <w:r w:rsidRPr="00B0558F">
        <w:rPr>
          <w:iCs/>
          <w:spacing w:val="-2"/>
        </w:rPr>
        <w:t xml:space="preserve">Счетная палата отмечает, что </w:t>
      </w:r>
      <w:r w:rsidRPr="00B0558F">
        <w:rPr>
          <w:b/>
          <w:bCs/>
          <w:iCs/>
          <w:spacing w:val="-2"/>
        </w:rPr>
        <w:t>сформированные ОБАС и ОПП носят</w:t>
      </w:r>
      <w:r w:rsidRPr="00B0558F">
        <w:rPr>
          <w:iCs/>
          <w:spacing w:val="-2"/>
        </w:rPr>
        <w:t xml:space="preserve"> </w:t>
      </w:r>
      <w:r w:rsidRPr="00B0558F">
        <w:rPr>
          <w:b/>
          <w:bCs/>
          <w:iCs/>
          <w:spacing w:val="-2"/>
        </w:rPr>
        <w:t>формальный характер и не обеспечивают прозрачность</w:t>
      </w:r>
      <w:r w:rsidRPr="00B0558F">
        <w:rPr>
          <w:iCs/>
          <w:spacing w:val="-2"/>
        </w:rPr>
        <w:t xml:space="preserve"> формирования источников финансирования дефицита федерального бюджета. </w:t>
      </w:r>
    </w:p>
    <w:p w:rsidR="00913200" w:rsidRPr="00B0558F" w:rsidRDefault="00710777" w:rsidP="009C7AD4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outlineLvl w:val="1"/>
      </w:pPr>
      <w:r w:rsidRPr="00B0558F">
        <w:rPr>
          <w:b/>
        </w:rPr>
        <w:t>16.</w:t>
      </w:r>
      <w:r w:rsidR="0083045B" w:rsidRPr="00B0558F">
        <w:rPr>
          <w:b/>
        </w:rPr>
        <w:t>5</w:t>
      </w:r>
      <w:r w:rsidR="00E0608A" w:rsidRPr="00B0558F">
        <w:rPr>
          <w:b/>
        </w:rPr>
        <w:t>.</w:t>
      </w:r>
      <w:r w:rsidR="00E0608A" w:rsidRPr="00B0558F">
        <w:t xml:space="preserve"> </w:t>
      </w:r>
      <w:r w:rsidR="00913200" w:rsidRPr="00B0558F">
        <w:t xml:space="preserve">Исходя из утвержденных ОБАС и заполненных форм по поступлениям источников финансирования дефицита федерального бюджета, размещенных по состоянию на </w:t>
      </w:r>
      <w:r w:rsidR="003B371D" w:rsidRPr="00B0558F">
        <w:t>4</w:t>
      </w:r>
      <w:r w:rsidR="00913200" w:rsidRPr="00B0558F">
        <w:t xml:space="preserve"> октября 2025 года в ГИИС «Электронный бюджет»,</w:t>
      </w:r>
      <w:r w:rsidR="00913200" w:rsidRPr="00B0558F">
        <w:rPr>
          <w:szCs w:val="20"/>
        </w:rPr>
        <w:t xml:space="preserve"> в разделе «Источники финансирования дефицита федерального </w:t>
      </w:r>
      <w:r w:rsidR="00877CEB">
        <w:rPr>
          <w:szCs w:val="20"/>
        </w:rPr>
        <w:t>бюджета» (2026–</w:t>
      </w:r>
      <w:r w:rsidR="00913200" w:rsidRPr="00B0558F">
        <w:rPr>
          <w:szCs w:val="20"/>
        </w:rPr>
        <w:t xml:space="preserve">2028 годы, 5-й этап: показатели проекта федерального бюджета по источникам финансирования дефицита) показатели </w:t>
      </w:r>
      <w:r w:rsidR="00913200" w:rsidRPr="00B0558F">
        <w:t xml:space="preserve">не соответствуют показателям законопроекта. </w:t>
      </w:r>
    </w:p>
    <w:p w:rsidR="00913200" w:rsidRPr="00B0558F" w:rsidRDefault="00BC737E" w:rsidP="009C7AD4">
      <w:pPr>
        <w:widowControl w:val="0"/>
        <w:spacing w:line="348" w:lineRule="auto"/>
        <w:ind w:firstLine="709"/>
        <w:jc w:val="both"/>
      </w:pPr>
      <w:r w:rsidRPr="00B0558F">
        <w:rPr>
          <w:b/>
          <w:bCs/>
        </w:rPr>
        <w:t xml:space="preserve">Расхождение в ГИИС «Электронный бюджет» обусловлено </w:t>
      </w:r>
      <w:r w:rsidR="00913200" w:rsidRPr="00B0558F">
        <w:rPr>
          <w:b/>
          <w:bCs/>
        </w:rPr>
        <w:t>отсутствием</w:t>
      </w:r>
      <w:r w:rsidR="00913200" w:rsidRPr="00B0558F">
        <w:t xml:space="preserve"> </w:t>
      </w:r>
      <w:r w:rsidR="00877CEB">
        <w:br/>
      </w:r>
      <w:r w:rsidR="00913200" w:rsidRPr="00B0558F">
        <w:t>форм</w:t>
      </w:r>
      <w:r w:rsidR="003B371D" w:rsidRPr="00B0558F">
        <w:t>ы</w:t>
      </w:r>
      <w:r w:rsidR="00913200" w:rsidRPr="00B0558F">
        <w:t xml:space="preserve"> </w:t>
      </w:r>
      <w:r w:rsidR="00913200" w:rsidRPr="00B0558F">
        <w:rPr>
          <w:b/>
        </w:rPr>
        <w:t>ОБАС</w:t>
      </w:r>
      <w:r w:rsidR="00913200" w:rsidRPr="00B0558F">
        <w:t xml:space="preserve"> «Увеличение прочих остатков денежных средств федерального бюджета (</w:t>
      </w:r>
      <w:r w:rsidR="00913200" w:rsidRPr="00B0558F">
        <w:rPr>
          <w:b/>
        </w:rPr>
        <w:t>увеличение остатков средств</w:t>
      </w:r>
      <w:r w:rsidR="00913200" w:rsidRPr="00B0558F">
        <w:t xml:space="preserve"> на счетах по учету средств федерального бюджета </w:t>
      </w:r>
      <w:r w:rsidR="00877CEB">
        <w:br/>
      </w:r>
      <w:r w:rsidR="00913200" w:rsidRPr="00B0558F">
        <w:rPr>
          <w:b/>
        </w:rPr>
        <w:t>для зачисления дополнительных нефтегазовых доходов</w:t>
      </w:r>
      <w:r w:rsidR="00913200" w:rsidRPr="00B0558F">
        <w:t xml:space="preserve"> в иностранной валюте)» (главный </w:t>
      </w:r>
      <w:r w:rsidR="00877CEB">
        <w:br/>
      </w:r>
      <w:r w:rsidR="00913200" w:rsidRPr="00B0558F">
        <w:t>администратор – Федеральное казначейство).</w:t>
      </w:r>
    </w:p>
    <w:p w:rsidR="0031437C" w:rsidRPr="00B0558F" w:rsidRDefault="00710777" w:rsidP="009C7AD4">
      <w:pPr>
        <w:widowControl w:val="0"/>
        <w:autoSpaceDE w:val="0"/>
        <w:autoSpaceDN w:val="0"/>
        <w:adjustRightInd w:val="0"/>
        <w:spacing w:line="348" w:lineRule="auto"/>
        <w:ind w:firstLine="709"/>
        <w:jc w:val="both"/>
        <w:outlineLvl w:val="1"/>
      </w:pPr>
      <w:r w:rsidRPr="00B0558F">
        <w:rPr>
          <w:b/>
        </w:rPr>
        <w:t>16.</w:t>
      </w:r>
      <w:r w:rsidR="00234050" w:rsidRPr="00B0558F">
        <w:rPr>
          <w:b/>
        </w:rPr>
        <w:t>6</w:t>
      </w:r>
      <w:r w:rsidR="00E04766" w:rsidRPr="00B0558F">
        <w:rPr>
          <w:b/>
        </w:rPr>
        <w:t>.</w:t>
      </w:r>
      <w:r w:rsidR="001A3C09" w:rsidRPr="00B0558F">
        <w:t> </w:t>
      </w:r>
      <w:r w:rsidR="00D97F48" w:rsidRPr="00B0558F">
        <w:t xml:space="preserve">Анализ источников </w:t>
      </w:r>
      <w:r w:rsidR="000739A6" w:rsidRPr="00B0558F">
        <w:t>внутреннего финансирования дефицита федерального бюджета</w:t>
      </w:r>
      <w:r w:rsidR="0031437C" w:rsidRPr="00B0558F">
        <w:t xml:space="preserve"> </w:t>
      </w:r>
      <w:r w:rsidR="001A46F3" w:rsidRPr="00B0558F">
        <w:t>показ</w:t>
      </w:r>
      <w:r w:rsidR="00222C2D" w:rsidRPr="00B0558F">
        <w:t xml:space="preserve">ал </w:t>
      </w:r>
      <w:r w:rsidR="001A46F3" w:rsidRPr="00B0558F">
        <w:t>следующ</w:t>
      </w:r>
      <w:r w:rsidR="002713BA" w:rsidRPr="00B0558F">
        <w:t>е</w:t>
      </w:r>
      <w:r w:rsidR="001A46F3" w:rsidRPr="00B0558F">
        <w:t>е.</w:t>
      </w:r>
    </w:p>
    <w:p w:rsidR="00D9126A" w:rsidRPr="00B0558F" w:rsidRDefault="008D0373" w:rsidP="009C7AD4">
      <w:pPr>
        <w:widowControl w:val="0"/>
        <w:spacing w:line="348" w:lineRule="auto"/>
        <w:ind w:firstLine="709"/>
        <w:jc w:val="both"/>
      </w:pPr>
      <w:r w:rsidRPr="00B0558F">
        <w:t xml:space="preserve">Информация об объемах </w:t>
      </w:r>
      <w:r w:rsidR="00D9126A" w:rsidRPr="00B0558F">
        <w:t>источников внутреннего финансирования дефицита федерального бюджета</w:t>
      </w:r>
      <w:r w:rsidR="00051B17" w:rsidRPr="00B0558F">
        <w:t xml:space="preserve"> в</w:t>
      </w:r>
      <w:r w:rsidR="00A72F74" w:rsidRPr="00B0558F">
        <w:t> </w:t>
      </w:r>
      <w:r w:rsidR="00287C2B" w:rsidRPr="00B0558F">
        <w:t>202</w:t>
      </w:r>
      <w:r w:rsidR="00A05DB5" w:rsidRPr="00B0558F">
        <w:t>4</w:t>
      </w:r>
      <w:r w:rsidR="00AD1FE2" w:rsidRPr="00B0558F">
        <w:t>–202</w:t>
      </w:r>
      <w:r w:rsidR="00A05DB5" w:rsidRPr="00B0558F">
        <w:t>8</w:t>
      </w:r>
      <w:r w:rsidR="00051B17" w:rsidRPr="00B0558F">
        <w:t xml:space="preserve"> годах</w:t>
      </w:r>
      <w:r w:rsidR="00D9126A" w:rsidRPr="00B0558F">
        <w:t xml:space="preserve"> (согласно материалам к законопроекту) </w:t>
      </w:r>
      <w:r w:rsidRPr="00B0558F">
        <w:t xml:space="preserve">представлена </w:t>
      </w:r>
      <w:r w:rsidR="00D9126A" w:rsidRPr="00B0558F">
        <w:t>в следующей таблице.</w:t>
      </w:r>
    </w:p>
    <w:p w:rsidR="00F322E0" w:rsidRPr="00B0558F" w:rsidRDefault="00D950DC" w:rsidP="009C7AD4">
      <w:pPr>
        <w:widowControl w:val="0"/>
        <w:ind w:right="-286" w:firstLine="709"/>
        <w:jc w:val="right"/>
        <w:rPr>
          <w:sz w:val="20"/>
          <w:szCs w:val="20"/>
        </w:rPr>
      </w:pPr>
      <w:r w:rsidRPr="00B0558F">
        <w:rPr>
          <w:sz w:val="20"/>
          <w:szCs w:val="20"/>
        </w:rPr>
        <w:t>(</w:t>
      </w:r>
      <w:r w:rsidR="005518DF" w:rsidRPr="00B0558F">
        <w:rPr>
          <w:sz w:val="20"/>
          <w:szCs w:val="20"/>
        </w:rPr>
        <w:t>млрд</w:t>
      </w:r>
      <w:r w:rsidR="00F322E0" w:rsidRPr="00B0558F">
        <w:rPr>
          <w:sz w:val="20"/>
          <w:szCs w:val="20"/>
        </w:rPr>
        <w:t xml:space="preserve"> рублей)</w:t>
      </w:r>
    </w:p>
    <w:tbl>
      <w:tblPr>
        <w:tblW w:w="543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8"/>
        <w:gridCol w:w="1062"/>
        <w:gridCol w:w="758"/>
        <w:gridCol w:w="1244"/>
        <w:gridCol w:w="762"/>
        <w:gridCol w:w="1529"/>
        <w:gridCol w:w="762"/>
        <w:gridCol w:w="961"/>
      </w:tblGrid>
      <w:tr w:rsidR="009C7AD4" w:rsidRPr="00B0558F" w:rsidTr="00AA411A">
        <w:trPr>
          <w:trHeight w:val="20"/>
          <w:tblHeader/>
        </w:trPr>
        <w:tc>
          <w:tcPr>
            <w:tcW w:w="1694" w:type="pct"/>
            <w:vMerge w:val="restart"/>
            <w:shd w:val="clear" w:color="auto" w:fill="auto"/>
            <w:vAlign w:val="center"/>
          </w:tcPr>
          <w:p w:rsidR="00E41F65" w:rsidRPr="00B0558F" w:rsidRDefault="00E41F65" w:rsidP="0046512D">
            <w:pPr>
              <w:jc w:val="center"/>
              <w:rPr>
                <w:b/>
                <w:bCs/>
                <w:sz w:val="16"/>
                <w:szCs w:val="16"/>
              </w:rPr>
            </w:pPr>
            <w:r w:rsidRPr="00B0558F">
              <w:rPr>
                <w:b/>
                <w:bCs/>
                <w:sz w:val="16"/>
                <w:szCs w:val="16"/>
              </w:rPr>
              <w:t>Наименование источника</w:t>
            </w:r>
          </w:p>
        </w:tc>
        <w:tc>
          <w:tcPr>
            <w:tcW w:w="496" w:type="pct"/>
            <w:vAlign w:val="center"/>
          </w:tcPr>
          <w:p w:rsidR="00E41F65" w:rsidRPr="00B0558F" w:rsidRDefault="00487690" w:rsidP="00051B17">
            <w:pPr>
              <w:jc w:val="center"/>
              <w:rPr>
                <w:b/>
                <w:bCs/>
                <w:sz w:val="16"/>
                <w:szCs w:val="16"/>
              </w:rPr>
            </w:pPr>
            <w:r w:rsidRPr="00B0558F">
              <w:rPr>
                <w:b/>
                <w:bCs/>
                <w:sz w:val="16"/>
                <w:szCs w:val="16"/>
              </w:rPr>
              <w:t>2024</w:t>
            </w:r>
            <w:r w:rsidR="00E41F65" w:rsidRPr="00B0558F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354" w:type="pct"/>
            <w:vAlign w:val="center"/>
          </w:tcPr>
          <w:p w:rsidR="00E41F65" w:rsidRPr="00B0558F" w:rsidRDefault="00487690" w:rsidP="0046512D">
            <w:pPr>
              <w:jc w:val="center"/>
              <w:rPr>
                <w:b/>
                <w:bCs/>
                <w:sz w:val="16"/>
                <w:szCs w:val="16"/>
              </w:rPr>
            </w:pPr>
            <w:r w:rsidRPr="00B0558F">
              <w:rPr>
                <w:b/>
                <w:bCs/>
                <w:sz w:val="16"/>
                <w:szCs w:val="16"/>
              </w:rPr>
              <w:t>2025</w:t>
            </w:r>
            <w:r w:rsidR="00E41F65" w:rsidRPr="00B0558F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937" w:type="pct"/>
            <w:gridSpan w:val="2"/>
            <w:shd w:val="clear" w:color="auto" w:fill="auto"/>
            <w:vAlign w:val="center"/>
          </w:tcPr>
          <w:p w:rsidR="00E41F65" w:rsidRPr="00B0558F" w:rsidRDefault="00AD1FE2" w:rsidP="00487690">
            <w:pPr>
              <w:jc w:val="center"/>
              <w:rPr>
                <w:b/>
                <w:bCs/>
                <w:sz w:val="16"/>
                <w:szCs w:val="16"/>
              </w:rPr>
            </w:pPr>
            <w:r w:rsidRPr="00B0558F">
              <w:rPr>
                <w:b/>
                <w:bCs/>
                <w:sz w:val="16"/>
                <w:szCs w:val="16"/>
              </w:rPr>
              <w:t>202</w:t>
            </w:r>
            <w:r w:rsidR="00487690" w:rsidRPr="00B0558F">
              <w:rPr>
                <w:b/>
                <w:bCs/>
                <w:sz w:val="16"/>
                <w:szCs w:val="16"/>
              </w:rPr>
              <w:t>6</w:t>
            </w:r>
            <w:r w:rsidR="00E41F65" w:rsidRPr="00B0558F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070" w:type="pct"/>
            <w:gridSpan w:val="2"/>
            <w:shd w:val="clear" w:color="auto" w:fill="auto"/>
            <w:vAlign w:val="center"/>
          </w:tcPr>
          <w:p w:rsidR="00E41F65" w:rsidRPr="00B0558F" w:rsidRDefault="00AD1FE2" w:rsidP="00487690">
            <w:pPr>
              <w:jc w:val="center"/>
              <w:rPr>
                <w:b/>
                <w:bCs/>
                <w:sz w:val="16"/>
                <w:szCs w:val="16"/>
              </w:rPr>
            </w:pPr>
            <w:r w:rsidRPr="00B0558F">
              <w:rPr>
                <w:b/>
                <w:bCs/>
                <w:sz w:val="16"/>
                <w:szCs w:val="16"/>
              </w:rPr>
              <w:t>202</w:t>
            </w:r>
            <w:r w:rsidR="00487690" w:rsidRPr="00B0558F">
              <w:rPr>
                <w:b/>
                <w:bCs/>
                <w:sz w:val="16"/>
                <w:szCs w:val="16"/>
              </w:rPr>
              <w:t>7</w:t>
            </w:r>
            <w:r w:rsidR="00E41F65" w:rsidRPr="00B0558F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41F65" w:rsidRPr="00B0558F" w:rsidRDefault="00AD1FE2" w:rsidP="00487690">
            <w:pPr>
              <w:jc w:val="center"/>
              <w:rPr>
                <w:b/>
                <w:bCs/>
                <w:sz w:val="16"/>
                <w:szCs w:val="16"/>
              </w:rPr>
            </w:pPr>
            <w:r w:rsidRPr="00B0558F">
              <w:rPr>
                <w:b/>
                <w:bCs/>
                <w:sz w:val="16"/>
                <w:szCs w:val="16"/>
              </w:rPr>
              <w:t>202</w:t>
            </w:r>
            <w:r w:rsidR="00487690" w:rsidRPr="00B0558F">
              <w:rPr>
                <w:b/>
                <w:bCs/>
                <w:sz w:val="16"/>
                <w:szCs w:val="16"/>
              </w:rPr>
              <w:t>8</w:t>
            </w:r>
            <w:r w:rsidR="00E41F65" w:rsidRPr="00B0558F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</w:tr>
      <w:tr w:rsidR="009C7AD4" w:rsidRPr="00B0558F" w:rsidTr="00AA411A">
        <w:trPr>
          <w:trHeight w:val="20"/>
          <w:tblHeader/>
        </w:trPr>
        <w:tc>
          <w:tcPr>
            <w:tcW w:w="1694" w:type="pct"/>
            <w:vMerge/>
            <w:shd w:val="clear" w:color="auto" w:fill="auto"/>
            <w:vAlign w:val="center"/>
          </w:tcPr>
          <w:p w:rsidR="00E41F65" w:rsidRPr="00B0558F" w:rsidRDefault="00E41F65" w:rsidP="0046512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:rsidR="00E41F65" w:rsidRPr="00B0558F" w:rsidRDefault="00051B17" w:rsidP="008F3EAE">
            <w:pPr>
              <w:jc w:val="center"/>
              <w:rPr>
                <w:b/>
                <w:bCs/>
                <w:sz w:val="16"/>
                <w:szCs w:val="16"/>
              </w:rPr>
            </w:pPr>
            <w:r w:rsidRPr="00B0558F">
              <w:rPr>
                <w:b/>
                <w:bCs/>
                <w:sz w:val="16"/>
                <w:szCs w:val="16"/>
              </w:rPr>
              <w:t>исполнение</w:t>
            </w:r>
          </w:p>
        </w:tc>
        <w:tc>
          <w:tcPr>
            <w:tcW w:w="354" w:type="pct"/>
            <w:vAlign w:val="center"/>
          </w:tcPr>
          <w:p w:rsidR="00E41F65" w:rsidRPr="00B0558F" w:rsidRDefault="00487690" w:rsidP="00AD1FE2">
            <w:pPr>
              <w:jc w:val="center"/>
              <w:rPr>
                <w:b/>
                <w:bCs/>
                <w:sz w:val="16"/>
                <w:szCs w:val="16"/>
              </w:rPr>
            </w:pPr>
            <w:r w:rsidRPr="00B0558F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41F65" w:rsidRPr="00B0558F" w:rsidRDefault="00487690" w:rsidP="00487690">
            <w:pPr>
              <w:jc w:val="center"/>
              <w:rPr>
                <w:b/>
                <w:bCs/>
                <w:sz w:val="16"/>
                <w:szCs w:val="16"/>
              </w:rPr>
            </w:pPr>
            <w:r w:rsidRPr="00B0558F">
              <w:rPr>
                <w:b/>
                <w:bCs/>
                <w:sz w:val="16"/>
                <w:szCs w:val="16"/>
              </w:rPr>
              <w:t>419</w:t>
            </w:r>
            <w:r w:rsidR="00AD1FE2" w:rsidRPr="00B0558F">
              <w:rPr>
                <w:b/>
                <w:bCs/>
                <w:sz w:val="16"/>
                <w:szCs w:val="16"/>
              </w:rPr>
              <w:t>-ФЗ (с изменениями) и в расчетах к нему</w:t>
            </w:r>
          </w:p>
        </w:tc>
        <w:tc>
          <w:tcPr>
            <w:tcW w:w="356" w:type="pct"/>
            <w:vAlign w:val="center"/>
          </w:tcPr>
          <w:p w:rsidR="00E41F65" w:rsidRPr="00B0558F" w:rsidRDefault="00E41F65" w:rsidP="0046512D">
            <w:pPr>
              <w:jc w:val="center"/>
              <w:rPr>
                <w:b/>
                <w:bCs/>
                <w:sz w:val="16"/>
                <w:szCs w:val="16"/>
              </w:rPr>
            </w:pPr>
            <w:r w:rsidRPr="00B0558F">
              <w:rPr>
                <w:b/>
                <w:bCs/>
                <w:sz w:val="16"/>
                <w:szCs w:val="16"/>
              </w:rPr>
              <w:t>законо-проект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E41F65" w:rsidRPr="00B0558F" w:rsidRDefault="00487690" w:rsidP="00487690">
            <w:pPr>
              <w:jc w:val="center"/>
              <w:rPr>
                <w:b/>
                <w:bCs/>
                <w:sz w:val="16"/>
                <w:szCs w:val="16"/>
              </w:rPr>
            </w:pPr>
            <w:r w:rsidRPr="00B0558F">
              <w:rPr>
                <w:b/>
                <w:bCs/>
                <w:sz w:val="16"/>
                <w:szCs w:val="16"/>
              </w:rPr>
              <w:t>419</w:t>
            </w:r>
            <w:r w:rsidR="00AD1FE2" w:rsidRPr="00B0558F">
              <w:rPr>
                <w:b/>
                <w:bCs/>
                <w:sz w:val="16"/>
                <w:szCs w:val="16"/>
              </w:rPr>
              <w:t>-ФЗ (с изменениями) и в расчетах к нему</w:t>
            </w:r>
          </w:p>
        </w:tc>
        <w:tc>
          <w:tcPr>
            <w:tcW w:w="356" w:type="pct"/>
            <w:vAlign w:val="center"/>
          </w:tcPr>
          <w:p w:rsidR="00E41F65" w:rsidRPr="00B0558F" w:rsidRDefault="00E41F65" w:rsidP="0046512D">
            <w:pPr>
              <w:jc w:val="center"/>
              <w:rPr>
                <w:b/>
                <w:bCs/>
                <w:sz w:val="16"/>
                <w:szCs w:val="16"/>
              </w:rPr>
            </w:pPr>
            <w:r w:rsidRPr="00B0558F">
              <w:rPr>
                <w:b/>
                <w:bCs/>
                <w:sz w:val="16"/>
                <w:szCs w:val="16"/>
              </w:rPr>
              <w:t>законо-проект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41F65" w:rsidRPr="00B0558F" w:rsidRDefault="00E41F65" w:rsidP="0046512D">
            <w:pPr>
              <w:jc w:val="center"/>
              <w:rPr>
                <w:b/>
                <w:bCs/>
                <w:sz w:val="16"/>
                <w:szCs w:val="16"/>
              </w:rPr>
            </w:pPr>
            <w:r w:rsidRPr="00B0558F">
              <w:rPr>
                <w:b/>
                <w:bCs/>
                <w:sz w:val="16"/>
                <w:szCs w:val="16"/>
              </w:rPr>
              <w:t>законо-проект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rPr>
                <w:sz w:val="16"/>
                <w:szCs w:val="16"/>
              </w:rPr>
            </w:pPr>
            <w:r w:rsidRPr="00B0558F">
              <w:rPr>
                <w:b/>
                <w:bCs/>
                <w:sz w:val="16"/>
                <w:szCs w:val="16"/>
              </w:rPr>
              <w:t>Источники внутреннего финансирования дефицита федерального бюджета</w:t>
            </w:r>
          </w:p>
        </w:tc>
        <w:tc>
          <w:tcPr>
            <w:tcW w:w="496" w:type="pct"/>
            <w:vAlign w:val="center"/>
          </w:tcPr>
          <w:p w:rsidR="00B133C6" w:rsidRPr="00B0558F" w:rsidRDefault="00B133C6" w:rsidP="00B133C6">
            <w:pPr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3 869,6</w:t>
            </w:r>
          </w:p>
        </w:tc>
        <w:tc>
          <w:tcPr>
            <w:tcW w:w="354" w:type="pct"/>
            <w:vAlign w:val="center"/>
          </w:tcPr>
          <w:p w:rsidR="00B133C6" w:rsidRPr="00B133C6" w:rsidRDefault="00B133C6" w:rsidP="00B133C6">
            <w:pPr>
              <w:jc w:val="center"/>
              <w:rPr>
                <w:b/>
                <w:bCs/>
                <w:sz w:val="18"/>
                <w:szCs w:val="18"/>
              </w:rPr>
            </w:pPr>
            <w:r w:rsidRPr="00B133C6">
              <w:rPr>
                <w:b/>
                <w:bCs/>
                <w:sz w:val="18"/>
                <w:szCs w:val="18"/>
              </w:rPr>
              <w:t>6 161,9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B133C6">
            <w:pPr>
              <w:jc w:val="center"/>
              <w:rPr>
                <w:b/>
                <w:bCs/>
                <w:sz w:val="18"/>
                <w:szCs w:val="18"/>
              </w:rPr>
            </w:pPr>
            <w:r w:rsidRPr="00B133C6">
              <w:rPr>
                <w:b/>
                <w:bCs/>
                <w:sz w:val="18"/>
                <w:szCs w:val="18"/>
              </w:rPr>
              <w:t>1 629,7</w:t>
            </w:r>
          </w:p>
        </w:tc>
        <w:tc>
          <w:tcPr>
            <w:tcW w:w="356" w:type="pct"/>
            <w:vAlign w:val="center"/>
          </w:tcPr>
          <w:p w:rsidR="00B133C6" w:rsidRPr="00B133C6" w:rsidRDefault="00B133C6" w:rsidP="00B133C6">
            <w:pPr>
              <w:jc w:val="center"/>
              <w:rPr>
                <w:b/>
                <w:bCs/>
                <w:sz w:val="18"/>
                <w:szCs w:val="18"/>
              </w:rPr>
            </w:pPr>
            <w:r w:rsidRPr="00B133C6">
              <w:rPr>
                <w:b/>
                <w:bCs/>
                <w:sz w:val="18"/>
                <w:szCs w:val="18"/>
              </w:rPr>
              <w:t>4 298,8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B133C6">
            <w:pPr>
              <w:jc w:val="center"/>
              <w:rPr>
                <w:b/>
                <w:bCs/>
                <w:sz w:val="18"/>
                <w:szCs w:val="18"/>
              </w:rPr>
            </w:pPr>
            <w:r w:rsidRPr="00B133C6">
              <w:rPr>
                <w:b/>
                <w:bCs/>
                <w:sz w:val="18"/>
                <w:szCs w:val="18"/>
              </w:rPr>
              <w:t>2 605,4</w:t>
            </w:r>
          </w:p>
        </w:tc>
        <w:tc>
          <w:tcPr>
            <w:tcW w:w="356" w:type="pct"/>
            <w:vAlign w:val="center"/>
          </w:tcPr>
          <w:p w:rsidR="00B133C6" w:rsidRPr="00B133C6" w:rsidRDefault="00B133C6" w:rsidP="00B133C6">
            <w:pPr>
              <w:jc w:val="center"/>
              <w:rPr>
                <w:b/>
                <w:bCs/>
                <w:sz w:val="18"/>
                <w:szCs w:val="18"/>
              </w:rPr>
            </w:pPr>
            <w:r w:rsidRPr="00B133C6">
              <w:rPr>
                <w:b/>
                <w:bCs/>
                <w:sz w:val="18"/>
                <w:szCs w:val="18"/>
              </w:rPr>
              <w:t>3 837,2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B133C6">
            <w:pPr>
              <w:jc w:val="center"/>
              <w:rPr>
                <w:b/>
                <w:bCs/>
                <w:sz w:val="18"/>
                <w:szCs w:val="18"/>
              </w:rPr>
            </w:pPr>
            <w:r w:rsidRPr="00B133C6">
              <w:rPr>
                <w:b/>
                <w:bCs/>
                <w:sz w:val="18"/>
                <w:szCs w:val="18"/>
              </w:rPr>
              <w:t>4 057,4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rPr>
                <w:bCs/>
                <w:sz w:val="16"/>
                <w:szCs w:val="16"/>
              </w:rPr>
            </w:pPr>
            <w:r w:rsidRPr="00B0558F">
              <w:rPr>
                <w:bCs/>
                <w:sz w:val="16"/>
                <w:szCs w:val="16"/>
              </w:rPr>
              <w:t>Государственные ценные бумаги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/>
                <w:bCs/>
                <w:sz w:val="18"/>
                <w:szCs w:val="18"/>
              </w:rPr>
            </w:pPr>
            <w:r w:rsidRPr="00B133C6">
              <w:rPr>
                <w:b/>
                <w:bCs/>
                <w:sz w:val="18"/>
                <w:szCs w:val="18"/>
              </w:rPr>
              <w:t>2 513,2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133C6" w:rsidRPr="00B133C6" w:rsidRDefault="00B133C6" w:rsidP="00B133C6">
            <w:pPr>
              <w:jc w:val="center"/>
              <w:rPr>
                <w:b/>
                <w:bCs/>
                <w:sz w:val="18"/>
                <w:szCs w:val="18"/>
              </w:rPr>
            </w:pPr>
            <w:r w:rsidRPr="00B133C6">
              <w:rPr>
                <w:b/>
                <w:bCs/>
                <w:sz w:val="18"/>
                <w:szCs w:val="18"/>
              </w:rPr>
              <w:t>5 564,9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B133C6">
            <w:pPr>
              <w:jc w:val="center"/>
              <w:rPr>
                <w:b/>
                <w:bCs/>
                <w:sz w:val="18"/>
                <w:szCs w:val="18"/>
              </w:rPr>
            </w:pPr>
            <w:r w:rsidRPr="00B133C6">
              <w:rPr>
                <w:b/>
                <w:bCs/>
                <w:sz w:val="18"/>
                <w:szCs w:val="18"/>
              </w:rPr>
              <w:t>3 364,9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jc w:val="center"/>
              <w:rPr>
                <w:b/>
                <w:bCs/>
                <w:sz w:val="18"/>
                <w:szCs w:val="18"/>
              </w:rPr>
            </w:pPr>
            <w:r w:rsidRPr="00B133C6">
              <w:rPr>
                <w:b/>
                <w:bCs/>
                <w:sz w:val="18"/>
                <w:szCs w:val="18"/>
              </w:rPr>
              <w:t>4 172,7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B133C6">
            <w:pPr>
              <w:jc w:val="center"/>
              <w:rPr>
                <w:b/>
                <w:bCs/>
                <w:sz w:val="18"/>
                <w:szCs w:val="18"/>
              </w:rPr>
            </w:pPr>
            <w:r w:rsidRPr="00B133C6">
              <w:rPr>
                <w:b/>
                <w:bCs/>
                <w:sz w:val="18"/>
                <w:szCs w:val="18"/>
              </w:rPr>
              <w:t>3 735,9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jc w:val="center"/>
              <w:rPr>
                <w:b/>
                <w:bCs/>
                <w:sz w:val="18"/>
                <w:szCs w:val="18"/>
              </w:rPr>
            </w:pPr>
            <w:r w:rsidRPr="00B133C6">
              <w:rPr>
                <w:b/>
                <w:bCs/>
                <w:sz w:val="18"/>
                <w:szCs w:val="18"/>
              </w:rPr>
              <w:t>4 062,7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B133C6">
            <w:pPr>
              <w:jc w:val="center"/>
              <w:rPr>
                <w:b/>
                <w:bCs/>
                <w:sz w:val="18"/>
                <w:szCs w:val="18"/>
              </w:rPr>
            </w:pPr>
            <w:r w:rsidRPr="00B133C6">
              <w:rPr>
                <w:b/>
                <w:bCs/>
                <w:sz w:val="18"/>
                <w:szCs w:val="18"/>
              </w:rPr>
              <w:t>4 742,1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autoSpaceDE w:val="0"/>
              <w:autoSpaceDN w:val="0"/>
              <w:adjustRightInd w:val="0"/>
              <w:ind w:left="316"/>
              <w:rPr>
                <w:i/>
                <w:sz w:val="16"/>
                <w:szCs w:val="16"/>
              </w:rPr>
            </w:pPr>
            <w:r w:rsidRPr="00B0558F">
              <w:rPr>
                <w:i/>
                <w:sz w:val="16"/>
                <w:szCs w:val="16"/>
              </w:rPr>
              <w:t>размещение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33C6" w:rsidRPr="00B0558F" w:rsidRDefault="00B133C6" w:rsidP="00C6061D">
            <w:pPr>
              <w:spacing w:line="288" w:lineRule="auto"/>
              <w:ind w:left="-57" w:right="-57"/>
              <w:jc w:val="center"/>
              <w:rPr>
                <w:bCs/>
                <w:i/>
                <w:sz w:val="18"/>
                <w:szCs w:val="18"/>
              </w:rPr>
            </w:pPr>
            <w:r w:rsidRPr="00B0558F">
              <w:rPr>
                <w:bCs/>
                <w:i/>
                <w:sz w:val="18"/>
                <w:szCs w:val="18"/>
              </w:rPr>
              <w:t>3 949,6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133C6" w:rsidRPr="00B133C6" w:rsidRDefault="00B133C6" w:rsidP="00C6061D">
            <w:pPr>
              <w:spacing w:line="288" w:lineRule="auto"/>
              <w:ind w:left="-57" w:right="-57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6 981,1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C6061D">
            <w:pPr>
              <w:spacing w:line="288" w:lineRule="auto"/>
              <w:ind w:left="-57" w:right="-57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4 781,1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C6061D">
            <w:pPr>
              <w:spacing w:line="288" w:lineRule="auto"/>
              <w:ind w:left="-57" w:right="-57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5 509,5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C6061D">
            <w:pPr>
              <w:spacing w:line="288" w:lineRule="auto"/>
              <w:ind w:left="-57" w:right="-57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5 076,0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C6061D">
            <w:pPr>
              <w:spacing w:line="288" w:lineRule="auto"/>
              <w:ind w:left="-57" w:right="-57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5 386,0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C6061D">
            <w:pPr>
              <w:spacing w:line="288" w:lineRule="auto"/>
              <w:ind w:left="-57" w:right="-57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6 177,9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autoSpaceDE w:val="0"/>
              <w:autoSpaceDN w:val="0"/>
              <w:adjustRightInd w:val="0"/>
              <w:ind w:left="316"/>
              <w:rPr>
                <w:i/>
                <w:sz w:val="16"/>
                <w:szCs w:val="16"/>
              </w:rPr>
            </w:pPr>
            <w:r w:rsidRPr="00B0558F">
              <w:rPr>
                <w:i/>
                <w:sz w:val="16"/>
                <w:szCs w:val="16"/>
              </w:rPr>
              <w:t xml:space="preserve">погашение  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33C6" w:rsidRPr="00B0558F" w:rsidRDefault="00B133C6" w:rsidP="00C6061D">
            <w:pPr>
              <w:spacing w:line="288" w:lineRule="auto"/>
              <w:ind w:left="-57" w:right="-57"/>
              <w:jc w:val="center"/>
              <w:rPr>
                <w:bCs/>
                <w:i/>
                <w:sz w:val="18"/>
                <w:szCs w:val="18"/>
              </w:rPr>
            </w:pPr>
            <w:r w:rsidRPr="00B0558F">
              <w:rPr>
                <w:bCs/>
                <w:i/>
                <w:sz w:val="18"/>
                <w:szCs w:val="18"/>
              </w:rPr>
              <w:t>-1 436,4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133C6" w:rsidRPr="00B133C6" w:rsidRDefault="00B133C6" w:rsidP="00C6061D">
            <w:pPr>
              <w:spacing w:line="288" w:lineRule="auto"/>
              <w:ind w:left="-57" w:right="-57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-1 416,1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C6061D">
            <w:pPr>
              <w:spacing w:line="288" w:lineRule="auto"/>
              <w:ind w:left="-57" w:right="-57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-1 416,1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C6061D">
            <w:pPr>
              <w:spacing w:line="288" w:lineRule="auto"/>
              <w:ind w:left="-57" w:right="-57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-1 336,8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C6061D">
            <w:pPr>
              <w:spacing w:line="288" w:lineRule="auto"/>
              <w:ind w:left="-57" w:right="-57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-1 340,1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C6061D">
            <w:pPr>
              <w:spacing w:line="288" w:lineRule="auto"/>
              <w:ind w:left="-57" w:right="-57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-1 323,3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C6061D">
            <w:pPr>
              <w:spacing w:line="288" w:lineRule="auto"/>
              <w:ind w:left="-57" w:right="-57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-1 435,8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Изменение остатков средств на счетах по учету средств федерального бюджета, из них: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33C6" w:rsidRPr="00B0558F" w:rsidRDefault="00B133C6" w:rsidP="00B133C6">
            <w:pPr>
              <w:jc w:val="center"/>
              <w:rPr>
                <w:bCs/>
                <w:sz w:val="18"/>
                <w:szCs w:val="18"/>
              </w:rPr>
            </w:pPr>
            <w:r w:rsidRPr="00B0558F">
              <w:rPr>
                <w:bCs/>
                <w:sz w:val="18"/>
                <w:szCs w:val="18"/>
              </w:rPr>
              <w:t>454,9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526,2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-1 812,4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38,5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-1 226,7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-342,1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-782,6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ind w:left="284"/>
              <w:rPr>
                <w:sz w:val="16"/>
                <w:szCs w:val="16"/>
              </w:rPr>
            </w:pPr>
            <w:r w:rsidRPr="00B0558F">
              <w:rPr>
                <w:sz w:val="15"/>
                <w:szCs w:val="15"/>
              </w:rPr>
              <w:t>средств ФНБ (использование)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33C6" w:rsidRPr="00B0558F" w:rsidRDefault="00B133C6" w:rsidP="00B133C6">
            <w:pPr>
              <w:spacing w:line="216" w:lineRule="auto"/>
              <w:jc w:val="center"/>
              <w:rPr>
                <w:i/>
                <w:sz w:val="18"/>
                <w:szCs w:val="18"/>
              </w:rPr>
            </w:pPr>
            <w:r w:rsidRPr="00B0558F">
              <w:rPr>
                <w:i/>
                <w:sz w:val="18"/>
                <w:szCs w:val="18"/>
              </w:rPr>
              <w:t>1 201,9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0,6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551,7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38,5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0,001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0,001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ind w:left="284"/>
              <w:rPr>
                <w:sz w:val="16"/>
                <w:szCs w:val="16"/>
              </w:rPr>
            </w:pPr>
            <w:r w:rsidRPr="00B0558F">
              <w:rPr>
                <w:sz w:val="15"/>
                <w:szCs w:val="15"/>
              </w:rPr>
              <w:t>изменение остатков средств на счетах по учету средств федерального бюджета для зачисления дополнительных нефтегазовых доходов в иностранной валюте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33C6" w:rsidRPr="00B0558F" w:rsidRDefault="00B133C6" w:rsidP="00B133C6">
            <w:pPr>
              <w:spacing w:line="216" w:lineRule="auto"/>
              <w:jc w:val="center"/>
              <w:rPr>
                <w:i/>
                <w:sz w:val="18"/>
                <w:szCs w:val="18"/>
              </w:rPr>
            </w:pPr>
            <w:r w:rsidRPr="00B0558F">
              <w:rPr>
                <w:i/>
                <w:sz w:val="18"/>
                <w:szCs w:val="18"/>
              </w:rPr>
              <w:t>-1 251,1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-78,3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-1 813,0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-1 226,7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-342,1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-782,6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ind w:left="284"/>
              <w:rPr>
                <w:sz w:val="15"/>
                <w:szCs w:val="15"/>
              </w:rPr>
            </w:pPr>
            <w:r w:rsidRPr="00B0558F">
              <w:rPr>
                <w:sz w:val="15"/>
                <w:szCs w:val="15"/>
              </w:rPr>
              <w:t>изменение прочих остатков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33C6" w:rsidRPr="00B0558F" w:rsidRDefault="00B133C6" w:rsidP="00B133C6">
            <w:pPr>
              <w:spacing w:line="216" w:lineRule="auto"/>
              <w:jc w:val="center"/>
              <w:rPr>
                <w:i/>
                <w:sz w:val="18"/>
                <w:szCs w:val="18"/>
              </w:rPr>
            </w:pPr>
            <w:r w:rsidRPr="00B0558F">
              <w:rPr>
                <w:i/>
                <w:sz w:val="18"/>
                <w:szCs w:val="18"/>
              </w:rPr>
              <w:t>504,1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604,0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rPr>
                <w:bCs/>
                <w:sz w:val="16"/>
                <w:szCs w:val="16"/>
              </w:rPr>
            </w:pPr>
            <w:r w:rsidRPr="00B0558F">
              <w:rPr>
                <w:bCs/>
                <w:sz w:val="16"/>
                <w:szCs w:val="16"/>
              </w:rPr>
              <w:t xml:space="preserve">Иные источники внутреннего финансирования дефицита федерального бюджета, </w:t>
            </w:r>
            <w:r w:rsidRPr="00B0558F">
              <w:rPr>
                <w:sz w:val="16"/>
                <w:szCs w:val="16"/>
              </w:rPr>
              <w:t>в том числе: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33C6" w:rsidRPr="00B0558F" w:rsidRDefault="00B133C6" w:rsidP="00B133C6">
            <w:pPr>
              <w:spacing w:before="20" w:after="20" w:line="288" w:lineRule="auto"/>
              <w:jc w:val="center"/>
              <w:rPr>
                <w:bCs/>
                <w:sz w:val="18"/>
                <w:szCs w:val="18"/>
              </w:rPr>
            </w:pPr>
            <w:r w:rsidRPr="00B0558F">
              <w:rPr>
                <w:bCs/>
                <w:sz w:val="18"/>
                <w:szCs w:val="18"/>
              </w:rPr>
              <w:t>901,5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70,76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77,20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87,7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96,2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116,6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97,9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ind w:left="284"/>
              <w:rPr>
                <w:bCs/>
                <w:sz w:val="16"/>
                <w:szCs w:val="16"/>
              </w:rPr>
            </w:pPr>
            <w:r w:rsidRPr="00B0558F">
              <w:rPr>
                <w:bCs/>
                <w:sz w:val="16"/>
                <w:szCs w:val="16"/>
              </w:rPr>
              <w:t>Средства от приватизации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33C6" w:rsidRPr="00B0558F" w:rsidRDefault="00B133C6" w:rsidP="00B133C6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16,4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4,3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5,5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3,2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5,6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21,7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0,2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ind w:left="284"/>
              <w:rPr>
                <w:bCs/>
                <w:sz w:val="16"/>
                <w:szCs w:val="16"/>
              </w:rPr>
            </w:pPr>
            <w:r w:rsidRPr="00B0558F">
              <w:rPr>
                <w:bCs/>
                <w:sz w:val="16"/>
                <w:szCs w:val="16"/>
              </w:rPr>
              <w:lastRenderedPageBreak/>
              <w:t>Государственные запасы драгоценных металлов и драгоценных камней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33C6" w:rsidRPr="00B0558F" w:rsidRDefault="00B133C6" w:rsidP="00B133C6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-50,4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-50,5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-50,5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-51,0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-50,5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-51,0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-51,0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ind w:left="284"/>
              <w:rPr>
                <w:bCs/>
                <w:sz w:val="16"/>
                <w:szCs w:val="16"/>
              </w:rPr>
            </w:pPr>
            <w:r w:rsidRPr="00B0558F">
              <w:rPr>
                <w:bCs/>
                <w:sz w:val="16"/>
                <w:szCs w:val="16"/>
              </w:rPr>
              <w:t xml:space="preserve">Исполнение государственных гарантий Российской Федерации в валюте Российской Федерации 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33C6" w:rsidRPr="00B0558F" w:rsidRDefault="00B133C6" w:rsidP="00B133C6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-17,0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-17,0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-15,8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-12,8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-5,1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-3,3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ind w:left="284"/>
              <w:rPr>
                <w:bCs/>
                <w:sz w:val="16"/>
                <w:szCs w:val="16"/>
              </w:rPr>
            </w:pPr>
            <w:r w:rsidRPr="00B0558F">
              <w:rPr>
                <w:bCs/>
                <w:sz w:val="16"/>
                <w:szCs w:val="16"/>
              </w:rPr>
              <w:t>Бюджетные кредиты,</w:t>
            </w:r>
            <w:r w:rsidRPr="00B0558F">
              <w:rPr>
                <w:sz w:val="16"/>
                <w:szCs w:val="16"/>
              </w:rPr>
              <w:t xml:space="preserve"> предоставленные другим бюджетам бюджетной системы Российской Федерации из федерального бюджета в валюте Российской Федерации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33C6" w:rsidRPr="00B0558F" w:rsidRDefault="00B133C6" w:rsidP="00B133C6">
            <w:pPr>
              <w:spacing w:before="20" w:after="20" w:line="288" w:lineRule="auto"/>
              <w:jc w:val="center"/>
              <w:rPr>
                <w:bCs/>
                <w:sz w:val="18"/>
                <w:szCs w:val="18"/>
              </w:rPr>
            </w:pPr>
            <w:r w:rsidRPr="00B0558F">
              <w:rPr>
                <w:bCs/>
                <w:sz w:val="18"/>
                <w:szCs w:val="18"/>
              </w:rPr>
              <w:t>-139,7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132,2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137,2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149,6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151,7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151,7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152,6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ind w:left="567"/>
              <w:rPr>
                <w:i/>
                <w:sz w:val="16"/>
                <w:szCs w:val="16"/>
              </w:rPr>
            </w:pPr>
            <w:r w:rsidRPr="00B0558F">
              <w:rPr>
                <w:i/>
                <w:sz w:val="16"/>
                <w:szCs w:val="16"/>
              </w:rPr>
              <w:t xml:space="preserve">возврат 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33C6" w:rsidRPr="00B0558F" w:rsidRDefault="00B133C6" w:rsidP="00B133C6">
            <w:pPr>
              <w:spacing w:before="20" w:after="20" w:line="288" w:lineRule="auto"/>
              <w:jc w:val="center"/>
              <w:rPr>
                <w:i/>
                <w:sz w:val="18"/>
                <w:szCs w:val="18"/>
              </w:rPr>
            </w:pPr>
            <w:r w:rsidRPr="00B0558F">
              <w:rPr>
                <w:i/>
                <w:sz w:val="18"/>
                <w:szCs w:val="18"/>
              </w:rPr>
              <w:t>35,3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132,2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137,2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149,6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151,7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151,7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152,6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ind w:left="567"/>
              <w:rPr>
                <w:i/>
                <w:sz w:val="16"/>
                <w:szCs w:val="16"/>
              </w:rPr>
            </w:pPr>
            <w:r w:rsidRPr="00B0558F">
              <w:rPr>
                <w:i/>
                <w:sz w:val="16"/>
                <w:szCs w:val="16"/>
              </w:rPr>
              <w:t xml:space="preserve">предоставление 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33C6" w:rsidRPr="00B0558F" w:rsidRDefault="00B133C6" w:rsidP="00B133C6">
            <w:pPr>
              <w:spacing w:before="20" w:after="20" w:line="288" w:lineRule="auto"/>
              <w:jc w:val="center"/>
              <w:rPr>
                <w:i/>
                <w:sz w:val="18"/>
                <w:szCs w:val="18"/>
              </w:rPr>
            </w:pPr>
            <w:r w:rsidRPr="00B0558F">
              <w:rPr>
                <w:i/>
                <w:sz w:val="18"/>
                <w:szCs w:val="18"/>
              </w:rPr>
              <w:t>-175,0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0,0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ind w:left="284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 xml:space="preserve">Возврат бюджетных кредитов, предоставленных Российской Федерацией внутри страны за счет средств целевых иностранных кредитов 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33C6" w:rsidRPr="00B0558F" w:rsidRDefault="00B133C6" w:rsidP="00B133C6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0,7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0,7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0,7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0,7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0,7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0,7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ind w:left="284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Возврат прочих бюджетных кредитов (ссуд), предоставленных федеральным бюджетом внутри страны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33C6" w:rsidRPr="00B0558F" w:rsidRDefault="00B133C6" w:rsidP="00B133C6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2,9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2,5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2,8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2,7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2,9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0,2</w:t>
            </w:r>
          </w:p>
        </w:tc>
      </w:tr>
      <w:tr w:rsidR="00B133C6" w:rsidRPr="00B0558F" w:rsidTr="00AA411A">
        <w:trPr>
          <w:trHeight w:val="20"/>
        </w:trPr>
        <w:tc>
          <w:tcPr>
            <w:tcW w:w="1694" w:type="pct"/>
            <w:shd w:val="clear" w:color="auto" w:fill="auto"/>
            <w:vAlign w:val="center"/>
          </w:tcPr>
          <w:p w:rsidR="00B133C6" w:rsidRPr="00B0558F" w:rsidRDefault="00B133C6" w:rsidP="00B133C6">
            <w:pPr>
              <w:ind w:left="284"/>
              <w:rPr>
                <w:bCs/>
                <w:sz w:val="16"/>
                <w:szCs w:val="16"/>
              </w:rPr>
            </w:pPr>
            <w:r w:rsidRPr="00B0558F">
              <w:rPr>
                <w:bCs/>
                <w:sz w:val="16"/>
                <w:szCs w:val="16"/>
              </w:rPr>
              <w:t xml:space="preserve">Прочие источники внутреннего финансирования дефицита федерального бюджета </w:t>
            </w:r>
            <w:r w:rsidRPr="00B0558F">
              <w:rPr>
                <w:sz w:val="16"/>
                <w:szCs w:val="16"/>
              </w:rPr>
              <w:t>(компенсационные выплаты по сбережениям граждан)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33C6" w:rsidRPr="00B0558F" w:rsidRDefault="00B133C6" w:rsidP="00B133C6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-1,4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-1,5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-1,5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-1,7</w:t>
            </w:r>
          </w:p>
        </w:tc>
        <w:tc>
          <w:tcPr>
            <w:tcW w:w="714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-1,3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-1,6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133C6" w:rsidRPr="00B133C6" w:rsidRDefault="00B133C6" w:rsidP="00B133C6">
            <w:pPr>
              <w:spacing w:before="20" w:after="20" w:line="288" w:lineRule="auto"/>
              <w:jc w:val="center"/>
              <w:rPr>
                <w:bCs/>
                <w:i/>
                <w:sz w:val="18"/>
                <w:szCs w:val="18"/>
              </w:rPr>
            </w:pPr>
            <w:r w:rsidRPr="00B133C6">
              <w:rPr>
                <w:bCs/>
                <w:i/>
                <w:sz w:val="18"/>
                <w:szCs w:val="18"/>
              </w:rPr>
              <w:t>-1,6</w:t>
            </w:r>
          </w:p>
        </w:tc>
      </w:tr>
    </w:tbl>
    <w:p w:rsidR="000316DC" w:rsidRPr="00B0558F" w:rsidRDefault="000316DC" w:rsidP="00A05DB5">
      <w:pPr>
        <w:widowControl w:val="0"/>
        <w:spacing w:before="120" w:line="360" w:lineRule="auto"/>
        <w:ind w:firstLine="709"/>
        <w:jc w:val="both"/>
      </w:pPr>
      <w:r w:rsidRPr="00B0558F">
        <w:t xml:space="preserve">Анализ структуры источников внутреннего финансирования дефицита федерального бюджета показывает, что </w:t>
      </w:r>
      <w:r w:rsidRPr="00B0558F">
        <w:rPr>
          <w:b/>
        </w:rPr>
        <w:t>основным источником</w:t>
      </w:r>
      <w:r w:rsidRPr="00B0558F">
        <w:t xml:space="preserve"> внутреннего финансирования дефицита федерального бюджета будут выступать </w:t>
      </w:r>
      <w:r w:rsidRPr="00B0558F">
        <w:rPr>
          <w:b/>
        </w:rPr>
        <w:t xml:space="preserve">поступления от размещения </w:t>
      </w:r>
      <w:r w:rsidRPr="00B0558F">
        <w:rPr>
          <w:b/>
          <w:bCs/>
        </w:rPr>
        <w:t>государственных ценных бумаг</w:t>
      </w:r>
      <w:r w:rsidRPr="00B0558F">
        <w:rPr>
          <w:bCs/>
        </w:rPr>
        <w:t xml:space="preserve"> Российской Федерации, номинальная стоимость которых указана в валюте Российской Федерации.</w:t>
      </w:r>
      <w:r w:rsidRPr="00B0558F">
        <w:t xml:space="preserve"> </w:t>
      </w:r>
    </w:p>
    <w:p w:rsidR="00A05DB5" w:rsidRPr="00B0558F" w:rsidRDefault="00A05DB5" w:rsidP="00A05DB5">
      <w:pPr>
        <w:spacing w:line="360" w:lineRule="auto"/>
        <w:ind w:firstLine="709"/>
        <w:jc w:val="both"/>
      </w:pPr>
      <w:r w:rsidRPr="00B0558F">
        <w:t xml:space="preserve">При этом </w:t>
      </w:r>
      <w:r w:rsidRPr="00B0558F">
        <w:rPr>
          <w:b/>
        </w:rPr>
        <w:t>использование</w:t>
      </w:r>
      <w:r w:rsidRPr="00B0558F">
        <w:t xml:space="preserve"> средств</w:t>
      </w:r>
      <w:r w:rsidRPr="00B0558F">
        <w:rPr>
          <w:b/>
        </w:rPr>
        <w:t xml:space="preserve"> Фонда национального благосостоянии </w:t>
      </w:r>
      <w:r w:rsidRPr="00B0558F">
        <w:t>на покрытие дефицита федерального бюджета планируется только в 2026 году в объеме 38,5</w:t>
      </w:r>
      <w:r w:rsidR="003A7836" w:rsidRPr="00B0558F">
        <w:t> </w:t>
      </w:r>
      <w:r w:rsidRPr="00B0558F">
        <w:t>млрд рублей, что соответствует прогнозируемому объему недополученных нефтегазовых доходов при базовых нефтегазовых доходах</w:t>
      </w:r>
      <w:r w:rsidR="008D0373" w:rsidRPr="00B0558F">
        <w:t xml:space="preserve"> в объеме</w:t>
      </w:r>
      <w:r w:rsidRPr="00B0558F">
        <w:t xml:space="preserve"> 8 957,0 млрд рублей.</w:t>
      </w:r>
    </w:p>
    <w:p w:rsidR="00B87934" w:rsidRPr="00B0558F" w:rsidRDefault="00710777" w:rsidP="00367923">
      <w:pPr>
        <w:widowControl w:val="0"/>
        <w:spacing w:line="348" w:lineRule="auto"/>
        <w:ind w:firstLine="709"/>
        <w:jc w:val="both"/>
        <w:outlineLvl w:val="2"/>
        <w:rPr>
          <w:b/>
        </w:rPr>
      </w:pPr>
      <w:r w:rsidRPr="00B0558F">
        <w:rPr>
          <w:b/>
        </w:rPr>
        <w:t>16.</w:t>
      </w:r>
      <w:r w:rsidR="00A846D4" w:rsidRPr="00B0558F">
        <w:rPr>
          <w:b/>
        </w:rPr>
        <w:t>6.1.</w:t>
      </w:r>
      <w:r w:rsidR="00A846D4" w:rsidRPr="00B0558F">
        <w:t> </w:t>
      </w:r>
      <w:r w:rsidR="00BD56A6" w:rsidRPr="00B0558F">
        <w:t>Согласно приложению 37 к законопроекту показатель «Разница между средствами, поступившими от размещения государственных ценных бумаг Российской Федерации, номинальная стоимость которых указана в валюте Российской Федерации, и средствами, направленными на их погашение», установлен в размере 4 172,7 млрд рублей в</w:t>
      </w:r>
      <w:r w:rsidR="00154D3E" w:rsidRPr="00B0558F">
        <w:t> </w:t>
      </w:r>
      <w:r w:rsidR="00BD56A6" w:rsidRPr="00B0558F">
        <w:t>2026 году, 4 062,7 млрд рублей – в 2027 году и 4 742,1 млрд рублей – в 2028 году.</w:t>
      </w:r>
    </w:p>
    <w:p w:rsidR="00BD56A6" w:rsidRPr="00B0558F" w:rsidRDefault="00BD56A6" w:rsidP="009F14B8">
      <w:pPr>
        <w:widowControl w:val="0"/>
        <w:spacing w:line="336" w:lineRule="auto"/>
        <w:ind w:firstLine="709"/>
        <w:jc w:val="both"/>
        <w:rPr>
          <w:b/>
        </w:rPr>
      </w:pPr>
      <w:bookmarkStart w:id="1" w:name="_MON_1568054764"/>
      <w:bookmarkStart w:id="2" w:name="_MON_1568095123"/>
      <w:bookmarkStart w:id="3" w:name="_MON_1568054255"/>
      <w:bookmarkStart w:id="4" w:name="_MON_1599835061"/>
      <w:bookmarkStart w:id="5" w:name="_MON_1599835128"/>
      <w:bookmarkStart w:id="6" w:name="_MON_1599835267"/>
      <w:bookmarkStart w:id="7" w:name="_MON_1599835536"/>
      <w:bookmarkStart w:id="8" w:name="_MON_1599835547"/>
      <w:bookmarkStart w:id="9" w:name="_MON_1599835570"/>
      <w:bookmarkStart w:id="10" w:name="_MON_1599835616"/>
      <w:bookmarkStart w:id="11" w:name="_MON_1599836295"/>
      <w:bookmarkStart w:id="12" w:name="_MON_1599836358"/>
      <w:bookmarkStart w:id="13" w:name="_MON_1599836387"/>
      <w:bookmarkStart w:id="14" w:name="_MON_1599836467"/>
      <w:bookmarkStart w:id="15" w:name="_MON_1599836564"/>
      <w:bookmarkStart w:id="16" w:name="_MON_1599836953"/>
      <w:bookmarkStart w:id="17" w:name="_MON_1599837018"/>
      <w:bookmarkStart w:id="18" w:name="_MON_1599837054"/>
      <w:bookmarkStart w:id="19" w:name="_MON_1568054502"/>
      <w:bookmarkStart w:id="20" w:name="_MON_1567688399"/>
      <w:bookmarkStart w:id="21" w:name="_MON_1567959876"/>
      <w:bookmarkStart w:id="22" w:name="_MON_1567959980"/>
      <w:bookmarkStart w:id="23" w:name="_MON_1567960119"/>
      <w:bookmarkStart w:id="24" w:name="_MON_1567960546"/>
      <w:bookmarkStart w:id="25" w:name="_MON_1567960614"/>
      <w:bookmarkStart w:id="26" w:name="_MON_156796062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B0558F">
        <w:rPr>
          <w:b/>
        </w:rPr>
        <w:t>Статьей 13 законопроекта утверждена Программа государственных внутренних заимствований</w:t>
      </w:r>
      <w:r w:rsidR="009C29A8" w:rsidRPr="00B0558F">
        <w:t xml:space="preserve"> Российской Федерации на 2026 год и на плановый период 2027</w:t>
      </w:r>
      <w:r w:rsidRPr="00B0558F">
        <w:t xml:space="preserve"> и 202</w:t>
      </w:r>
      <w:r w:rsidR="009C29A8" w:rsidRPr="00B0558F">
        <w:t>8</w:t>
      </w:r>
      <w:r w:rsidRPr="00B0558F">
        <w:t> годов согласно приложению 32 к законопроекту (далее – Программа). Программа определяет объемы государственных внутренних заимствований в виде государственных ценных бумаг, номинальная стоимость которых указана в валюте Российской Федерации, в соответствии с </w:t>
      </w:r>
      <w:r w:rsidRPr="00B0558F">
        <w:rPr>
          <w:b/>
        </w:rPr>
        <w:t>приложением 37</w:t>
      </w:r>
      <w:r w:rsidRPr="00B0558F">
        <w:t xml:space="preserve">, а также </w:t>
      </w:r>
      <w:r w:rsidRPr="00B0558F">
        <w:rPr>
          <w:b/>
        </w:rPr>
        <w:t>устанавливает ежегодные объемы привлечения</w:t>
      </w:r>
      <w:r w:rsidRPr="00B0558F">
        <w:t xml:space="preserve"> от</w:t>
      </w:r>
      <w:r w:rsidR="00154D3E" w:rsidRPr="00B0558F">
        <w:t> </w:t>
      </w:r>
      <w:r w:rsidRPr="00B0558F">
        <w:t xml:space="preserve">размещения указанных государственных ценных бумаг </w:t>
      </w:r>
      <w:r w:rsidRPr="00B0558F">
        <w:rPr>
          <w:b/>
        </w:rPr>
        <w:t xml:space="preserve">и погашения основной суммы долга по годам. </w:t>
      </w:r>
    </w:p>
    <w:p w:rsidR="00BD56A6" w:rsidRPr="00B0558F" w:rsidRDefault="00154D3E" w:rsidP="009F14B8">
      <w:pPr>
        <w:widowControl w:val="0"/>
        <w:spacing w:line="336" w:lineRule="auto"/>
        <w:ind w:firstLine="709"/>
        <w:jc w:val="both"/>
      </w:pPr>
      <w:r w:rsidRPr="00B0558F">
        <w:rPr>
          <w:b/>
        </w:rPr>
        <w:t xml:space="preserve">Частью </w:t>
      </w:r>
      <w:r w:rsidR="009B40F2" w:rsidRPr="00B0558F">
        <w:rPr>
          <w:b/>
        </w:rPr>
        <w:t xml:space="preserve">1 статьи </w:t>
      </w:r>
      <w:r w:rsidR="00BD56A6" w:rsidRPr="00B0558F">
        <w:rPr>
          <w:b/>
        </w:rPr>
        <w:t>110 Бюджетного кодекса</w:t>
      </w:r>
      <w:r w:rsidR="00BD56A6" w:rsidRPr="00B0558F">
        <w:t xml:space="preserve"> Российской Федерации </w:t>
      </w:r>
      <w:r w:rsidR="00BD56A6" w:rsidRPr="00B0558F">
        <w:rPr>
          <w:b/>
        </w:rPr>
        <w:t>установлено</w:t>
      </w:r>
      <w:r w:rsidR="00BD56A6" w:rsidRPr="00B0558F">
        <w:t xml:space="preserve">, </w:t>
      </w:r>
      <w:r w:rsidR="00BD56A6" w:rsidRPr="00B0558F">
        <w:rPr>
          <w:b/>
        </w:rPr>
        <w:t>что</w:t>
      </w:r>
      <w:r w:rsidR="00BD56A6" w:rsidRPr="00B0558F">
        <w:t> </w:t>
      </w:r>
      <w:r w:rsidR="00BD56A6" w:rsidRPr="00B0558F">
        <w:rPr>
          <w:b/>
        </w:rPr>
        <w:t>программа</w:t>
      </w:r>
      <w:r w:rsidR="00BD56A6" w:rsidRPr="00B0558F">
        <w:t xml:space="preserve"> государственных внутренних заимствований Российской Федерации на очередной финансовый год и плановый период представляет собой </w:t>
      </w:r>
      <w:r w:rsidR="00BD56A6" w:rsidRPr="00B0558F">
        <w:rPr>
          <w:b/>
        </w:rPr>
        <w:t>перечень всех внутренних</w:t>
      </w:r>
      <w:r w:rsidR="00BD56A6" w:rsidRPr="00B0558F">
        <w:t xml:space="preserve"> заимствований Российской Федерации в виде разницы между объемом привлечения и объемом средств, направляемых на погашение основной суммы долга, по каждому виду заимствований.</w:t>
      </w:r>
    </w:p>
    <w:p w:rsidR="00BD56A6" w:rsidRPr="00B0558F" w:rsidRDefault="00BD56A6" w:rsidP="009F14B8">
      <w:pPr>
        <w:widowControl w:val="0"/>
        <w:spacing w:line="336" w:lineRule="auto"/>
        <w:ind w:firstLine="709"/>
        <w:jc w:val="both"/>
        <w:rPr>
          <w:rFonts w:eastAsia="Calibri"/>
          <w:lang w:eastAsia="en-US"/>
        </w:rPr>
      </w:pPr>
      <w:r w:rsidRPr="00B0558F">
        <w:rPr>
          <w:rFonts w:eastAsia="Calibri"/>
          <w:lang w:eastAsia="en-US"/>
        </w:rPr>
        <w:t xml:space="preserve">Вместе с тем Программа </w:t>
      </w:r>
      <w:r w:rsidRPr="00B0558F">
        <w:rPr>
          <w:rFonts w:eastAsia="Calibri"/>
          <w:b/>
          <w:lang w:eastAsia="en-US"/>
        </w:rPr>
        <w:t>не содержит информацию</w:t>
      </w:r>
      <w:r w:rsidRPr="00B0558F">
        <w:rPr>
          <w:rFonts w:eastAsia="Calibri"/>
          <w:lang w:eastAsia="en-US"/>
        </w:rPr>
        <w:t xml:space="preserve"> о планируемом распределении объемов эмиссии </w:t>
      </w:r>
      <w:r w:rsidRPr="00B0558F">
        <w:rPr>
          <w:rFonts w:eastAsia="Calibri"/>
          <w:b/>
          <w:lang w:eastAsia="en-US"/>
        </w:rPr>
        <w:t>по видам государственных ценных бумаг</w:t>
      </w:r>
      <w:r w:rsidRPr="00B0558F">
        <w:rPr>
          <w:rFonts w:eastAsia="Calibri"/>
          <w:lang w:eastAsia="en-US"/>
        </w:rPr>
        <w:t>, ставках купонов по</w:t>
      </w:r>
      <w:r w:rsidR="009C29A8" w:rsidRPr="00B0558F">
        <w:rPr>
          <w:rFonts w:eastAsia="Calibri"/>
          <w:lang w:eastAsia="en-US"/>
        </w:rPr>
        <w:t> </w:t>
      </w:r>
      <w:r w:rsidR="00877CEB">
        <w:rPr>
          <w:rFonts w:eastAsia="Calibri"/>
          <w:lang w:eastAsia="en-US"/>
        </w:rPr>
        <w:t>планируемым к размещению в 2026–</w:t>
      </w:r>
      <w:r w:rsidRPr="00B0558F">
        <w:rPr>
          <w:rFonts w:eastAsia="Calibri"/>
          <w:lang w:eastAsia="en-US"/>
        </w:rPr>
        <w:t xml:space="preserve">2028 годах государственным ценным бумагам Российской Федерации, а также прогнозных сроках их погашения и, по сути, </w:t>
      </w:r>
      <w:r w:rsidRPr="00B0558F">
        <w:rPr>
          <w:rFonts w:eastAsia="Calibri"/>
          <w:b/>
          <w:lang w:eastAsia="en-US"/>
        </w:rPr>
        <w:t>программным документом не является</w:t>
      </w:r>
      <w:r w:rsidRPr="00B0558F">
        <w:rPr>
          <w:rFonts w:eastAsia="Calibri"/>
          <w:lang w:eastAsia="en-US"/>
        </w:rPr>
        <w:t>.</w:t>
      </w:r>
    </w:p>
    <w:p w:rsidR="00BD56A6" w:rsidRPr="00B0558F" w:rsidRDefault="00BD56A6" w:rsidP="009F14B8">
      <w:pPr>
        <w:widowControl w:val="0"/>
        <w:spacing w:line="336" w:lineRule="auto"/>
        <w:ind w:firstLine="709"/>
        <w:jc w:val="both"/>
        <w:rPr>
          <w:rFonts w:eastAsia="Calibri"/>
          <w:lang w:eastAsia="en-US"/>
        </w:rPr>
      </w:pPr>
      <w:r w:rsidRPr="00B0558F">
        <w:rPr>
          <w:rFonts w:eastAsia="Calibri"/>
          <w:lang w:eastAsia="en-US"/>
        </w:rPr>
        <w:t>Законопроект и материалы к нему также не содержат указанную информацию.</w:t>
      </w:r>
    </w:p>
    <w:p w:rsidR="00BD56A6" w:rsidRPr="00B0558F" w:rsidRDefault="00BD56A6" w:rsidP="009F14B8">
      <w:pPr>
        <w:widowControl w:val="0"/>
        <w:spacing w:line="336" w:lineRule="auto"/>
        <w:ind w:firstLine="709"/>
        <w:jc w:val="both"/>
        <w:rPr>
          <w:b/>
        </w:rPr>
      </w:pPr>
      <w:r w:rsidRPr="00B0558F">
        <w:t xml:space="preserve">Таким образом, </w:t>
      </w:r>
      <w:r w:rsidRPr="00B0558F">
        <w:rPr>
          <w:b/>
        </w:rPr>
        <w:t>подтвердить планируемые объемы заимствований</w:t>
      </w:r>
      <w:r w:rsidRPr="00B0558F">
        <w:t>, погашения и</w:t>
      </w:r>
      <w:r w:rsidR="009C29A8" w:rsidRPr="00B0558F">
        <w:t> </w:t>
      </w:r>
      <w:r w:rsidRPr="00B0558F">
        <w:t xml:space="preserve">обслуживания на основе анализа законопроекта и материалов к нему </w:t>
      </w:r>
      <w:r w:rsidRPr="00B0558F">
        <w:rPr>
          <w:b/>
        </w:rPr>
        <w:t xml:space="preserve">не представляется возможным. </w:t>
      </w:r>
    </w:p>
    <w:p w:rsidR="00BD56A6" w:rsidRPr="00B0558F" w:rsidRDefault="00BD56A6" w:rsidP="009F14B8">
      <w:pPr>
        <w:widowControl w:val="0"/>
        <w:spacing w:line="336" w:lineRule="auto"/>
        <w:ind w:firstLine="709"/>
        <w:jc w:val="both"/>
      </w:pPr>
      <w:r w:rsidRPr="00B0558F">
        <w:t>Дополнительные обосновывающие материалы представлены Минфином России по</w:t>
      </w:r>
      <w:r w:rsidR="009C29A8" w:rsidRPr="00B0558F">
        <w:t> </w:t>
      </w:r>
      <w:r w:rsidRPr="00B0558F">
        <w:t>запросу Счетной палаты.</w:t>
      </w:r>
    </w:p>
    <w:p w:rsidR="00BD56A6" w:rsidRPr="00B0558F" w:rsidRDefault="00BD56A6" w:rsidP="009F14B8">
      <w:pPr>
        <w:widowControl w:val="0"/>
        <w:spacing w:line="336" w:lineRule="auto"/>
        <w:ind w:firstLine="709"/>
        <w:jc w:val="both"/>
      </w:pPr>
      <w:r w:rsidRPr="00B0558F">
        <w:t xml:space="preserve">Объем планируемых бюджетных ассигнований на погашение государственных ценных бумаг Российской Федерации, номинальная стоимость которых указана в валюте Российской Федерации, </w:t>
      </w:r>
      <w:r w:rsidRPr="00B0558F">
        <w:rPr>
          <w:b/>
        </w:rPr>
        <w:t>рассчитан Минфином России на основании фактического графика погашения государственных облигаций</w:t>
      </w:r>
      <w:r w:rsidRPr="00B0558F">
        <w:t xml:space="preserve">, сложившегося по состоянию </w:t>
      </w:r>
      <w:r w:rsidRPr="00B0558F">
        <w:rPr>
          <w:b/>
        </w:rPr>
        <w:t>на 1 сентября 2025 года</w:t>
      </w:r>
      <w:r w:rsidRPr="00B0558F">
        <w:t>, с учетом объемов и сроков погашения по государственным ценным бумагам, эмиссия которых планируется до конца 2025 года, в 2026 году и плановом периоде 2027 и 202</w:t>
      </w:r>
      <w:r w:rsidR="009C29A8" w:rsidRPr="00B0558F">
        <w:t xml:space="preserve">8 </w:t>
      </w:r>
      <w:r w:rsidRPr="00B0558F">
        <w:t>годов, а также с учетом бюджетных ассигнований на выкуп облигаций федерального займа для физических лиц, предусмотренный условиями эмиссии указанных государственных ценных бумаг.</w:t>
      </w:r>
    </w:p>
    <w:p w:rsidR="00DF6073" w:rsidRPr="00B0558F" w:rsidRDefault="00DF6073" w:rsidP="009F14B8">
      <w:pPr>
        <w:spacing w:line="336" w:lineRule="auto"/>
        <w:ind w:firstLine="709"/>
        <w:jc w:val="both"/>
      </w:pPr>
      <w:r w:rsidRPr="00B0558F">
        <w:t xml:space="preserve">Информация об объемах размещения (привлечения) и погашения государственных ценных бумаг Российской Федерации, номинальная стоимость которых указана в валюте Российской Федерации, в соответствии с Программой на </w:t>
      </w:r>
      <w:r w:rsidR="00D34922" w:rsidRPr="00B0558F">
        <w:t>2026–2028</w:t>
      </w:r>
      <w:r w:rsidRPr="00B0558F">
        <w:t xml:space="preserve"> годы представлена в</w:t>
      </w:r>
      <w:r w:rsidR="00C87633" w:rsidRPr="00B0558F">
        <w:t> </w:t>
      </w:r>
      <w:r w:rsidRPr="00B0558F">
        <w:t>следующей таблице.</w:t>
      </w:r>
    </w:p>
    <w:p w:rsidR="00E47C6E" w:rsidRPr="00B0558F" w:rsidRDefault="00325CA1" w:rsidP="00DF6073">
      <w:pPr>
        <w:keepNext/>
        <w:widowControl w:val="0"/>
        <w:overflowPunct w:val="0"/>
        <w:autoSpaceDE w:val="0"/>
        <w:autoSpaceDN w:val="0"/>
        <w:adjustRightInd w:val="0"/>
        <w:ind w:left="284" w:firstLine="709"/>
        <w:jc w:val="right"/>
        <w:textAlignment w:val="baseline"/>
        <w:rPr>
          <w:sz w:val="20"/>
          <w:szCs w:val="20"/>
        </w:rPr>
      </w:pPr>
      <w:r w:rsidRPr="00B0558F">
        <w:rPr>
          <w:sz w:val="20"/>
          <w:szCs w:val="20"/>
        </w:rPr>
        <w:t>(</w:t>
      </w:r>
      <w:r w:rsidR="005518DF" w:rsidRPr="00B0558F">
        <w:rPr>
          <w:sz w:val="20"/>
          <w:szCs w:val="20"/>
        </w:rPr>
        <w:t>млрд</w:t>
      </w:r>
      <w:r w:rsidR="00E47C6E" w:rsidRPr="00B0558F">
        <w:rPr>
          <w:sz w:val="20"/>
          <w:szCs w:val="20"/>
        </w:rPr>
        <w:t xml:space="preserve"> рублей)</w:t>
      </w:r>
    </w:p>
    <w:tbl>
      <w:tblPr>
        <w:tblW w:w="5136" w:type="pct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60"/>
        <w:gridCol w:w="855"/>
        <w:gridCol w:w="1002"/>
        <w:gridCol w:w="1144"/>
        <w:gridCol w:w="1002"/>
        <w:gridCol w:w="1002"/>
        <w:gridCol w:w="1002"/>
        <w:gridCol w:w="994"/>
      </w:tblGrid>
      <w:tr w:rsidR="00D34922" w:rsidRPr="00B0558F" w:rsidTr="00154D3E">
        <w:trPr>
          <w:trHeight w:val="20"/>
          <w:tblHeader/>
        </w:trPr>
        <w:tc>
          <w:tcPr>
            <w:tcW w:w="1486" w:type="pct"/>
            <w:vAlign w:val="center"/>
          </w:tcPr>
          <w:p w:rsidR="00D34922" w:rsidRPr="00B0558F" w:rsidRDefault="00D34922" w:rsidP="00E674A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B0558F">
              <w:rPr>
                <w:bCs/>
                <w:sz w:val="20"/>
                <w:szCs w:val="20"/>
              </w:rPr>
              <w:t>Показатели</w:t>
            </w:r>
          </w:p>
        </w:tc>
        <w:tc>
          <w:tcPr>
            <w:tcW w:w="429" w:type="pct"/>
            <w:shd w:val="solid" w:color="FFFFFF" w:fill="auto"/>
            <w:vAlign w:val="center"/>
          </w:tcPr>
          <w:p w:rsidR="00D34922" w:rsidRPr="00B0558F" w:rsidRDefault="00D34922" w:rsidP="00E674A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0558F">
              <w:rPr>
                <w:sz w:val="20"/>
                <w:szCs w:val="20"/>
              </w:rPr>
              <w:t>2025 год</w:t>
            </w:r>
          </w:p>
          <w:p w:rsidR="00D34922" w:rsidRPr="00B0558F" w:rsidRDefault="00D34922" w:rsidP="00E674A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B0558F">
              <w:rPr>
                <w:sz w:val="20"/>
                <w:szCs w:val="20"/>
              </w:rPr>
              <w:t>оценка</w:t>
            </w:r>
          </w:p>
        </w:tc>
        <w:tc>
          <w:tcPr>
            <w:tcW w:w="503" w:type="pct"/>
            <w:shd w:val="solid" w:color="FFFFFF" w:fill="auto"/>
            <w:vAlign w:val="center"/>
          </w:tcPr>
          <w:p w:rsidR="00D34922" w:rsidRPr="00B0558F" w:rsidRDefault="00D34922" w:rsidP="00E674A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0558F">
              <w:rPr>
                <w:sz w:val="20"/>
                <w:szCs w:val="20"/>
              </w:rPr>
              <w:t>2026 год</w:t>
            </w:r>
          </w:p>
          <w:p w:rsidR="00D34922" w:rsidRPr="00B0558F" w:rsidRDefault="00D34922" w:rsidP="00E674A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B0558F">
              <w:rPr>
                <w:sz w:val="20"/>
                <w:szCs w:val="20"/>
              </w:rPr>
              <w:t>проект</w:t>
            </w:r>
          </w:p>
        </w:tc>
        <w:tc>
          <w:tcPr>
            <w:tcW w:w="574" w:type="pct"/>
            <w:shd w:val="solid" w:color="FFFFFF" w:fill="auto"/>
            <w:vAlign w:val="center"/>
          </w:tcPr>
          <w:p w:rsidR="00D34922" w:rsidRPr="00B0558F" w:rsidRDefault="00D34922" w:rsidP="00E674A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B0558F">
              <w:rPr>
                <w:i/>
                <w:sz w:val="20"/>
                <w:szCs w:val="20"/>
              </w:rPr>
              <w:t>Изменение (+/-) к оценке</w:t>
            </w:r>
          </w:p>
        </w:tc>
        <w:tc>
          <w:tcPr>
            <w:tcW w:w="503" w:type="pct"/>
            <w:shd w:val="solid" w:color="FFFFFF" w:fill="auto"/>
            <w:vAlign w:val="center"/>
          </w:tcPr>
          <w:p w:rsidR="00D34922" w:rsidRPr="00B0558F" w:rsidRDefault="00D34922" w:rsidP="00E674A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0558F">
              <w:rPr>
                <w:sz w:val="20"/>
                <w:szCs w:val="20"/>
              </w:rPr>
              <w:t>2027 год</w:t>
            </w:r>
          </w:p>
          <w:p w:rsidR="00D34922" w:rsidRPr="00B0558F" w:rsidRDefault="00D34922" w:rsidP="00E674A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0558F">
              <w:rPr>
                <w:sz w:val="20"/>
                <w:szCs w:val="20"/>
              </w:rPr>
              <w:t>проект</w:t>
            </w:r>
          </w:p>
        </w:tc>
        <w:tc>
          <w:tcPr>
            <w:tcW w:w="503" w:type="pct"/>
            <w:shd w:val="solid" w:color="FFFFFF" w:fill="auto"/>
            <w:vAlign w:val="center"/>
          </w:tcPr>
          <w:p w:rsidR="00D34922" w:rsidRPr="00B0558F" w:rsidRDefault="00D34922" w:rsidP="00E674A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B0558F">
              <w:rPr>
                <w:i/>
                <w:sz w:val="20"/>
                <w:szCs w:val="20"/>
              </w:rPr>
              <w:t>Изменение  (+/-)</w:t>
            </w:r>
          </w:p>
        </w:tc>
        <w:tc>
          <w:tcPr>
            <w:tcW w:w="503" w:type="pct"/>
            <w:shd w:val="solid" w:color="FFFFFF" w:fill="auto"/>
            <w:vAlign w:val="center"/>
          </w:tcPr>
          <w:p w:rsidR="00D34922" w:rsidRPr="00B0558F" w:rsidRDefault="00D34922" w:rsidP="00E674A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0558F">
              <w:rPr>
                <w:sz w:val="20"/>
                <w:szCs w:val="20"/>
              </w:rPr>
              <w:t>2028 год</w:t>
            </w:r>
          </w:p>
          <w:p w:rsidR="00D34922" w:rsidRPr="00B0558F" w:rsidRDefault="00D34922" w:rsidP="00E674A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B0558F">
              <w:rPr>
                <w:sz w:val="20"/>
                <w:szCs w:val="20"/>
              </w:rPr>
              <w:t>проект</w:t>
            </w:r>
          </w:p>
        </w:tc>
        <w:tc>
          <w:tcPr>
            <w:tcW w:w="499" w:type="pct"/>
            <w:shd w:val="solid" w:color="FFFFFF" w:fill="auto"/>
            <w:vAlign w:val="center"/>
          </w:tcPr>
          <w:p w:rsidR="00D34922" w:rsidRPr="00B0558F" w:rsidRDefault="00D34922" w:rsidP="00E674A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20"/>
                <w:szCs w:val="20"/>
              </w:rPr>
            </w:pPr>
            <w:r w:rsidRPr="00B0558F">
              <w:rPr>
                <w:i/>
                <w:sz w:val="20"/>
                <w:szCs w:val="20"/>
              </w:rPr>
              <w:t>Изменение  (+/-)</w:t>
            </w:r>
          </w:p>
        </w:tc>
      </w:tr>
      <w:tr w:rsidR="00D34922" w:rsidRPr="00B0558F" w:rsidTr="00154D3E">
        <w:trPr>
          <w:trHeight w:val="20"/>
        </w:trPr>
        <w:tc>
          <w:tcPr>
            <w:tcW w:w="1486" w:type="pct"/>
            <w:vAlign w:val="center"/>
          </w:tcPr>
          <w:p w:rsidR="00D34922" w:rsidRPr="00B0558F" w:rsidRDefault="00D34922" w:rsidP="00E674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B0558F">
              <w:rPr>
                <w:bCs/>
                <w:sz w:val="20"/>
                <w:szCs w:val="20"/>
              </w:rPr>
              <w:t>Государственные ценные бумаги РФ, номинальная стоимость которых указана в валюте РФ</w:t>
            </w:r>
          </w:p>
        </w:tc>
        <w:tc>
          <w:tcPr>
            <w:tcW w:w="429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B0558F">
              <w:rPr>
                <w:color w:val="000000"/>
                <w:sz w:val="20"/>
                <w:szCs w:val="20"/>
              </w:rPr>
              <w:t>5 564,9</w:t>
            </w:r>
          </w:p>
        </w:tc>
        <w:tc>
          <w:tcPr>
            <w:tcW w:w="503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B0558F">
              <w:rPr>
                <w:color w:val="000000"/>
                <w:sz w:val="20"/>
                <w:szCs w:val="20"/>
              </w:rPr>
              <w:t>4 172,7</w:t>
            </w:r>
          </w:p>
        </w:tc>
        <w:tc>
          <w:tcPr>
            <w:tcW w:w="574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ind w:right="57"/>
              <w:jc w:val="center"/>
              <w:rPr>
                <w:i/>
                <w:color w:val="000000"/>
                <w:sz w:val="20"/>
                <w:szCs w:val="20"/>
              </w:rPr>
            </w:pPr>
            <w:r w:rsidRPr="00B0558F">
              <w:rPr>
                <w:i/>
                <w:color w:val="000000"/>
                <w:sz w:val="20"/>
                <w:szCs w:val="20"/>
              </w:rPr>
              <w:t>- 1 392,3</w:t>
            </w:r>
          </w:p>
        </w:tc>
        <w:tc>
          <w:tcPr>
            <w:tcW w:w="503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B0558F">
              <w:rPr>
                <w:color w:val="000000"/>
                <w:sz w:val="20"/>
                <w:szCs w:val="20"/>
              </w:rPr>
              <w:t>4 062,7</w:t>
            </w:r>
          </w:p>
        </w:tc>
        <w:tc>
          <w:tcPr>
            <w:tcW w:w="503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overflowPunct w:val="0"/>
              <w:autoSpaceDE w:val="0"/>
              <w:autoSpaceDN w:val="0"/>
              <w:adjustRightInd w:val="0"/>
              <w:ind w:right="57"/>
              <w:jc w:val="center"/>
              <w:textAlignment w:val="baseline"/>
              <w:rPr>
                <w:bCs/>
                <w:i/>
                <w:sz w:val="20"/>
                <w:szCs w:val="20"/>
              </w:rPr>
            </w:pPr>
            <w:r w:rsidRPr="00B0558F">
              <w:rPr>
                <w:bCs/>
                <w:i/>
                <w:sz w:val="20"/>
                <w:szCs w:val="20"/>
              </w:rPr>
              <w:t>- 110,0</w:t>
            </w:r>
          </w:p>
        </w:tc>
        <w:tc>
          <w:tcPr>
            <w:tcW w:w="503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B0558F">
              <w:rPr>
                <w:color w:val="000000"/>
                <w:sz w:val="20"/>
                <w:szCs w:val="20"/>
              </w:rPr>
              <w:t>4 742,1</w:t>
            </w:r>
          </w:p>
        </w:tc>
        <w:tc>
          <w:tcPr>
            <w:tcW w:w="499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overflowPunct w:val="0"/>
              <w:autoSpaceDE w:val="0"/>
              <w:autoSpaceDN w:val="0"/>
              <w:adjustRightInd w:val="0"/>
              <w:ind w:right="57"/>
              <w:jc w:val="center"/>
              <w:textAlignment w:val="baseline"/>
              <w:rPr>
                <w:bCs/>
                <w:i/>
                <w:sz w:val="20"/>
                <w:szCs w:val="20"/>
              </w:rPr>
            </w:pPr>
            <w:r w:rsidRPr="00B0558F">
              <w:rPr>
                <w:bCs/>
                <w:i/>
                <w:sz w:val="20"/>
                <w:szCs w:val="20"/>
              </w:rPr>
              <w:t>+ 679,4</w:t>
            </w:r>
          </w:p>
        </w:tc>
      </w:tr>
      <w:tr w:rsidR="00D34922" w:rsidRPr="00B0558F" w:rsidTr="00154D3E">
        <w:trPr>
          <w:trHeight w:val="20"/>
        </w:trPr>
        <w:tc>
          <w:tcPr>
            <w:tcW w:w="1486" w:type="pct"/>
            <w:vAlign w:val="center"/>
          </w:tcPr>
          <w:p w:rsidR="00D34922" w:rsidRPr="00B0558F" w:rsidRDefault="00D34922" w:rsidP="00E674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B0558F">
              <w:rPr>
                <w:bCs/>
                <w:sz w:val="20"/>
                <w:szCs w:val="20"/>
              </w:rPr>
              <w:t>привлечение</w:t>
            </w:r>
          </w:p>
        </w:tc>
        <w:tc>
          <w:tcPr>
            <w:tcW w:w="429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B0558F">
              <w:rPr>
                <w:color w:val="000000"/>
                <w:sz w:val="20"/>
                <w:szCs w:val="20"/>
              </w:rPr>
              <w:t>6 981,1</w:t>
            </w:r>
          </w:p>
        </w:tc>
        <w:tc>
          <w:tcPr>
            <w:tcW w:w="503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B0558F">
              <w:rPr>
                <w:color w:val="000000"/>
                <w:sz w:val="20"/>
                <w:szCs w:val="20"/>
              </w:rPr>
              <w:t>5 509,5</w:t>
            </w:r>
          </w:p>
        </w:tc>
        <w:tc>
          <w:tcPr>
            <w:tcW w:w="574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ind w:right="57"/>
              <w:jc w:val="center"/>
              <w:rPr>
                <w:i/>
                <w:color w:val="000000"/>
                <w:sz w:val="20"/>
                <w:szCs w:val="20"/>
              </w:rPr>
            </w:pPr>
            <w:r w:rsidRPr="00B0558F">
              <w:rPr>
                <w:i/>
                <w:color w:val="000000"/>
                <w:sz w:val="20"/>
                <w:szCs w:val="20"/>
              </w:rPr>
              <w:t>- 1 471,6</w:t>
            </w:r>
          </w:p>
        </w:tc>
        <w:tc>
          <w:tcPr>
            <w:tcW w:w="503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B0558F">
              <w:rPr>
                <w:color w:val="000000"/>
                <w:sz w:val="20"/>
                <w:szCs w:val="20"/>
              </w:rPr>
              <w:t>5 386,0</w:t>
            </w:r>
          </w:p>
        </w:tc>
        <w:tc>
          <w:tcPr>
            <w:tcW w:w="503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overflowPunct w:val="0"/>
              <w:autoSpaceDE w:val="0"/>
              <w:autoSpaceDN w:val="0"/>
              <w:adjustRightInd w:val="0"/>
              <w:ind w:right="57"/>
              <w:jc w:val="center"/>
              <w:textAlignment w:val="baseline"/>
              <w:rPr>
                <w:bCs/>
                <w:i/>
                <w:sz w:val="20"/>
                <w:szCs w:val="20"/>
              </w:rPr>
            </w:pPr>
            <w:r w:rsidRPr="00B0558F">
              <w:rPr>
                <w:bCs/>
                <w:i/>
                <w:sz w:val="20"/>
                <w:szCs w:val="20"/>
              </w:rPr>
              <w:t>- 123,5</w:t>
            </w:r>
          </w:p>
        </w:tc>
        <w:tc>
          <w:tcPr>
            <w:tcW w:w="503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B0558F">
              <w:rPr>
                <w:color w:val="000000"/>
                <w:sz w:val="20"/>
                <w:szCs w:val="20"/>
              </w:rPr>
              <w:t>6 177,9</w:t>
            </w:r>
          </w:p>
        </w:tc>
        <w:tc>
          <w:tcPr>
            <w:tcW w:w="499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overflowPunct w:val="0"/>
              <w:autoSpaceDE w:val="0"/>
              <w:autoSpaceDN w:val="0"/>
              <w:adjustRightInd w:val="0"/>
              <w:ind w:right="57"/>
              <w:jc w:val="center"/>
              <w:textAlignment w:val="baseline"/>
              <w:rPr>
                <w:bCs/>
                <w:i/>
                <w:sz w:val="20"/>
                <w:szCs w:val="20"/>
              </w:rPr>
            </w:pPr>
            <w:r w:rsidRPr="00B0558F">
              <w:rPr>
                <w:bCs/>
                <w:i/>
                <w:sz w:val="20"/>
                <w:szCs w:val="20"/>
              </w:rPr>
              <w:t>+ 791,9</w:t>
            </w:r>
          </w:p>
        </w:tc>
      </w:tr>
      <w:tr w:rsidR="00D34922" w:rsidRPr="00B0558F" w:rsidTr="00154D3E">
        <w:trPr>
          <w:trHeight w:val="20"/>
        </w:trPr>
        <w:tc>
          <w:tcPr>
            <w:tcW w:w="1486" w:type="pct"/>
            <w:vAlign w:val="center"/>
          </w:tcPr>
          <w:p w:rsidR="00D34922" w:rsidRPr="00B0558F" w:rsidRDefault="00D34922" w:rsidP="00E674A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</w:rPr>
            </w:pPr>
            <w:r w:rsidRPr="00B0558F">
              <w:rPr>
                <w:bCs/>
                <w:sz w:val="20"/>
                <w:szCs w:val="20"/>
              </w:rPr>
              <w:t>погашение</w:t>
            </w:r>
          </w:p>
        </w:tc>
        <w:tc>
          <w:tcPr>
            <w:tcW w:w="429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B0558F">
              <w:rPr>
                <w:color w:val="000000"/>
                <w:sz w:val="20"/>
                <w:szCs w:val="20"/>
              </w:rPr>
              <w:t>- 1 416,1</w:t>
            </w:r>
          </w:p>
        </w:tc>
        <w:tc>
          <w:tcPr>
            <w:tcW w:w="503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B0558F">
              <w:rPr>
                <w:color w:val="000000"/>
                <w:sz w:val="20"/>
                <w:szCs w:val="20"/>
              </w:rPr>
              <w:t>- 1 336,8</w:t>
            </w:r>
          </w:p>
        </w:tc>
        <w:tc>
          <w:tcPr>
            <w:tcW w:w="574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ind w:right="57"/>
              <w:jc w:val="center"/>
              <w:rPr>
                <w:i/>
                <w:color w:val="000000"/>
                <w:sz w:val="20"/>
                <w:szCs w:val="20"/>
              </w:rPr>
            </w:pPr>
            <w:r w:rsidRPr="00B0558F">
              <w:rPr>
                <w:i/>
                <w:color w:val="000000"/>
                <w:sz w:val="20"/>
                <w:szCs w:val="20"/>
              </w:rPr>
              <w:t>+ 79,3</w:t>
            </w:r>
          </w:p>
        </w:tc>
        <w:tc>
          <w:tcPr>
            <w:tcW w:w="503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B0558F">
              <w:rPr>
                <w:color w:val="000000"/>
                <w:sz w:val="20"/>
                <w:szCs w:val="20"/>
              </w:rPr>
              <w:t>- 1 323,3</w:t>
            </w:r>
          </w:p>
        </w:tc>
        <w:tc>
          <w:tcPr>
            <w:tcW w:w="503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overflowPunct w:val="0"/>
              <w:autoSpaceDE w:val="0"/>
              <w:autoSpaceDN w:val="0"/>
              <w:adjustRightInd w:val="0"/>
              <w:ind w:right="57"/>
              <w:jc w:val="center"/>
              <w:textAlignment w:val="baseline"/>
              <w:rPr>
                <w:bCs/>
                <w:i/>
                <w:sz w:val="20"/>
                <w:szCs w:val="20"/>
              </w:rPr>
            </w:pPr>
            <w:r w:rsidRPr="00B0558F">
              <w:rPr>
                <w:bCs/>
                <w:i/>
                <w:sz w:val="20"/>
                <w:szCs w:val="20"/>
              </w:rPr>
              <w:t>+ 13,5</w:t>
            </w:r>
          </w:p>
        </w:tc>
        <w:tc>
          <w:tcPr>
            <w:tcW w:w="503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B0558F">
              <w:rPr>
                <w:color w:val="000000"/>
                <w:sz w:val="20"/>
                <w:szCs w:val="20"/>
              </w:rPr>
              <w:t>- 1 435,8</w:t>
            </w:r>
          </w:p>
        </w:tc>
        <w:tc>
          <w:tcPr>
            <w:tcW w:w="499" w:type="pct"/>
            <w:shd w:val="solid" w:color="FFFFFF" w:fill="auto"/>
            <w:vAlign w:val="center"/>
          </w:tcPr>
          <w:p w:rsidR="00D34922" w:rsidRPr="00B0558F" w:rsidRDefault="00D34922" w:rsidP="007435E0">
            <w:pPr>
              <w:widowControl w:val="0"/>
              <w:overflowPunct w:val="0"/>
              <w:autoSpaceDE w:val="0"/>
              <w:autoSpaceDN w:val="0"/>
              <w:adjustRightInd w:val="0"/>
              <w:ind w:right="57"/>
              <w:jc w:val="center"/>
              <w:textAlignment w:val="baseline"/>
              <w:rPr>
                <w:bCs/>
                <w:i/>
                <w:sz w:val="20"/>
                <w:szCs w:val="20"/>
              </w:rPr>
            </w:pPr>
            <w:r w:rsidRPr="00B0558F">
              <w:rPr>
                <w:bCs/>
                <w:i/>
                <w:sz w:val="20"/>
                <w:szCs w:val="20"/>
              </w:rPr>
              <w:t>- 112,5</w:t>
            </w:r>
          </w:p>
        </w:tc>
      </w:tr>
    </w:tbl>
    <w:p w:rsidR="007435E0" w:rsidRPr="00B0558F" w:rsidRDefault="007435E0" w:rsidP="009C3A94">
      <w:pPr>
        <w:spacing w:before="120" w:line="324" w:lineRule="auto"/>
        <w:ind w:firstLine="709"/>
        <w:jc w:val="both"/>
      </w:pPr>
      <w:r w:rsidRPr="00B0558F">
        <w:t xml:space="preserve">Анализ информации показал, что </w:t>
      </w:r>
      <w:r w:rsidRPr="00B0558F">
        <w:rPr>
          <w:b/>
        </w:rPr>
        <w:t>относительно оценки 2025 год</w:t>
      </w:r>
      <w:r w:rsidR="004F3423" w:rsidRPr="00B0558F">
        <w:rPr>
          <w:b/>
        </w:rPr>
        <w:t>а</w:t>
      </w:r>
      <w:r w:rsidRPr="00B0558F">
        <w:rPr>
          <w:b/>
        </w:rPr>
        <w:t xml:space="preserve"> законопроектом планируется уменьшить объем привлечения в 2026 году на 21,1 %,</w:t>
      </w:r>
      <w:r w:rsidRPr="00B0558F">
        <w:t xml:space="preserve"> объем погашения </w:t>
      </w:r>
      <w:r w:rsidR="00877CEB">
        <w:t>–</w:t>
      </w:r>
      <w:r w:rsidR="004F3423" w:rsidRPr="00B0558F">
        <w:t xml:space="preserve"> </w:t>
      </w:r>
      <w:r w:rsidR="00877CEB">
        <w:br/>
      </w:r>
      <w:r w:rsidRPr="00B0558F">
        <w:t xml:space="preserve">на 5,6 %, итоговое сальдо увеличится на </w:t>
      </w:r>
      <w:r w:rsidR="005E4249" w:rsidRPr="00B0558F">
        <w:t>25</w:t>
      </w:r>
      <w:r w:rsidRPr="00B0558F">
        <w:t xml:space="preserve"> %.</w:t>
      </w:r>
    </w:p>
    <w:p w:rsidR="005E4249" w:rsidRPr="00B0558F" w:rsidRDefault="005E4249" w:rsidP="009C3A94">
      <w:pPr>
        <w:spacing w:line="324" w:lineRule="auto"/>
        <w:ind w:firstLine="709"/>
        <w:jc w:val="both"/>
      </w:pPr>
      <w:r w:rsidRPr="00B0558F">
        <w:rPr>
          <w:b/>
        </w:rPr>
        <w:t>В 2027 году существенной динамики показателей Программы</w:t>
      </w:r>
      <w:r w:rsidRPr="00B0558F">
        <w:t xml:space="preserve"> относительно </w:t>
      </w:r>
      <w:r w:rsidR="00877CEB">
        <w:br/>
      </w:r>
      <w:r w:rsidRPr="00B0558F">
        <w:t xml:space="preserve">2026 года </w:t>
      </w:r>
      <w:r w:rsidRPr="00B0558F">
        <w:rPr>
          <w:b/>
        </w:rPr>
        <w:t>не планируется:</w:t>
      </w:r>
      <w:r w:rsidRPr="00B0558F">
        <w:t xml:space="preserve"> объем привлечения </w:t>
      </w:r>
      <w:r w:rsidR="004F3423" w:rsidRPr="00B0558F">
        <w:t xml:space="preserve">уменьшится </w:t>
      </w:r>
      <w:r w:rsidRPr="00B0558F">
        <w:t xml:space="preserve">на 2,2 %, объем погашения – </w:t>
      </w:r>
      <w:r w:rsidR="00877CEB">
        <w:br/>
      </w:r>
      <w:r w:rsidRPr="00B0558F">
        <w:t xml:space="preserve">на 1 %, итоговое сальдо – </w:t>
      </w:r>
      <w:r w:rsidR="004F3423" w:rsidRPr="00B0558F">
        <w:t xml:space="preserve">на </w:t>
      </w:r>
      <w:r w:rsidRPr="00B0558F">
        <w:t xml:space="preserve">2,6 %. </w:t>
      </w:r>
      <w:r w:rsidRPr="00B0558F">
        <w:rPr>
          <w:b/>
        </w:rPr>
        <w:t>В 2028 году прогнозируется увеличение</w:t>
      </w:r>
      <w:r w:rsidRPr="00B0558F">
        <w:t xml:space="preserve"> относительно показателей 2027 года </w:t>
      </w:r>
      <w:r w:rsidRPr="00B0558F">
        <w:rPr>
          <w:b/>
        </w:rPr>
        <w:t>объема привлечения на 14,7 %,</w:t>
      </w:r>
      <w:r w:rsidRPr="00B0558F">
        <w:t xml:space="preserve"> объема погашения на 8,5</w:t>
      </w:r>
      <w:r w:rsidR="00826467" w:rsidRPr="00B0558F">
        <w:t> </w:t>
      </w:r>
      <w:r w:rsidRPr="00B0558F">
        <w:t xml:space="preserve">%, </w:t>
      </w:r>
      <w:r w:rsidR="004F3423" w:rsidRPr="00B0558F">
        <w:t xml:space="preserve">итогового </w:t>
      </w:r>
      <w:r w:rsidRPr="00B0558F">
        <w:t>сальдо на 16,7 %. Вместе с тем относительно оценочного уровня 2025 года объем привлечения и </w:t>
      </w:r>
      <w:r w:rsidR="005C122B" w:rsidRPr="00B0558F">
        <w:t xml:space="preserve">итоговое </w:t>
      </w:r>
      <w:r w:rsidRPr="00B0558F">
        <w:t xml:space="preserve">сальдо 2028 года </w:t>
      </w:r>
      <w:r w:rsidR="005C122B" w:rsidRPr="00B0558F">
        <w:t xml:space="preserve">уменьшатся </w:t>
      </w:r>
      <w:r w:rsidRPr="00B0558F">
        <w:t xml:space="preserve">на 11,5 % и 14,8 % соответственно, объем погашения увеличится на 1,4 %. </w:t>
      </w:r>
    </w:p>
    <w:p w:rsidR="00F81013" w:rsidRPr="00B0558F" w:rsidRDefault="00F81013" w:rsidP="009C3A94">
      <w:pPr>
        <w:spacing w:line="324" w:lineRule="auto"/>
        <w:ind w:firstLine="709"/>
        <w:jc w:val="both"/>
      </w:pPr>
      <w:r w:rsidRPr="00B0558F">
        <w:rPr>
          <w:b/>
        </w:rPr>
        <w:t xml:space="preserve">Анализ </w:t>
      </w:r>
      <w:r w:rsidR="005C122B" w:rsidRPr="00B0558F">
        <w:rPr>
          <w:b/>
        </w:rPr>
        <w:t xml:space="preserve">динамики </w:t>
      </w:r>
      <w:r w:rsidRPr="00B0558F">
        <w:rPr>
          <w:b/>
        </w:rPr>
        <w:t>показателей Программы</w:t>
      </w:r>
      <w:r w:rsidRPr="00B0558F">
        <w:t xml:space="preserve"> и параметров законопроекта в части обязательств Российской Федерации по погашению и обслуживанию государственного долга Российской Федерации (государственных ценных бумаг, номинированных в валюте Российской Федерации и иностранной валюте и займов (кредитов) международных финансовых организаций) </w:t>
      </w:r>
      <w:r w:rsidRPr="00B0558F">
        <w:rPr>
          <w:b/>
        </w:rPr>
        <w:t>выявил сопоставимость (более 98</w:t>
      </w:r>
      <w:r w:rsidR="007B0932">
        <w:rPr>
          <w:b/>
        </w:rPr>
        <w:t xml:space="preserve"> </w:t>
      </w:r>
      <w:r w:rsidRPr="00B0558F">
        <w:rPr>
          <w:b/>
        </w:rPr>
        <w:t xml:space="preserve">%) планируемых объемов привлечения средств </w:t>
      </w:r>
      <w:r w:rsidRPr="00B0558F">
        <w:t xml:space="preserve">на внутреннем финансовом рынке в федеральный бюджет </w:t>
      </w:r>
      <w:r w:rsidRPr="00B0558F">
        <w:rPr>
          <w:b/>
        </w:rPr>
        <w:t>и объемов бюджетных ассигнований на обслуживание и погашение долговых обязательств</w:t>
      </w:r>
      <w:r w:rsidRPr="00B0558F">
        <w:t xml:space="preserve"> Российской Федерации.</w:t>
      </w:r>
    </w:p>
    <w:p w:rsidR="00154D3E" w:rsidRPr="00B0558F" w:rsidRDefault="00154D3E" w:rsidP="009C3A94">
      <w:pPr>
        <w:spacing w:line="324" w:lineRule="auto"/>
        <w:ind w:firstLine="709"/>
        <w:jc w:val="both"/>
      </w:pPr>
      <w:r w:rsidRPr="00B0558F">
        <w:t xml:space="preserve">Отношение </w:t>
      </w:r>
      <w:r w:rsidR="00DA7E7D" w:rsidRPr="00B0558F">
        <w:t xml:space="preserve">объема </w:t>
      </w:r>
      <w:r w:rsidRPr="00B0558F">
        <w:t>привлечения за счет размещения государственных ценных бумаг Российской Федерации, номинальная стоимость которых указана в валюте Российской Федерации (ОФЗ)</w:t>
      </w:r>
      <w:r w:rsidR="005C122B" w:rsidRPr="00B0558F">
        <w:t>,</w:t>
      </w:r>
      <w:r w:rsidRPr="00B0558F">
        <w:t xml:space="preserve"> к сумме ежегодных обязательств по погашению и обслуживанию государственного долга Российской Федерации представлены на следующей диаграмме.</w:t>
      </w:r>
    </w:p>
    <w:p w:rsidR="00154D3E" w:rsidRPr="00B0558F" w:rsidRDefault="00154D3E" w:rsidP="00154D3E">
      <w:pPr>
        <w:spacing w:line="360" w:lineRule="auto"/>
        <w:jc w:val="both"/>
      </w:pPr>
      <w:r w:rsidRPr="00B0558F">
        <w:rPr>
          <w:noProof/>
        </w:rPr>
        <w:drawing>
          <wp:inline distT="0" distB="0" distL="0" distR="0" wp14:anchorId="446F91EB" wp14:editId="3525BD5F">
            <wp:extent cx="6066846" cy="2615979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04A52" w:rsidRPr="00B0558F" w:rsidRDefault="00710777" w:rsidP="00367923">
      <w:pPr>
        <w:widowControl w:val="0"/>
        <w:spacing w:line="348" w:lineRule="auto"/>
        <w:ind w:firstLine="709"/>
        <w:jc w:val="both"/>
        <w:outlineLvl w:val="2"/>
        <w:rPr>
          <w:b/>
        </w:rPr>
      </w:pPr>
      <w:r w:rsidRPr="00B0558F">
        <w:rPr>
          <w:b/>
        </w:rPr>
        <w:t>16.</w:t>
      </w:r>
      <w:r w:rsidR="00FB56C5" w:rsidRPr="00B0558F">
        <w:rPr>
          <w:b/>
        </w:rPr>
        <w:t>6.2.</w:t>
      </w:r>
      <w:r w:rsidR="00FB56C5" w:rsidRPr="00B0558F">
        <w:t> </w:t>
      </w:r>
      <w:r w:rsidR="00325CA1" w:rsidRPr="00B0558F">
        <w:t>Согласно материалам к законопроекту</w:t>
      </w:r>
      <w:r w:rsidR="00325CA1" w:rsidRPr="00B0558F">
        <w:rPr>
          <w:spacing w:val="-2"/>
          <w:vertAlign w:val="superscript"/>
        </w:rPr>
        <w:footnoteReference w:id="9"/>
      </w:r>
      <w:r w:rsidR="00325CA1" w:rsidRPr="00B0558F">
        <w:t xml:space="preserve"> в составе иных источников внутреннего финансирования дефицита федерального бюджета прогнозируется поступление </w:t>
      </w:r>
      <w:r w:rsidR="00325CA1" w:rsidRPr="00B0558F">
        <w:rPr>
          <w:b/>
        </w:rPr>
        <w:t>средств от продажи акций и иных форм участия в капитале, находящихся в</w:t>
      </w:r>
      <w:r w:rsidR="00441624" w:rsidRPr="00B0558F">
        <w:rPr>
          <w:b/>
        </w:rPr>
        <w:t> </w:t>
      </w:r>
      <w:r w:rsidR="00325CA1" w:rsidRPr="00B0558F">
        <w:rPr>
          <w:b/>
        </w:rPr>
        <w:t>собственности Российской Федерации.</w:t>
      </w:r>
    </w:p>
    <w:p w:rsidR="00FC4F42" w:rsidRPr="00B0558F" w:rsidRDefault="00FC4F42" w:rsidP="00F65DAA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58F">
        <w:rPr>
          <w:rFonts w:ascii="Times New Roman" w:hAnsi="Times New Roman" w:cs="Times New Roman"/>
          <w:sz w:val="24"/>
          <w:szCs w:val="24"/>
        </w:rPr>
        <w:t>Динамика указанного показателя в 201</w:t>
      </w:r>
      <w:r w:rsidR="00C22DD4" w:rsidRPr="00B0558F">
        <w:rPr>
          <w:rFonts w:ascii="Times New Roman" w:hAnsi="Times New Roman" w:cs="Times New Roman"/>
          <w:sz w:val="24"/>
          <w:szCs w:val="24"/>
        </w:rPr>
        <w:t>5</w:t>
      </w:r>
      <w:r w:rsidRPr="00B0558F">
        <w:rPr>
          <w:rFonts w:ascii="Times New Roman" w:hAnsi="Times New Roman" w:cs="Times New Roman"/>
          <w:sz w:val="24"/>
          <w:szCs w:val="24"/>
        </w:rPr>
        <w:t>–202</w:t>
      </w:r>
      <w:r w:rsidR="00C22DD4" w:rsidRPr="00B0558F">
        <w:rPr>
          <w:rFonts w:ascii="Times New Roman" w:hAnsi="Times New Roman" w:cs="Times New Roman"/>
          <w:sz w:val="24"/>
          <w:szCs w:val="24"/>
        </w:rPr>
        <w:t>8</w:t>
      </w:r>
      <w:r w:rsidRPr="00B0558F">
        <w:rPr>
          <w:rFonts w:ascii="Times New Roman" w:hAnsi="Times New Roman" w:cs="Times New Roman"/>
          <w:sz w:val="24"/>
          <w:szCs w:val="24"/>
        </w:rPr>
        <w:t xml:space="preserve"> годах представлена на следующей диаграмме.</w:t>
      </w:r>
    </w:p>
    <w:p w:rsidR="00BE4F82" w:rsidRPr="00B0558F" w:rsidRDefault="00E365F1" w:rsidP="0046512D">
      <w:pPr>
        <w:tabs>
          <w:tab w:val="num" w:pos="0"/>
        </w:tabs>
        <w:spacing w:line="360" w:lineRule="auto"/>
        <w:jc w:val="both"/>
        <w:rPr>
          <w:rFonts w:eastAsia="Calibri"/>
          <w:lang w:eastAsia="en-US"/>
        </w:rPr>
      </w:pPr>
      <w:r w:rsidRPr="00B0558F">
        <w:rPr>
          <w:rFonts w:eastAsia="Calibri"/>
          <w:noProof/>
        </w:rPr>
        <w:drawing>
          <wp:inline distT="0" distB="0" distL="0" distR="0" wp14:anchorId="628DB800" wp14:editId="71D8D0EE">
            <wp:extent cx="6247307" cy="1335819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421" cy="1348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4F42" w:rsidRPr="00B0558F" w:rsidRDefault="00FC4F42" w:rsidP="0017465A">
      <w:pPr>
        <w:tabs>
          <w:tab w:val="num" w:pos="0"/>
        </w:tabs>
        <w:spacing w:line="360" w:lineRule="auto"/>
        <w:ind w:firstLine="709"/>
        <w:jc w:val="both"/>
        <w:rPr>
          <w:rFonts w:eastAsia="Calibri"/>
          <w:b/>
          <w:lang w:eastAsia="en-US"/>
        </w:rPr>
      </w:pPr>
      <w:r w:rsidRPr="00B0558F">
        <w:rPr>
          <w:rFonts w:eastAsia="Calibri"/>
          <w:b/>
          <w:lang w:eastAsia="en-US"/>
        </w:rPr>
        <w:t>Объем</w:t>
      </w:r>
      <w:r w:rsidRPr="00B0558F">
        <w:rPr>
          <w:rFonts w:eastAsia="Calibri"/>
          <w:lang w:eastAsia="en-US"/>
        </w:rPr>
        <w:t xml:space="preserve"> прогнозируемых </w:t>
      </w:r>
      <w:r w:rsidRPr="00B0558F">
        <w:rPr>
          <w:rFonts w:eastAsia="Calibri"/>
          <w:b/>
          <w:lang w:eastAsia="en-US"/>
        </w:rPr>
        <w:t>поступлений</w:t>
      </w:r>
      <w:r w:rsidRPr="00B0558F">
        <w:rPr>
          <w:rFonts w:eastAsia="Calibri"/>
          <w:lang w:eastAsia="en-US"/>
        </w:rPr>
        <w:t xml:space="preserve"> от </w:t>
      </w:r>
      <w:r w:rsidR="00E365F1" w:rsidRPr="00B0558F">
        <w:rPr>
          <w:rFonts w:eastAsia="Calibri"/>
          <w:lang w:eastAsia="en-US"/>
        </w:rPr>
        <w:t>указанного источника финансирования</w:t>
      </w:r>
      <w:r w:rsidRPr="00B0558F">
        <w:rPr>
          <w:rFonts w:eastAsia="Calibri"/>
          <w:lang w:eastAsia="en-US"/>
        </w:rPr>
        <w:t xml:space="preserve"> </w:t>
      </w:r>
      <w:r w:rsidRPr="00B0558F">
        <w:rPr>
          <w:rFonts w:eastAsia="Calibri"/>
          <w:b/>
          <w:lang w:eastAsia="en-US"/>
        </w:rPr>
        <w:t>на</w:t>
      </w:r>
      <w:r w:rsidR="00E365F1" w:rsidRPr="00B0558F">
        <w:rPr>
          <w:rFonts w:eastAsia="Calibri"/>
          <w:b/>
          <w:lang w:eastAsia="en-US"/>
        </w:rPr>
        <w:t> </w:t>
      </w:r>
      <w:r w:rsidR="008C57BD" w:rsidRPr="00B0558F">
        <w:rPr>
          <w:rFonts w:eastAsia="Calibri"/>
          <w:b/>
          <w:lang w:eastAsia="en-US"/>
        </w:rPr>
        <w:t>202</w:t>
      </w:r>
      <w:r w:rsidR="00E365F1" w:rsidRPr="00B0558F">
        <w:rPr>
          <w:rFonts w:eastAsia="Calibri"/>
          <w:b/>
          <w:lang w:eastAsia="en-US"/>
        </w:rPr>
        <w:t>6</w:t>
      </w:r>
      <w:r w:rsidR="008C57BD" w:rsidRPr="00B0558F">
        <w:rPr>
          <w:rFonts w:eastAsia="Calibri"/>
          <w:b/>
          <w:lang w:eastAsia="en-US"/>
        </w:rPr>
        <w:t xml:space="preserve"> год меньше</w:t>
      </w:r>
      <w:r w:rsidR="00E365F1" w:rsidRPr="00B0558F">
        <w:rPr>
          <w:rFonts w:eastAsia="Calibri"/>
          <w:lang w:eastAsia="en-US"/>
        </w:rPr>
        <w:t xml:space="preserve"> </w:t>
      </w:r>
      <w:r w:rsidR="005C122B" w:rsidRPr="00B0558F">
        <w:rPr>
          <w:rFonts w:eastAsia="Calibri"/>
          <w:b/>
          <w:lang w:eastAsia="en-US"/>
        </w:rPr>
        <w:t xml:space="preserve">показателя на 2025 год, </w:t>
      </w:r>
      <w:r w:rsidR="00E365F1" w:rsidRPr="00B0558F">
        <w:rPr>
          <w:rFonts w:eastAsia="Calibri"/>
          <w:lang w:eastAsia="en-US"/>
        </w:rPr>
        <w:t xml:space="preserve">предусмотренного </w:t>
      </w:r>
      <w:r w:rsidR="005C122B" w:rsidRPr="00B0558F">
        <w:rPr>
          <w:rFonts w:eastAsia="Calibri"/>
          <w:lang w:eastAsia="en-US"/>
        </w:rPr>
        <w:t>проектом федерального закона № 1026191-8 «О</w:t>
      </w:r>
      <w:r w:rsidR="00E365F1" w:rsidRPr="00B0558F">
        <w:rPr>
          <w:rFonts w:eastAsia="Calibri"/>
          <w:lang w:eastAsia="en-US"/>
        </w:rPr>
        <w:t xml:space="preserve"> внесении изменений в</w:t>
      </w:r>
      <w:r w:rsidR="005958B8" w:rsidRPr="00B0558F">
        <w:rPr>
          <w:rFonts w:eastAsia="Calibri"/>
          <w:lang w:eastAsia="en-US"/>
        </w:rPr>
        <w:t> </w:t>
      </w:r>
      <w:r w:rsidR="008C57BD" w:rsidRPr="00B0558F">
        <w:rPr>
          <w:rFonts w:eastAsia="Calibri"/>
          <w:lang w:eastAsia="en-US"/>
        </w:rPr>
        <w:t>Федеральны</w:t>
      </w:r>
      <w:r w:rsidR="00E365F1" w:rsidRPr="00B0558F">
        <w:rPr>
          <w:rFonts w:eastAsia="Calibri"/>
          <w:lang w:eastAsia="en-US"/>
        </w:rPr>
        <w:t>й закон</w:t>
      </w:r>
      <w:r w:rsidR="005C122B" w:rsidRPr="00B0558F">
        <w:rPr>
          <w:rFonts w:eastAsia="Calibri"/>
          <w:lang w:eastAsia="en-US"/>
        </w:rPr>
        <w:t xml:space="preserve"> «О федеральном бюджете на 2025 год и на плановый период 2026 и 2027 годов»</w:t>
      </w:r>
      <w:r w:rsidR="00E365F1" w:rsidRPr="00B0558F">
        <w:rPr>
          <w:rFonts w:eastAsia="Calibri"/>
          <w:lang w:eastAsia="en-US"/>
        </w:rPr>
        <w:t>,</w:t>
      </w:r>
      <w:r w:rsidR="008C57BD" w:rsidRPr="00B0558F">
        <w:rPr>
          <w:rFonts w:eastAsia="Calibri"/>
          <w:lang w:eastAsia="en-US"/>
        </w:rPr>
        <w:t xml:space="preserve"> </w:t>
      </w:r>
      <w:r w:rsidR="008C57BD" w:rsidRPr="00B0558F">
        <w:rPr>
          <w:rFonts w:eastAsia="Calibri"/>
          <w:b/>
          <w:lang w:eastAsia="en-US"/>
        </w:rPr>
        <w:t>на</w:t>
      </w:r>
      <w:r w:rsidR="00E365F1" w:rsidRPr="00B0558F">
        <w:rPr>
          <w:rFonts w:eastAsia="Calibri"/>
          <w:b/>
          <w:lang w:eastAsia="en-US"/>
        </w:rPr>
        <w:t xml:space="preserve"> </w:t>
      </w:r>
      <w:r w:rsidR="008C57BD" w:rsidRPr="00B0558F">
        <w:rPr>
          <w:rFonts w:eastAsia="Calibri"/>
          <w:b/>
          <w:lang w:eastAsia="en-US"/>
        </w:rPr>
        <w:t>2</w:t>
      </w:r>
      <w:r w:rsidR="00E365F1" w:rsidRPr="00B0558F">
        <w:rPr>
          <w:rFonts w:eastAsia="Calibri"/>
          <w:b/>
          <w:lang w:eastAsia="en-US"/>
        </w:rPr>
        <w:t>5</w:t>
      </w:r>
      <w:r w:rsidR="008C57BD" w:rsidRPr="00B0558F">
        <w:rPr>
          <w:rFonts w:eastAsia="Calibri"/>
          <w:b/>
          <w:lang w:eastAsia="en-US"/>
        </w:rPr>
        <w:t>,</w:t>
      </w:r>
      <w:r w:rsidR="00E365F1" w:rsidRPr="00B0558F">
        <w:rPr>
          <w:rFonts w:eastAsia="Calibri"/>
          <w:b/>
          <w:lang w:eastAsia="en-US"/>
        </w:rPr>
        <w:t>2</w:t>
      </w:r>
      <w:r w:rsidR="008C57BD" w:rsidRPr="00B0558F">
        <w:rPr>
          <w:rFonts w:eastAsia="Calibri"/>
          <w:b/>
          <w:lang w:eastAsia="en-US"/>
        </w:rPr>
        <w:t> %</w:t>
      </w:r>
      <w:r w:rsidRPr="00B0558F">
        <w:rPr>
          <w:rFonts w:eastAsia="Calibri"/>
          <w:b/>
          <w:lang w:eastAsia="en-US"/>
        </w:rPr>
        <w:t>.</w:t>
      </w:r>
      <w:r w:rsidR="008C57BD" w:rsidRPr="00B0558F">
        <w:rPr>
          <w:rFonts w:eastAsia="Calibri"/>
          <w:b/>
          <w:lang w:eastAsia="en-US"/>
        </w:rPr>
        <w:t xml:space="preserve"> </w:t>
      </w:r>
      <w:r w:rsidR="008C57BD" w:rsidRPr="00B0558F">
        <w:rPr>
          <w:rFonts w:eastAsia="Calibri"/>
          <w:lang w:eastAsia="en-US"/>
        </w:rPr>
        <w:t xml:space="preserve">При этом </w:t>
      </w:r>
      <w:r w:rsidR="008C57BD" w:rsidRPr="00B0558F">
        <w:rPr>
          <w:rFonts w:eastAsia="Calibri"/>
          <w:b/>
          <w:lang w:eastAsia="en-US"/>
        </w:rPr>
        <w:t>в 202</w:t>
      </w:r>
      <w:r w:rsidR="00E365F1" w:rsidRPr="00B0558F">
        <w:rPr>
          <w:rFonts w:eastAsia="Calibri"/>
          <w:b/>
          <w:lang w:eastAsia="en-US"/>
        </w:rPr>
        <w:t>7</w:t>
      </w:r>
      <w:r w:rsidR="008C57BD" w:rsidRPr="00B0558F">
        <w:rPr>
          <w:rFonts w:eastAsia="Calibri"/>
          <w:b/>
          <w:lang w:eastAsia="en-US"/>
        </w:rPr>
        <w:t xml:space="preserve"> году</w:t>
      </w:r>
      <w:r w:rsidR="008C57BD" w:rsidRPr="00B0558F">
        <w:rPr>
          <w:rFonts w:eastAsia="Calibri"/>
          <w:lang w:eastAsia="en-US"/>
        </w:rPr>
        <w:t xml:space="preserve"> планируется </w:t>
      </w:r>
      <w:r w:rsidR="008C57BD" w:rsidRPr="00B0558F">
        <w:rPr>
          <w:rFonts w:eastAsia="Calibri"/>
          <w:b/>
          <w:lang w:eastAsia="en-US"/>
        </w:rPr>
        <w:t>увеличение</w:t>
      </w:r>
      <w:r w:rsidR="008C57BD" w:rsidRPr="00B0558F">
        <w:rPr>
          <w:rFonts w:eastAsia="Calibri"/>
          <w:lang w:eastAsia="en-US"/>
        </w:rPr>
        <w:t xml:space="preserve"> прогнозного объема поступления от продажи акций и иных форм участия в капитале </w:t>
      </w:r>
      <w:r w:rsidR="00E365F1" w:rsidRPr="00B0558F">
        <w:rPr>
          <w:rFonts w:eastAsia="Calibri"/>
          <w:b/>
          <w:lang w:eastAsia="en-US"/>
        </w:rPr>
        <w:t>в 6,8 раз</w:t>
      </w:r>
      <w:r w:rsidR="005C122B" w:rsidRPr="00B0558F">
        <w:rPr>
          <w:rFonts w:eastAsia="Calibri"/>
          <w:b/>
          <w:lang w:eastAsia="en-US"/>
        </w:rPr>
        <w:t>а</w:t>
      </w:r>
      <w:r w:rsidR="008C57BD" w:rsidRPr="00B0558F">
        <w:rPr>
          <w:rFonts w:eastAsia="Calibri"/>
          <w:lang w:eastAsia="en-US"/>
        </w:rPr>
        <w:t xml:space="preserve"> по сравнению с</w:t>
      </w:r>
      <w:r w:rsidR="00912692" w:rsidRPr="00B0558F">
        <w:rPr>
          <w:rFonts w:eastAsia="Calibri"/>
          <w:lang w:eastAsia="en-US"/>
        </w:rPr>
        <w:t> </w:t>
      </w:r>
      <w:r w:rsidR="008C57BD" w:rsidRPr="00B0558F">
        <w:rPr>
          <w:rFonts w:eastAsia="Calibri"/>
          <w:lang w:eastAsia="en-US"/>
        </w:rPr>
        <w:t>202</w:t>
      </w:r>
      <w:r w:rsidR="00E365F1" w:rsidRPr="00B0558F">
        <w:rPr>
          <w:rFonts w:eastAsia="Calibri"/>
          <w:lang w:eastAsia="en-US"/>
        </w:rPr>
        <w:t>6</w:t>
      </w:r>
      <w:r w:rsidR="008C57BD" w:rsidRPr="00B0558F">
        <w:rPr>
          <w:rFonts w:eastAsia="Calibri"/>
          <w:lang w:eastAsia="en-US"/>
        </w:rPr>
        <w:t xml:space="preserve"> годом, </w:t>
      </w:r>
      <w:r w:rsidR="008C57BD" w:rsidRPr="00B0558F">
        <w:rPr>
          <w:rFonts w:eastAsia="Calibri"/>
          <w:b/>
          <w:lang w:eastAsia="en-US"/>
        </w:rPr>
        <w:t>в</w:t>
      </w:r>
      <w:r w:rsidR="009A4D67" w:rsidRPr="00B0558F">
        <w:rPr>
          <w:rFonts w:eastAsia="Calibri"/>
          <w:b/>
          <w:lang w:eastAsia="en-US"/>
        </w:rPr>
        <w:t> </w:t>
      </w:r>
      <w:r w:rsidR="008C57BD" w:rsidRPr="00B0558F">
        <w:rPr>
          <w:rFonts w:eastAsia="Calibri"/>
          <w:b/>
          <w:lang w:eastAsia="en-US"/>
        </w:rPr>
        <w:t>202</w:t>
      </w:r>
      <w:r w:rsidR="00530A5C" w:rsidRPr="00B0558F">
        <w:rPr>
          <w:rFonts w:eastAsia="Calibri"/>
          <w:b/>
          <w:lang w:eastAsia="en-US"/>
        </w:rPr>
        <w:t>8</w:t>
      </w:r>
      <w:r w:rsidR="008C57BD" w:rsidRPr="00B0558F">
        <w:rPr>
          <w:rFonts w:eastAsia="Calibri"/>
          <w:b/>
          <w:lang w:eastAsia="en-US"/>
        </w:rPr>
        <w:t xml:space="preserve"> году</w:t>
      </w:r>
      <w:r w:rsidR="008C57BD" w:rsidRPr="00B0558F">
        <w:rPr>
          <w:rFonts w:eastAsia="Calibri"/>
          <w:lang w:eastAsia="en-US"/>
        </w:rPr>
        <w:t xml:space="preserve"> </w:t>
      </w:r>
      <w:r w:rsidR="006863FD" w:rsidRPr="00B0558F">
        <w:rPr>
          <w:rFonts w:eastAsia="Calibri"/>
          <w:lang w:eastAsia="en-US"/>
        </w:rPr>
        <w:t xml:space="preserve">по </w:t>
      </w:r>
      <w:r w:rsidR="005C122B" w:rsidRPr="00B0558F">
        <w:rPr>
          <w:rFonts w:eastAsia="Calibri"/>
          <w:lang w:eastAsia="en-US"/>
        </w:rPr>
        <w:t xml:space="preserve">сравнению </w:t>
      </w:r>
      <w:r w:rsidR="00877CEB">
        <w:rPr>
          <w:rFonts w:eastAsia="Calibri"/>
          <w:lang w:eastAsia="en-US"/>
        </w:rPr>
        <w:br/>
      </w:r>
      <w:r w:rsidR="006863FD" w:rsidRPr="00B0558F">
        <w:rPr>
          <w:rFonts w:eastAsia="Calibri"/>
          <w:lang w:eastAsia="en-US"/>
        </w:rPr>
        <w:t xml:space="preserve">с 2026 годом </w:t>
      </w:r>
      <w:r w:rsidR="00E365F1" w:rsidRPr="00B0558F">
        <w:rPr>
          <w:rFonts w:eastAsia="Calibri"/>
          <w:lang w:eastAsia="en-US"/>
        </w:rPr>
        <w:t>планируется уменьшение поступлений</w:t>
      </w:r>
      <w:r w:rsidR="006863FD" w:rsidRPr="00B0558F">
        <w:rPr>
          <w:rFonts w:eastAsia="Calibri"/>
          <w:lang w:eastAsia="en-US"/>
        </w:rPr>
        <w:t xml:space="preserve"> </w:t>
      </w:r>
      <w:r w:rsidR="00E365F1" w:rsidRPr="00B0558F">
        <w:rPr>
          <w:rFonts w:eastAsia="Calibri"/>
          <w:b/>
          <w:lang w:eastAsia="en-US"/>
        </w:rPr>
        <w:t xml:space="preserve">более </w:t>
      </w:r>
      <w:r w:rsidR="00530A5C" w:rsidRPr="00B0558F">
        <w:rPr>
          <w:rFonts w:eastAsia="Calibri"/>
          <w:b/>
          <w:lang w:eastAsia="en-US"/>
        </w:rPr>
        <w:t xml:space="preserve">чем в </w:t>
      </w:r>
      <w:r w:rsidR="00E365F1" w:rsidRPr="00B0558F">
        <w:rPr>
          <w:rFonts w:eastAsia="Calibri"/>
          <w:b/>
          <w:lang w:eastAsia="en-US"/>
        </w:rPr>
        <w:t>100 раз</w:t>
      </w:r>
      <w:r w:rsidR="006863FD" w:rsidRPr="00B0558F">
        <w:rPr>
          <w:rFonts w:eastAsia="Calibri"/>
          <w:b/>
          <w:lang w:eastAsia="en-US"/>
        </w:rPr>
        <w:t>.</w:t>
      </w:r>
    </w:p>
    <w:p w:rsidR="0017465A" w:rsidRPr="00B0558F" w:rsidRDefault="0017465A" w:rsidP="0017465A">
      <w:pPr>
        <w:shd w:val="clear" w:color="auto" w:fill="FFFFFF"/>
        <w:spacing w:line="360" w:lineRule="auto"/>
        <w:ind w:firstLine="708"/>
        <w:jc w:val="both"/>
        <w:rPr>
          <w:szCs w:val="28"/>
        </w:rPr>
      </w:pPr>
      <w:r w:rsidRPr="00B0558F">
        <w:rPr>
          <w:szCs w:val="28"/>
        </w:rPr>
        <w:t xml:space="preserve">Учтенный в законопроекте объем поступлений средств от продажи акций и иных форм участия в капитале сформирован на основе прогноза двух главных администраторов источников финансирования дефицита федерального бюджета, информация о </w:t>
      </w:r>
      <w:r w:rsidR="00DA68EA" w:rsidRPr="00B0558F">
        <w:rPr>
          <w:szCs w:val="28"/>
        </w:rPr>
        <w:t>которых</w:t>
      </w:r>
      <w:r w:rsidRPr="00B0558F">
        <w:rPr>
          <w:szCs w:val="28"/>
        </w:rPr>
        <w:t xml:space="preserve"> представлена в следующей таблице:</w:t>
      </w:r>
    </w:p>
    <w:tbl>
      <w:tblPr>
        <w:tblStyle w:val="aff7"/>
        <w:tblW w:w="9887" w:type="dxa"/>
        <w:tblLook w:val="04A0" w:firstRow="1" w:lastRow="0" w:firstColumn="1" w:lastColumn="0" w:noHBand="0" w:noVBand="1"/>
      </w:tblPr>
      <w:tblGrid>
        <w:gridCol w:w="1797"/>
        <w:gridCol w:w="1819"/>
        <w:gridCol w:w="766"/>
        <w:gridCol w:w="1799"/>
        <w:gridCol w:w="988"/>
        <w:gridCol w:w="1870"/>
        <w:gridCol w:w="848"/>
      </w:tblGrid>
      <w:tr w:rsidR="00530A5C" w:rsidRPr="00B0558F" w:rsidTr="005958B8">
        <w:trPr>
          <w:trHeight w:val="20"/>
        </w:trPr>
        <w:tc>
          <w:tcPr>
            <w:tcW w:w="1797" w:type="dxa"/>
            <w:vMerge w:val="restart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z w:val="18"/>
                <w:szCs w:val="18"/>
              </w:rPr>
              <w:t>ГАИФДФБ</w:t>
            </w:r>
          </w:p>
        </w:tc>
        <w:tc>
          <w:tcPr>
            <w:tcW w:w="2585" w:type="dxa"/>
            <w:gridSpan w:val="2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558F">
              <w:rPr>
                <w:rFonts w:ascii="Times New Roman" w:eastAsia="Calibri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2787" w:type="dxa"/>
            <w:gridSpan w:val="2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558F">
              <w:rPr>
                <w:rFonts w:ascii="Times New Roman" w:eastAsia="Calibri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2718" w:type="dxa"/>
            <w:gridSpan w:val="2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558F">
              <w:rPr>
                <w:rFonts w:ascii="Times New Roman" w:eastAsia="Calibri" w:hAnsi="Times New Roman" w:cs="Times New Roman"/>
                <w:sz w:val="18"/>
                <w:szCs w:val="18"/>
              </w:rPr>
              <w:t>2028 год</w:t>
            </w:r>
          </w:p>
        </w:tc>
      </w:tr>
      <w:tr w:rsidR="00530A5C" w:rsidRPr="00B0558F" w:rsidTr="005958B8">
        <w:trPr>
          <w:trHeight w:val="20"/>
        </w:trPr>
        <w:tc>
          <w:tcPr>
            <w:tcW w:w="1797" w:type="dxa"/>
            <w:vMerge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9" w:type="dxa"/>
            <w:vAlign w:val="center"/>
          </w:tcPr>
          <w:p w:rsidR="00530A5C" w:rsidRPr="00B0558F" w:rsidRDefault="00530A5C" w:rsidP="00B07F8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558F">
              <w:rPr>
                <w:rFonts w:ascii="Times New Roman" w:eastAsia="Calibri" w:hAnsi="Times New Roman" w:cs="Times New Roman"/>
                <w:sz w:val="18"/>
                <w:szCs w:val="18"/>
              </w:rPr>
              <w:t>прогноз,</w:t>
            </w:r>
            <w:r w:rsidR="00B07F84" w:rsidRPr="00B055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0558F">
              <w:rPr>
                <w:rFonts w:ascii="Times New Roman" w:eastAsia="Calibri" w:hAnsi="Times New Roman" w:cs="Times New Roman"/>
                <w:sz w:val="18"/>
                <w:szCs w:val="18"/>
              </w:rPr>
              <w:t>млн рублей</w:t>
            </w:r>
          </w:p>
        </w:tc>
        <w:tc>
          <w:tcPr>
            <w:tcW w:w="766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558F">
              <w:rPr>
                <w:rFonts w:ascii="Times New Roman" w:eastAsia="Calibri" w:hAnsi="Times New Roman" w:cs="Times New Roman"/>
                <w:sz w:val="18"/>
                <w:szCs w:val="18"/>
              </w:rPr>
              <w:t>доля,%</w:t>
            </w:r>
          </w:p>
        </w:tc>
        <w:tc>
          <w:tcPr>
            <w:tcW w:w="1799" w:type="dxa"/>
            <w:vAlign w:val="center"/>
          </w:tcPr>
          <w:p w:rsidR="00530A5C" w:rsidRPr="00B0558F" w:rsidRDefault="00530A5C" w:rsidP="00B07F8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558F">
              <w:rPr>
                <w:rFonts w:ascii="Times New Roman" w:eastAsia="Calibri" w:hAnsi="Times New Roman" w:cs="Times New Roman"/>
                <w:sz w:val="18"/>
                <w:szCs w:val="18"/>
              </w:rPr>
              <w:t>прогноз, млн рублей</w:t>
            </w:r>
          </w:p>
        </w:tc>
        <w:tc>
          <w:tcPr>
            <w:tcW w:w="988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558F">
              <w:rPr>
                <w:rFonts w:ascii="Times New Roman" w:eastAsia="Calibri" w:hAnsi="Times New Roman" w:cs="Times New Roman"/>
                <w:sz w:val="18"/>
                <w:szCs w:val="18"/>
              </w:rPr>
              <w:t>доля,%</w:t>
            </w:r>
          </w:p>
        </w:tc>
        <w:tc>
          <w:tcPr>
            <w:tcW w:w="1870" w:type="dxa"/>
            <w:vAlign w:val="center"/>
          </w:tcPr>
          <w:p w:rsidR="00530A5C" w:rsidRPr="00B0558F" w:rsidRDefault="00530A5C" w:rsidP="00B07F8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558F">
              <w:rPr>
                <w:rFonts w:ascii="Times New Roman" w:eastAsia="Calibri" w:hAnsi="Times New Roman" w:cs="Times New Roman"/>
                <w:sz w:val="18"/>
                <w:szCs w:val="18"/>
              </w:rPr>
              <w:t>прогноз, млн рублей</w:t>
            </w:r>
          </w:p>
        </w:tc>
        <w:tc>
          <w:tcPr>
            <w:tcW w:w="848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558F">
              <w:rPr>
                <w:rFonts w:ascii="Times New Roman" w:eastAsia="Calibri" w:hAnsi="Times New Roman" w:cs="Times New Roman"/>
                <w:sz w:val="18"/>
                <w:szCs w:val="18"/>
              </w:rPr>
              <w:t>доля,%</w:t>
            </w:r>
          </w:p>
        </w:tc>
      </w:tr>
      <w:tr w:rsidR="00B07F84" w:rsidRPr="00B0558F" w:rsidTr="005958B8">
        <w:trPr>
          <w:trHeight w:val="20"/>
        </w:trPr>
        <w:tc>
          <w:tcPr>
            <w:tcW w:w="1797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Минфин России</w:t>
            </w:r>
          </w:p>
        </w:tc>
        <w:tc>
          <w:tcPr>
            <w:tcW w:w="1819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2 976,9</w:t>
            </w:r>
          </w:p>
        </w:tc>
        <w:tc>
          <w:tcPr>
            <w:tcW w:w="766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eastAsia="Calibri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1799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21 486,8</w:t>
            </w:r>
          </w:p>
        </w:tc>
        <w:tc>
          <w:tcPr>
            <w:tcW w:w="988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eastAsia="Calibri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870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7F84" w:rsidRPr="00B0558F" w:rsidTr="005958B8">
        <w:trPr>
          <w:trHeight w:val="20"/>
        </w:trPr>
        <w:tc>
          <w:tcPr>
            <w:tcW w:w="1797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Росимущество</w:t>
            </w:r>
          </w:p>
        </w:tc>
        <w:tc>
          <w:tcPr>
            <w:tcW w:w="1819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208,3</w:t>
            </w:r>
          </w:p>
        </w:tc>
        <w:tc>
          <w:tcPr>
            <w:tcW w:w="766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799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208,3</w:t>
            </w:r>
          </w:p>
        </w:tc>
        <w:tc>
          <w:tcPr>
            <w:tcW w:w="988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70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848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B07F84" w:rsidRPr="00B0558F" w:rsidTr="005958B8">
        <w:trPr>
          <w:trHeight w:val="20"/>
        </w:trPr>
        <w:tc>
          <w:tcPr>
            <w:tcW w:w="1797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19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3 185,2</w:t>
            </w:r>
          </w:p>
        </w:tc>
        <w:tc>
          <w:tcPr>
            <w:tcW w:w="766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799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21 695,0</w:t>
            </w:r>
          </w:p>
        </w:tc>
        <w:tc>
          <w:tcPr>
            <w:tcW w:w="988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870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848" w:type="dxa"/>
            <w:vAlign w:val="center"/>
          </w:tcPr>
          <w:p w:rsidR="00530A5C" w:rsidRPr="00B0558F" w:rsidRDefault="00530A5C" w:rsidP="00530A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</w:tbl>
    <w:p w:rsidR="00C750FC" w:rsidRPr="00B0558F" w:rsidRDefault="00C750FC" w:rsidP="00C750FC">
      <w:pPr>
        <w:shd w:val="clear" w:color="auto" w:fill="FFFFFF"/>
        <w:spacing w:before="120" w:line="360" w:lineRule="auto"/>
        <w:ind w:firstLine="709"/>
        <w:jc w:val="both"/>
        <w:rPr>
          <w:rFonts w:eastAsia="Calibri"/>
          <w:lang w:eastAsia="en-US"/>
        </w:rPr>
      </w:pPr>
      <w:r w:rsidRPr="00B0558F">
        <w:rPr>
          <w:rFonts w:eastAsia="Calibri"/>
          <w:lang w:eastAsia="en-US"/>
        </w:rPr>
        <w:t>В 2026</w:t>
      </w:r>
      <w:r w:rsidR="005C122B" w:rsidRPr="00B0558F">
        <w:rPr>
          <w:rFonts w:eastAsia="Calibri"/>
          <w:lang w:eastAsia="en-US"/>
        </w:rPr>
        <w:t>‒</w:t>
      </w:r>
      <w:r w:rsidRPr="00B0558F">
        <w:rPr>
          <w:rFonts w:eastAsia="Calibri"/>
          <w:lang w:eastAsia="en-US"/>
        </w:rPr>
        <w:t xml:space="preserve">2027 годах </w:t>
      </w:r>
      <w:r w:rsidRPr="00B0558F">
        <w:rPr>
          <w:rFonts w:eastAsia="Calibri"/>
          <w:b/>
          <w:lang w:eastAsia="en-US"/>
        </w:rPr>
        <w:t>основной объем поступлений</w:t>
      </w:r>
      <w:r w:rsidRPr="00B0558F">
        <w:rPr>
          <w:rFonts w:eastAsia="Calibri"/>
          <w:lang w:eastAsia="en-US"/>
        </w:rPr>
        <w:t xml:space="preserve"> по указанному </w:t>
      </w:r>
      <w:r w:rsidRPr="00B0558F">
        <w:t xml:space="preserve">источнику внутреннего финансирования дефицита федерального бюджета </w:t>
      </w:r>
      <w:r w:rsidRPr="00B0558F">
        <w:rPr>
          <w:b/>
        </w:rPr>
        <w:t xml:space="preserve">составляют </w:t>
      </w:r>
      <w:r w:rsidRPr="00B0558F">
        <w:rPr>
          <w:rFonts w:eastAsia="Calibri"/>
          <w:b/>
          <w:lang w:eastAsia="en-US"/>
        </w:rPr>
        <w:t>поступления,</w:t>
      </w:r>
      <w:r w:rsidRPr="00B0558F">
        <w:rPr>
          <w:rFonts w:eastAsia="Calibri"/>
          <w:lang w:eastAsia="en-US"/>
        </w:rPr>
        <w:t xml:space="preserve"> предусмотренные межправительственными соглашениями </w:t>
      </w:r>
      <w:r w:rsidRPr="00B0558F">
        <w:rPr>
          <w:rFonts w:eastAsia="Calibri"/>
          <w:b/>
          <w:lang w:eastAsia="en-US"/>
        </w:rPr>
        <w:t>о купле-продаже части доли Российской Федерации в оплаченном капитале Евразийского банка развития,</w:t>
      </w:r>
      <w:r w:rsidRPr="00B0558F">
        <w:rPr>
          <w:rFonts w:eastAsia="Calibri"/>
          <w:lang w:eastAsia="en-US"/>
        </w:rPr>
        <w:t xml:space="preserve"> главным администратором которых определен Минфин России.</w:t>
      </w:r>
      <w:r w:rsidRPr="00B0558F">
        <w:t xml:space="preserve"> П</w:t>
      </w:r>
      <w:r w:rsidRPr="00B0558F">
        <w:rPr>
          <w:rFonts w:eastAsia="Calibri"/>
          <w:lang w:eastAsia="en-US"/>
        </w:rPr>
        <w:t>роверка расчета запланированных на 2026</w:t>
      </w:r>
      <w:r w:rsidR="005C122B" w:rsidRPr="00B0558F">
        <w:rPr>
          <w:rFonts w:eastAsia="Calibri"/>
          <w:lang w:eastAsia="en-US"/>
        </w:rPr>
        <w:t>‒</w:t>
      </w:r>
      <w:r w:rsidRPr="00B0558F">
        <w:rPr>
          <w:rFonts w:eastAsia="Calibri"/>
          <w:lang w:eastAsia="en-US"/>
        </w:rPr>
        <w:t xml:space="preserve">2027 годы поступлений по главе Минфин России показала их соответствие условиям заключенных соглашений с учетом </w:t>
      </w:r>
      <w:r w:rsidRPr="00B0558F">
        <w:rPr>
          <w:rFonts w:eastAsia="Calibri"/>
        </w:rPr>
        <w:t>курса доллара США, установленного законопроектом</w:t>
      </w:r>
      <w:r w:rsidRPr="00B0558F">
        <w:rPr>
          <w:rFonts w:eastAsia="Calibri"/>
          <w:lang w:eastAsia="en-US"/>
        </w:rPr>
        <w:t>.</w:t>
      </w:r>
    </w:p>
    <w:p w:rsidR="00C750FC" w:rsidRPr="00B0558F" w:rsidRDefault="00C750FC" w:rsidP="00C750FC">
      <w:pPr>
        <w:shd w:val="clear" w:color="auto" w:fill="FFFFFF"/>
        <w:spacing w:line="360" w:lineRule="auto"/>
        <w:ind w:firstLine="709"/>
        <w:jc w:val="both"/>
        <w:rPr>
          <w:rFonts w:eastAsia="Calibri"/>
          <w:b/>
          <w:lang w:eastAsia="en-US"/>
        </w:rPr>
      </w:pPr>
      <w:r w:rsidRPr="00B0558F">
        <w:rPr>
          <w:rFonts w:eastAsia="Calibri"/>
          <w:lang w:eastAsia="en-US"/>
        </w:rPr>
        <w:t>По результатам сравнительного анализа показателей законопроекта и прогноза Росимущества, представленного в Минфин России</w:t>
      </w:r>
      <w:r w:rsidRPr="00B0558F">
        <w:rPr>
          <w:rStyle w:val="aff6"/>
          <w:rFonts w:eastAsia="Calibri"/>
          <w:lang w:eastAsia="en-US"/>
        </w:rPr>
        <w:footnoteReference w:id="10"/>
      </w:r>
      <w:r w:rsidRPr="00B0558F">
        <w:rPr>
          <w:rFonts w:eastAsia="Calibri"/>
          <w:lang w:eastAsia="en-US"/>
        </w:rPr>
        <w:t xml:space="preserve">, </w:t>
      </w:r>
      <w:r w:rsidRPr="00B0558F">
        <w:rPr>
          <w:rFonts w:eastAsia="Calibri"/>
          <w:b/>
          <w:lang w:eastAsia="en-US"/>
        </w:rPr>
        <w:t>расхождений по прогнозу поступлений</w:t>
      </w:r>
      <w:r w:rsidRPr="00B0558F">
        <w:rPr>
          <w:rFonts w:eastAsia="Calibri"/>
          <w:lang w:eastAsia="en-US"/>
        </w:rPr>
        <w:t xml:space="preserve"> от продажи акций и иных форм участия в капитале, находящихся в собственности Российской Федерации, </w:t>
      </w:r>
      <w:r w:rsidRPr="00B0558F">
        <w:rPr>
          <w:rFonts w:eastAsia="Calibri"/>
          <w:b/>
          <w:lang w:eastAsia="en-US"/>
        </w:rPr>
        <w:t xml:space="preserve">не установлено. </w:t>
      </w:r>
    </w:p>
    <w:p w:rsidR="00C750FC" w:rsidRPr="00B0558F" w:rsidRDefault="00C750FC" w:rsidP="00C750FC">
      <w:pPr>
        <w:shd w:val="clear" w:color="auto" w:fill="FFFFFF"/>
        <w:spacing w:line="360" w:lineRule="auto"/>
        <w:ind w:firstLine="709"/>
        <w:jc w:val="both"/>
        <w:rPr>
          <w:rFonts w:eastAsia="Calibri"/>
          <w:lang w:eastAsia="en-US"/>
        </w:rPr>
      </w:pPr>
      <w:r w:rsidRPr="00B0558F">
        <w:rPr>
          <w:rFonts w:eastAsia="Calibri"/>
          <w:lang w:eastAsia="en-US"/>
        </w:rPr>
        <w:t>Прогнозные показатели поступлений по источнику сформированы на основе проекта распоряжения Правительства Российской Федерации, предусматривающего внесение изменений в прогнозный план (программу) приватизации федерального имущества и основные направления приватизации федерального имущества на 2025</w:t>
      </w:r>
      <w:r w:rsidR="005C122B" w:rsidRPr="00B0558F">
        <w:rPr>
          <w:rFonts w:eastAsia="Calibri"/>
          <w:lang w:eastAsia="en-US"/>
        </w:rPr>
        <w:t>‒</w:t>
      </w:r>
      <w:r w:rsidRPr="00B0558F">
        <w:rPr>
          <w:rFonts w:eastAsia="Calibri"/>
          <w:lang w:eastAsia="en-US"/>
        </w:rPr>
        <w:t>2027 годы, утвержденные распоряжением Правительства Российской Федерации от 31 декабря 2019 г. №  3260-р</w:t>
      </w:r>
      <w:r w:rsidRPr="00B0558F">
        <w:rPr>
          <w:rStyle w:val="aff6"/>
          <w:rFonts w:eastAsia="Calibri"/>
          <w:lang w:eastAsia="en-US"/>
        </w:rPr>
        <w:footnoteReference w:id="11"/>
      </w:r>
      <w:r w:rsidRPr="00B0558F">
        <w:rPr>
          <w:rFonts w:eastAsia="Calibri"/>
          <w:lang w:eastAsia="en-US"/>
        </w:rPr>
        <w:t xml:space="preserve"> (далее – проект программы приватизации).</w:t>
      </w:r>
    </w:p>
    <w:p w:rsidR="00C750FC" w:rsidRPr="00B0558F" w:rsidRDefault="00C750FC" w:rsidP="00C750FC">
      <w:pPr>
        <w:shd w:val="clear" w:color="auto" w:fill="FFFFFF"/>
        <w:spacing w:line="360" w:lineRule="auto"/>
        <w:ind w:firstLine="709"/>
        <w:jc w:val="both"/>
        <w:rPr>
          <w:rFonts w:eastAsia="Calibri"/>
          <w:lang w:eastAsia="en-US"/>
        </w:rPr>
      </w:pPr>
      <w:r w:rsidRPr="00B0558F">
        <w:rPr>
          <w:rFonts w:eastAsia="Calibri"/>
          <w:b/>
          <w:lang w:eastAsia="en-US"/>
        </w:rPr>
        <w:t>Весь объем поступлений рассчитан от</w:t>
      </w:r>
      <w:r w:rsidRPr="00B0558F">
        <w:rPr>
          <w:rFonts w:eastAsia="Calibri"/>
          <w:lang w:eastAsia="en-US"/>
        </w:rPr>
        <w:t xml:space="preserve"> приватизации акций (долей) хозяйственных обществ, включенных (включаемых) во 2 раздел проекта программы приватизации </w:t>
      </w:r>
      <w:r w:rsidRPr="00B0558F">
        <w:rPr>
          <w:rFonts w:eastAsia="Calibri"/>
          <w:b/>
          <w:lang w:eastAsia="en-US"/>
        </w:rPr>
        <w:t>(«массовой» приватизации),</w:t>
      </w:r>
      <w:r w:rsidRPr="00B0558F">
        <w:rPr>
          <w:rFonts w:eastAsia="Calibri"/>
          <w:lang w:eastAsia="en-US"/>
        </w:rPr>
        <w:t xml:space="preserve"> </w:t>
      </w:r>
      <w:r w:rsidRPr="00B0558F">
        <w:rPr>
          <w:rFonts w:eastAsia="Calibri"/>
          <w:b/>
          <w:lang w:eastAsia="en-US"/>
        </w:rPr>
        <w:t>приватизация крупных и/или крупнейших обществ</w:t>
      </w:r>
      <w:r w:rsidRPr="00B0558F">
        <w:rPr>
          <w:rFonts w:eastAsia="Calibri"/>
          <w:lang w:eastAsia="en-US"/>
        </w:rPr>
        <w:t xml:space="preserve"> (1 раздел программы) </w:t>
      </w:r>
      <w:r w:rsidRPr="00B0558F">
        <w:rPr>
          <w:rFonts w:eastAsia="Calibri"/>
          <w:b/>
          <w:lang w:eastAsia="en-US"/>
        </w:rPr>
        <w:t>не предусматривается.</w:t>
      </w:r>
    </w:p>
    <w:p w:rsidR="00C750FC" w:rsidRPr="00B0558F" w:rsidRDefault="00C750FC" w:rsidP="00C750FC">
      <w:pPr>
        <w:widowControl w:val="0"/>
        <w:spacing w:line="360" w:lineRule="auto"/>
        <w:ind w:firstLine="709"/>
        <w:jc w:val="both"/>
      </w:pPr>
      <w:r w:rsidRPr="00B0558F">
        <w:rPr>
          <w:spacing w:val="-4"/>
        </w:rPr>
        <w:t xml:space="preserve">При проведении проверочных расчетов </w:t>
      </w:r>
      <w:r w:rsidRPr="00B0558F">
        <w:rPr>
          <w:b/>
          <w:spacing w:val="-4"/>
        </w:rPr>
        <w:t>выявлено занижение прогноза на 688,1 млн рублей</w:t>
      </w:r>
      <w:r w:rsidRPr="00B0558F">
        <w:rPr>
          <w:spacing w:val="-4"/>
        </w:rPr>
        <w:t xml:space="preserve"> </w:t>
      </w:r>
      <w:r w:rsidRPr="00B0558F">
        <w:rPr>
          <w:b/>
          <w:spacing w:val="-4"/>
        </w:rPr>
        <w:t>в связи с невключением в расчет</w:t>
      </w:r>
      <w:r w:rsidRPr="00B0558F">
        <w:rPr>
          <w:spacing w:val="-4"/>
        </w:rPr>
        <w:t xml:space="preserve"> стоимости </w:t>
      </w:r>
      <w:r w:rsidRPr="00B0558F">
        <w:rPr>
          <w:b/>
          <w:spacing w:val="-4"/>
        </w:rPr>
        <w:t>акций</w:t>
      </w:r>
      <w:r w:rsidRPr="00B0558F">
        <w:rPr>
          <w:spacing w:val="-4"/>
        </w:rPr>
        <w:t xml:space="preserve"> </w:t>
      </w:r>
      <w:r w:rsidRPr="00B0558F">
        <w:rPr>
          <w:rFonts w:eastAsia="Calibri"/>
          <w:spacing w:val="-4"/>
          <w:lang w:eastAsia="en-US"/>
        </w:rPr>
        <w:t xml:space="preserve">акционерного общества </w:t>
      </w:r>
      <w:r w:rsidRPr="00B0558F">
        <w:rPr>
          <w:rFonts w:eastAsia="Calibri"/>
          <w:b/>
          <w:spacing w:val="-4"/>
          <w:lang w:eastAsia="en-US"/>
        </w:rPr>
        <w:t>«Издательство «Высшая школа»,</w:t>
      </w:r>
      <w:r w:rsidRPr="00B0558F">
        <w:rPr>
          <w:rFonts w:eastAsia="Calibri"/>
          <w:spacing w:val="-4"/>
          <w:lang w:eastAsia="en-US"/>
        </w:rPr>
        <w:t xml:space="preserve"> в отношении которого в соответствии с поручением Председателя Правительства Российской Федерации от 18 июля 2025 г. № ММ-П13-26502</w:t>
      </w:r>
      <w:r w:rsidRPr="00B0558F">
        <w:rPr>
          <w:rFonts w:eastAsia="Calibri"/>
          <w:lang w:eastAsia="en-US"/>
        </w:rPr>
        <w:t xml:space="preserve"> ведется проработка решения Правительства Российской Федерации по отчуждению пакета акций с инвестиционными условиями путем проведения продажи на аукционе с открытой формой подачи предложений о цене.</w:t>
      </w:r>
    </w:p>
    <w:p w:rsidR="00FB56C5" w:rsidRPr="00B0558F" w:rsidRDefault="00710777" w:rsidP="00367923">
      <w:pPr>
        <w:widowControl w:val="0"/>
        <w:spacing w:line="348" w:lineRule="auto"/>
        <w:ind w:firstLine="709"/>
        <w:jc w:val="both"/>
        <w:outlineLvl w:val="2"/>
        <w:rPr>
          <w:rFonts w:eastAsia="Calibri"/>
          <w:b/>
        </w:rPr>
      </w:pPr>
      <w:r w:rsidRPr="00B0558F">
        <w:rPr>
          <w:b/>
        </w:rPr>
        <w:t>16.</w:t>
      </w:r>
      <w:r w:rsidR="00FB56C5" w:rsidRPr="00B0558F">
        <w:rPr>
          <w:b/>
        </w:rPr>
        <w:t>6.3</w:t>
      </w:r>
      <w:r w:rsidR="00FB56C5" w:rsidRPr="00B0558F">
        <w:rPr>
          <w:rFonts w:eastAsia="Calibri"/>
          <w:b/>
        </w:rPr>
        <w:t>.</w:t>
      </w:r>
      <w:r w:rsidR="00FB56C5" w:rsidRPr="00B0558F">
        <w:rPr>
          <w:rFonts w:eastAsia="Calibri"/>
        </w:rPr>
        <w:t xml:space="preserve"> Операции с государственными запасами </w:t>
      </w:r>
      <w:r w:rsidR="00FB56C5" w:rsidRPr="00B0558F">
        <w:rPr>
          <w:rFonts w:eastAsia="Calibri"/>
          <w:b/>
        </w:rPr>
        <w:t>драгоценны</w:t>
      </w:r>
      <w:r w:rsidR="002B20EE" w:rsidRPr="00B0558F">
        <w:rPr>
          <w:rFonts w:eastAsia="Calibri"/>
          <w:b/>
        </w:rPr>
        <w:t>х металлов и</w:t>
      </w:r>
      <w:r w:rsidR="009F75E2" w:rsidRPr="00B0558F">
        <w:rPr>
          <w:rFonts w:eastAsia="Calibri"/>
          <w:b/>
        </w:rPr>
        <w:t> </w:t>
      </w:r>
      <w:r w:rsidR="002B20EE" w:rsidRPr="00B0558F">
        <w:rPr>
          <w:rFonts w:eastAsia="Calibri"/>
          <w:b/>
        </w:rPr>
        <w:t>драгоценных камней</w:t>
      </w:r>
      <w:r w:rsidR="002A6CDE" w:rsidRPr="00B0558F">
        <w:rPr>
          <w:rFonts w:eastAsia="Calibri"/>
          <w:b/>
        </w:rPr>
        <w:t>.</w:t>
      </w:r>
    </w:p>
    <w:p w:rsidR="00C750FC" w:rsidRPr="00B0558F" w:rsidRDefault="00C750FC" w:rsidP="00C750FC">
      <w:pPr>
        <w:widowControl w:val="0"/>
        <w:spacing w:line="360" w:lineRule="auto"/>
        <w:ind w:firstLine="709"/>
        <w:jc w:val="both"/>
        <w:rPr>
          <w:spacing w:val="-4"/>
        </w:rPr>
      </w:pPr>
      <w:r w:rsidRPr="00B0558F">
        <w:rPr>
          <w:b/>
          <w:bCs/>
          <w:lang w:eastAsia="x-none"/>
        </w:rPr>
        <w:t>Поступления</w:t>
      </w:r>
      <w:r w:rsidRPr="00B0558F">
        <w:rPr>
          <w:bCs/>
          <w:lang w:eastAsia="x-none"/>
        </w:rPr>
        <w:t xml:space="preserve"> </w:t>
      </w:r>
      <w:r w:rsidRPr="00B0558F">
        <w:rPr>
          <w:b/>
        </w:rPr>
        <w:t xml:space="preserve">от реализации </w:t>
      </w:r>
      <w:r w:rsidRPr="00B0558F">
        <w:t xml:space="preserve">государственных запасов драгоценных металлов и драгоценных камней в законопроекте планируются на </w:t>
      </w:r>
      <w:r w:rsidRPr="00B0558F">
        <w:rPr>
          <w:bCs/>
          <w:lang w:eastAsia="x-none"/>
        </w:rPr>
        <w:t xml:space="preserve">2026–2028 годы в объеме </w:t>
      </w:r>
      <w:r w:rsidRPr="00B0558F">
        <w:rPr>
          <w:b/>
          <w:bCs/>
          <w:lang w:eastAsia="x-none"/>
        </w:rPr>
        <w:t xml:space="preserve">500,0 млн рублей </w:t>
      </w:r>
      <w:r w:rsidRPr="00B0558F">
        <w:rPr>
          <w:bCs/>
          <w:lang w:eastAsia="x-none"/>
        </w:rPr>
        <w:t xml:space="preserve">ежегодно. </w:t>
      </w:r>
    </w:p>
    <w:p w:rsidR="00C750FC" w:rsidRPr="00B0558F" w:rsidRDefault="00C750FC" w:rsidP="00C750FC">
      <w:pPr>
        <w:spacing w:line="360" w:lineRule="auto"/>
        <w:ind w:firstLine="709"/>
        <w:jc w:val="both"/>
        <w:rPr>
          <w:bCs/>
          <w:lang w:eastAsia="x-none"/>
        </w:rPr>
      </w:pPr>
      <w:r w:rsidRPr="00B0558F">
        <w:rPr>
          <w:b/>
          <w:bCs/>
          <w:lang w:eastAsia="x-none"/>
        </w:rPr>
        <w:t xml:space="preserve">Показатель выплат на приобретение </w:t>
      </w:r>
      <w:r w:rsidRPr="00B0558F">
        <w:rPr>
          <w:bCs/>
          <w:lang w:eastAsia="x-none"/>
        </w:rPr>
        <w:t>государственных запасов драгоценных металлов и драгоценных камней</w:t>
      </w:r>
      <w:r w:rsidRPr="00B0558F">
        <w:t xml:space="preserve"> запланирован в законопроекте на </w:t>
      </w:r>
      <w:r w:rsidRPr="00B0558F">
        <w:rPr>
          <w:bCs/>
          <w:lang w:eastAsia="x-none"/>
        </w:rPr>
        <w:t xml:space="preserve">2026–2028 годы в объеме </w:t>
      </w:r>
      <w:r w:rsidRPr="00B0558F">
        <w:rPr>
          <w:bCs/>
          <w:lang w:eastAsia="x-none"/>
        </w:rPr>
        <w:br/>
        <w:t xml:space="preserve">(-) </w:t>
      </w:r>
      <w:r w:rsidRPr="00B0558F">
        <w:rPr>
          <w:b/>
          <w:bCs/>
          <w:lang w:eastAsia="x-none"/>
        </w:rPr>
        <w:t xml:space="preserve">51 500,0 млн рублей </w:t>
      </w:r>
      <w:r w:rsidRPr="00B0558F">
        <w:rPr>
          <w:bCs/>
          <w:lang w:eastAsia="x-none"/>
        </w:rPr>
        <w:t xml:space="preserve">ежегодно. </w:t>
      </w:r>
    </w:p>
    <w:p w:rsidR="00C750FC" w:rsidRPr="00B0558F" w:rsidRDefault="00C750FC" w:rsidP="00C750FC">
      <w:pPr>
        <w:spacing w:line="360" w:lineRule="auto"/>
        <w:ind w:firstLine="709"/>
        <w:jc w:val="both"/>
        <w:rPr>
          <w:bCs/>
          <w:lang w:eastAsia="x-none"/>
        </w:rPr>
      </w:pPr>
      <w:r w:rsidRPr="00B0558F">
        <w:rPr>
          <w:bCs/>
          <w:lang w:eastAsia="x-none"/>
        </w:rPr>
        <w:t>Таким образо</w:t>
      </w:r>
      <w:r w:rsidR="00877CEB">
        <w:rPr>
          <w:bCs/>
          <w:lang w:eastAsia="x-none"/>
        </w:rPr>
        <w:t>м, сальдовые показатели на 2026–</w:t>
      </w:r>
      <w:r w:rsidRPr="00B0558F">
        <w:rPr>
          <w:bCs/>
          <w:lang w:eastAsia="x-none"/>
        </w:rPr>
        <w:t xml:space="preserve">2028 годы запланированы с отрицательным значением ежегодно по </w:t>
      </w:r>
      <w:r w:rsidRPr="00B0558F">
        <w:rPr>
          <w:b/>
          <w:bCs/>
          <w:lang w:eastAsia="x-none"/>
        </w:rPr>
        <w:t>(-) 51 000,0 млн рублей</w:t>
      </w:r>
      <w:r w:rsidRPr="00B0558F">
        <w:rPr>
          <w:bCs/>
          <w:lang w:eastAsia="x-none"/>
        </w:rPr>
        <w:t>.</w:t>
      </w:r>
    </w:p>
    <w:p w:rsidR="00C750FC" w:rsidRPr="00B0558F" w:rsidRDefault="00C750FC" w:rsidP="00C750FC">
      <w:pPr>
        <w:spacing w:line="360" w:lineRule="auto"/>
        <w:ind w:firstLine="709"/>
        <w:jc w:val="both"/>
        <w:rPr>
          <w:spacing w:val="-4"/>
        </w:rPr>
      </w:pPr>
      <w:r w:rsidRPr="00B0558F">
        <w:rPr>
          <w:b/>
          <w:spacing w:val="-4"/>
        </w:rPr>
        <w:t>Расчет прогнозных значений</w:t>
      </w:r>
      <w:r w:rsidRPr="00B0558F">
        <w:rPr>
          <w:spacing w:val="-4"/>
        </w:rPr>
        <w:t xml:space="preserve"> показателей </w:t>
      </w:r>
      <w:r w:rsidRPr="00B0558F">
        <w:rPr>
          <w:b/>
          <w:spacing w:val="-4"/>
        </w:rPr>
        <w:t>поступления</w:t>
      </w:r>
      <w:r w:rsidRPr="00B0558F">
        <w:rPr>
          <w:spacing w:val="-4"/>
        </w:rPr>
        <w:t xml:space="preserve"> от реализации государственных запасов драгоценных металлов и драгоценных камней </w:t>
      </w:r>
      <w:r w:rsidRPr="00B0558F">
        <w:rPr>
          <w:b/>
          <w:spacing w:val="-4"/>
        </w:rPr>
        <w:t>осуществляется</w:t>
      </w:r>
      <w:r w:rsidRPr="00B0558F">
        <w:rPr>
          <w:spacing w:val="-4"/>
        </w:rPr>
        <w:t xml:space="preserve"> </w:t>
      </w:r>
      <w:r w:rsidRPr="00B0558F">
        <w:rPr>
          <w:b/>
          <w:spacing w:val="-4"/>
        </w:rPr>
        <w:t>исходя из задачи формирования качественной структуры</w:t>
      </w:r>
      <w:r w:rsidRPr="00B0558F">
        <w:rPr>
          <w:spacing w:val="-4"/>
        </w:rPr>
        <w:t xml:space="preserve"> запасов Госфонда России, </w:t>
      </w:r>
      <w:r w:rsidRPr="00B0558F">
        <w:rPr>
          <w:b/>
          <w:spacing w:val="-4"/>
        </w:rPr>
        <w:t>снижения доли низколиквидных ценностей</w:t>
      </w:r>
      <w:r w:rsidRPr="00B0558F">
        <w:rPr>
          <w:spacing w:val="-4"/>
        </w:rPr>
        <w:t xml:space="preserve"> Госфонда России </w:t>
      </w:r>
      <w:r w:rsidRPr="00B0558F">
        <w:rPr>
          <w:b/>
          <w:spacing w:val="-4"/>
        </w:rPr>
        <w:t>и финансирования дефицита федерального бюджета</w:t>
      </w:r>
      <w:r w:rsidRPr="00B0558F">
        <w:rPr>
          <w:spacing w:val="-4"/>
        </w:rPr>
        <w:t xml:space="preserve"> с учетом конъюнктуры внутреннего и внешнего рынков драгоценных металлов и</w:t>
      </w:r>
      <w:r w:rsidR="00934D20" w:rsidRPr="00B0558F">
        <w:rPr>
          <w:spacing w:val="-4"/>
        </w:rPr>
        <w:t> </w:t>
      </w:r>
      <w:r w:rsidRPr="00B0558F">
        <w:rPr>
          <w:spacing w:val="-4"/>
        </w:rPr>
        <w:t>драгоценных камней.</w:t>
      </w:r>
    </w:p>
    <w:p w:rsidR="00C750FC" w:rsidRPr="00B0558F" w:rsidRDefault="00C750FC" w:rsidP="00C750FC">
      <w:pPr>
        <w:spacing w:line="360" w:lineRule="auto"/>
        <w:ind w:firstLine="709"/>
        <w:jc w:val="both"/>
        <w:rPr>
          <w:spacing w:val="-4"/>
        </w:rPr>
      </w:pPr>
      <w:r w:rsidRPr="00B0558F">
        <w:rPr>
          <w:spacing w:val="-4"/>
        </w:rPr>
        <w:t>По информации Минфина России, планируется</w:t>
      </w:r>
      <w:r w:rsidR="00EB0548" w:rsidRPr="00B0558F">
        <w:rPr>
          <w:spacing w:val="-4"/>
        </w:rPr>
        <w:t xml:space="preserve"> в том числе</w:t>
      </w:r>
      <w:r w:rsidRPr="00B0558F">
        <w:rPr>
          <w:spacing w:val="-4"/>
        </w:rPr>
        <w:t xml:space="preserve"> приобретение аффинированного золота, аффинированной платины и аффинированного палладия в целях увеличения в составе Госфонда России доли высоколиквидных ценностей, что позволит оперативно обеспечить финансирование дефицита федерального бюджета при возникающей необходимости, а также осуществить поддержку отечественных промышленных предприятий в</w:t>
      </w:r>
      <w:r w:rsidR="00EB0548" w:rsidRPr="00B0558F">
        <w:rPr>
          <w:spacing w:val="-4"/>
        </w:rPr>
        <w:t> </w:t>
      </w:r>
      <w:r w:rsidRPr="00B0558F">
        <w:rPr>
          <w:spacing w:val="-4"/>
        </w:rPr>
        <w:t>случаях ухудшения экономической ситуации.</w:t>
      </w:r>
    </w:p>
    <w:p w:rsidR="00C750FC" w:rsidRPr="00B0558F" w:rsidRDefault="00C750FC" w:rsidP="00C750FC">
      <w:pPr>
        <w:spacing w:line="360" w:lineRule="auto"/>
        <w:ind w:firstLine="709"/>
        <w:jc w:val="both"/>
        <w:rPr>
          <w:spacing w:val="-4"/>
        </w:rPr>
      </w:pPr>
      <w:r w:rsidRPr="00B0558F">
        <w:rPr>
          <w:spacing w:val="-4"/>
        </w:rPr>
        <w:t>Конкретные объемы и виды ценностей, планируемых к приобретению, будут определены Правительством Российской Федерации в установленном порядке.</w:t>
      </w:r>
    </w:p>
    <w:p w:rsidR="00C750FC" w:rsidRPr="00B0558F" w:rsidRDefault="00C750FC" w:rsidP="00C750FC">
      <w:pPr>
        <w:spacing w:line="360" w:lineRule="auto"/>
        <w:ind w:firstLine="709"/>
        <w:jc w:val="both"/>
      </w:pPr>
      <w:r w:rsidRPr="00B0558F">
        <w:t>По состоянию на 1 сентября 2025 года поступления от реализаций драгоценных камней из Госфонда России составили 175,6 млн рублей, или 17,6 % планового показателя, выплаты на приобретение государственных запасов драгоценных металлов и драгоценных камней составили (-) 21 825,9 млн рублей, или 42,4 % планового показателя, сальдовый показатель – (-) 21 650,3 млн рублей.</w:t>
      </w:r>
    </w:p>
    <w:p w:rsidR="004B189A" w:rsidRPr="00B0558F" w:rsidRDefault="004B189A" w:rsidP="00367923">
      <w:pPr>
        <w:widowControl w:val="0"/>
        <w:spacing w:line="348" w:lineRule="auto"/>
        <w:ind w:firstLine="709"/>
        <w:jc w:val="both"/>
        <w:outlineLvl w:val="2"/>
        <w:rPr>
          <w:rFonts w:eastAsia="Calibri"/>
        </w:rPr>
      </w:pPr>
      <w:r w:rsidRPr="00B0558F">
        <w:rPr>
          <w:rFonts w:eastAsia="Calibri"/>
          <w:b/>
        </w:rPr>
        <w:t>16.6.4.</w:t>
      </w:r>
      <w:r w:rsidRPr="00B0558F">
        <w:rPr>
          <w:rFonts w:eastAsia="Calibri"/>
        </w:rPr>
        <w:t xml:space="preserve"> </w:t>
      </w:r>
      <w:r w:rsidRPr="00B0558F">
        <w:rPr>
          <w:rFonts w:eastAsia="Calibri"/>
          <w:b/>
        </w:rPr>
        <w:t>Исполнение государственных гарантий</w:t>
      </w:r>
      <w:r w:rsidRPr="00B0558F">
        <w:rPr>
          <w:rFonts w:eastAsia="Calibri"/>
        </w:rPr>
        <w:t xml:space="preserve"> Российской Федерации </w:t>
      </w:r>
      <w:r w:rsidRPr="00B0558F">
        <w:rPr>
          <w:rFonts w:eastAsia="Calibri"/>
          <w:b/>
        </w:rPr>
        <w:t>в валюте Российской Федерации.</w:t>
      </w:r>
    </w:p>
    <w:p w:rsidR="00362744" w:rsidRPr="00B0558F" w:rsidRDefault="00710777" w:rsidP="00367923">
      <w:pPr>
        <w:widowControl w:val="0"/>
        <w:spacing w:line="348" w:lineRule="auto"/>
        <w:ind w:firstLine="709"/>
        <w:jc w:val="both"/>
        <w:outlineLvl w:val="3"/>
      </w:pPr>
      <w:r w:rsidRPr="00B0558F">
        <w:rPr>
          <w:b/>
        </w:rPr>
        <w:t>16.</w:t>
      </w:r>
      <w:r w:rsidR="003A624F" w:rsidRPr="00B0558F">
        <w:rPr>
          <w:b/>
        </w:rPr>
        <w:t>6.4.</w:t>
      </w:r>
      <w:r w:rsidR="004B189A" w:rsidRPr="00B0558F">
        <w:rPr>
          <w:b/>
        </w:rPr>
        <w:t>1.</w:t>
      </w:r>
      <w:r w:rsidR="003A624F" w:rsidRPr="00B0558F">
        <w:t> </w:t>
      </w:r>
      <w:r w:rsidR="00362744" w:rsidRPr="00B0558F">
        <w:t xml:space="preserve">Пунктом 1 части 11 статьи 6 законопроекта установлены </w:t>
      </w:r>
      <w:r w:rsidR="00362744" w:rsidRPr="00B0558F">
        <w:rPr>
          <w:b/>
        </w:rPr>
        <w:t xml:space="preserve">бюджетные ассигнования на исполнение государственных гарантий </w:t>
      </w:r>
      <w:r w:rsidR="00362744" w:rsidRPr="00B0558F">
        <w:t xml:space="preserve">Российской Федерации </w:t>
      </w:r>
      <w:r w:rsidR="00362744" w:rsidRPr="00B0558F">
        <w:rPr>
          <w:b/>
        </w:rPr>
        <w:t>в</w:t>
      </w:r>
      <w:r w:rsidR="00362744" w:rsidRPr="00B0558F">
        <w:rPr>
          <w:b/>
          <w:lang w:val="en-US"/>
        </w:rPr>
        <w:t> </w:t>
      </w:r>
      <w:r w:rsidR="00362744" w:rsidRPr="00B0558F">
        <w:rPr>
          <w:b/>
        </w:rPr>
        <w:t>валюте Российской Федерации,</w:t>
      </w:r>
      <w:r w:rsidR="00362744" w:rsidRPr="00B0558F">
        <w:t xml:space="preserve"> планируемые </w:t>
      </w:r>
      <w:r w:rsidR="00362744" w:rsidRPr="00B0558F">
        <w:rPr>
          <w:b/>
        </w:rPr>
        <w:t>за счет источников финансирования</w:t>
      </w:r>
      <w:r w:rsidR="00362744" w:rsidRPr="00B0558F">
        <w:t xml:space="preserve"> дефицита федерального бюджета: в 2026 году в объеме 15 790,3 млн рублей, в 2027 году – 5</w:t>
      </w:r>
      <w:r w:rsidR="00362744" w:rsidRPr="00B0558F">
        <w:rPr>
          <w:lang w:val="en-US"/>
        </w:rPr>
        <w:t> </w:t>
      </w:r>
      <w:r w:rsidR="00362744" w:rsidRPr="00B0558F">
        <w:t>052,0 млн рублей и в 2028 году – 3 292,7 млн рублей.</w:t>
      </w:r>
    </w:p>
    <w:p w:rsidR="00362744" w:rsidRPr="00B0558F" w:rsidRDefault="00362744" w:rsidP="00362744">
      <w:pPr>
        <w:widowControl w:val="0"/>
        <w:spacing w:line="360" w:lineRule="auto"/>
        <w:ind w:firstLine="709"/>
        <w:jc w:val="both"/>
        <w:rPr>
          <w:rFonts w:eastAsia="Calibri"/>
        </w:rPr>
      </w:pPr>
      <w:r w:rsidRPr="00B0558F">
        <w:rPr>
          <w:rFonts w:eastAsia="Calibri"/>
        </w:rPr>
        <w:t>Расчет показателей осуществлен исходя из фактических объемов и сроков обязательств принципалов, обеспеченных действовавшими на 1 июля 2025 года государственными гарантиями Российской Федерации, с учетом заключений ВЭБ.РФ об</w:t>
      </w:r>
      <w:r w:rsidRPr="00B0558F">
        <w:rPr>
          <w:rFonts w:eastAsia="Calibri"/>
          <w:lang w:val="en-US"/>
        </w:rPr>
        <w:t> </w:t>
      </w:r>
      <w:r w:rsidRPr="00B0558F">
        <w:rPr>
          <w:rFonts w:eastAsia="Calibri"/>
        </w:rPr>
        <w:t xml:space="preserve">оценке вероятности наступления гарантийных случаев. </w:t>
      </w:r>
    </w:p>
    <w:p w:rsidR="00362744" w:rsidRPr="00B0558F" w:rsidRDefault="00362744" w:rsidP="00362744">
      <w:pPr>
        <w:widowControl w:val="0"/>
        <w:spacing w:line="360" w:lineRule="auto"/>
        <w:ind w:firstLine="709"/>
        <w:jc w:val="both"/>
        <w:rPr>
          <w:rFonts w:eastAsia="Calibri"/>
          <w:b/>
          <w:lang w:eastAsia="en-US"/>
        </w:rPr>
      </w:pPr>
      <w:r w:rsidRPr="00B0558F">
        <w:rPr>
          <w:rFonts w:eastAsia="Calibri"/>
          <w:lang w:eastAsia="en-US"/>
        </w:rPr>
        <w:t>По представленным учетным материалам ВЭБ.РФ</w:t>
      </w:r>
      <w:r w:rsidRPr="00B0558F">
        <w:rPr>
          <w:rFonts w:eastAsia="Calibri"/>
          <w:vertAlign w:val="superscript"/>
          <w:lang w:eastAsia="en-US"/>
        </w:rPr>
        <w:footnoteReference w:id="12"/>
      </w:r>
      <w:r w:rsidRPr="00B0558F">
        <w:rPr>
          <w:rFonts w:eastAsia="Calibri"/>
          <w:lang w:eastAsia="en-US"/>
        </w:rPr>
        <w:t xml:space="preserve"> </w:t>
      </w:r>
      <w:r w:rsidRPr="00B0558F">
        <w:rPr>
          <w:rFonts w:eastAsia="Calibri"/>
          <w:b/>
          <w:lang w:eastAsia="en-US"/>
        </w:rPr>
        <w:t xml:space="preserve">проверены расчеты </w:t>
      </w:r>
      <w:r w:rsidRPr="00B0558F">
        <w:rPr>
          <w:b/>
        </w:rPr>
        <w:t xml:space="preserve">бюджетных ассигнований на исполнение </w:t>
      </w:r>
      <w:r w:rsidRPr="00B0558F">
        <w:t xml:space="preserve">государственных </w:t>
      </w:r>
      <w:r w:rsidRPr="00B0558F">
        <w:rPr>
          <w:b/>
        </w:rPr>
        <w:t>гарантий</w:t>
      </w:r>
      <w:r w:rsidRPr="00B0558F">
        <w:t xml:space="preserve"> Российской Федерации в валюте Российской Федерации, планируемые за счет источников финансирования дефицита федерального бюджета</w:t>
      </w:r>
      <w:r w:rsidR="00877CEB">
        <w:rPr>
          <w:rFonts w:eastAsia="Calibri"/>
          <w:lang w:eastAsia="en-US"/>
        </w:rPr>
        <w:t xml:space="preserve"> в 2026–</w:t>
      </w:r>
      <w:r w:rsidRPr="00B0558F">
        <w:rPr>
          <w:rFonts w:eastAsia="Calibri"/>
          <w:lang w:eastAsia="en-US"/>
        </w:rPr>
        <w:t xml:space="preserve">2028 годах, </w:t>
      </w:r>
      <w:r w:rsidRPr="00B0558F">
        <w:rPr>
          <w:rFonts w:eastAsia="Calibri"/>
          <w:b/>
          <w:lang w:eastAsia="en-US"/>
        </w:rPr>
        <w:t xml:space="preserve">отклонения </w:t>
      </w:r>
      <w:r w:rsidR="00877CEB">
        <w:rPr>
          <w:rFonts w:eastAsia="Calibri"/>
          <w:b/>
          <w:lang w:eastAsia="en-US"/>
        </w:rPr>
        <w:br/>
      </w:r>
      <w:r w:rsidRPr="00B0558F">
        <w:rPr>
          <w:rFonts w:eastAsia="Calibri"/>
          <w:b/>
          <w:lang w:eastAsia="en-US"/>
        </w:rPr>
        <w:t>не выявлены.</w:t>
      </w:r>
    </w:p>
    <w:p w:rsidR="00362744" w:rsidRPr="00B0558F" w:rsidRDefault="004B189A" w:rsidP="00367923">
      <w:pPr>
        <w:widowControl w:val="0"/>
        <w:spacing w:line="348" w:lineRule="auto"/>
        <w:ind w:firstLine="709"/>
        <w:jc w:val="both"/>
        <w:outlineLvl w:val="3"/>
        <w:rPr>
          <w:rFonts w:eastAsia="Calibri"/>
        </w:rPr>
      </w:pPr>
      <w:r w:rsidRPr="00B0558F">
        <w:rPr>
          <w:rFonts w:eastAsia="Calibri"/>
          <w:b/>
        </w:rPr>
        <w:t>16.6.4.2.</w:t>
      </w:r>
      <w:r w:rsidRPr="00B0558F">
        <w:rPr>
          <w:rFonts w:eastAsia="Calibri"/>
        </w:rPr>
        <w:t xml:space="preserve"> </w:t>
      </w:r>
      <w:r w:rsidR="00362744" w:rsidRPr="00B0558F">
        <w:rPr>
          <w:rFonts w:eastAsia="Calibri"/>
        </w:rPr>
        <w:t xml:space="preserve">Пунктом 2 части 11 статьи 6 законопроекта установлены бюджетные ассигнования на </w:t>
      </w:r>
      <w:r w:rsidR="00362744" w:rsidRPr="00B0558F">
        <w:rPr>
          <w:rFonts w:eastAsia="Calibri"/>
          <w:b/>
        </w:rPr>
        <w:t xml:space="preserve">исполнение государственных гарантий </w:t>
      </w:r>
      <w:r w:rsidR="00362744" w:rsidRPr="00B0558F">
        <w:rPr>
          <w:rFonts w:eastAsia="Calibri"/>
        </w:rPr>
        <w:t>Российской Федерации</w:t>
      </w:r>
      <w:r w:rsidR="00362744" w:rsidRPr="00B0558F">
        <w:rPr>
          <w:rFonts w:eastAsia="Calibri"/>
          <w:b/>
        </w:rPr>
        <w:t xml:space="preserve"> в валюте Российской Федерации,</w:t>
      </w:r>
      <w:r w:rsidR="00362744" w:rsidRPr="00B0558F">
        <w:rPr>
          <w:rFonts w:eastAsia="Calibri"/>
        </w:rPr>
        <w:t xml:space="preserve"> планируемые </w:t>
      </w:r>
      <w:r w:rsidR="00362744" w:rsidRPr="00B0558F">
        <w:rPr>
          <w:rFonts w:eastAsia="Calibri"/>
          <w:b/>
        </w:rPr>
        <w:t>за счет расходов федерального бюджета</w:t>
      </w:r>
      <w:r w:rsidR="0004150A" w:rsidRPr="00B0558F">
        <w:rPr>
          <w:rFonts w:eastAsia="Calibri"/>
          <w:b/>
        </w:rPr>
        <w:t>:</w:t>
      </w:r>
      <w:r w:rsidR="00362744" w:rsidRPr="00B0558F">
        <w:rPr>
          <w:rFonts w:eastAsia="Calibri"/>
        </w:rPr>
        <w:t xml:space="preserve"> </w:t>
      </w:r>
      <w:r w:rsidR="00877CEB">
        <w:rPr>
          <w:rFonts w:eastAsia="Calibri"/>
        </w:rPr>
        <w:br/>
      </w:r>
      <w:r w:rsidR="00362744" w:rsidRPr="00B0558F">
        <w:rPr>
          <w:rFonts w:eastAsia="Calibri"/>
        </w:rPr>
        <w:t>в 2026 году в объеме 1 080,0 млн рублей, в 2027 году – 480,0 млн рублей и в 2028 году – 21 421,1 млн рублей.</w:t>
      </w:r>
    </w:p>
    <w:p w:rsidR="00362744" w:rsidRPr="00B0558F" w:rsidRDefault="00362744" w:rsidP="00362744">
      <w:pPr>
        <w:widowControl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B0558F">
        <w:t>Р</w:t>
      </w:r>
      <w:r w:rsidRPr="00B0558F">
        <w:rPr>
          <w:rFonts w:eastAsia="Calibri"/>
          <w:lang w:eastAsia="en-US"/>
        </w:rPr>
        <w:t>асчет показателей законопроекта осуществлен исходя из фактических объемов и сроков обязательств принципалов, обеспеченных действовавшими на 1 июля 2025 года государственными гарантиями Российской Федерации, с учетом заключений ВЭБ.РФ об оценке вероятности наступления гарантийных случаев.</w:t>
      </w:r>
    </w:p>
    <w:p w:rsidR="00362744" w:rsidRPr="00B0558F" w:rsidRDefault="00362744" w:rsidP="00362744">
      <w:pPr>
        <w:widowControl w:val="0"/>
        <w:spacing w:line="360" w:lineRule="auto"/>
        <w:ind w:firstLine="709"/>
        <w:jc w:val="both"/>
        <w:rPr>
          <w:rFonts w:eastAsia="Calibri"/>
          <w:b/>
          <w:lang w:eastAsia="en-US"/>
        </w:rPr>
      </w:pPr>
      <w:r w:rsidRPr="00B0558F">
        <w:rPr>
          <w:rFonts w:eastAsia="Calibri"/>
          <w:lang w:eastAsia="en-US"/>
        </w:rPr>
        <w:t xml:space="preserve">По представленным учетным материалам ВЭБ.РФ </w:t>
      </w:r>
      <w:r w:rsidRPr="00B0558F">
        <w:rPr>
          <w:rFonts w:eastAsia="Calibri"/>
          <w:b/>
          <w:lang w:eastAsia="en-US"/>
        </w:rPr>
        <w:t xml:space="preserve">проверены расчеты </w:t>
      </w:r>
      <w:r w:rsidRPr="00B0558F">
        <w:rPr>
          <w:b/>
        </w:rPr>
        <w:t>бюджетных ассигнований на исполнение</w:t>
      </w:r>
      <w:r w:rsidRPr="00B0558F">
        <w:t xml:space="preserve"> государственных </w:t>
      </w:r>
      <w:r w:rsidRPr="00B0558F">
        <w:rPr>
          <w:b/>
        </w:rPr>
        <w:t>гарантий</w:t>
      </w:r>
      <w:r w:rsidRPr="00B0558F">
        <w:t xml:space="preserve"> Российской Федерации в валюте Российской Федерации, планируемые за счет расходов федерального бюджета</w:t>
      </w:r>
      <w:r w:rsidRPr="00B0558F">
        <w:rPr>
          <w:rFonts w:eastAsia="Calibri"/>
          <w:lang w:eastAsia="en-US"/>
        </w:rPr>
        <w:t xml:space="preserve"> в 2026</w:t>
      </w:r>
      <w:r w:rsidR="00877CEB">
        <w:rPr>
          <w:rFonts w:eastAsia="Calibri"/>
          <w:lang w:eastAsia="en-US"/>
        </w:rPr>
        <w:t>–</w:t>
      </w:r>
      <w:r w:rsidRPr="00B0558F">
        <w:rPr>
          <w:rFonts w:eastAsia="Calibri"/>
          <w:lang w:eastAsia="en-US"/>
        </w:rPr>
        <w:t xml:space="preserve">2028 годах, </w:t>
      </w:r>
      <w:r w:rsidRPr="00B0558F">
        <w:rPr>
          <w:rFonts w:eastAsia="Calibri"/>
          <w:b/>
          <w:lang w:eastAsia="en-US"/>
        </w:rPr>
        <w:t>отклонения не выявлены.</w:t>
      </w:r>
    </w:p>
    <w:p w:rsidR="00362744" w:rsidRPr="00B0558F" w:rsidRDefault="00362744" w:rsidP="00362744">
      <w:pPr>
        <w:widowControl w:val="0"/>
        <w:spacing w:line="360" w:lineRule="auto"/>
        <w:ind w:firstLine="709"/>
        <w:jc w:val="both"/>
        <w:rPr>
          <w:rFonts w:eastAsia="Calibri"/>
          <w:b/>
          <w:lang w:eastAsia="en-US"/>
        </w:rPr>
      </w:pPr>
      <w:r w:rsidRPr="00B0558F">
        <w:rPr>
          <w:rFonts w:eastAsia="Calibri"/>
          <w:b/>
          <w:lang w:eastAsia="en-US"/>
        </w:rPr>
        <w:t>Исполнение</w:t>
      </w:r>
      <w:r w:rsidRPr="00B0558F">
        <w:rPr>
          <w:rFonts w:eastAsia="Calibri"/>
          <w:lang w:eastAsia="en-US"/>
        </w:rPr>
        <w:t xml:space="preserve"> государственных гарантий Российской Федерации в </w:t>
      </w:r>
      <w:r w:rsidR="00584F7D">
        <w:rPr>
          <w:rFonts w:eastAsia="Calibri"/>
          <w:lang w:eastAsia="en-US"/>
        </w:rPr>
        <w:t xml:space="preserve">валюте Российской Федерации в </w:t>
      </w:r>
      <w:r w:rsidRPr="00B0558F">
        <w:rPr>
          <w:rFonts w:eastAsia="Calibri"/>
          <w:lang w:eastAsia="en-US"/>
        </w:rPr>
        <w:t>2017</w:t>
      </w:r>
      <w:r w:rsidR="0004150A" w:rsidRPr="00B0558F">
        <w:rPr>
          <w:rFonts w:eastAsia="Calibri"/>
          <w:lang w:eastAsia="en-US"/>
        </w:rPr>
        <w:t xml:space="preserve">‒2024 </w:t>
      </w:r>
      <w:r w:rsidR="00877CEB">
        <w:rPr>
          <w:rFonts w:eastAsia="Calibri"/>
          <w:lang w:eastAsia="en-US"/>
        </w:rPr>
        <w:t xml:space="preserve">годах и январе – </w:t>
      </w:r>
      <w:r w:rsidRPr="00B0558F">
        <w:rPr>
          <w:rFonts w:eastAsia="Calibri"/>
          <w:lang w:eastAsia="en-US"/>
        </w:rPr>
        <w:t xml:space="preserve">сентябре 2025 года </w:t>
      </w:r>
      <w:r w:rsidRPr="00B0558F">
        <w:rPr>
          <w:rFonts w:eastAsia="Calibri"/>
          <w:b/>
          <w:lang w:eastAsia="en-US"/>
        </w:rPr>
        <w:t>не осуществлялось.</w:t>
      </w:r>
    </w:p>
    <w:p w:rsidR="00934D20" w:rsidRPr="00B0558F" w:rsidRDefault="00934D20" w:rsidP="00367923">
      <w:pPr>
        <w:widowControl w:val="0"/>
        <w:spacing w:line="348" w:lineRule="auto"/>
        <w:ind w:firstLine="709"/>
        <w:jc w:val="both"/>
        <w:outlineLvl w:val="2"/>
        <w:rPr>
          <w:lang w:eastAsia="en-US"/>
        </w:rPr>
      </w:pPr>
      <w:r w:rsidRPr="00B0558F">
        <w:rPr>
          <w:rFonts w:eastAsia="Calibri"/>
          <w:b/>
        </w:rPr>
        <w:t>16.6.</w:t>
      </w:r>
      <w:r w:rsidR="004B189A" w:rsidRPr="00B0558F">
        <w:rPr>
          <w:rFonts w:eastAsia="Calibri"/>
          <w:b/>
        </w:rPr>
        <w:t>5</w:t>
      </w:r>
      <w:r w:rsidRPr="00B0558F">
        <w:rPr>
          <w:rFonts w:eastAsia="Calibri"/>
          <w:b/>
        </w:rPr>
        <w:t>.</w:t>
      </w:r>
      <w:r w:rsidRPr="00B0558F">
        <w:rPr>
          <w:rFonts w:eastAsia="Calibri"/>
        </w:rPr>
        <w:t> </w:t>
      </w:r>
      <w:r w:rsidRPr="00B0558F">
        <w:rPr>
          <w:lang w:eastAsia="en-US"/>
        </w:rPr>
        <w:t xml:space="preserve">Законопроектом запланировано поступление от </w:t>
      </w:r>
      <w:r w:rsidRPr="00B0558F">
        <w:rPr>
          <w:b/>
          <w:lang w:eastAsia="en-US"/>
        </w:rPr>
        <w:t xml:space="preserve">возврата бюджетных кредитов бюджетами субъектов </w:t>
      </w:r>
      <w:r w:rsidRPr="00B0558F">
        <w:rPr>
          <w:lang w:eastAsia="en-US"/>
        </w:rPr>
        <w:t>Российской Федерации</w:t>
      </w:r>
      <w:r w:rsidR="0004150A" w:rsidRPr="00B0558F">
        <w:rPr>
          <w:lang w:eastAsia="en-US"/>
        </w:rPr>
        <w:t>:</w:t>
      </w:r>
      <w:r w:rsidRPr="00B0558F">
        <w:rPr>
          <w:lang w:eastAsia="en-US"/>
        </w:rPr>
        <w:t xml:space="preserve"> в 2026 году в объеме 149 610,</w:t>
      </w:r>
      <w:r w:rsidR="00392C30">
        <w:rPr>
          <w:lang w:eastAsia="en-US"/>
        </w:rPr>
        <w:t>7 млн рублей, в 2027 году – 151 </w:t>
      </w:r>
      <w:r w:rsidRPr="00B0558F">
        <w:rPr>
          <w:lang w:eastAsia="en-US"/>
        </w:rPr>
        <w:t>654,</w:t>
      </w:r>
      <w:r w:rsidR="00392C30">
        <w:rPr>
          <w:lang w:eastAsia="en-US"/>
        </w:rPr>
        <w:t>2 млн рублей, в 2028 году – 152 </w:t>
      </w:r>
      <w:r w:rsidRPr="00B0558F">
        <w:rPr>
          <w:lang w:eastAsia="en-US"/>
        </w:rPr>
        <w:t>597,1 млн рублей.</w:t>
      </w:r>
    </w:p>
    <w:p w:rsidR="00934D20" w:rsidRPr="00B0558F" w:rsidRDefault="00934D20" w:rsidP="00934D20">
      <w:pPr>
        <w:widowControl w:val="0"/>
        <w:spacing w:line="360" w:lineRule="auto"/>
        <w:ind w:firstLine="709"/>
        <w:jc w:val="both"/>
        <w:rPr>
          <w:spacing w:val="6"/>
        </w:rPr>
      </w:pPr>
      <w:r w:rsidRPr="00B0558F">
        <w:rPr>
          <w:b/>
        </w:rPr>
        <w:t>Прогнозный объем</w:t>
      </w:r>
      <w:r w:rsidRPr="00B0558F">
        <w:t xml:space="preserve"> указанных поступлений </w:t>
      </w:r>
      <w:r w:rsidRPr="00B0558F">
        <w:rPr>
          <w:b/>
          <w:spacing w:val="6"/>
        </w:rPr>
        <w:t>рассчитывается на основании графиков,</w:t>
      </w:r>
      <w:r w:rsidRPr="00B0558F">
        <w:rPr>
          <w:spacing w:val="6"/>
        </w:rPr>
        <w:t xml:space="preserve"> </w:t>
      </w:r>
      <w:r w:rsidRPr="00B0558F">
        <w:rPr>
          <w:b/>
          <w:spacing w:val="6"/>
        </w:rPr>
        <w:t>содержащихся</w:t>
      </w:r>
      <w:r w:rsidRPr="00B0558F">
        <w:rPr>
          <w:spacing w:val="6"/>
        </w:rPr>
        <w:t xml:space="preserve"> </w:t>
      </w:r>
      <w:r w:rsidRPr="00B0558F">
        <w:rPr>
          <w:b/>
          <w:spacing w:val="6"/>
        </w:rPr>
        <w:t xml:space="preserve">в </w:t>
      </w:r>
      <w:r w:rsidRPr="00B0558F">
        <w:rPr>
          <w:spacing w:val="6"/>
        </w:rPr>
        <w:t xml:space="preserve">заключенных Минфином России с субъектами Российской Федерации </w:t>
      </w:r>
      <w:r w:rsidRPr="00B0558F">
        <w:rPr>
          <w:b/>
          <w:spacing w:val="6"/>
        </w:rPr>
        <w:t>соглашениях</w:t>
      </w:r>
      <w:r w:rsidRPr="00B0558F">
        <w:rPr>
          <w:spacing w:val="6"/>
        </w:rPr>
        <w:t xml:space="preserve"> (дополнительных соглашениях) </w:t>
      </w:r>
      <w:r w:rsidRPr="00B0558F">
        <w:rPr>
          <w:b/>
          <w:spacing w:val="6"/>
        </w:rPr>
        <w:t>о предоставлении</w:t>
      </w:r>
      <w:r w:rsidRPr="00B0558F">
        <w:rPr>
          <w:spacing w:val="6"/>
        </w:rPr>
        <w:t xml:space="preserve"> бюджету субъекта Российской Федерации из федерального бюджета </w:t>
      </w:r>
      <w:r w:rsidRPr="00B0558F">
        <w:rPr>
          <w:b/>
          <w:spacing w:val="6"/>
        </w:rPr>
        <w:t>бюджетного кредита</w:t>
      </w:r>
      <w:r w:rsidRPr="00B0558F">
        <w:rPr>
          <w:spacing w:val="6"/>
        </w:rPr>
        <w:t>.</w:t>
      </w:r>
    </w:p>
    <w:p w:rsidR="00934D20" w:rsidRPr="00B0558F" w:rsidRDefault="00934D20" w:rsidP="00934D20">
      <w:pPr>
        <w:widowControl w:val="0"/>
        <w:spacing w:line="360" w:lineRule="auto"/>
        <w:ind w:firstLine="709"/>
        <w:jc w:val="both"/>
        <w:rPr>
          <w:spacing w:val="6"/>
        </w:rPr>
      </w:pPr>
      <w:r w:rsidRPr="00B0558F">
        <w:rPr>
          <w:spacing w:val="6"/>
        </w:rPr>
        <w:t>Проверка запланированных на 2026</w:t>
      </w:r>
      <w:r w:rsidR="0004150A" w:rsidRPr="00B0558F">
        <w:rPr>
          <w:spacing w:val="6"/>
        </w:rPr>
        <w:t>‒</w:t>
      </w:r>
      <w:r w:rsidRPr="00B0558F">
        <w:rPr>
          <w:spacing w:val="6"/>
        </w:rPr>
        <w:t>2028 годы поступлений от возврата бюджетных кредитов (КБК 092 01 06 05 02 01 0000 640) показала их соответствие условиям заключенных соглашений.</w:t>
      </w:r>
    </w:p>
    <w:p w:rsidR="00934D20" w:rsidRPr="00B0558F" w:rsidRDefault="00934D20" w:rsidP="00934D20">
      <w:pPr>
        <w:spacing w:line="360" w:lineRule="auto"/>
        <w:ind w:firstLine="709"/>
        <w:jc w:val="both"/>
        <w:rPr>
          <w:b/>
          <w:spacing w:val="6"/>
        </w:rPr>
      </w:pPr>
      <w:r w:rsidRPr="00B0558F">
        <w:rPr>
          <w:b/>
          <w:spacing w:val="6"/>
        </w:rPr>
        <w:t>В соответствии со статьей 11 законопроекта Федеральное казначейство</w:t>
      </w:r>
      <w:r w:rsidRPr="00B0558F">
        <w:rPr>
          <w:spacing w:val="6"/>
        </w:rPr>
        <w:t xml:space="preserve"> в</w:t>
      </w:r>
      <w:r w:rsidR="009C7AD4" w:rsidRPr="00B0558F">
        <w:rPr>
          <w:spacing w:val="6"/>
        </w:rPr>
        <w:t> </w:t>
      </w:r>
      <w:r w:rsidRPr="00B0558F">
        <w:rPr>
          <w:spacing w:val="6"/>
        </w:rPr>
        <w:t xml:space="preserve">рамках осуществления операций по управлению остатками средств на едином счете федерального бюджета </w:t>
      </w:r>
      <w:r w:rsidRPr="00B0558F">
        <w:rPr>
          <w:b/>
          <w:spacing w:val="6"/>
        </w:rPr>
        <w:t>вправе</w:t>
      </w:r>
      <w:r w:rsidRPr="00B0558F">
        <w:rPr>
          <w:spacing w:val="6"/>
        </w:rPr>
        <w:t xml:space="preserve"> </w:t>
      </w:r>
      <w:r w:rsidRPr="00B0558F">
        <w:rPr>
          <w:b/>
          <w:spacing w:val="6"/>
        </w:rPr>
        <w:t>предоставить бюджетам субъектов</w:t>
      </w:r>
      <w:r w:rsidRPr="00B0558F">
        <w:rPr>
          <w:spacing w:val="6"/>
        </w:rPr>
        <w:t xml:space="preserve"> Российской Федерации бюджетные кредиты </w:t>
      </w:r>
      <w:r w:rsidRPr="00B0558F">
        <w:rPr>
          <w:b/>
          <w:spacing w:val="6"/>
        </w:rPr>
        <w:t>за счет временно свободных средств единого счета федерального бюджета</w:t>
      </w:r>
      <w:r w:rsidRPr="00B0558F">
        <w:rPr>
          <w:spacing w:val="6"/>
        </w:rPr>
        <w:t xml:space="preserve"> в 2026</w:t>
      </w:r>
      <w:r w:rsidR="0004150A" w:rsidRPr="00B0558F">
        <w:rPr>
          <w:spacing w:val="6"/>
        </w:rPr>
        <w:t>‒</w:t>
      </w:r>
      <w:r w:rsidRPr="00B0558F">
        <w:rPr>
          <w:spacing w:val="6"/>
        </w:rPr>
        <w:t xml:space="preserve">2028 годах </w:t>
      </w:r>
      <w:r w:rsidRPr="00B0558F">
        <w:rPr>
          <w:b/>
          <w:spacing w:val="6"/>
        </w:rPr>
        <w:t>в объеме до 150 млрд рублей ежегодно</w:t>
      </w:r>
      <w:r w:rsidRPr="00B0558F">
        <w:rPr>
          <w:spacing w:val="6"/>
        </w:rPr>
        <w:t xml:space="preserve"> </w:t>
      </w:r>
      <w:r w:rsidRPr="00B0558F">
        <w:rPr>
          <w:b/>
          <w:spacing w:val="6"/>
        </w:rPr>
        <w:t>на</w:t>
      </w:r>
      <w:r w:rsidR="009C7AD4" w:rsidRPr="00B0558F">
        <w:rPr>
          <w:b/>
          <w:spacing w:val="6"/>
        </w:rPr>
        <w:t> </w:t>
      </w:r>
      <w:r w:rsidRPr="00B0558F">
        <w:rPr>
          <w:b/>
          <w:spacing w:val="6"/>
        </w:rPr>
        <w:t>финансовое обеспечение реализации инфраструктурных проектов</w:t>
      </w:r>
      <w:r w:rsidR="00442B5F" w:rsidRPr="00442B5F">
        <w:rPr>
          <w:rStyle w:val="aff6"/>
          <w:spacing w:val="6"/>
        </w:rPr>
        <w:footnoteReference w:id="13"/>
      </w:r>
      <w:r w:rsidRPr="00442B5F">
        <w:rPr>
          <w:spacing w:val="6"/>
        </w:rPr>
        <w:t>.</w:t>
      </w:r>
    </w:p>
    <w:p w:rsidR="00934D20" w:rsidRPr="00B0558F" w:rsidRDefault="00710777" w:rsidP="00367923">
      <w:pPr>
        <w:widowControl w:val="0"/>
        <w:spacing w:line="348" w:lineRule="auto"/>
        <w:ind w:firstLine="709"/>
        <w:jc w:val="both"/>
        <w:outlineLvl w:val="2"/>
        <w:rPr>
          <w:rFonts w:eastAsia="Calibri"/>
          <w:b/>
        </w:rPr>
      </w:pPr>
      <w:r w:rsidRPr="00B0558F">
        <w:rPr>
          <w:rFonts w:eastAsia="Calibri"/>
          <w:b/>
        </w:rPr>
        <w:t>16.</w:t>
      </w:r>
      <w:r w:rsidR="005044A8" w:rsidRPr="00B0558F">
        <w:rPr>
          <w:rFonts w:eastAsia="Calibri"/>
          <w:b/>
        </w:rPr>
        <w:t>6.</w:t>
      </w:r>
      <w:r w:rsidR="004B189A" w:rsidRPr="00B0558F">
        <w:rPr>
          <w:rFonts w:eastAsia="Calibri"/>
          <w:b/>
        </w:rPr>
        <w:t>6</w:t>
      </w:r>
      <w:r w:rsidR="003A624F" w:rsidRPr="00B0558F">
        <w:rPr>
          <w:rFonts w:eastAsia="Calibri"/>
          <w:b/>
        </w:rPr>
        <w:t>.</w:t>
      </w:r>
      <w:r w:rsidR="003A624F" w:rsidRPr="00B0558F">
        <w:rPr>
          <w:rFonts w:eastAsia="Calibri"/>
        </w:rPr>
        <w:t xml:space="preserve"> </w:t>
      </w:r>
      <w:r w:rsidR="00934D20" w:rsidRPr="00B0558F">
        <w:rPr>
          <w:rFonts w:eastAsia="Calibri"/>
          <w:b/>
        </w:rPr>
        <w:t>Предоставление бюджетных кредитов</w:t>
      </w:r>
      <w:r w:rsidR="00934D20" w:rsidRPr="00B0558F">
        <w:rPr>
          <w:rFonts w:eastAsia="Calibri"/>
        </w:rPr>
        <w:t xml:space="preserve"> </w:t>
      </w:r>
      <w:r w:rsidR="00934D20" w:rsidRPr="00B0558F">
        <w:rPr>
          <w:rFonts w:eastAsia="Calibri"/>
          <w:b/>
        </w:rPr>
        <w:t xml:space="preserve">за счет средств целевых иностранных кредитов </w:t>
      </w:r>
      <w:r w:rsidR="00934D20" w:rsidRPr="00B0558F">
        <w:rPr>
          <w:rFonts w:eastAsia="Calibri"/>
        </w:rPr>
        <w:t>в 2026</w:t>
      </w:r>
      <w:r w:rsidR="0004150A" w:rsidRPr="00B0558F">
        <w:rPr>
          <w:rFonts w:eastAsia="Calibri"/>
        </w:rPr>
        <w:t>‒</w:t>
      </w:r>
      <w:r w:rsidR="00934D20" w:rsidRPr="00B0558F">
        <w:rPr>
          <w:rFonts w:eastAsia="Calibri"/>
        </w:rPr>
        <w:t>2028 годах</w:t>
      </w:r>
      <w:r w:rsidR="00934D20" w:rsidRPr="00B0558F">
        <w:rPr>
          <w:rFonts w:eastAsia="Calibri"/>
          <w:b/>
        </w:rPr>
        <w:t xml:space="preserve"> не планируется.</w:t>
      </w:r>
    </w:p>
    <w:p w:rsidR="00934D20" w:rsidRPr="00B0558F" w:rsidRDefault="00934D20" w:rsidP="00934D20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</w:pPr>
      <w:r w:rsidRPr="00B0558F">
        <w:rPr>
          <w:spacing w:val="-2"/>
        </w:rPr>
        <w:t xml:space="preserve">Объем поступлений от возврата указанных кредитов </w:t>
      </w:r>
      <w:r w:rsidRPr="00B0558F">
        <w:rPr>
          <w:b/>
          <w:spacing w:val="-2"/>
        </w:rPr>
        <w:t xml:space="preserve">в соответствии с методикой прогнозирования </w:t>
      </w:r>
      <w:r w:rsidRPr="00B0558F">
        <w:rPr>
          <w:spacing w:val="-2"/>
        </w:rPr>
        <w:t xml:space="preserve">поступлений по источникам финансирования дефицита федерального бюджета </w:t>
      </w:r>
      <w:r w:rsidRPr="00B0558F">
        <w:rPr>
          <w:b/>
          <w:spacing w:val="-2"/>
        </w:rPr>
        <w:t>рассчитан в соответствии с графиками платежей</w:t>
      </w:r>
      <w:r w:rsidRPr="00B0558F">
        <w:rPr>
          <w:spacing w:val="-2"/>
        </w:rPr>
        <w:t xml:space="preserve">, </w:t>
      </w:r>
      <w:r w:rsidRPr="00B0558F">
        <w:rPr>
          <w:b/>
          <w:spacing w:val="-2"/>
        </w:rPr>
        <w:t>определенными условиями соглашений (договоров)</w:t>
      </w:r>
      <w:r w:rsidR="0004150A" w:rsidRPr="00B0558F">
        <w:rPr>
          <w:b/>
          <w:spacing w:val="-2"/>
        </w:rPr>
        <w:t>:</w:t>
      </w:r>
      <w:r w:rsidRPr="00B0558F">
        <w:rPr>
          <w:b/>
          <w:spacing w:val="-2"/>
        </w:rPr>
        <w:t xml:space="preserve"> </w:t>
      </w:r>
      <w:r w:rsidRPr="00B0558F">
        <w:rPr>
          <w:spacing w:val="-2"/>
        </w:rPr>
        <w:t>в 2026 году в объемах 9,4 млн евро и 735,7 млн иен, в 2027</w:t>
      </w:r>
      <w:r w:rsidR="00877CEB">
        <w:rPr>
          <w:spacing w:val="-2"/>
        </w:rPr>
        <w:t>–</w:t>
      </w:r>
      <w:r w:rsidRPr="00B0558F">
        <w:rPr>
          <w:spacing w:val="-2"/>
        </w:rPr>
        <w:t>2028 годах – 10,3 млн евро и 801,1 млн иен ежегодно</w:t>
      </w:r>
      <w:r w:rsidRPr="00B0558F">
        <w:rPr>
          <w:spacing w:val="-2"/>
          <w:vertAlign w:val="superscript"/>
        </w:rPr>
        <w:footnoteReference w:id="14"/>
      </w:r>
      <w:r w:rsidRPr="00B0558F">
        <w:rPr>
          <w:spacing w:val="-2"/>
        </w:rPr>
        <w:t>. В объем поступлений не включаются суммы платежей по долговым обязательствам заемщиков, имеющих просроченную задолженность. Таким образом, н</w:t>
      </w:r>
      <w:r w:rsidRPr="00B0558F">
        <w:t xml:space="preserve">а </w:t>
      </w:r>
      <w:r w:rsidRPr="00B0558F">
        <w:rPr>
          <w:b/>
        </w:rPr>
        <w:t xml:space="preserve">2026 год </w:t>
      </w:r>
      <w:r w:rsidRPr="00B0558F">
        <w:t xml:space="preserve">прогноз поступления </w:t>
      </w:r>
      <w:r w:rsidR="007C76F2" w:rsidRPr="00B0558F">
        <w:t xml:space="preserve">составит </w:t>
      </w:r>
      <w:r w:rsidRPr="00B0558F">
        <w:rPr>
          <w:b/>
        </w:rPr>
        <w:t>682,0 млн рублей</w:t>
      </w:r>
      <w:r w:rsidR="007C76F2" w:rsidRPr="00B0558F">
        <w:rPr>
          <w:b/>
        </w:rPr>
        <w:t>,</w:t>
      </w:r>
      <w:r w:rsidRPr="00B0558F">
        <w:rPr>
          <w:b/>
        </w:rPr>
        <w:t xml:space="preserve"> </w:t>
      </w:r>
      <w:r w:rsidRPr="00B0558F">
        <w:t xml:space="preserve">на </w:t>
      </w:r>
      <w:r w:rsidR="00877CEB">
        <w:rPr>
          <w:b/>
        </w:rPr>
        <w:t>2027–</w:t>
      </w:r>
      <w:r w:rsidRPr="00B0558F">
        <w:rPr>
          <w:b/>
        </w:rPr>
        <w:t>2028 годы – 742,7 млн рублей ежегодно.</w:t>
      </w:r>
      <w:r w:rsidRPr="00B0558F">
        <w:t xml:space="preserve"> В текущем году фактическое исполнение планируется в декабре 2025 года, что обусловлено графиками платежей.</w:t>
      </w:r>
    </w:p>
    <w:p w:rsidR="00934D20" w:rsidRPr="00B0558F" w:rsidRDefault="00710777" w:rsidP="00367923">
      <w:pPr>
        <w:widowControl w:val="0"/>
        <w:spacing w:line="348" w:lineRule="auto"/>
        <w:ind w:firstLine="709"/>
        <w:jc w:val="both"/>
        <w:outlineLvl w:val="2"/>
        <w:rPr>
          <w:rFonts w:eastAsia="Calibri"/>
        </w:rPr>
      </w:pPr>
      <w:r w:rsidRPr="00B0558F">
        <w:rPr>
          <w:rFonts w:eastAsia="Calibri"/>
          <w:b/>
        </w:rPr>
        <w:t>16.</w:t>
      </w:r>
      <w:r w:rsidR="005044A8" w:rsidRPr="00B0558F">
        <w:rPr>
          <w:rFonts w:eastAsia="Calibri"/>
          <w:b/>
        </w:rPr>
        <w:t>6.</w:t>
      </w:r>
      <w:r w:rsidR="004B189A" w:rsidRPr="00B0558F">
        <w:rPr>
          <w:rFonts w:eastAsia="Calibri"/>
          <w:b/>
        </w:rPr>
        <w:t>7</w:t>
      </w:r>
      <w:r w:rsidR="003A624F" w:rsidRPr="00B0558F">
        <w:rPr>
          <w:rFonts w:eastAsia="Calibri"/>
          <w:b/>
        </w:rPr>
        <w:t>. </w:t>
      </w:r>
      <w:r w:rsidR="00934D20" w:rsidRPr="00B0558F">
        <w:rPr>
          <w:rFonts w:eastAsia="Calibri"/>
        </w:rPr>
        <w:t xml:space="preserve">Аналогичный порядок в соответствии с методикой прогнозирования поступлений по источникам финансирования дефицита федерального бюджета применяется для расчета прогнозных значений поступлений в </w:t>
      </w:r>
      <w:r w:rsidR="00934D20" w:rsidRPr="00B0558F">
        <w:rPr>
          <w:rFonts w:eastAsia="Calibri"/>
          <w:b/>
        </w:rPr>
        <w:t>погашение основного долга по прочим бюджетным кредитам.</w:t>
      </w:r>
      <w:r w:rsidR="00934D20" w:rsidRPr="00B0558F">
        <w:rPr>
          <w:rFonts w:eastAsia="Calibri"/>
        </w:rPr>
        <w:t xml:space="preserve"> </w:t>
      </w:r>
    </w:p>
    <w:p w:rsidR="00934D20" w:rsidRPr="00B0558F" w:rsidRDefault="00934D20" w:rsidP="00934D20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eastAsia="Calibri"/>
        </w:rPr>
      </w:pPr>
      <w:r w:rsidRPr="00B0558F">
        <w:rPr>
          <w:rFonts w:eastAsia="Calibri"/>
        </w:rPr>
        <w:t>В соответствии с графиками платежей указанные поступления прогнозируются в </w:t>
      </w:r>
      <w:r w:rsidR="00877CEB">
        <w:rPr>
          <w:rFonts w:eastAsia="Calibri"/>
        </w:rPr>
        <w:t>следующих объемах: в 2026 году –</w:t>
      </w:r>
      <w:r w:rsidRPr="00B0558F">
        <w:rPr>
          <w:rFonts w:eastAsia="Calibri"/>
        </w:rPr>
        <w:t xml:space="preserve"> 30,8 млн долларов США и 178,2 млн рублей, в 2027</w:t>
      </w:r>
      <w:r w:rsidR="00877CEB">
        <w:rPr>
          <w:rFonts w:eastAsia="Calibri"/>
        </w:rPr>
        <w:t>–</w:t>
      </w:r>
      <w:r w:rsidRPr="00B0558F">
        <w:rPr>
          <w:rFonts w:eastAsia="Calibri"/>
        </w:rPr>
        <w:t>2028 годах – 6,1 млн долларов США ежегодно. С учетом курса доллара США</w:t>
      </w:r>
      <w:r w:rsidRPr="00B0558F">
        <w:rPr>
          <w:rStyle w:val="aff6"/>
          <w:rFonts w:eastAsia="Calibri"/>
        </w:rPr>
        <w:footnoteReference w:id="15"/>
      </w:r>
      <w:r w:rsidRPr="00B0558F">
        <w:rPr>
          <w:rFonts w:eastAsia="Calibri"/>
        </w:rPr>
        <w:t xml:space="preserve"> прогнозные значения составляют: </w:t>
      </w:r>
      <w:r w:rsidRPr="00B0558F">
        <w:rPr>
          <w:rFonts w:eastAsia="Calibri"/>
          <w:b/>
        </w:rPr>
        <w:t>на 2026 год – 2 689,4 млн рублей</w:t>
      </w:r>
      <w:r w:rsidRPr="00B0558F">
        <w:rPr>
          <w:rFonts w:eastAsia="Calibri"/>
        </w:rPr>
        <w:t xml:space="preserve">, на </w:t>
      </w:r>
      <w:r w:rsidRPr="00B0558F">
        <w:rPr>
          <w:rFonts w:eastAsia="Calibri"/>
          <w:b/>
        </w:rPr>
        <w:t>2027 и 2028 годы – 205,8 млн рублей ежегодно</w:t>
      </w:r>
      <w:r w:rsidRPr="00B0558F">
        <w:rPr>
          <w:rFonts w:eastAsia="Calibri"/>
        </w:rPr>
        <w:t>. По состоянию на 1 сентября 2025 года фактически поступило 41,4 млн рублей, или 1,5 % ожидаемой оценки возврата в 2025 году (обусловлено графиками платежей на декабрь).</w:t>
      </w:r>
    </w:p>
    <w:p w:rsidR="009765F3" w:rsidRPr="00B0558F" w:rsidRDefault="00710777" w:rsidP="00367923">
      <w:pPr>
        <w:widowControl w:val="0"/>
        <w:spacing w:line="348" w:lineRule="auto"/>
        <w:ind w:firstLine="709"/>
        <w:jc w:val="both"/>
        <w:outlineLvl w:val="2"/>
      </w:pPr>
      <w:r w:rsidRPr="00B0558F">
        <w:rPr>
          <w:rFonts w:eastAsia="Calibri"/>
          <w:b/>
        </w:rPr>
        <w:t>16.</w:t>
      </w:r>
      <w:r w:rsidR="005D6014" w:rsidRPr="00B0558F">
        <w:rPr>
          <w:rFonts w:eastAsia="Calibri"/>
          <w:b/>
        </w:rPr>
        <w:t>6.</w:t>
      </w:r>
      <w:r w:rsidR="004B189A" w:rsidRPr="00B0558F">
        <w:rPr>
          <w:rFonts w:eastAsia="Calibri"/>
          <w:b/>
        </w:rPr>
        <w:t>8</w:t>
      </w:r>
      <w:r w:rsidR="00DF1563" w:rsidRPr="00B0558F">
        <w:rPr>
          <w:rFonts w:eastAsia="Calibri"/>
          <w:b/>
        </w:rPr>
        <w:t>.</w:t>
      </w:r>
      <w:r w:rsidR="00DF1563" w:rsidRPr="00B0558F">
        <w:rPr>
          <w:rFonts w:eastAsia="Calibri"/>
        </w:rPr>
        <w:t> </w:t>
      </w:r>
      <w:r w:rsidR="009765F3" w:rsidRPr="00B0558F">
        <w:rPr>
          <w:b/>
        </w:rPr>
        <w:t>Компенсационные выплаты по сбережениям граждан</w:t>
      </w:r>
      <w:r w:rsidR="009765F3" w:rsidRPr="00B0558F">
        <w:t xml:space="preserve"> на 2026</w:t>
      </w:r>
      <w:r w:rsidR="00932656" w:rsidRPr="00B0558F">
        <w:t>‒</w:t>
      </w:r>
      <w:r w:rsidR="009765F3" w:rsidRPr="00B0558F">
        <w:t xml:space="preserve">2028 годы согласно ОБАС (форма по ОКУД 0505350) и материалам к законопроекту планируются в следующих объемах: по главе </w:t>
      </w:r>
      <w:r w:rsidR="00050312" w:rsidRPr="00B0558F">
        <w:t>Минфин России</w:t>
      </w:r>
      <w:r w:rsidR="009765F3" w:rsidRPr="00B0558F">
        <w:t xml:space="preserve"> на 2026 год – 1 562,3 млн рублей, </w:t>
      </w:r>
      <w:r w:rsidR="00877CEB">
        <w:br/>
      </w:r>
      <w:r w:rsidR="009765F3" w:rsidRPr="00B0558F">
        <w:t xml:space="preserve">на 2027 год – 1 499,9 млн рублей, на 2028 год – 1 455,1 млн рублей и по главе Федеральное казначейство по 100,0 млн рублей ежегодно, что соответствует части 1 статьи 15 законопроекта. </w:t>
      </w:r>
    </w:p>
    <w:p w:rsidR="009765F3" w:rsidRPr="00B0558F" w:rsidRDefault="009765F3" w:rsidP="009765F3">
      <w:pPr>
        <w:widowControl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B0558F">
        <w:rPr>
          <w:rFonts w:eastAsia="Calibri"/>
          <w:lang w:eastAsia="en-US"/>
        </w:rPr>
        <w:t xml:space="preserve">Анализ показал, что </w:t>
      </w:r>
      <w:r w:rsidRPr="00B0558F">
        <w:rPr>
          <w:rFonts w:eastAsia="Calibri"/>
          <w:b/>
          <w:lang w:eastAsia="en-US"/>
        </w:rPr>
        <w:t>указанные объемы бюджетных ассигнований</w:t>
      </w:r>
      <w:r w:rsidRPr="00B0558F">
        <w:rPr>
          <w:rFonts w:eastAsia="Calibri"/>
          <w:lang w:eastAsia="en-US"/>
        </w:rPr>
        <w:t xml:space="preserve"> на осуществление компенсационных выплат гражданам в целом </w:t>
      </w:r>
      <w:r w:rsidRPr="00B0558F">
        <w:rPr>
          <w:rFonts w:eastAsia="Calibri"/>
          <w:b/>
          <w:lang w:eastAsia="en-US"/>
        </w:rPr>
        <w:t>соответствуют прогнозным значениям,</w:t>
      </w:r>
      <w:r w:rsidRPr="00B0558F">
        <w:rPr>
          <w:rFonts w:eastAsia="Calibri"/>
          <w:lang w:eastAsia="en-US"/>
        </w:rPr>
        <w:t xml:space="preserve"> представленным</w:t>
      </w:r>
      <w:r w:rsidRPr="00B0558F">
        <w:t xml:space="preserve"> </w:t>
      </w:r>
      <w:r w:rsidRPr="00B0558F">
        <w:rPr>
          <w:rFonts w:eastAsia="Calibri"/>
          <w:lang w:eastAsia="en-US"/>
        </w:rPr>
        <w:t xml:space="preserve">ПАО </w:t>
      </w:r>
      <w:r w:rsidR="007B0932">
        <w:rPr>
          <w:rFonts w:eastAsia="Calibri"/>
          <w:lang w:eastAsia="en-US"/>
        </w:rPr>
        <w:t>«</w:t>
      </w:r>
      <w:r w:rsidRPr="00B0558F">
        <w:rPr>
          <w:rFonts w:eastAsia="Calibri"/>
          <w:lang w:eastAsia="en-US"/>
        </w:rPr>
        <w:t>Сбербанк России</w:t>
      </w:r>
      <w:r w:rsidR="007B0932">
        <w:rPr>
          <w:rFonts w:eastAsia="Calibri"/>
          <w:lang w:eastAsia="en-US"/>
        </w:rPr>
        <w:t>»</w:t>
      </w:r>
      <w:r w:rsidRPr="00B0558F">
        <w:rPr>
          <w:rFonts w:eastAsia="Calibri"/>
          <w:lang w:eastAsia="en-US"/>
        </w:rPr>
        <w:t xml:space="preserve"> и ПАО СК «Росгосстрах».</w:t>
      </w:r>
    </w:p>
    <w:p w:rsidR="009765F3" w:rsidRPr="00B0558F" w:rsidRDefault="009765F3" w:rsidP="009765F3">
      <w:pPr>
        <w:widowControl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B0558F">
        <w:rPr>
          <w:rFonts w:eastAsia="Calibri"/>
          <w:lang w:eastAsia="en-US"/>
        </w:rPr>
        <w:t xml:space="preserve">По информации ПАО </w:t>
      </w:r>
      <w:r w:rsidR="007B0932">
        <w:rPr>
          <w:rFonts w:eastAsia="Calibri"/>
          <w:lang w:eastAsia="en-US"/>
        </w:rPr>
        <w:t>«</w:t>
      </w:r>
      <w:r w:rsidRPr="00B0558F">
        <w:rPr>
          <w:rFonts w:eastAsia="Calibri"/>
          <w:lang w:eastAsia="en-US"/>
        </w:rPr>
        <w:t>Сбербанк России</w:t>
      </w:r>
      <w:r w:rsidR="007B0932">
        <w:rPr>
          <w:rFonts w:eastAsia="Calibri"/>
          <w:lang w:eastAsia="en-US"/>
        </w:rPr>
        <w:t>»</w:t>
      </w:r>
      <w:r w:rsidRPr="00B0558F">
        <w:rPr>
          <w:rFonts w:eastAsia="Calibri"/>
          <w:lang w:eastAsia="en-US"/>
        </w:rPr>
        <w:t>, прогноз рассчитан исходя из фактических выплат за</w:t>
      </w:r>
      <w:r w:rsidR="007110DF" w:rsidRPr="00B0558F">
        <w:rPr>
          <w:rFonts w:eastAsia="Calibri"/>
          <w:lang w:eastAsia="en-US"/>
        </w:rPr>
        <w:t xml:space="preserve"> </w:t>
      </w:r>
      <w:r w:rsidRPr="00B0558F">
        <w:rPr>
          <w:rFonts w:eastAsia="Calibri"/>
          <w:lang w:eastAsia="en-US"/>
        </w:rPr>
        <w:t>2025 год с учетом динамики обращений граждан и данных Росстата о смертности населения в 2025 году.</w:t>
      </w:r>
    </w:p>
    <w:p w:rsidR="009765F3" w:rsidRPr="00B0558F" w:rsidRDefault="009765F3" w:rsidP="009765F3">
      <w:pPr>
        <w:widowControl w:val="0"/>
        <w:spacing w:line="360" w:lineRule="auto"/>
        <w:ind w:left="6" w:right="11" w:firstLine="709"/>
        <w:jc w:val="both"/>
      </w:pPr>
      <w:r w:rsidRPr="00B0558F">
        <w:rPr>
          <w:spacing w:val="-4"/>
        </w:rPr>
        <w:t>По оценке Минфина России</w:t>
      </w:r>
      <w:r w:rsidRPr="00B0558F">
        <w:rPr>
          <w:spacing w:val="-4"/>
          <w:vertAlign w:val="superscript"/>
        </w:rPr>
        <w:footnoteReference w:id="16"/>
      </w:r>
      <w:r w:rsidRPr="00B0558F">
        <w:rPr>
          <w:spacing w:val="-4"/>
        </w:rPr>
        <w:t xml:space="preserve">, </w:t>
      </w:r>
      <w:r w:rsidRPr="00B0558F">
        <w:t>ожидаемое исполнение по выплатам компенсаций по</w:t>
      </w:r>
      <w:r w:rsidR="009C7AD4" w:rsidRPr="00B0558F">
        <w:t> </w:t>
      </w:r>
      <w:r w:rsidRPr="00B0558F">
        <w:t xml:space="preserve">вкладам в ПАО </w:t>
      </w:r>
      <w:r w:rsidR="007B0932">
        <w:t>«</w:t>
      </w:r>
      <w:r w:rsidRPr="00B0558F">
        <w:t>Сбербанк</w:t>
      </w:r>
      <w:r w:rsidR="007B0932">
        <w:t xml:space="preserve"> </w:t>
      </w:r>
      <w:r w:rsidR="007B0932" w:rsidRPr="00B0558F">
        <w:rPr>
          <w:rFonts w:eastAsia="Calibri"/>
          <w:lang w:eastAsia="en-US"/>
        </w:rPr>
        <w:t>России</w:t>
      </w:r>
      <w:r w:rsidR="007B0932">
        <w:rPr>
          <w:rFonts w:eastAsia="Calibri"/>
          <w:lang w:eastAsia="en-US"/>
        </w:rPr>
        <w:t>»</w:t>
      </w:r>
      <w:r w:rsidRPr="00B0558F">
        <w:t xml:space="preserve"> за 2025 год составит 1 609,9 млн рублей, в том числе ожидаемый объем выплат на ритуальные услуги по оценке Минфина России составит 1 438,8 млн рублей</w:t>
      </w:r>
      <w:r w:rsidR="004E4CC7" w:rsidRPr="00B0558F">
        <w:t>, или 89,4 %</w:t>
      </w:r>
      <w:r w:rsidRPr="00B0558F">
        <w:t xml:space="preserve">, </w:t>
      </w:r>
      <w:r w:rsidRPr="00B0558F">
        <w:rPr>
          <w:spacing w:val="-4"/>
        </w:rPr>
        <w:t>при этом к</w:t>
      </w:r>
      <w:r w:rsidRPr="00B0558F">
        <w:t xml:space="preserve">ассовое исполнение по состоянию на 1 сентября 2025 года составило 1 100,1 млн рублей (81,0 % планового показателя). </w:t>
      </w:r>
    </w:p>
    <w:p w:rsidR="009765F3" w:rsidRPr="00B0558F" w:rsidRDefault="009765F3" w:rsidP="009765F3">
      <w:pPr>
        <w:widowControl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B0558F">
        <w:rPr>
          <w:rFonts w:eastAsia="Calibri"/>
          <w:lang w:eastAsia="en-US"/>
        </w:rPr>
        <w:t>По оценке ПАО СК «Росгосстрах»</w:t>
      </w:r>
      <w:r w:rsidRPr="00B0558F">
        <w:rPr>
          <w:rFonts w:eastAsia="Calibri"/>
          <w:vertAlign w:val="superscript"/>
          <w:lang w:eastAsia="en-US"/>
        </w:rPr>
        <w:footnoteReference w:id="17"/>
      </w:r>
      <w:r w:rsidRPr="00B0558F">
        <w:rPr>
          <w:rFonts w:eastAsia="Calibri"/>
          <w:lang w:eastAsia="en-US"/>
        </w:rPr>
        <w:t>, ожидаемый объем компенсационных выплат по вкладам (взносам), являющимся гарантированными сбережениями</w:t>
      </w:r>
      <w:r w:rsidRPr="00B0558F">
        <w:rPr>
          <w:rFonts w:eastAsia="Calibri"/>
          <w:vertAlign w:val="superscript"/>
          <w:lang w:eastAsia="en-US"/>
        </w:rPr>
        <w:footnoteReference w:id="18"/>
      </w:r>
      <w:r w:rsidRPr="00B0558F">
        <w:rPr>
          <w:rFonts w:eastAsia="Calibri"/>
          <w:lang w:eastAsia="en-US"/>
        </w:rPr>
        <w:t>, в 2025 году составит 50,0 млн рублей (50 % запланированного объема), при этом кассовое исполнение по состоянию на 1 сентября 2025 года составило 12,9 млн рублей (12,9 % планового показателя).</w:t>
      </w:r>
    </w:p>
    <w:p w:rsidR="004E4CC7" w:rsidRPr="00B0558F" w:rsidRDefault="00710777" w:rsidP="00367923">
      <w:pPr>
        <w:widowControl w:val="0"/>
        <w:spacing w:line="348" w:lineRule="auto"/>
        <w:ind w:firstLine="709"/>
        <w:jc w:val="both"/>
        <w:outlineLvl w:val="2"/>
      </w:pPr>
      <w:r w:rsidRPr="00B0558F">
        <w:rPr>
          <w:rFonts w:eastAsia="Calibri"/>
          <w:b/>
          <w:lang w:eastAsia="en-US"/>
        </w:rPr>
        <w:t>16.</w:t>
      </w:r>
      <w:r w:rsidR="00DF1563" w:rsidRPr="00B0558F">
        <w:rPr>
          <w:rFonts w:eastAsia="Calibri"/>
          <w:b/>
          <w:lang w:eastAsia="en-US"/>
        </w:rPr>
        <w:t>6.</w:t>
      </w:r>
      <w:r w:rsidR="004B189A" w:rsidRPr="00B0558F">
        <w:rPr>
          <w:rFonts w:eastAsia="Calibri"/>
          <w:b/>
          <w:lang w:eastAsia="en-US"/>
        </w:rPr>
        <w:t>9</w:t>
      </w:r>
      <w:r w:rsidR="00DF1563" w:rsidRPr="00B0558F">
        <w:rPr>
          <w:rFonts w:eastAsia="Calibri"/>
          <w:b/>
          <w:lang w:eastAsia="en-US"/>
        </w:rPr>
        <w:t>. </w:t>
      </w:r>
      <w:r w:rsidR="004E4CC7" w:rsidRPr="00B0558F">
        <w:t>Согласно материалам к законопроекту</w:t>
      </w:r>
      <w:r w:rsidR="004E4CC7" w:rsidRPr="00B0558F">
        <w:rPr>
          <w:vertAlign w:val="superscript"/>
        </w:rPr>
        <w:footnoteReference w:id="19"/>
      </w:r>
      <w:r w:rsidR="004E4CC7" w:rsidRPr="00B0558F">
        <w:t xml:space="preserve"> в 2026 году сформируются недополученные нефтегазовые доходы в сумме (-) 38 466,4 млн рублей, а в 2027 и 2028 годах ожидается формирование дополнительных нефтегазовых доходов в сумме 342 102,6 млн рублей и 782 598,2 млн рублей соответственно.</w:t>
      </w:r>
    </w:p>
    <w:p w:rsidR="004E4CC7" w:rsidRPr="00B0558F" w:rsidRDefault="004E4CC7" w:rsidP="004E4CC7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color w:val="000000"/>
        </w:rPr>
      </w:pPr>
      <w:r w:rsidRPr="00B0558F">
        <w:t>Согласно приложению 37 к законопроекту в составе источников на 2026</w:t>
      </w:r>
      <w:r w:rsidR="00877CEB">
        <w:t>–</w:t>
      </w:r>
      <w:r w:rsidRPr="00B0558F">
        <w:t>2028 годы прогнозируется и</w:t>
      </w:r>
      <w:r w:rsidRPr="00B0558F">
        <w:rPr>
          <w:color w:val="000000"/>
        </w:rPr>
        <w:t xml:space="preserve">зменение остатков средств на счетах по учету средств федерального бюджета в течение соответствующего года: в 2026 году в сумме 38 467,5 млн рублей, </w:t>
      </w:r>
      <w:r w:rsidR="00877CEB">
        <w:rPr>
          <w:color w:val="000000"/>
        </w:rPr>
        <w:br/>
      </w:r>
      <w:r w:rsidRPr="00B0558F">
        <w:rPr>
          <w:color w:val="000000"/>
        </w:rPr>
        <w:t>в 2027 году – (-) 342 101,5 млн рублей, в 2028 году – (-) 782 597,0 млн рублей, в том числе: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920"/>
        <w:gridCol w:w="1276"/>
        <w:gridCol w:w="1276"/>
        <w:gridCol w:w="1276"/>
      </w:tblGrid>
      <w:tr w:rsidR="004E4CC7" w:rsidRPr="00B0558F" w:rsidTr="00642302">
        <w:trPr>
          <w:trHeight w:val="227"/>
        </w:trPr>
        <w:tc>
          <w:tcPr>
            <w:tcW w:w="5920" w:type="dxa"/>
            <w:shd w:val="clear" w:color="auto" w:fill="auto"/>
          </w:tcPr>
          <w:p w:rsidR="004E4CC7" w:rsidRPr="00B0558F" w:rsidRDefault="004E4CC7" w:rsidP="00EB0548">
            <w:pPr>
              <w:widowControl w:val="0"/>
              <w:spacing w:before="40" w:after="40" w:line="240" w:lineRule="auto"/>
              <w:ind w:left="0" w:righ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4CC7" w:rsidRPr="00B0558F" w:rsidRDefault="004E4CC7" w:rsidP="00EB0548">
            <w:pPr>
              <w:widowControl w:val="0"/>
              <w:spacing w:before="40" w:after="4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0558F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CC7" w:rsidRPr="00B0558F" w:rsidRDefault="004E4CC7" w:rsidP="00EB0548">
            <w:pPr>
              <w:widowControl w:val="0"/>
              <w:spacing w:before="40" w:after="4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0558F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CC7" w:rsidRPr="00B0558F" w:rsidRDefault="004E4CC7" w:rsidP="00EB0548">
            <w:pPr>
              <w:widowControl w:val="0"/>
              <w:spacing w:before="40" w:after="4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0558F">
              <w:rPr>
                <w:sz w:val="20"/>
                <w:szCs w:val="20"/>
              </w:rPr>
              <w:t>2028</w:t>
            </w:r>
          </w:p>
        </w:tc>
      </w:tr>
      <w:tr w:rsidR="004E4CC7" w:rsidRPr="00B0558F" w:rsidTr="00642302">
        <w:trPr>
          <w:trHeight w:val="227"/>
        </w:trPr>
        <w:tc>
          <w:tcPr>
            <w:tcW w:w="9748" w:type="dxa"/>
            <w:gridSpan w:val="4"/>
            <w:shd w:val="clear" w:color="auto" w:fill="auto"/>
            <w:vAlign w:val="center"/>
          </w:tcPr>
          <w:p w:rsidR="004E4CC7" w:rsidRPr="00B0558F" w:rsidRDefault="004E4CC7" w:rsidP="004E4CC7">
            <w:pPr>
              <w:widowControl w:val="0"/>
              <w:spacing w:before="40" w:after="40" w:line="240" w:lineRule="auto"/>
              <w:ind w:left="0" w:right="0" w:firstLine="0"/>
              <w:contextualSpacing/>
              <w:rPr>
                <w:b/>
                <w:color w:val="000000"/>
                <w:sz w:val="20"/>
                <w:szCs w:val="20"/>
              </w:rPr>
            </w:pPr>
            <w:r w:rsidRPr="00B0558F">
              <w:rPr>
                <w:b/>
                <w:color w:val="000000"/>
                <w:sz w:val="20"/>
                <w:szCs w:val="20"/>
              </w:rPr>
              <w:t>Ис</w:t>
            </w:r>
            <w:r w:rsidRPr="00B0558F">
              <w:rPr>
                <w:b/>
                <w:sz w:val="20"/>
                <w:szCs w:val="20"/>
              </w:rPr>
              <w:t>пользование средств Фонда национального благосостояния в объеме, млн рублей</w:t>
            </w:r>
          </w:p>
        </w:tc>
      </w:tr>
      <w:tr w:rsidR="004E4CC7" w:rsidRPr="00B0558F" w:rsidTr="00642302">
        <w:trPr>
          <w:trHeight w:val="227"/>
        </w:trPr>
        <w:tc>
          <w:tcPr>
            <w:tcW w:w="5920" w:type="dxa"/>
            <w:shd w:val="clear" w:color="auto" w:fill="auto"/>
          </w:tcPr>
          <w:p w:rsidR="004E4CC7" w:rsidRPr="00B0558F" w:rsidRDefault="004E4CC7" w:rsidP="00EB0548">
            <w:pPr>
              <w:widowControl w:val="0"/>
              <w:spacing w:before="40" w:after="40" w:line="240" w:lineRule="auto"/>
              <w:ind w:left="0" w:right="0" w:firstLine="0"/>
              <w:rPr>
                <w:i/>
                <w:color w:val="000000"/>
                <w:sz w:val="20"/>
                <w:szCs w:val="20"/>
              </w:rPr>
            </w:pPr>
            <w:r w:rsidRPr="00B0558F">
              <w:rPr>
                <w:i/>
                <w:sz w:val="20"/>
                <w:szCs w:val="20"/>
              </w:rPr>
              <w:t>в целях обеспечения сбалансированности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CC7" w:rsidRPr="00B0558F" w:rsidRDefault="004E4CC7" w:rsidP="004E4CC7">
            <w:pPr>
              <w:widowControl w:val="0"/>
              <w:spacing w:before="40" w:after="4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B0558F">
              <w:rPr>
                <w:sz w:val="20"/>
                <w:szCs w:val="20"/>
              </w:rPr>
              <w:t>38 466,4</w:t>
            </w:r>
            <w:r w:rsidRPr="00B0558F">
              <w:rPr>
                <w:rStyle w:val="aff6"/>
                <w:sz w:val="20"/>
                <w:szCs w:val="20"/>
              </w:rPr>
              <w:footnoteReference w:id="20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CC7" w:rsidRPr="00B0558F" w:rsidRDefault="004E4CC7" w:rsidP="004E4CC7">
            <w:pPr>
              <w:widowControl w:val="0"/>
              <w:spacing w:before="40" w:after="4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B0558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CC7" w:rsidRPr="00B0558F" w:rsidRDefault="004E4CC7" w:rsidP="004E4CC7">
            <w:pPr>
              <w:widowControl w:val="0"/>
              <w:spacing w:before="40" w:after="40" w:line="240" w:lineRule="auto"/>
              <w:ind w:left="0" w:right="0" w:firstLine="0"/>
              <w:jc w:val="center"/>
              <w:rPr>
                <w:i/>
                <w:color w:val="000000"/>
                <w:sz w:val="20"/>
                <w:szCs w:val="20"/>
              </w:rPr>
            </w:pPr>
            <w:r w:rsidRPr="00B0558F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4E4CC7" w:rsidRPr="00B0558F" w:rsidTr="00642302">
        <w:trPr>
          <w:trHeight w:val="227"/>
        </w:trPr>
        <w:tc>
          <w:tcPr>
            <w:tcW w:w="5920" w:type="dxa"/>
            <w:shd w:val="clear" w:color="auto" w:fill="auto"/>
          </w:tcPr>
          <w:p w:rsidR="004E4CC7" w:rsidRPr="00B0558F" w:rsidRDefault="004E4CC7" w:rsidP="00EB0548">
            <w:pPr>
              <w:widowControl w:val="0"/>
              <w:spacing w:before="40" w:after="40" w:line="240" w:lineRule="auto"/>
              <w:ind w:left="0" w:right="0" w:firstLine="0"/>
              <w:rPr>
                <w:i/>
                <w:sz w:val="20"/>
                <w:szCs w:val="20"/>
              </w:rPr>
            </w:pPr>
            <w:r w:rsidRPr="00B0558F">
              <w:rPr>
                <w:i/>
                <w:sz w:val="20"/>
                <w:szCs w:val="20"/>
              </w:rPr>
              <w:t>на софинансирование формирования пенсионных накоплений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CC7" w:rsidRPr="00B0558F" w:rsidRDefault="004E4CC7" w:rsidP="004E4CC7">
            <w:pPr>
              <w:widowControl w:val="0"/>
              <w:spacing w:before="40" w:after="4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0558F">
              <w:rPr>
                <w:sz w:val="20"/>
                <w:szCs w:val="20"/>
              </w:rPr>
              <w:t>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CC7" w:rsidRPr="00B0558F" w:rsidRDefault="004E4CC7" w:rsidP="004E4CC7">
            <w:pPr>
              <w:widowControl w:val="0"/>
              <w:spacing w:before="40" w:after="4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B0558F">
              <w:rPr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CC7" w:rsidRPr="00B0558F" w:rsidRDefault="004E4CC7" w:rsidP="004E4CC7">
            <w:pPr>
              <w:widowControl w:val="0"/>
              <w:spacing w:before="40" w:after="40" w:line="240" w:lineRule="auto"/>
              <w:ind w:left="0" w:right="0" w:firstLine="0"/>
              <w:jc w:val="center"/>
              <w:rPr>
                <w:color w:val="000000"/>
                <w:sz w:val="20"/>
                <w:szCs w:val="20"/>
              </w:rPr>
            </w:pPr>
            <w:r w:rsidRPr="00B0558F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4E4CC7" w:rsidRPr="00B0558F" w:rsidTr="00642302">
        <w:trPr>
          <w:trHeight w:val="227"/>
        </w:trPr>
        <w:tc>
          <w:tcPr>
            <w:tcW w:w="9748" w:type="dxa"/>
            <w:gridSpan w:val="4"/>
            <w:shd w:val="clear" w:color="auto" w:fill="auto"/>
            <w:vAlign w:val="center"/>
          </w:tcPr>
          <w:p w:rsidR="004E4CC7" w:rsidRPr="00B0558F" w:rsidRDefault="004E4CC7" w:rsidP="004E4CC7">
            <w:pPr>
              <w:widowControl w:val="0"/>
              <w:spacing w:before="40" w:after="40" w:line="240" w:lineRule="auto"/>
              <w:ind w:left="0" w:right="0" w:firstLine="0"/>
              <w:contextualSpacing/>
              <w:rPr>
                <w:b/>
                <w:i/>
                <w:color w:val="000000"/>
                <w:sz w:val="20"/>
                <w:szCs w:val="20"/>
              </w:rPr>
            </w:pPr>
            <w:r w:rsidRPr="00B0558F">
              <w:rPr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федерального бюджета для зачисления дополнительных нефтегазовых доходов в иностранной валюте</w:t>
            </w:r>
            <w:r w:rsidRPr="00B0558F">
              <w:rPr>
                <w:b/>
                <w:sz w:val="20"/>
                <w:szCs w:val="20"/>
              </w:rPr>
              <w:t>, млн рублей</w:t>
            </w:r>
          </w:p>
        </w:tc>
      </w:tr>
      <w:tr w:rsidR="004E4CC7" w:rsidRPr="00B0558F" w:rsidTr="00642302">
        <w:trPr>
          <w:trHeight w:val="227"/>
        </w:trPr>
        <w:tc>
          <w:tcPr>
            <w:tcW w:w="5920" w:type="dxa"/>
            <w:shd w:val="clear" w:color="auto" w:fill="auto"/>
          </w:tcPr>
          <w:p w:rsidR="004E4CC7" w:rsidRPr="00B0558F" w:rsidRDefault="004E4CC7" w:rsidP="00EB0548">
            <w:pPr>
              <w:widowControl w:val="0"/>
              <w:spacing w:before="40" w:after="40" w:line="240" w:lineRule="auto"/>
              <w:ind w:left="0" w:right="0" w:firstLine="0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4CC7" w:rsidRPr="00B0558F" w:rsidRDefault="004E4CC7" w:rsidP="004E4CC7">
            <w:pPr>
              <w:widowControl w:val="0"/>
              <w:spacing w:before="40" w:after="40" w:line="240" w:lineRule="auto"/>
              <w:ind w:left="0" w:right="0" w:firstLine="0"/>
              <w:jc w:val="center"/>
              <w:rPr>
                <w:b/>
                <w:i/>
                <w:sz w:val="20"/>
                <w:szCs w:val="20"/>
              </w:rPr>
            </w:pPr>
            <w:r w:rsidRPr="00B0558F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CC7" w:rsidRPr="00B0558F" w:rsidRDefault="004E4CC7" w:rsidP="004E4CC7">
            <w:pPr>
              <w:widowControl w:val="0"/>
              <w:spacing w:before="40" w:after="4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0558F">
              <w:rPr>
                <w:sz w:val="20"/>
                <w:szCs w:val="20"/>
              </w:rPr>
              <w:t>-342 102,6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CC7" w:rsidRPr="00B0558F" w:rsidRDefault="004E4CC7" w:rsidP="004E4CC7">
            <w:pPr>
              <w:widowControl w:val="0"/>
              <w:spacing w:before="40" w:after="4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B0558F">
              <w:rPr>
                <w:sz w:val="20"/>
                <w:szCs w:val="20"/>
              </w:rPr>
              <w:t>-782 598,2</w:t>
            </w:r>
          </w:p>
        </w:tc>
      </w:tr>
    </w:tbl>
    <w:p w:rsidR="004E4CC7" w:rsidRPr="00B0558F" w:rsidRDefault="004E4CC7" w:rsidP="007065D0">
      <w:pPr>
        <w:widowControl w:val="0"/>
        <w:spacing w:before="120" w:line="348" w:lineRule="auto"/>
        <w:ind w:firstLine="709"/>
        <w:jc w:val="both"/>
        <w:rPr>
          <w:b/>
        </w:rPr>
      </w:pPr>
      <w:r w:rsidRPr="00B0558F">
        <w:rPr>
          <w:lang w:eastAsia="en-US"/>
        </w:rPr>
        <w:t xml:space="preserve">Счетная палата отмечает, что согласно пункту 3 Правил проведения расчетов и перечисления средств в связи с формированием и использованием </w:t>
      </w:r>
      <w:r w:rsidRPr="00B0558F">
        <w:t>ДНД федерального бюджета, средств Фонда национального благосостояния</w:t>
      </w:r>
      <w:r w:rsidRPr="00B0558F">
        <w:rPr>
          <w:vertAlign w:val="superscript"/>
          <w:lang w:eastAsia="en-US"/>
        </w:rPr>
        <w:footnoteReference w:id="21"/>
      </w:r>
      <w:r w:rsidRPr="00B0558F">
        <w:rPr>
          <w:lang w:eastAsia="en-US"/>
        </w:rPr>
        <w:t xml:space="preserve">, </w:t>
      </w:r>
      <w:r w:rsidRPr="00B0558F">
        <w:rPr>
          <w:b/>
        </w:rPr>
        <w:t>прогнозируемый объем дополнительных (недополученных) нефтегазовых доходов</w:t>
      </w:r>
      <w:r w:rsidRPr="00B0558F">
        <w:t xml:space="preserve"> федерального бюджета </w:t>
      </w:r>
      <w:r w:rsidRPr="00B0558F">
        <w:rPr>
          <w:b/>
        </w:rPr>
        <w:t>при подготовке проекта федерального закона о федеральном бюджете</w:t>
      </w:r>
      <w:r w:rsidRPr="00B0558F">
        <w:t xml:space="preserve"> на очередной финансовый год и плановый период </w:t>
      </w:r>
      <w:r w:rsidRPr="00B0558F">
        <w:rPr>
          <w:b/>
        </w:rPr>
        <w:t>определяет Минфин России.</w:t>
      </w:r>
    </w:p>
    <w:p w:rsidR="004E4CC7" w:rsidRPr="00B0558F" w:rsidRDefault="004E4CC7" w:rsidP="007065D0">
      <w:pPr>
        <w:widowControl w:val="0"/>
        <w:overflowPunct w:val="0"/>
        <w:autoSpaceDE w:val="0"/>
        <w:autoSpaceDN w:val="0"/>
        <w:adjustRightInd w:val="0"/>
        <w:spacing w:line="348" w:lineRule="auto"/>
        <w:ind w:firstLine="709"/>
        <w:jc w:val="both"/>
        <w:textAlignment w:val="baseline"/>
        <w:rPr>
          <w:lang w:eastAsia="en-US"/>
        </w:rPr>
      </w:pPr>
      <w:r w:rsidRPr="00B0558F">
        <w:rPr>
          <w:lang w:eastAsia="en-US"/>
        </w:rPr>
        <w:t xml:space="preserve">Таким образом, </w:t>
      </w:r>
      <w:r w:rsidRPr="00B0558F">
        <w:rPr>
          <w:b/>
          <w:lang w:eastAsia="en-US"/>
        </w:rPr>
        <w:t>Минфин России, по сути, осуществляет бюджетные полномочия по планированию (прогнозированию) указанного источника финансирования дефицита федерального бюджета</w:t>
      </w:r>
      <w:r w:rsidRPr="00B0558F">
        <w:rPr>
          <w:lang w:eastAsia="en-US"/>
        </w:rPr>
        <w:t>, который закреплен за Федеральным казначейством.</w:t>
      </w:r>
    </w:p>
    <w:p w:rsidR="004E4CC7" w:rsidRPr="00B0558F" w:rsidRDefault="004E4CC7" w:rsidP="007065D0">
      <w:pPr>
        <w:widowControl w:val="0"/>
        <w:overflowPunct w:val="0"/>
        <w:autoSpaceDE w:val="0"/>
        <w:autoSpaceDN w:val="0"/>
        <w:adjustRightInd w:val="0"/>
        <w:spacing w:line="348" w:lineRule="auto"/>
        <w:ind w:firstLine="709"/>
        <w:jc w:val="both"/>
        <w:textAlignment w:val="baseline"/>
        <w:rPr>
          <w:lang w:eastAsia="en-US"/>
        </w:rPr>
      </w:pPr>
      <w:r w:rsidRPr="00B0558F">
        <w:rPr>
          <w:b/>
        </w:rPr>
        <w:t xml:space="preserve">В </w:t>
      </w:r>
      <w:r w:rsidR="00642302" w:rsidRPr="00B0558F">
        <w:rPr>
          <w:b/>
        </w:rPr>
        <w:t>ГИИС «Электронный бюджет»</w:t>
      </w:r>
      <w:r w:rsidRPr="00B0558F">
        <w:t xml:space="preserve"> на </w:t>
      </w:r>
      <w:r w:rsidR="00642302" w:rsidRPr="00B0558F">
        <w:t>4 октября 2025 года</w:t>
      </w:r>
      <w:r w:rsidRPr="00B0558F">
        <w:t xml:space="preserve"> </w:t>
      </w:r>
      <w:r w:rsidRPr="00B0558F">
        <w:rPr>
          <w:b/>
        </w:rPr>
        <w:t xml:space="preserve">отсутствуют заполненные </w:t>
      </w:r>
      <w:r w:rsidR="00642302" w:rsidRPr="00B0558F">
        <w:rPr>
          <w:b/>
        </w:rPr>
        <w:t>ОБАС</w:t>
      </w:r>
      <w:r w:rsidRPr="00B0558F">
        <w:t xml:space="preserve"> </w:t>
      </w:r>
      <w:r w:rsidRPr="00B0558F">
        <w:rPr>
          <w:b/>
        </w:rPr>
        <w:t>по увеличению</w:t>
      </w:r>
      <w:r w:rsidRPr="00B0558F">
        <w:t xml:space="preserve"> прочих остатков денежных средств федерального бюджета (увеличению остатков средств на счетах по учету средств федерального бюджета для зачисления дополнительных нефтегазовых доходов).</w:t>
      </w:r>
    </w:p>
    <w:p w:rsidR="00AE2E11" w:rsidRPr="00B0558F" w:rsidRDefault="00710777" w:rsidP="00367923">
      <w:pPr>
        <w:widowControl w:val="0"/>
        <w:spacing w:line="348" w:lineRule="auto"/>
        <w:ind w:firstLine="709"/>
        <w:jc w:val="both"/>
        <w:outlineLvl w:val="1"/>
      </w:pPr>
      <w:r w:rsidRPr="00B0558F">
        <w:rPr>
          <w:b/>
        </w:rPr>
        <w:t>16.</w:t>
      </w:r>
      <w:r w:rsidR="00CB064C" w:rsidRPr="00B0558F">
        <w:rPr>
          <w:b/>
        </w:rPr>
        <w:t>7.</w:t>
      </w:r>
      <w:r w:rsidR="00AE2E11" w:rsidRPr="00B0558F">
        <w:t> </w:t>
      </w:r>
      <w:r w:rsidR="0001256D" w:rsidRPr="00B0558F">
        <w:rPr>
          <w:b/>
        </w:rPr>
        <w:t>Источники</w:t>
      </w:r>
      <w:r w:rsidR="00AE2E11" w:rsidRPr="00B0558F">
        <w:rPr>
          <w:b/>
        </w:rPr>
        <w:t xml:space="preserve"> внешнего финансирования дефицита федерального бюджета</w:t>
      </w:r>
      <w:r w:rsidR="00AE2E11" w:rsidRPr="00B0558F">
        <w:t xml:space="preserve">. </w:t>
      </w:r>
    </w:p>
    <w:p w:rsidR="00AE2E11" w:rsidRPr="00B0558F" w:rsidRDefault="00AE2E11" w:rsidP="007065D0">
      <w:pPr>
        <w:widowControl w:val="0"/>
        <w:overflowPunct w:val="0"/>
        <w:autoSpaceDE w:val="0"/>
        <w:autoSpaceDN w:val="0"/>
        <w:adjustRightInd w:val="0"/>
        <w:spacing w:line="348" w:lineRule="auto"/>
        <w:ind w:firstLine="709"/>
        <w:jc w:val="both"/>
        <w:textAlignment w:val="baseline"/>
      </w:pPr>
      <w:r w:rsidRPr="00B0558F">
        <w:t>Динамика источников внешнего финансирования дефицита федерального бюджета в</w:t>
      </w:r>
      <w:r w:rsidR="0061579C" w:rsidRPr="00B0558F">
        <w:t> </w:t>
      </w:r>
      <w:r w:rsidR="00287C2B" w:rsidRPr="00B0558F">
        <w:t>202</w:t>
      </w:r>
      <w:r w:rsidR="001404F0" w:rsidRPr="00B0558F">
        <w:t>4</w:t>
      </w:r>
      <w:r w:rsidR="005B5758" w:rsidRPr="00B0558F">
        <w:t>–202</w:t>
      </w:r>
      <w:r w:rsidR="001404F0" w:rsidRPr="00B0558F">
        <w:t>8</w:t>
      </w:r>
      <w:r w:rsidRPr="00B0558F">
        <w:t xml:space="preserve"> годах приведена в</w:t>
      </w:r>
      <w:r w:rsidR="00666C88" w:rsidRPr="00B0558F">
        <w:t xml:space="preserve"> следующей</w:t>
      </w:r>
      <w:r w:rsidR="00F43822" w:rsidRPr="00B0558F">
        <w:t xml:space="preserve"> таблице</w:t>
      </w:r>
      <w:r w:rsidRPr="00B0558F">
        <w:t>.</w:t>
      </w:r>
    </w:p>
    <w:p w:rsidR="00F322E0" w:rsidRPr="00B0558F" w:rsidRDefault="0064152B" w:rsidP="007065D0">
      <w:pPr>
        <w:widowControl w:val="0"/>
        <w:overflowPunct w:val="0"/>
        <w:autoSpaceDE w:val="0"/>
        <w:autoSpaceDN w:val="0"/>
        <w:adjustRightInd w:val="0"/>
        <w:ind w:right="-286" w:firstLine="709"/>
        <w:jc w:val="right"/>
        <w:textAlignment w:val="baseline"/>
        <w:rPr>
          <w:sz w:val="22"/>
        </w:rPr>
      </w:pPr>
      <w:r w:rsidRPr="00B0558F">
        <w:rPr>
          <w:sz w:val="22"/>
        </w:rPr>
        <w:t>(</w:t>
      </w:r>
      <w:r w:rsidR="005518DF" w:rsidRPr="00B0558F">
        <w:rPr>
          <w:sz w:val="22"/>
        </w:rPr>
        <w:t>млрд</w:t>
      </w:r>
      <w:r w:rsidR="00F322E0" w:rsidRPr="00B0558F">
        <w:rPr>
          <w:sz w:val="22"/>
        </w:rPr>
        <w:t xml:space="preserve"> рублей)</w:t>
      </w:r>
    </w:p>
    <w:tbl>
      <w:tblPr>
        <w:tblW w:w="53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4"/>
        <w:gridCol w:w="1118"/>
        <w:gridCol w:w="971"/>
        <w:gridCol w:w="1300"/>
        <w:gridCol w:w="831"/>
        <w:gridCol w:w="1308"/>
        <w:gridCol w:w="952"/>
        <w:gridCol w:w="886"/>
      </w:tblGrid>
      <w:tr w:rsidR="007065D0" w:rsidRPr="00B0558F" w:rsidTr="00A92695">
        <w:trPr>
          <w:tblHeader/>
          <w:jc w:val="center"/>
        </w:trPr>
        <w:tc>
          <w:tcPr>
            <w:tcW w:w="1525" w:type="pct"/>
            <w:vMerge w:val="restart"/>
            <w:shd w:val="clear" w:color="auto" w:fill="auto"/>
            <w:vAlign w:val="center"/>
          </w:tcPr>
          <w:p w:rsidR="00CA3CCB" w:rsidRPr="00B0558F" w:rsidRDefault="00CA3CCB" w:rsidP="00DA68EA">
            <w:pPr>
              <w:ind w:left="-21" w:firstLine="21"/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27" w:type="pct"/>
            <w:shd w:val="clear" w:color="auto" w:fill="auto"/>
          </w:tcPr>
          <w:p w:rsidR="00CA3CCB" w:rsidRPr="00B0558F" w:rsidRDefault="001404F0" w:rsidP="00DA68EA">
            <w:pPr>
              <w:jc w:val="center"/>
              <w:rPr>
                <w:b/>
                <w:sz w:val="18"/>
                <w:szCs w:val="18"/>
              </w:rPr>
            </w:pPr>
            <w:r w:rsidRPr="00B0558F">
              <w:rPr>
                <w:b/>
                <w:sz w:val="18"/>
                <w:szCs w:val="18"/>
              </w:rPr>
              <w:t>2024</w:t>
            </w:r>
            <w:r w:rsidR="00CA3CCB" w:rsidRPr="00B0558F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CA3CCB" w:rsidRPr="00B0558F" w:rsidRDefault="00CA3CCB" w:rsidP="00DA68EA">
            <w:pPr>
              <w:jc w:val="center"/>
              <w:rPr>
                <w:b/>
                <w:sz w:val="18"/>
                <w:szCs w:val="18"/>
              </w:rPr>
            </w:pPr>
            <w:r w:rsidRPr="00B0558F">
              <w:rPr>
                <w:b/>
                <w:sz w:val="18"/>
                <w:szCs w:val="18"/>
              </w:rPr>
              <w:t>202</w:t>
            </w:r>
            <w:r w:rsidR="001404F0" w:rsidRPr="00B0558F">
              <w:rPr>
                <w:b/>
                <w:sz w:val="18"/>
                <w:szCs w:val="18"/>
              </w:rPr>
              <w:t>5</w:t>
            </w:r>
            <w:r w:rsidR="00B71543" w:rsidRPr="00B0558F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005" w:type="pct"/>
            <w:gridSpan w:val="2"/>
            <w:shd w:val="clear" w:color="auto" w:fill="auto"/>
            <w:vAlign w:val="center"/>
          </w:tcPr>
          <w:p w:rsidR="00CA3CCB" w:rsidRPr="00B0558F" w:rsidRDefault="001404F0" w:rsidP="00DA68EA">
            <w:pPr>
              <w:jc w:val="center"/>
              <w:rPr>
                <w:b/>
                <w:sz w:val="18"/>
                <w:szCs w:val="18"/>
              </w:rPr>
            </w:pPr>
            <w:r w:rsidRPr="00B0558F">
              <w:rPr>
                <w:b/>
                <w:sz w:val="18"/>
                <w:szCs w:val="18"/>
              </w:rPr>
              <w:t>2026</w:t>
            </w:r>
            <w:r w:rsidR="00CA3CCB" w:rsidRPr="00B0558F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066" w:type="pct"/>
            <w:gridSpan w:val="2"/>
            <w:shd w:val="clear" w:color="auto" w:fill="auto"/>
            <w:vAlign w:val="center"/>
          </w:tcPr>
          <w:p w:rsidR="00CA3CCB" w:rsidRPr="00B0558F" w:rsidRDefault="001404F0" w:rsidP="00DA68EA">
            <w:pPr>
              <w:jc w:val="center"/>
              <w:rPr>
                <w:b/>
                <w:sz w:val="18"/>
                <w:szCs w:val="18"/>
              </w:rPr>
            </w:pPr>
            <w:r w:rsidRPr="00B0558F">
              <w:rPr>
                <w:b/>
                <w:sz w:val="18"/>
                <w:szCs w:val="18"/>
              </w:rPr>
              <w:t>2027</w:t>
            </w:r>
            <w:r w:rsidR="00CA3CCB" w:rsidRPr="00B0558F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A3CCB" w:rsidRPr="00B0558F" w:rsidRDefault="001404F0" w:rsidP="00DA68EA">
            <w:pPr>
              <w:jc w:val="center"/>
              <w:rPr>
                <w:b/>
                <w:sz w:val="18"/>
                <w:szCs w:val="18"/>
              </w:rPr>
            </w:pPr>
            <w:r w:rsidRPr="00B0558F">
              <w:rPr>
                <w:b/>
                <w:sz w:val="18"/>
                <w:szCs w:val="18"/>
              </w:rPr>
              <w:t>2028</w:t>
            </w:r>
            <w:r w:rsidR="00CA3CCB" w:rsidRPr="00B0558F">
              <w:rPr>
                <w:b/>
                <w:sz w:val="18"/>
                <w:szCs w:val="18"/>
              </w:rPr>
              <w:t xml:space="preserve"> год</w:t>
            </w:r>
          </w:p>
        </w:tc>
      </w:tr>
      <w:tr w:rsidR="007065D0" w:rsidRPr="00B0558F" w:rsidTr="00A92695">
        <w:trPr>
          <w:tblHeader/>
          <w:jc w:val="center"/>
        </w:trPr>
        <w:tc>
          <w:tcPr>
            <w:tcW w:w="1525" w:type="pct"/>
            <w:vMerge/>
            <w:shd w:val="clear" w:color="auto" w:fill="auto"/>
            <w:vAlign w:val="center"/>
          </w:tcPr>
          <w:p w:rsidR="00CA3CCB" w:rsidRPr="00B0558F" w:rsidRDefault="00CA3CCB" w:rsidP="00DA68E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" w:type="pct"/>
            <w:shd w:val="clear" w:color="auto" w:fill="auto"/>
            <w:vAlign w:val="center"/>
          </w:tcPr>
          <w:p w:rsidR="00CA3CCB" w:rsidRPr="00B0558F" w:rsidRDefault="00710777" w:rsidP="001404F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исполнение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CA3CCB" w:rsidRPr="00B0558F" w:rsidRDefault="001404F0" w:rsidP="001404F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оценка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4D0970" w:rsidRDefault="001404F0" w:rsidP="004D0970">
            <w:pPr>
              <w:ind w:left="-57" w:right="-57"/>
              <w:jc w:val="center"/>
              <w:rPr>
                <w:spacing w:val="-6"/>
                <w:sz w:val="18"/>
                <w:szCs w:val="18"/>
              </w:rPr>
            </w:pPr>
            <w:r w:rsidRPr="004D0970">
              <w:rPr>
                <w:spacing w:val="-6"/>
                <w:sz w:val="18"/>
                <w:szCs w:val="18"/>
              </w:rPr>
              <w:t>419-</w:t>
            </w:r>
            <w:r w:rsidR="007065D0" w:rsidRPr="004D0970">
              <w:rPr>
                <w:spacing w:val="-6"/>
                <w:sz w:val="18"/>
                <w:szCs w:val="18"/>
              </w:rPr>
              <w:t xml:space="preserve">ФЗ </w:t>
            </w:r>
          </w:p>
          <w:p w:rsidR="00CA3CCB" w:rsidRPr="004D0970" w:rsidRDefault="007065D0" w:rsidP="004D0970">
            <w:pPr>
              <w:ind w:left="-57" w:right="-57"/>
              <w:jc w:val="center"/>
              <w:rPr>
                <w:spacing w:val="-6"/>
                <w:sz w:val="18"/>
                <w:szCs w:val="18"/>
              </w:rPr>
            </w:pPr>
            <w:r w:rsidRPr="004D0970">
              <w:rPr>
                <w:spacing w:val="-6"/>
                <w:sz w:val="18"/>
                <w:szCs w:val="18"/>
              </w:rPr>
              <w:t xml:space="preserve">(с изменениями) и </w:t>
            </w:r>
            <w:r w:rsidR="0064152B" w:rsidRPr="004D0970">
              <w:rPr>
                <w:spacing w:val="-6"/>
                <w:sz w:val="18"/>
                <w:szCs w:val="18"/>
              </w:rPr>
              <w:t>расчеты к нему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CA3CCB" w:rsidRPr="00B0558F" w:rsidRDefault="00CA3CCB" w:rsidP="001404F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законо-проект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4D0970" w:rsidRDefault="001404F0" w:rsidP="004D0970">
            <w:pPr>
              <w:ind w:left="-57" w:right="-57"/>
              <w:jc w:val="center"/>
              <w:rPr>
                <w:spacing w:val="-6"/>
                <w:sz w:val="18"/>
                <w:szCs w:val="18"/>
              </w:rPr>
            </w:pPr>
            <w:r w:rsidRPr="004D0970">
              <w:rPr>
                <w:spacing w:val="-6"/>
                <w:sz w:val="18"/>
                <w:szCs w:val="18"/>
              </w:rPr>
              <w:t>419</w:t>
            </w:r>
            <w:r w:rsidR="0064152B" w:rsidRPr="004D0970">
              <w:rPr>
                <w:spacing w:val="-6"/>
                <w:sz w:val="18"/>
                <w:szCs w:val="18"/>
              </w:rPr>
              <w:t xml:space="preserve">-ФЗ </w:t>
            </w:r>
          </w:p>
          <w:p w:rsidR="00CA3CCB" w:rsidRPr="004D0970" w:rsidRDefault="0064152B" w:rsidP="004D0970">
            <w:pPr>
              <w:ind w:left="-57" w:right="-57"/>
              <w:jc w:val="center"/>
              <w:rPr>
                <w:spacing w:val="-6"/>
                <w:sz w:val="18"/>
                <w:szCs w:val="18"/>
              </w:rPr>
            </w:pPr>
            <w:r w:rsidRPr="004D0970">
              <w:rPr>
                <w:spacing w:val="-6"/>
                <w:sz w:val="18"/>
                <w:szCs w:val="18"/>
              </w:rPr>
              <w:t>(с изменениями) и в расчеты к нему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A3CCB" w:rsidRPr="00B0558F" w:rsidRDefault="00CA3CCB" w:rsidP="001404F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законо-проект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CA3CCB" w:rsidRPr="00B0558F" w:rsidRDefault="00CA3CCB" w:rsidP="001404F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законо-проект</w:t>
            </w:r>
          </w:p>
        </w:tc>
      </w:tr>
      <w:tr w:rsidR="007065D0" w:rsidRPr="00B0558F" w:rsidTr="00A92695">
        <w:trPr>
          <w:jc w:val="center"/>
        </w:trPr>
        <w:tc>
          <w:tcPr>
            <w:tcW w:w="1525" w:type="pct"/>
            <w:shd w:val="clear" w:color="auto" w:fill="auto"/>
            <w:vAlign w:val="center"/>
          </w:tcPr>
          <w:p w:rsidR="007065D0" w:rsidRPr="00B0558F" w:rsidRDefault="007065D0" w:rsidP="007065D0">
            <w:pPr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Источники внешнего финансирования дефицита федерального бюджета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-397,7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-425,5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-424,2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-512,4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-627,3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-651,5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-543,5</w:t>
            </w:r>
          </w:p>
        </w:tc>
      </w:tr>
      <w:tr w:rsidR="007065D0" w:rsidRPr="00B0558F" w:rsidTr="00A92695">
        <w:trPr>
          <w:jc w:val="center"/>
        </w:trPr>
        <w:tc>
          <w:tcPr>
            <w:tcW w:w="1525" w:type="pct"/>
            <w:shd w:val="clear" w:color="auto" w:fill="auto"/>
            <w:vAlign w:val="center"/>
          </w:tcPr>
          <w:p w:rsidR="007065D0" w:rsidRPr="00B0558F" w:rsidRDefault="007065D0" w:rsidP="007065D0">
            <w:pPr>
              <w:ind w:left="93"/>
              <w:rPr>
                <w:bCs/>
                <w:sz w:val="18"/>
                <w:szCs w:val="18"/>
              </w:rPr>
            </w:pPr>
            <w:r w:rsidRPr="00B0558F">
              <w:rPr>
                <w:bCs/>
                <w:sz w:val="18"/>
                <w:szCs w:val="18"/>
              </w:rPr>
              <w:t xml:space="preserve">Государственные ценные бумаги Российской Федерации, номинальная стоимость которых указана в иностранной валюте 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-32,7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-107,4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-208,8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-192,5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-296,4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-275,1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-155,1</w:t>
            </w:r>
          </w:p>
        </w:tc>
      </w:tr>
      <w:tr w:rsidR="007065D0" w:rsidRPr="00B0558F" w:rsidTr="00A92695">
        <w:trPr>
          <w:jc w:val="center"/>
        </w:trPr>
        <w:tc>
          <w:tcPr>
            <w:tcW w:w="1525" w:type="pct"/>
            <w:shd w:val="clear" w:color="auto" w:fill="auto"/>
            <w:vAlign w:val="center"/>
          </w:tcPr>
          <w:p w:rsidR="007065D0" w:rsidRPr="00B0558F" w:rsidRDefault="007065D0" w:rsidP="007065D0">
            <w:pPr>
              <w:autoSpaceDE w:val="0"/>
              <w:autoSpaceDN w:val="0"/>
              <w:adjustRightInd w:val="0"/>
              <w:ind w:left="377"/>
              <w:rPr>
                <w:i/>
                <w:sz w:val="18"/>
                <w:szCs w:val="18"/>
              </w:rPr>
            </w:pPr>
            <w:r w:rsidRPr="00B0558F">
              <w:rPr>
                <w:i/>
                <w:sz w:val="18"/>
                <w:szCs w:val="18"/>
              </w:rPr>
              <w:t xml:space="preserve">размещение 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2 159,5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86,1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92,20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103,2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95,80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100,10</w:t>
            </w:r>
          </w:p>
        </w:tc>
      </w:tr>
      <w:tr w:rsidR="007065D0" w:rsidRPr="00B0558F" w:rsidTr="00A92695">
        <w:trPr>
          <w:jc w:val="center"/>
        </w:trPr>
        <w:tc>
          <w:tcPr>
            <w:tcW w:w="1525" w:type="pct"/>
            <w:shd w:val="clear" w:color="auto" w:fill="auto"/>
            <w:vAlign w:val="center"/>
          </w:tcPr>
          <w:p w:rsidR="007065D0" w:rsidRPr="00B0558F" w:rsidRDefault="007065D0" w:rsidP="007065D0">
            <w:pPr>
              <w:autoSpaceDE w:val="0"/>
              <w:autoSpaceDN w:val="0"/>
              <w:adjustRightInd w:val="0"/>
              <w:ind w:left="377"/>
              <w:rPr>
                <w:i/>
                <w:sz w:val="18"/>
                <w:szCs w:val="18"/>
              </w:rPr>
            </w:pPr>
            <w:r w:rsidRPr="00B0558F">
              <w:rPr>
                <w:i/>
                <w:sz w:val="18"/>
                <w:szCs w:val="18"/>
              </w:rPr>
              <w:t xml:space="preserve">погашение 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-2 192,2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-193,5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-308,8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-284,7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-399,6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-370,9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-255,2</w:t>
            </w:r>
          </w:p>
        </w:tc>
      </w:tr>
      <w:tr w:rsidR="007065D0" w:rsidRPr="00B0558F" w:rsidTr="00A92695">
        <w:trPr>
          <w:jc w:val="center"/>
        </w:trPr>
        <w:tc>
          <w:tcPr>
            <w:tcW w:w="1525" w:type="pct"/>
            <w:shd w:val="clear" w:color="auto" w:fill="auto"/>
            <w:vAlign w:val="center"/>
          </w:tcPr>
          <w:p w:rsidR="007065D0" w:rsidRPr="00B0558F" w:rsidRDefault="007065D0" w:rsidP="007065D0">
            <w:pPr>
              <w:ind w:left="93"/>
              <w:rPr>
                <w:bCs/>
                <w:sz w:val="18"/>
                <w:szCs w:val="18"/>
              </w:rPr>
            </w:pPr>
            <w:r w:rsidRPr="00B0558F">
              <w:rPr>
                <w:bCs/>
                <w:sz w:val="18"/>
                <w:szCs w:val="18"/>
              </w:rPr>
              <w:t>Кредиты иностранных государств, включая целевые иностранные кредиты, международных финансовых организаций, иных субъектов международного права, иностранных юридических лиц в иностранной валюте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-0,6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-21,7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9,6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4,6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6,5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-8,4</w:t>
            </w:r>
          </w:p>
        </w:tc>
      </w:tr>
      <w:tr w:rsidR="007065D0" w:rsidRPr="00B0558F" w:rsidTr="00A92695">
        <w:trPr>
          <w:jc w:val="center"/>
        </w:trPr>
        <w:tc>
          <w:tcPr>
            <w:tcW w:w="1525" w:type="pct"/>
            <w:shd w:val="clear" w:color="auto" w:fill="auto"/>
            <w:vAlign w:val="center"/>
          </w:tcPr>
          <w:p w:rsidR="007065D0" w:rsidRPr="00B0558F" w:rsidRDefault="007065D0" w:rsidP="007065D0">
            <w:pPr>
              <w:autoSpaceDE w:val="0"/>
              <w:autoSpaceDN w:val="0"/>
              <w:adjustRightInd w:val="0"/>
              <w:ind w:left="519"/>
              <w:rPr>
                <w:i/>
                <w:sz w:val="18"/>
                <w:szCs w:val="18"/>
              </w:rPr>
            </w:pPr>
            <w:r w:rsidRPr="00B0558F">
              <w:rPr>
                <w:i/>
                <w:sz w:val="18"/>
                <w:szCs w:val="18"/>
              </w:rPr>
              <w:t xml:space="preserve">привлечение 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0,3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13,9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2,4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14,2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12,4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</w:t>
            </w:r>
          </w:p>
        </w:tc>
      </w:tr>
      <w:tr w:rsidR="007065D0" w:rsidRPr="00B0558F" w:rsidTr="00A92695">
        <w:trPr>
          <w:jc w:val="center"/>
        </w:trPr>
        <w:tc>
          <w:tcPr>
            <w:tcW w:w="1525" w:type="pct"/>
            <w:shd w:val="clear" w:color="auto" w:fill="auto"/>
            <w:vAlign w:val="center"/>
          </w:tcPr>
          <w:p w:rsidR="007065D0" w:rsidRPr="00B0558F" w:rsidRDefault="007065D0" w:rsidP="007065D0">
            <w:pPr>
              <w:autoSpaceDE w:val="0"/>
              <w:autoSpaceDN w:val="0"/>
              <w:adjustRightInd w:val="0"/>
              <w:ind w:left="519"/>
              <w:rPr>
                <w:i/>
                <w:sz w:val="18"/>
                <w:szCs w:val="18"/>
              </w:rPr>
            </w:pPr>
            <w:r w:rsidRPr="00B0558F">
              <w:rPr>
                <w:i/>
                <w:sz w:val="18"/>
                <w:szCs w:val="18"/>
              </w:rPr>
              <w:t xml:space="preserve">погашение 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-0,6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-22,0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-4,3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-2,4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-9,6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-6,0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-8,4</w:t>
            </w:r>
          </w:p>
        </w:tc>
      </w:tr>
      <w:tr w:rsidR="007065D0" w:rsidRPr="00B0558F" w:rsidTr="00A92695">
        <w:trPr>
          <w:jc w:val="center"/>
        </w:trPr>
        <w:tc>
          <w:tcPr>
            <w:tcW w:w="1525" w:type="pct"/>
            <w:shd w:val="clear" w:color="auto" w:fill="auto"/>
            <w:vAlign w:val="center"/>
          </w:tcPr>
          <w:p w:rsidR="007065D0" w:rsidRPr="00B0558F" w:rsidRDefault="007065D0" w:rsidP="007065D0">
            <w:pPr>
              <w:ind w:left="93"/>
              <w:rPr>
                <w:bCs/>
                <w:sz w:val="18"/>
                <w:szCs w:val="18"/>
              </w:rPr>
            </w:pPr>
            <w:r w:rsidRPr="00B0558F">
              <w:rPr>
                <w:bCs/>
                <w:sz w:val="18"/>
                <w:szCs w:val="18"/>
              </w:rPr>
              <w:t>Иные источники внешнего финансирования дефицита федерального бюджета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-364,4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-296,4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-225,0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-319,9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-335,5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-382,8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-380,1</w:t>
            </w:r>
          </w:p>
        </w:tc>
      </w:tr>
      <w:tr w:rsidR="007065D0" w:rsidRPr="00B0558F" w:rsidTr="00A92695">
        <w:trPr>
          <w:jc w:val="center"/>
        </w:trPr>
        <w:tc>
          <w:tcPr>
            <w:tcW w:w="1525" w:type="pct"/>
            <w:shd w:val="clear" w:color="auto" w:fill="auto"/>
            <w:vAlign w:val="center"/>
          </w:tcPr>
          <w:p w:rsidR="007065D0" w:rsidRPr="00B0558F" w:rsidRDefault="007065D0" w:rsidP="007065D0">
            <w:pPr>
              <w:ind w:left="235"/>
              <w:rPr>
                <w:i/>
                <w:sz w:val="18"/>
                <w:szCs w:val="18"/>
              </w:rPr>
            </w:pPr>
            <w:r w:rsidRPr="00B0558F">
              <w:rPr>
                <w:i/>
                <w:sz w:val="18"/>
                <w:szCs w:val="18"/>
              </w:rPr>
              <w:t>в том числе: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 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 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 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 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 </w:t>
            </w:r>
          </w:p>
        </w:tc>
      </w:tr>
      <w:tr w:rsidR="007065D0" w:rsidRPr="00B0558F" w:rsidTr="00A92695">
        <w:trPr>
          <w:jc w:val="center"/>
        </w:trPr>
        <w:tc>
          <w:tcPr>
            <w:tcW w:w="1525" w:type="pct"/>
            <w:shd w:val="clear" w:color="auto" w:fill="auto"/>
            <w:vAlign w:val="center"/>
          </w:tcPr>
          <w:p w:rsidR="007065D0" w:rsidRPr="00B0558F" w:rsidRDefault="007065D0" w:rsidP="007065D0">
            <w:pPr>
              <w:ind w:left="93"/>
              <w:rPr>
                <w:bCs/>
                <w:sz w:val="18"/>
                <w:szCs w:val="18"/>
              </w:rPr>
            </w:pPr>
            <w:r w:rsidRPr="00B0558F">
              <w:rPr>
                <w:bCs/>
                <w:sz w:val="18"/>
                <w:szCs w:val="18"/>
              </w:rPr>
              <w:t xml:space="preserve">Исполнение государственных гарантий Российской Федерации в иностранной валюте 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0,0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-11,1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-2,2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-14,6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-0,6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-0,6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-0,6</w:t>
            </w:r>
          </w:p>
        </w:tc>
      </w:tr>
      <w:tr w:rsidR="007065D0" w:rsidRPr="00B0558F" w:rsidTr="00A92695">
        <w:trPr>
          <w:jc w:val="center"/>
        </w:trPr>
        <w:tc>
          <w:tcPr>
            <w:tcW w:w="1525" w:type="pct"/>
            <w:shd w:val="clear" w:color="auto" w:fill="auto"/>
            <w:vAlign w:val="center"/>
          </w:tcPr>
          <w:p w:rsidR="007065D0" w:rsidRPr="00B0558F" w:rsidRDefault="007065D0" w:rsidP="007065D0">
            <w:pPr>
              <w:ind w:left="93"/>
              <w:rPr>
                <w:bCs/>
                <w:sz w:val="18"/>
                <w:szCs w:val="18"/>
              </w:rPr>
            </w:pPr>
            <w:r w:rsidRPr="00B0558F">
              <w:rPr>
                <w:bCs/>
                <w:sz w:val="18"/>
                <w:szCs w:val="18"/>
              </w:rPr>
              <w:t>Государственные финансовые и государственные экспортные кредиты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-364,4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-285,4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-222,8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-305,2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-334,9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-382,3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-379,5</w:t>
            </w:r>
          </w:p>
        </w:tc>
      </w:tr>
      <w:tr w:rsidR="007065D0" w:rsidRPr="00B0558F" w:rsidTr="00A92695">
        <w:trPr>
          <w:trHeight w:val="194"/>
          <w:jc w:val="center"/>
        </w:trPr>
        <w:tc>
          <w:tcPr>
            <w:tcW w:w="1525" w:type="pct"/>
            <w:shd w:val="clear" w:color="auto" w:fill="auto"/>
            <w:vAlign w:val="center"/>
          </w:tcPr>
          <w:p w:rsidR="007065D0" w:rsidRPr="00B0558F" w:rsidRDefault="007065D0" w:rsidP="007065D0">
            <w:pPr>
              <w:ind w:left="519"/>
              <w:rPr>
                <w:i/>
                <w:sz w:val="18"/>
                <w:szCs w:val="18"/>
              </w:rPr>
            </w:pPr>
            <w:r w:rsidRPr="00B0558F">
              <w:rPr>
                <w:i/>
                <w:sz w:val="18"/>
                <w:szCs w:val="18"/>
              </w:rPr>
              <w:t xml:space="preserve">возврат 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88,8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-451,1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-520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-599,3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-536,6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-574,8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-600,6</w:t>
            </w:r>
          </w:p>
        </w:tc>
      </w:tr>
      <w:tr w:rsidR="007065D0" w:rsidRPr="00B0558F" w:rsidTr="00A92695">
        <w:trPr>
          <w:jc w:val="center"/>
        </w:trPr>
        <w:tc>
          <w:tcPr>
            <w:tcW w:w="1525" w:type="pct"/>
            <w:shd w:val="clear" w:color="auto" w:fill="auto"/>
            <w:vAlign w:val="center"/>
          </w:tcPr>
          <w:p w:rsidR="007065D0" w:rsidRPr="00B0558F" w:rsidRDefault="007065D0" w:rsidP="007065D0">
            <w:pPr>
              <w:ind w:left="519"/>
              <w:rPr>
                <w:i/>
                <w:sz w:val="18"/>
                <w:szCs w:val="18"/>
              </w:rPr>
            </w:pPr>
            <w:r w:rsidRPr="00B0558F">
              <w:rPr>
                <w:i/>
                <w:sz w:val="18"/>
                <w:szCs w:val="18"/>
              </w:rPr>
              <w:t xml:space="preserve">предоставление 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-453,2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165,8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297,2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294,1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201,7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192,5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7065D0" w:rsidRPr="00B0558F" w:rsidRDefault="007065D0" w:rsidP="007065D0">
            <w:pPr>
              <w:jc w:val="center"/>
              <w:rPr>
                <w:i/>
                <w:iCs/>
                <w:sz w:val="18"/>
                <w:szCs w:val="18"/>
              </w:rPr>
            </w:pPr>
            <w:r w:rsidRPr="00B0558F">
              <w:rPr>
                <w:i/>
                <w:iCs/>
                <w:sz w:val="18"/>
                <w:szCs w:val="18"/>
              </w:rPr>
              <w:t>221,1</w:t>
            </w:r>
          </w:p>
        </w:tc>
      </w:tr>
    </w:tbl>
    <w:p w:rsidR="00A92695" w:rsidRPr="00B0558F" w:rsidRDefault="00A92695" w:rsidP="00A92695">
      <w:pPr>
        <w:widowControl w:val="0"/>
        <w:overflowPunct w:val="0"/>
        <w:autoSpaceDE w:val="0"/>
        <w:autoSpaceDN w:val="0"/>
        <w:adjustRightInd w:val="0"/>
        <w:spacing w:before="120" w:line="360" w:lineRule="auto"/>
        <w:ind w:firstLine="709"/>
        <w:jc w:val="both"/>
        <w:textAlignment w:val="baseline"/>
      </w:pPr>
      <w:r w:rsidRPr="00B0558F">
        <w:t>На период 2026</w:t>
      </w:r>
      <w:r w:rsidR="00932656" w:rsidRPr="00B0558F">
        <w:t>‒</w:t>
      </w:r>
      <w:r w:rsidRPr="00B0558F">
        <w:t xml:space="preserve">2028 годов </w:t>
      </w:r>
      <w:r w:rsidRPr="00B0558F">
        <w:rPr>
          <w:b/>
        </w:rPr>
        <w:t>источники внешнего финансирования</w:t>
      </w:r>
      <w:r w:rsidRPr="00B0558F">
        <w:t xml:space="preserve"> дефицита федерального бюджета </w:t>
      </w:r>
      <w:r w:rsidRPr="00B0558F">
        <w:rPr>
          <w:b/>
        </w:rPr>
        <w:t>планируются с отрицательными значениями</w:t>
      </w:r>
      <w:r w:rsidRPr="00B0558F">
        <w:t xml:space="preserve"> в основном за счет предоставления государственных кредитов иностранным государствам из федерального бюджета, а также погашения государственных ценных бумаг Российской Федерации, номинальная стоимость которых указана в иностранной валюте.</w:t>
      </w:r>
    </w:p>
    <w:p w:rsidR="00A92695" w:rsidRPr="00B0558F" w:rsidRDefault="00A92695" w:rsidP="00A92695">
      <w:pPr>
        <w:widowControl w:val="0"/>
        <w:pBdr>
          <w:bottom w:val="single" w:sz="6" w:space="1" w:color="FFFFFF"/>
        </w:pBd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</w:pPr>
      <w:r w:rsidRPr="00B0558F">
        <w:t>При этом Счетная палата отмечает, что Минфином России в 2022</w:t>
      </w:r>
      <w:r w:rsidR="00932656" w:rsidRPr="00B0558F">
        <w:t>‒</w:t>
      </w:r>
      <w:r w:rsidRPr="00B0558F">
        <w:t xml:space="preserve">2024 годах и за истекший период 2025 года (по состоянию на 30 сентября 2025 года) </w:t>
      </w:r>
      <w:r w:rsidRPr="00B0558F">
        <w:rPr>
          <w:b/>
        </w:rPr>
        <w:t>размещение облигаций</w:t>
      </w:r>
      <w:r w:rsidRPr="00B0558F">
        <w:t xml:space="preserve"> внешних облигационных займов Российской Федерации (далее – еврооблигаций) </w:t>
      </w:r>
      <w:r w:rsidRPr="00B0558F">
        <w:rPr>
          <w:b/>
        </w:rPr>
        <w:t>на международных рынках капитала не осуществлялось</w:t>
      </w:r>
      <w:r w:rsidRPr="00B0558F">
        <w:t xml:space="preserve">. Кроме того, с 2023 года </w:t>
      </w:r>
      <w:r w:rsidRPr="00B0558F">
        <w:rPr>
          <w:b/>
        </w:rPr>
        <w:t>привлечение</w:t>
      </w:r>
      <w:r w:rsidRPr="00B0558F">
        <w:t xml:space="preserve"> </w:t>
      </w:r>
      <w:r w:rsidRPr="00B0558F">
        <w:rPr>
          <w:b/>
        </w:rPr>
        <w:t>кредитов</w:t>
      </w:r>
      <w:r w:rsidRPr="00B0558F">
        <w:t xml:space="preserve"> иностранных государств, включая целевые иностранные кредиты, международных финансовых организаций (далее – МФО), иных субъектов международного права и иностранных юридических лиц в иностранной валюте </w:t>
      </w:r>
      <w:r w:rsidRPr="00B0558F">
        <w:rPr>
          <w:b/>
        </w:rPr>
        <w:t>не осуществлялось</w:t>
      </w:r>
      <w:r w:rsidRPr="00B0558F">
        <w:t>.</w:t>
      </w:r>
    </w:p>
    <w:p w:rsidR="00BD0587" w:rsidRPr="00B0558F" w:rsidRDefault="00710777" w:rsidP="00367923">
      <w:pPr>
        <w:widowControl w:val="0"/>
        <w:spacing w:line="348" w:lineRule="auto"/>
        <w:ind w:firstLine="709"/>
        <w:jc w:val="both"/>
        <w:outlineLvl w:val="2"/>
        <w:rPr>
          <w:rFonts w:eastAsia="Calibri"/>
          <w:b/>
        </w:rPr>
      </w:pPr>
      <w:r w:rsidRPr="00B0558F">
        <w:rPr>
          <w:rFonts w:eastAsia="Calibri"/>
          <w:b/>
        </w:rPr>
        <w:t>16.</w:t>
      </w:r>
      <w:r w:rsidR="00BD0587" w:rsidRPr="00B0558F">
        <w:rPr>
          <w:rFonts w:eastAsia="Calibri"/>
          <w:b/>
        </w:rPr>
        <w:t>7.1.</w:t>
      </w:r>
      <w:r w:rsidR="00BD0587" w:rsidRPr="00B0558F">
        <w:rPr>
          <w:rFonts w:eastAsia="Calibri"/>
        </w:rPr>
        <w:t> </w:t>
      </w:r>
      <w:r w:rsidR="00BD0587" w:rsidRPr="00B0558F">
        <w:rPr>
          <w:rFonts w:eastAsia="Calibri"/>
          <w:b/>
        </w:rPr>
        <w:t>Государственные ценные бумаги</w:t>
      </w:r>
      <w:r w:rsidR="00BD0587" w:rsidRPr="00B0558F">
        <w:rPr>
          <w:rFonts w:eastAsia="Calibri"/>
        </w:rPr>
        <w:t xml:space="preserve"> Российской Федерации, номинальная стоимость которых указана </w:t>
      </w:r>
      <w:r w:rsidR="00BD0587" w:rsidRPr="00B0558F">
        <w:rPr>
          <w:rFonts w:eastAsia="Calibri"/>
          <w:b/>
        </w:rPr>
        <w:t>в иностранной валюте</w:t>
      </w:r>
      <w:r w:rsidR="000E0C40" w:rsidRPr="00B0558F">
        <w:rPr>
          <w:rFonts w:eastAsia="Calibri"/>
          <w:b/>
        </w:rPr>
        <w:t>.</w:t>
      </w:r>
    </w:p>
    <w:p w:rsidR="00A92695" w:rsidRPr="00B0558F" w:rsidRDefault="00710777" w:rsidP="005B6707">
      <w:pPr>
        <w:widowControl w:val="0"/>
        <w:spacing w:line="348" w:lineRule="auto"/>
        <w:ind w:firstLine="709"/>
        <w:jc w:val="both"/>
        <w:outlineLvl w:val="3"/>
        <w:rPr>
          <w:b/>
        </w:rPr>
      </w:pPr>
      <w:r w:rsidRPr="00B0558F">
        <w:rPr>
          <w:rFonts w:eastAsia="Calibri"/>
          <w:b/>
        </w:rPr>
        <w:t>16.</w:t>
      </w:r>
      <w:r w:rsidR="00BD0587" w:rsidRPr="00B0558F">
        <w:rPr>
          <w:rFonts w:eastAsia="Calibri"/>
          <w:b/>
        </w:rPr>
        <w:t>7.1.1.</w:t>
      </w:r>
      <w:r w:rsidR="00BD0587" w:rsidRPr="00B0558F">
        <w:rPr>
          <w:rFonts w:eastAsia="Calibri"/>
        </w:rPr>
        <w:t> </w:t>
      </w:r>
      <w:r w:rsidR="00A92695" w:rsidRPr="00B0558F">
        <w:t xml:space="preserve">Проектом программы внешних заимствований Российской Федерации на 2026 год и на плановый период 2027 и 2028 годов (приложение 34 к законопроекту, </w:t>
      </w:r>
      <w:r w:rsidR="00A92695" w:rsidRPr="00B0558F">
        <w:br/>
        <w:t xml:space="preserve">далее – Программа внешних заимствований) предусмотрены несвязанные (финансовые) заимствования </w:t>
      </w:r>
      <w:r w:rsidR="00A92695" w:rsidRPr="00B0558F">
        <w:rPr>
          <w:b/>
        </w:rPr>
        <w:t>путем выпуска и размещения государственных ценных бумаг</w:t>
      </w:r>
      <w:r w:rsidR="00A92695" w:rsidRPr="00B0558F">
        <w:t xml:space="preserve"> Российской Федерации, номинальная стоимость которых указана </w:t>
      </w:r>
      <w:r w:rsidR="00A92695" w:rsidRPr="00B0558F">
        <w:rPr>
          <w:b/>
        </w:rPr>
        <w:t>в иностранной валюте,</w:t>
      </w:r>
      <w:r w:rsidR="00A92695" w:rsidRPr="00B0558F">
        <w:t xml:space="preserve"> со сроком погашения до 30 лет на международном и российском рынках капитала </w:t>
      </w:r>
      <w:r w:rsidR="00A92695" w:rsidRPr="00B0558F">
        <w:rPr>
          <w:b/>
        </w:rPr>
        <w:t>в объеме, эквивалентном</w:t>
      </w:r>
      <w:r w:rsidR="00A92695" w:rsidRPr="00B0558F">
        <w:t xml:space="preserve"> </w:t>
      </w:r>
      <w:r w:rsidR="00A92695" w:rsidRPr="00B0558F">
        <w:rPr>
          <w:b/>
        </w:rPr>
        <w:t>1 000,0 млн долларов США</w:t>
      </w:r>
      <w:r w:rsidR="00932656" w:rsidRPr="00B0558F">
        <w:rPr>
          <w:b/>
        </w:rPr>
        <w:t>,</w:t>
      </w:r>
      <w:r w:rsidR="00A92695" w:rsidRPr="00B0558F">
        <w:t xml:space="preserve"> </w:t>
      </w:r>
      <w:r w:rsidR="00A92695" w:rsidRPr="00B0558F">
        <w:rPr>
          <w:b/>
        </w:rPr>
        <w:t>ежегодно.</w:t>
      </w:r>
    </w:p>
    <w:p w:rsidR="00A92695" w:rsidRPr="00B0558F" w:rsidRDefault="00A92695" w:rsidP="00A92695">
      <w:pPr>
        <w:widowControl w:val="0"/>
        <w:spacing w:line="360" w:lineRule="auto"/>
        <w:ind w:firstLine="709"/>
        <w:jc w:val="both"/>
      </w:pPr>
      <w:r w:rsidRPr="00B0558F">
        <w:t xml:space="preserve">В законопроекте </w:t>
      </w:r>
      <w:r w:rsidRPr="00B0558F">
        <w:rPr>
          <w:b/>
        </w:rPr>
        <w:t>размещение государственных ценных бумаг</w:t>
      </w:r>
      <w:r w:rsidRPr="00B0558F">
        <w:t xml:space="preserve"> Российской Федерации, номинальная стоимость которых указана </w:t>
      </w:r>
      <w:r w:rsidRPr="00B0558F">
        <w:rPr>
          <w:b/>
        </w:rPr>
        <w:t>в иностранной валюте</w:t>
      </w:r>
      <w:r w:rsidRPr="00B0558F">
        <w:t xml:space="preserve"> </w:t>
      </w:r>
      <w:r w:rsidRPr="00B0558F">
        <w:rPr>
          <w:b/>
        </w:rPr>
        <w:t>предусмотрено в рублевом эквиваленте</w:t>
      </w:r>
      <w:r w:rsidR="00932656" w:rsidRPr="00B0558F">
        <w:rPr>
          <w:b/>
        </w:rPr>
        <w:t>:</w:t>
      </w:r>
      <w:r w:rsidRPr="00B0558F">
        <w:t xml:space="preserve"> в 2026 году в объеме 92 200,0 млн рублей, в 2027 году – 95 800,0 млн рублей, в 2028 году – 100 100,0 млн рублей.</w:t>
      </w:r>
    </w:p>
    <w:p w:rsidR="00A92695" w:rsidRPr="00B0558F" w:rsidRDefault="00A92695" w:rsidP="00A92695">
      <w:pPr>
        <w:widowControl w:val="0"/>
        <w:spacing w:line="360" w:lineRule="auto"/>
        <w:ind w:firstLine="709"/>
        <w:jc w:val="both"/>
      </w:pPr>
      <w:r w:rsidRPr="00B0558F">
        <w:rPr>
          <w:b/>
        </w:rPr>
        <w:t>Разность между привлечением заемных средств и погашением</w:t>
      </w:r>
      <w:r w:rsidRPr="00B0558F">
        <w:t xml:space="preserve"> государственных ценных бумаг Российской Федерации, номинальная стоимость которых указана в иностранной валюте, </w:t>
      </w:r>
      <w:r w:rsidRPr="00B0558F">
        <w:rPr>
          <w:b/>
        </w:rPr>
        <w:t>предусмотрена проектом Программы внешних заимствований</w:t>
      </w:r>
      <w:r w:rsidRPr="00B0558F">
        <w:t xml:space="preserve"> в следующих суммах: на 2026 год – (-) 2 088,2 млн долларов США, на 2027 год – </w:t>
      </w:r>
      <w:r w:rsidRPr="00B0558F">
        <w:br/>
        <w:t>(-) 2 872,0 млн долларов США и на 2028 год – (-) 1 549,0 млн долларов США, в рублевом эквиваленте: (-) 192 535,6 млн рублей, (-) 275 138,9 млн рублей и (-) 155 056,5 млн рублей соответственно.</w:t>
      </w:r>
    </w:p>
    <w:p w:rsidR="00A92695" w:rsidRPr="00B0558F" w:rsidRDefault="00A92695" w:rsidP="00A92695">
      <w:pPr>
        <w:widowControl w:val="0"/>
        <w:spacing w:line="360" w:lineRule="auto"/>
        <w:ind w:firstLine="709"/>
        <w:jc w:val="both"/>
      </w:pPr>
      <w:r w:rsidRPr="00B0558F">
        <w:t>Законопроектом не пред</w:t>
      </w:r>
      <w:r w:rsidR="004D0970">
        <w:t>усматривается проведение в 2026–</w:t>
      </w:r>
      <w:r w:rsidRPr="00B0558F">
        <w:t>2028 годах операций выкупа, обмена и замещения государственных ценных бумаг Российской Федерации, номинальная стоимость которых указана в иностранной валюте.</w:t>
      </w:r>
    </w:p>
    <w:p w:rsidR="00A92695" w:rsidRPr="00B0558F" w:rsidRDefault="00A92695" w:rsidP="00A92695">
      <w:pPr>
        <w:widowControl w:val="0"/>
        <w:spacing w:line="360" w:lineRule="auto"/>
        <w:ind w:firstLine="709"/>
        <w:jc w:val="both"/>
        <w:rPr>
          <w:spacing w:val="-2"/>
        </w:rPr>
      </w:pPr>
      <w:r w:rsidRPr="00B0558F">
        <w:rPr>
          <w:spacing w:val="-2"/>
        </w:rPr>
        <w:t>По информации Минфина России</w:t>
      </w:r>
      <w:r w:rsidRPr="00B0558F">
        <w:rPr>
          <w:spacing w:val="-2"/>
          <w:vertAlign w:val="superscript"/>
        </w:rPr>
        <w:footnoteReference w:id="22"/>
      </w:r>
      <w:r w:rsidRPr="00B0558F">
        <w:rPr>
          <w:spacing w:val="-2"/>
        </w:rPr>
        <w:t>, в связи с санкциями ряда иностранных государств, затрагивающими осуществление государственных внешних заимствований Российской Федерации, Минфином России в 2026</w:t>
      </w:r>
      <w:r w:rsidR="00932656" w:rsidRPr="00B0558F">
        <w:rPr>
          <w:spacing w:val="-2"/>
        </w:rPr>
        <w:t>‒</w:t>
      </w:r>
      <w:r w:rsidRPr="00B0558F">
        <w:rPr>
          <w:spacing w:val="-2"/>
        </w:rPr>
        <w:t xml:space="preserve">2028 годах </w:t>
      </w:r>
      <w:r w:rsidRPr="00B0558F">
        <w:rPr>
          <w:b/>
          <w:spacing w:val="-2"/>
        </w:rPr>
        <w:t>планируется размещение</w:t>
      </w:r>
      <w:r w:rsidRPr="00B0558F">
        <w:rPr>
          <w:spacing w:val="-2"/>
        </w:rPr>
        <w:t xml:space="preserve"> государственных ценных бумаг Российской Федерации, номинированных </w:t>
      </w:r>
      <w:r w:rsidRPr="00B0558F">
        <w:rPr>
          <w:b/>
          <w:spacing w:val="-2"/>
        </w:rPr>
        <w:t>в китайских юанях</w:t>
      </w:r>
      <w:r w:rsidR="00932656" w:rsidRPr="00B0558F">
        <w:rPr>
          <w:b/>
          <w:spacing w:val="-2"/>
        </w:rPr>
        <w:t>,</w:t>
      </w:r>
      <w:r w:rsidRPr="00B0558F">
        <w:rPr>
          <w:b/>
        </w:rPr>
        <w:t xml:space="preserve"> </w:t>
      </w:r>
      <w:r w:rsidRPr="00B0558F">
        <w:rPr>
          <w:spacing w:val="-2"/>
        </w:rPr>
        <w:t>со сроком до погашения более 5 лет.</w:t>
      </w:r>
    </w:p>
    <w:p w:rsidR="004B189A" w:rsidRPr="00B0558F" w:rsidRDefault="00710777" w:rsidP="005B6707">
      <w:pPr>
        <w:widowControl w:val="0"/>
        <w:spacing w:line="348" w:lineRule="auto"/>
        <w:ind w:firstLine="709"/>
        <w:jc w:val="both"/>
        <w:outlineLvl w:val="3"/>
        <w:rPr>
          <w:rFonts w:eastAsia="Calibri"/>
          <w:bCs/>
          <w:lang w:eastAsia="en-US"/>
        </w:rPr>
      </w:pPr>
      <w:r w:rsidRPr="00B0558F">
        <w:rPr>
          <w:rFonts w:eastAsia="Calibri"/>
          <w:b/>
        </w:rPr>
        <w:t>16.</w:t>
      </w:r>
      <w:r w:rsidR="0056487F" w:rsidRPr="00B0558F">
        <w:rPr>
          <w:rFonts w:eastAsia="Calibri"/>
          <w:b/>
        </w:rPr>
        <w:t>7.1.2.</w:t>
      </w:r>
      <w:r w:rsidR="0056487F" w:rsidRPr="00B0558F">
        <w:rPr>
          <w:rFonts w:eastAsia="Calibri"/>
        </w:rPr>
        <w:t xml:space="preserve"> </w:t>
      </w:r>
      <w:r w:rsidR="004B189A" w:rsidRPr="00B0558F">
        <w:t xml:space="preserve">В соответствии с </w:t>
      </w:r>
      <w:r w:rsidR="004B189A" w:rsidRPr="00B0558F">
        <w:rPr>
          <w:b/>
        </w:rPr>
        <w:t xml:space="preserve">частью 4 (пункт 1) статьи 17 законопроекта </w:t>
      </w:r>
      <w:r w:rsidR="004B189A" w:rsidRPr="00B0558F">
        <w:t xml:space="preserve">бюджетные ассигнования на </w:t>
      </w:r>
      <w:r w:rsidR="004B189A" w:rsidRPr="00B0558F">
        <w:rPr>
          <w:b/>
        </w:rPr>
        <w:t>погашение</w:t>
      </w:r>
      <w:r w:rsidR="004B189A" w:rsidRPr="00B0558F">
        <w:t xml:space="preserve"> государственных ценных бумаг Российской Федерации, номинальная стоимость которых указана в иностранной валюте, предусмотрены</w:t>
      </w:r>
      <w:r w:rsidR="00932656" w:rsidRPr="00B0558F">
        <w:t>:</w:t>
      </w:r>
      <w:r w:rsidR="004B189A" w:rsidRPr="00B0558F">
        <w:t xml:space="preserve"> </w:t>
      </w:r>
      <w:r w:rsidR="004B189A" w:rsidRPr="00B0558F">
        <w:rPr>
          <w:rFonts w:eastAsia="Calibri"/>
          <w:bCs/>
          <w:lang w:eastAsia="en-US"/>
        </w:rPr>
        <w:t xml:space="preserve">в 2026 году в сумме 284 735,6 млн рублей, в 2027 году – 370 938,9 млн рублей и в 2028 году – </w:t>
      </w:r>
      <w:r w:rsidR="004D0970">
        <w:rPr>
          <w:rFonts w:eastAsia="Calibri"/>
          <w:bCs/>
          <w:lang w:eastAsia="en-US"/>
        </w:rPr>
        <w:br/>
      </w:r>
      <w:r w:rsidR="004B189A" w:rsidRPr="00B0558F">
        <w:rPr>
          <w:rFonts w:eastAsia="Calibri"/>
          <w:bCs/>
          <w:lang w:eastAsia="en-US"/>
        </w:rPr>
        <w:t>255 156,5 млн рублей, что эквивалентно 3 088,2 млн долларов США, 3 872,0 млн долларов США и 2 549,0 млн долларов США соответственно.</w:t>
      </w:r>
    </w:p>
    <w:p w:rsidR="004B189A" w:rsidRPr="00B0558F" w:rsidRDefault="004B189A" w:rsidP="004B189A">
      <w:pPr>
        <w:spacing w:line="360" w:lineRule="auto"/>
        <w:ind w:firstLine="709"/>
        <w:jc w:val="both"/>
      </w:pPr>
      <w:r w:rsidRPr="00B0558F">
        <w:t>Сведения об объемах бюджетных ассигнований, предусмотренные в законопроекте</w:t>
      </w:r>
      <w:r w:rsidR="00B96131">
        <w:t xml:space="preserve"> </w:t>
      </w:r>
      <w:r w:rsidR="004D0970">
        <w:br/>
      </w:r>
      <w:r w:rsidRPr="00B0558F">
        <w:t>на погашение еврооблигаций</w:t>
      </w:r>
      <w:r w:rsidR="00932656" w:rsidRPr="00B0558F">
        <w:t>,</w:t>
      </w:r>
      <w:r w:rsidRPr="00B0558F">
        <w:t xml:space="preserve"> представлены в следующей таблице.</w:t>
      </w:r>
    </w:p>
    <w:tbl>
      <w:tblPr>
        <w:tblStyle w:val="111"/>
        <w:tblW w:w="0" w:type="auto"/>
        <w:tblInd w:w="-63" w:type="dxa"/>
        <w:tblLayout w:type="fixed"/>
        <w:tblLook w:val="04A0" w:firstRow="1" w:lastRow="0" w:firstColumn="1" w:lastColumn="0" w:noHBand="0" w:noVBand="1"/>
      </w:tblPr>
      <w:tblGrid>
        <w:gridCol w:w="615"/>
        <w:gridCol w:w="3242"/>
        <w:gridCol w:w="1559"/>
        <w:gridCol w:w="1134"/>
        <w:gridCol w:w="3260"/>
      </w:tblGrid>
      <w:tr w:rsidR="004B189A" w:rsidRPr="00B0558F" w:rsidTr="004B189A">
        <w:trPr>
          <w:tblHeader/>
        </w:trPr>
        <w:tc>
          <w:tcPr>
            <w:tcW w:w="615" w:type="dxa"/>
            <w:vMerge w:val="restart"/>
            <w:vAlign w:val="center"/>
          </w:tcPr>
          <w:p w:rsidR="004B189A" w:rsidRPr="00B0558F" w:rsidRDefault="004B189A" w:rsidP="00EB0548">
            <w:pPr>
              <w:keepNext/>
              <w:widowControl w:val="0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242" w:type="dxa"/>
            <w:vMerge w:val="restart"/>
            <w:vAlign w:val="center"/>
          </w:tcPr>
          <w:p w:rsidR="004B189A" w:rsidRPr="00B0558F" w:rsidRDefault="004B189A" w:rsidP="00EB0548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Выпуск</w:t>
            </w:r>
          </w:p>
        </w:tc>
        <w:tc>
          <w:tcPr>
            <w:tcW w:w="2693" w:type="dxa"/>
            <w:gridSpan w:val="2"/>
            <w:vAlign w:val="center"/>
          </w:tcPr>
          <w:p w:rsidR="004B189A" w:rsidRPr="00B0558F" w:rsidRDefault="004B189A" w:rsidP="00EB0548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Объем бюджетных ассигнований</w:t>
            </w:r>
          </w:p>
        </w:tc>
        <w:tc>
          <w:tcPr>
            <w:tcW w:w="3260" w:type="dxa"/>
            <w:vMerge w:val="restart"/>
            <w:vAlign w:val="center"/>
          </w:tcPr>
          <w:p w:rsidR="004B189A" w:rsidRPr="00B0558F" w:rsidRDefault="004B189A" w:rsidP="00EB0548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Тип погашения в соответствии с условиями выпуска и размещения еврооблигаций</w:t>
            </w:r>
          </w:p>
        </w:tc>
      </w:tr>
      <w:tr w:rsidR="004B189A" w:rsidRPr="00B0558F" w:rsidTr="004B189A">
        <w:trPr>
          <w:trHeight w:val="549"/>
          <w:tblHeader/>
        </w:trPr>
        <w:tc>
          <w:tcPr>
            <w:tcW w:w="615" w:type="dxa"/>
            <w:vMerge/>
            <w:vAlign w:val="center"/>
          </w:tcPr>
          <w:p w:rsidR="004B189A" w:rsidRPr="00B0558F" w:rsidRDefault="004B189A" w:rsidP="00EB0548">
            <w:pPr>
              <w:widowControl w:val="0"/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42" w:type="dxa"/>
            <w:vMerge/>
            <w:vAlign w:val="center"/>
          </w:tcPr>
          <w:p w:rsidR="004B189A" w:rsidRPr="00B0558F" w:rsidRDefault="004B189A" w:rsidP="00EB05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B189A" w:rsidRPr="00B0558F" w:rsidRDefault="004B189A" w:rsidP="00EB05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млн долларов США</w:t>
            </w:r>
          </w:p>
        </w:tc>
        <w:tc>
          <w:tcPr>
            <w:tcW w:w="1134" w:type="dxa"/>
            <w:vAlign w:val="center"/>
          </w:tcPr>
          <w:p w:rsidR="004B189A" w:rsidRPr="00B0558F" w:rsidRDefault="004B189A" w:rsidP="00EB05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млн рублей</w:t>
            </w:r>
          </w:p>
        </w:tc>
        <w:tc>
          <w:tcPr>
            <w:tcW w:w="3260" w:type="dxa"/>
            <w:vMerge/>
          </w:tcPr>
          <w:p w:rsidR="004B189A" w:rsidRPr="00B0558F" w:rsidRDefault="004B189A" w:rsidP="00EB054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B189A" w:rsidRPr="00B0558F" w:rsidTr="004B189A">
        <w:trPr>
          <w:trHeight w:val="613"/>
        </w:trPr>
        <w:tc>
          <w:tcPr>
            <w:tcW w:w="615" w:type="dxa"/>
            <w:vMerge w:val="restart"/>
            <w:vAlign w:val="center"/>
          </w:tcPr>
          <w:p w:rsidR="004B189A" w:rsidRPr="00B0558F" w:rsidRDefault="004B189A" w:rsidP="00EB0548">
            <w:pPr>
              <w:widowControl w:val="0"/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3242" w:type="dxa"/>
            <w:vAlign w:val="center"/>
          </w:tcPr>
          <w:p w:rsidR="004B189A" w:rsidRPr="00B0558F" w:rsidRDefault="004B189A" w:rsidP="00EB054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12840077V (размещен в 2016 году)</w:t>
            </w:r>
          </w:p>
        </w:tc>
        <w:tc>
          <w:tcPr>
            <w:tcW w:w="1559" w:type="dxa"/>
            <w:vAlign w:val="center"/>
          </w:tcPr>
          <w:p w:rsidR="004B189A" w:rsidRPr="00B0558F" w:rsidRDefault="004B189A" w:rsidP="004B18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3 000,0</w:t>
            </w:r>
          </w:p>
        </w:tc>
        <w:tc>
          <w:tcPr>
            <w:tcW w:w="1134" w:type="dxa"/>
            <w:vAlign w:val="center"/>
          </w:tcPr>
          <w:p w:rsidR="004B189A" w:rsidRPr="00B0558F" w:rsidRDefault="004B189A" w:rsidP="004B18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276 600,0</w:t>
            </w:r>
          </w:p>
        </w:tc>
        <w:tc>
          <w:tcPr>
            <w:tcW w:w="3260" w:type="dxa"/>
            <w:vAlign w:val="center"/>
          </w:tcPr>
          <w:p w:rsidR="004B189A" w:rsidRPr="00B0558F" w:rsidRDefault="004B189A" w:rsidP="00EB054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номинальная сумма облигаций, единовременное погашение</w:t>
            </w:r>
          </w:p>
        </w:tc>
      </w:tr>
      <w:tr w:rsidR="004B189A" w:rsidRPr="00B0558F" w:rsidTr="004B189A">
        <w:tc>
          <w:tcPr>
            <w:tcW w:w="615" w:type="dxa"/>
            <w:vMerge/>
            <w:vAlign w:val="center"/>
          </w:tcPr>
          <w:p w:rsidR="004B189A" w:rsidRPr="00B0558F" w:rsidRDefault="004B189A" w:rsidP="00EB0548">
            <w:pPr>
              <w:widowControl w:val="0"/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2" w:type="dxa"/>
            <w:vAlign w:val="center"/>
          </w:tcPr>
          <w:p w:rsidR="004B189A" w:rsidRPr="00B0558F" w:rsidRDefault="004B189A" w:rsidP="00EB054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SK-0-CM-128 («Россия-2030»)</w:t>
            </w:r>
          </w:p>
        </w:tc>
        <w:tc>
          <w:tcPr>
            <w:tcW w:w="1559" w:type="dxa"/>
            <w:vAlign w:val="center"/>
          </w:tcPr>
          <w:p w:rsidR="004B189A" w:rsidRPr="00B0558F" w:rsidRDefault="004B189A" w:rsidP="004B18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1134" w:type="dxa"/>
            <w:vAlign w:val="center"/>
          </w:tcPr>
          <w:p w:rsidR="004B189A" w:rsidRPr="00B0558F" w:rsidRDefault="004B189A" w:rsidP="004B18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8 135,6</w:t>
            </w:r>
          </w:p>
        </w:tc>
        <w:tc>
          <w:tcPr>
            <w:tcW w:w="3260" w:type="dxa"/>
            <w:vAlign w:val="center"/>
          </w:tcPr>
          <w:p w:rsidR="004B189A" w:rsidRPr="00B0558F" w:rsidRDefault="004B189A" w:rsidP="00EB054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частичное погашение</w:t>
            </w:r>
          </w:p>
        </w:tc>
      </w:tr>
      <w:tr w:rsidR="004B189A" w:rsidRPr="00B0558F" w:rsidTr="004B189A">
        <w:tc>
          <w:tcPr>
            <w:tcW w:w="615" w:type="dxa"/>
            <w:vMerge w:val="restart"/>
            <w:vAlign w:val="center"/>
          </w:tcPr>
          <w:p w:rsidR="004B189A" w:rsidRPr="00B0558F" w:rsidRDefault="004B189A" w:rsidP="00EB0548">
            <w:pPr>
              <w:widowControl w:val="0"/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3242" w:type="dxa"/>
            <w:vAlign w:val="center"/>
          </w:tcPr>
          <w:p w:rsidR="004B189A" w:rsidRPr="00B0558F" w:rsidRDefault="004B189A" w:rsidP="00EB054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12840078V (размещен в 2017 году)</w:t>
            </w:r>
          </w:p>
        </w:tc>
        <w:tc>
          <w:tcPr>
            <w:tcW w:w="1559" w:type="dxa"/>
            <w:vAlign w:val="center"/>
          </w:tcPr>
          <w:p w:rsidR="004B189A" w:rsidRPr="00B0558F" w:rsidRDefault="004B189A" w:rsidP="004B18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2 404,6</w:t>
            </w:r>
          </w:p>
        </w:tc>
        <w:tc>
          <w:tcPr>
            <w:tcW w:w="1134" w:type="dxa"/>
            <w:vAlign w:val="center"/>
          </w:tcPr>
          <w:p w:rsidR="004B189A" w:rsidRPr="00B0558F" w:rsidRDefault="004B189A" w:rsidP="004B18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230 360,7</w:t>
            </w:r>
          </w:p>
        </w:tc>
        <w:tc>
          <w:tcPr>
            <w:tcW w:w="3260" w:type="dxa"/>
            <w:vAlign w:val="center"/>
          </w:tcPr>
          <w:p w:rsidR="004B189A" w:rsidRPr="00B0558F" w:rsidRDefault="004B189A" w:rsidP="00EB054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номинальная сумма облигаций, единовременное погашение</w:t>
            </w:r>
          </w:p>
        </w:tc>
      </w:tr>
      <w:tr w:rsidR="004B189A" w:rsidRPr="00B0558F" w:rsidTr="004B189A">
        <w:tc>
          <w:tcPr>
            <w:tcW w:w="615" w:type="dxa"/>
            <w:vMerge/>
            <w:vAlign w:val="center"/>
          </w:tcPr>
          <w:p w:rsidR="004B189A" w:rsidRPr="00B0558F" w:rsidRDefault="004B189A" w:rsidP="00EB0548">
            <w:pPr>
              <w:widowControl w:val="0"/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2" w:type="dxa"/>
            <w:vAlign w:val="center"/>
          </w:tcPr>
          <w:p w:rsidR="004B189A" w:rsidRPr="00B0558F" w:rsidRDefault="004B189A" w:rsidP="004B189A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12978087V (размещен в 2020 году в евро) 1 242,5 млн евро</w:t>
            </w:r>
          </w:p>
        </w:tc>
        <w:tc>
          <w:tcPr>
            <w:tcW w:w="1559" w:type="dxa"/>
            <w:vAlign w:val="center"/>
          </w:tcPr>
          <w:p w:rsidR="004B189A" w:rsidRPr="00B0558F" w:rsidRDefault="004B189A" w:rsidP="004B18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экв.1 379,2</w:t>
            </w:r>
          </w:p>
        </w:tc>
        <w:tc>
          <w:tcPr>
            <w:tcW w:w="1134" w:type="dxa"/>
            <w:vAlign w:val="center"/>
          </w:tcPr>
          <w:p w:rsidR="004B189A" w:rsidRPr="00B0558F" w:rsidRDefault="004B189A" w:rsidP="004B18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132 125,0</w:t>
            </w:r>
          </w:p>
        </w:tc>
        <w:tc>
          <w:tcPr>
            <w:tcW w:w="3260" w:type="dxa"/>
            <w:vAlign w:val="center"/>
          </w:tcPr>
          <w:p w:rsidR="004B189A" w:rsidRPr="00B0558F" w:rsidRDefault="004B189A" w:rsidP="00EB054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номинальная сумма облигаций за вычетом дисконта, единовременное погашение</w:t>
            </w:r>
          </w:p>
        </w:tc>
      </w:tr>
      <w:tr w:rsidR="004B189A" w:rsidRPr="00B0558F" w:rsidTr="004B189A">
        <w:tc>
          <w:tcPr>
            <w:tcW w:w="615" w:type="dxa"/>
            <w:vMerge/>
            <w:vAlign w:val="center"/>
          </w:tcPr>
          <w:p w:rsidR="004B189A" w:rsidRPr="00B0558F" w:rsidRDefault="004B189A" w:rsidP="00EB0548">
            <w:pPr>
              <w:widowControl w:val="0"/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2" w:type="dxa"/>
            <w:vAlign w:val="center"/>
          </w:tcPr>
          <w:p w:rsidR="004B189A" w:rsidRPr="00B0558F" w:rsidRDefault="004B189A" w:rsidP="00EB054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SK-0-CM-128 («Россия-2030»)</w:t>
            </w:r>
          </w:p>
        </w:tc>
        <w:tc>
          <w:tcPr>
            <w:tcW w:w="1559" w:type="dxa"/>
            <w:vAlign w:val="center"/>
          </w:tcPr>
          <w:p w:rsidR="004B189A" w:rsidRPr="00B0558F" w:rsidRDefault="004B189A" w:rsidP="004B18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1134" w:type="dxa"/>
            <w:vAlign w:val="center"/>
          </w:tcPr>
          <w:p w:rsidR="004B189A" w:rsidRPr="00B0558F" w:rsidRDefault="004B189A" w:rsidP="004B18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8 453,3</w:t>
            </w:r>
          </w:p>
        </w:tc>
        <w:tc>
          <w:tcPr>
            <w:tcW w:w="3260" w:type="dxa"/>
            <w:vAlign w:val="center"/>
          </w:tcPr>
          <w:p w:rsidR="004B189A" w:rsidRPr="00B0558F" w:rsidRDefault="004B189A" w:rsidP="00EB054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частичное погашение</w:t>
            </w:r>
          </w:p>
        </w:tc>
      </w:tr>
      <w:tr w:rsidR="004B189A" w:rsidRPr="00B0558F" w:rsidTr="004B189A">
        <w:tc>
          <w:tcPr>
            <w:tcW w:w="615" w:type="dxa"/>
            <w:vMerge w:val="restart"/>
            <w:vAlign w:val="center"/>
          </w:tcPr>
          <w:p w:rsidR="004B189A" w:rsidRPr="00B0558F" w:rsidRDefault="004B189A" w:rsidP="00EB0548">
            <w:pPr>
              <w:widowControl w:val="0"/>
              <w:spacing w:before="40" w:after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3242" w:type="dxa"/>
            <w:vAlign w:val="center"/>
          </w:tcPr>
          <w:p w:rsidR="004B189A" w:rsidRPr="00B0558F" w:rsidRDefault="004B189A" w:rsidP="00EB054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МK-0-CM-119 («Россия-2028»)</w:t>
            </w:r>
          </w:p>
        </w:tc>
        <w:tc>
          <w:tcPr>
            <w:tcW w:w="1559" w:type="dxa"/>
            <w:vAlign w:val="center"/>
          </w:tcPr>
          <w:p w:rsidR="004B189A" w:rsidRPr="00B0558F" w:rsidRDefault="004B189A" w:rsidP="004B18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2 460,8</w:t>
            </w:r>
          </w:p>
        </w:tc>
        <w:tc>
          <w:tcPr>
            <w:tcW w:w="1134" w:type="dxa"/>
            <w:vAlign w:val="center"/>
          </w:tcPr>
          <w:p w:rsidR="004B189A" w:rsidRPr="00B0558F" w:rsidRDefault="004B189A" w:rsidP="004B18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246 323,8</w:t>
            </w:r>
          </w:p>
        </w:tc>
        <w:tc>
          <w:tcPr>
            <w:tcW w:w="3260" w:type="dxa"/>
            <w:vAlign w:val="center"/>
          </w:tcPr>
          <w:p w:rsidR="004B189A" w:rsidRPr="00B0558F" w:rsidRDefault="004B189A" w:rsidP="00EB054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номинальная сумма облигаций за вычетом дисконта, единовременное погашение</w:t>
            </w:r>
          </w:p>
        </w:tc>
      </w:tr>
      <w:tr w:rsidR="004B189A" w:rsidRPr="00B0558F" w:rsidTr="004B189A">
        <w:tc>
          <w:tcPr>
            <w:tcW w:w="615" w:type="dxa"/>
            <w:vMerge/>
            <w:vAlign w:val="center"/>
          </w:tcPr>
          <w:p w:rsidR="004B189A" w:rsidRPr="00B0558F" w:rsidRDefault="004B189A" w:rsidP="00EB0548">
            <w:pPr>
              <w:widowControl w:val="0"/>
              <w:spacing w:before="40" w:after="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2" w:type="dxa"/>
            <w:vAlign w:val="center"/>
          </w:tcPr>
          <w:p w:rsidR="004B189A" w:rsidRPr="00B0558F" w:rsidRDefault="004B189A" w:rsidP="00EB054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SK-0-CM-128 («Россия-2030»)</w:t>
            </w:r>
          </w:p>
        </w:tc>
        <w:tc>
          <w:tcPr>
            <w:tcW w:w="1559" w:type="dxa"/>
            <w:vAlign w:val="center"/>
          </w:tcPr>
          <w:p w:rsidR="004B189A" w:rsidRPr="00B0558F" w:rsidRDefault="004B189A" w:rsidP="004B18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1134" w:type="dxa"/>
            <w:vAlign w:val="center"/>
          </w:tcPr>
          <w:p w:rsidR="004B189A" w:rsidRPr="00B0558F" w:rsidRDefault="004B189A" w:rsidP="004B189A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8 832,7</w:t>
            </w:r>
          </w:p>
        </w:tc>
        <w:tc>
          <w:tcPr>
            <w:tcW w:w="3260" w:type="dxa"/>
            <w:vAlign w:val="center"/>
          </w:tcPr>
          <w:p w:rsidR="004B189A" w:rsidRPr="00B0558F" w:rsidRDefault="004B189A" w:rsidP="00EB0548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5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частичное погашение</w:t>
            </w:r>
          </w:p>
        </w:tc>
      </w:tr>
    </w:tbl>
    <w:p w:rsidR="004B189A" w:rsidRPr="00B0558F" w:rsidRDefault="00710777" w:rsidP="005B6707">
      <w:pPr>
        <w:widowControl w:val="0"/>
        <w:spacing w:before="120" w:line="348" w:lineRule="auto"/>
        <w:ind w:firstLine="709"/>
        <w:jc w:val="both"/>
        <w:outlineLvl w:val="2"/>
      </w:pPr>
      <w:r w:rsidRPr="00B0558F">
        <w:rPr>
          <w:rFonts w:eastAsia="Calibri"/>
          <w:b/>
        </w:rPr>
        <w:t>16.</w:t>
      </w:r>
      <w:r w:rsidR="0056487F" w:rsidRPr="00B0558F">
        <w:rPr>
          <w:rFonts w:eastAsia="Calibri"/>
          <w:b/>
        </w:rPr>
        <w:t>7.2.</w:t>
      </w:r>
      <w:r w:rsidR="00BD0587" w:rsidRPr="00B0558F">
        <w:rPr>
          <w:rFonts w:eastAsia="Calibri"/>
        </w:rPr>
        <w:t> </w:t>
      </w:r>
      <w:r w:rsidR="004B189A" w:rsidRPr="00B0558F">
        <w:rPr>
          <w:b/>
        </w:rPr>
        <w:t>В соответствии с методикой прогнозирования поступлений</w:t>
      </w:r>
      <w:r w:rsidR="004B189A" w:rsidRPr="00B0558F">
        <w:t xml:space="preserve"> по источникам финансирования дефицита федерального бюджета прогнозные объемы использования займов формируются на основе предложений групп реализации проектов с учетом планов закупок товаров, работ и услуг по проектам МФО и условий соглашений о займах, заключенных между Российской Федерацией и МФО. </w:t>
      </w:r>
    </w:p>
    <w:p w:rsidR="004B189A" w:rsidRPr="00B0558F" w:rsidRDefault="004B189A" w:rsidP="004B189A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</w:pPr>
      <w:r w:rsidRPr="00B0558F">
        <w:t xml:space="preserve">Совет управляющих Новым банком развития </w:t>
      </w:r>
      <w:r w:rsidRPr="00B0558F">
        <w:rPr>
          <w:bCs/>
        </w:rPr>
        <w:t xml:space="preserve">(далее – НБР, Банк) </w:t>
      </w:r>
      <w:r w:rsidRPr="00B0558F">
        <w:t xml:space="preserve">поддержал возобновление финансирования российских суверенных проектов. </w:t>
      </w:r>
      <w:r w:rsidRPr="00B0558F">
        <w:rPr>
          <w:szCs w:val="28"/>
        </w:rPr>
        <w:t xml:space="preserve">Анализ проекта </w:t>
      </w:r>
      <w:r w:rsidRPr="00B0558F">
        <w:rPr>
          <w:bCs/>
        </w:rPr>
        <w:t xml:space="preserve">Программы внешних заимствований в части </w:t>
      </w:r>
      <w:r w:rsidRPr="00B0558F">
        <w:rPr>
          <w:b/>
          <w:szCs w:val="28"/>
        </w:rPr>
        <w:t>п</w:t>
      </w:r>
      <w:r w:rsidRPr="00B0558F">
        <w:rPr>
          <w:b/>
          <w:bCs/>
        </w:rPr>
        <w:t xml:space="preserve">олучения Российской Федерацией кредитов иностранных государств и займов (кредитов) МФО </w:t>
      </w:r>
      <w:r w:rsidRPr="00B0558F">
        <w:rPr>
          <w:bCs/>
        </w:rPr>
        <w:t>показал, что привлечение средств планируется только п</w:t>
      </w:r>
      <w:r w:rsidR="004D0970">
        <w:rPr>
          <w:bCs/>
        </w:rPr>
        <w:t>о действующим займам НБР в 2026–</w:t>
      </w:r>
      <w:r w:rsidRPr="00B0558F">
        <w:rPr>
          <w:bCs/>
        </w:rPr>
        <w:t>2027 годах:</w:t>
      </w:r>
    </w:p>
    <w:tbl>
      <w:tblPr>
        <w:tblStyle w:val="100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1559"/>
        <w:gridCol w:w="1417"/>
        <w:gridCol w:w="1384"/>
      </w:tblGrid>
      <w:tr w:rsidR="004B189A" w:rsidRPr="00B0558F" w:rsidTr="007824B4">
        <w:trPr>
          <w:trHeight w:val="20"/>
          <w:tblHeader/>
        </w:trPr>
        <w:tc>
          <w:tcPr>
            <w:tcW w:w="2518" w:type="dxa"/>
            <w:vAlign w:val="center"/>
          </w:tcPr>
          <w:p w:rsidR="004B189A" w:rsidRPr="00B0558F" w:rsidRDefault="004B189A" w:rsidP="005B6707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558F">
              <w:rPr>
                <w:rFonts w:ascii="Times New Roman" w:hAnsi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2552" w:type="dxa"/>
            <w:vAlign w:val="center"/>
          </w:tcPr>
          <w:p w:rsidR="004B189A" w:rsidRPr="00B0558F" w:rsidRDefault="004B189A" w:rsidP="005B6707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ind w:left="-136" w:right="-108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189A" w:rsidRPr="00B0558F" w:rsidRDefault="004B189A" w:rsidP="005B6707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558F">
              <w:rPr>
                <w:rFonts w:ascii="Times New Roman" w:hAnsi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Align w:val="center"/>
          </w:tcPr>
          <w:p w:rsidR="004B189A" w:rsidRPr="00B0558F" w:rsidRDefault="004B189A" w:rsidP="005B6707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558F">
              <w:rPr>
                <w:rFonts w:ascii="Times New Roman" w:hAnsi="Times New Roman"/>
                <w:b/>
                <w:sz w:val="20"/>
                <w:szCs w:val="20"/>
              </w:rPr>
              <w:t>2027 год</w:t>
            </w:r>
          </w:p>
        </w:tc>
        <w:tc>
          <w:tcPr>
            <w:tcW w:w="1384" w:type="dxa"/>
            <w:vAlign w:val="center"/>
          </w:tcPr>
          <w:p w:rsidR="004B189A" w:rsidRPr="00B0558F" w:rsidRDefault="004B189A" w:rsidP="005B6707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B0558F">
              <w:rPr>
                <w:rFonts w:ascii="Times New Roman" w:hAnsi="Times New Roman"/>
                <w:b/>
                <w:sz w:val="20"/>
                <w:szCs w:val="20"/>
              </w:rPr>
              <w:t>2028 год</w:t>
            </w:r>
          </w:p>
        </w:tc>
      </w:tr>
      <w:tr w:rsidR="004B189A" w:rsidRPr="00B0558F" w:rsidTr="007824B4">
        <w:trPr>
          <w:trHeight w:val="20"/>
        </w:trPr>
        <w:tc>
          <w:tcPr>
            <w:tcW w:w="2518" w:type="dxa"/>
            <w:vMerge w:val="restart"/>
            <w:vAlign w:val="center"/>
          </w:tcPr>
          <w:p w:rsidR="004B189A" w:rsidRPr="00B0558F" w:rsidRDefault="004B189A" w:rsidP="00EB054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558F">
              <w:rPr>
                <w:rFonts w:ascii="Times New Roman" w:hAnsi="Times New Roman"/>
                <w:sz w:val="20"/>
                <w:szCs w:val="20"/>
              </w:rPr>
              <w:t>Объем привлечения</w:t>
            </w:r>
          </w:p>
        </w:tc>
        <w:tc>
          <w:tcPr>
            <w:tcW w:w="2552" w:type="dxa"/>
            <w:vAlign w:val="center"/>
          </w:tcPr>
          <w:p w:rsidR="004B189A" w:rsidRPr="00B0558F" w:rsidRDefault="004B189A" w:rsidP="00EB054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ind w:left="-136" w:righ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558F">
              <w:rPr>
                <w:rFonts w:ascii="Times New Roman" w:hAnsi="Times New Roman"/>
                <w:sz w:val="20"/>
                <w:szCs w:val="20"/>
              </w:rPr>
              <w:t>млн рублей</w:t>
            </w:r>
          </w:p>
        </w:tc>
        <w:tc>
          <w:tcPr>
            <w:tcW w:w="1559" w:type="dxa"/>
            <w:vAlign w:val="center"/>
          </w:tcPr>
          <w:p w:rsidR="004B189A" w:rsidRPr="00B0558F" w:rsidRDefault="004B189A" w:rsidP="00EB054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558F">
              <w:rPr>
                <w:rFonts w:ascii="Times New Roman" w:hAnsi="Times New Roman"/>
                <w:sz w:val="20"/>
                <w:szCs w:val="20"/>
              </w:rPr>
              <w:t>2 439,1</w:t>
            </w:r>
          </w:p>
        </w:tc>
        <w:tc>
          <w:tcPr>
            <w:tcW w:w="1417" w:type="dxa"/>
            <w:vAlign w:val="center"/>
          </w:tcPr>
          <w:p w:rsidR="004B189A" w:rsidRPr="00B0558F" w:rsidRDefault="004B189A" w:rsidP="00EB054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558F">
              <w:rPr>
                <w:rFonts w:ascii="Times New Roman" w:hAnsi="Times New Roman"/>
                <w:sz w:val="20"/>
                <w:szCs w:val="20"/>
              </w:rPr>
              <w:t>12 429,2</w:t>
            </w:r>
          </w:p>
        </w:tc>
        <w:tc>
          <w:tcPr>
            <w:tcW w:w="1384" w:type="dxa"/>
            <w:vAlign w:val="center"/>
          </w:tcPr>
          <w:p w:rsidR="004B189A" w:rsidRPr="00B0558F" w:rsidRDefault="004B189A" w:rsidP="00EB054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558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189A" w:rsidRPr="00B0558F" w:rsidTr="007824B4">
        <w:trPr>
          <w:trHeight w:val="20"/>
        </w:trPr>
        <w:tc>
          <w:tcPr>
            <w:tcW w:w="2518" w:type="dxa"/>
            <w:vMerge/>
            <w:vAlign w:val="center"/>
          </w:tcPr>
          <w:p w:rsidR="004B189A" w:rsidRPr="00B0558F" w:rsidRDefault="004B189A" w:rsidP="00EB054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4B189A" w:rsidRPr="00B0558F" w:rsidRDefault="004B189A" w:rsidP="00EB054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ind w:left="-136" w:righ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558F">
              <w:rPr>
                <w:rFonts w:ascii="Times New Roman" w:hAnsi="Times New Roman"/>
                <w:sz w:val="20"/>
                <w:szCs w:val="20"/>
              </w:rPr>
              <w:t>экв. млн долларов США</w:t>
            </w:r>
          </w:p>
        </w:tc>
        <w:tc>
          <w:tcPr>
            <w:tcW w:w="1559" w:type="dxa"/>
            <w:vAlign w:val="center"/>
          </w:tcPr>
          <w:p w:rsidR="004B189A" w:rsidRPr="00B0558F" w:rsidRDefault="004B189A" w:rsidP="00EB054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558F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1417" w:type="dxa"/>
            <w:vAlign w:val="center"/>
          </w:tcPr>
          <w:p w:rsidR="004B189A" w:rsidRPr="00B0558F" w:rsidRDefault="004B189A" w:rsidP="00EB054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558F">
              <w:rPr>
                <w:rFonts w:ascii="Times New Roman" w:hAnsi="Times New Roman"/>
                <w:sz w:val="20"/>
                <w:szCs w:val="20"/>
              </w:rPr>
              <w:t>129,7</w:t>
            </w:r>
          </w:p>
        </w:tc>
        <w:tc>
          <w:tcPr>
            <w:tcW w:w="1384" w:type="dxa"/>
            <w:vAlign w:val="center"/>
          </w:tcPr>
          <w:p w:rsidR="004B189A" w:rsidRPr="00B0558F" w:rsidRDefault="004B189A" w:rsidP="00EB054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558F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4B189A" w:rsidRPr="00B0558F" w:rsidTr="007824B4">
        <w:trPr>
          <w:trHeight w:val="20"/>
        </w:trPr>
        <w:tc>
          <w:tcPr>
            <w:tcW w:w="2518" w:type="dxa"/>
            <w:vAlign w:val="center"/>
          </w:tcPr>
          <w:p w:rsidR="004B189A" w:rsidRPr="00B0558F" w:rsidRDefault="004B189A" w:rsidP="00EB054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558F">
              <w:rPr>
                <w:rFonts w:ascii="Times New Roman" w:hAnsi="Times New Roman"/>
                <w:sz w:val="20"/>
                <w:szCs w:val="20"/>
              </w:rPr>
              <w:t xml:space="preserve">Количество проектов </w:t>
            </w:r>
          </w:p>
        </w:tc>
        <w:tc>
          <w:tcPr>
            <w:tcW w:w="2552" w:type="dxa"/>
            <w:vAlign w:val="center"/>
          </w:tcPr>
          <w:p w:rsidR="004B189A" w:rsidRPr="00B0558F" w:rsidRDefault="004B189A" w:rsidP="00EB054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ind w:left="-136" w:right="-108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B189A" w:rsidRPr="00B0558F" w:rsidRDefault="004B189A" w:rsidP="00EB054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558F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:rsidR="004B189A" w:rsidRPr="00B0558F" w:rsidRDefault="004B189A" w:rsidP="00EB054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558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4" w:type="dxa"/>
            <w:vAlign w:val="center"/>
          </w:tcPr>
          <w:p w:rsidR="004B189A" w:rsidRPr="00B0558F" w:rsidRDefault="004B189A" w:rsidP="00EB054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16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B0558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4B189A" w:rsidRPr="00B0558F" w:rsidRDefault="004B189A" w:rsidP="004B189A">
      <w:pPr>
        <w:widowControl w:val="0"/>
        <w:pBdr>
          <w:bottom w:val="single" w:sz="6" w:space="1" w:color="FFFFFF"/>
        </w:pBdr>
        <w:overflowPunct w:val="0"/>
        <w:autoSpaceDE w:val="0"/>
        <w:autoSpaceDN w:val="0"/>
        <w:adjustRightInd w:val="0"/>
        <w:spacing w:before="120" w:line="360" w:lineRule="auto"/>
        <w:ind w:firstLine="709"/>
        <w:jc w:val="both"/>
        <w:textAlignment w:val="baseline"/>
      </w:pPr>
      <w:r w:rsidRPr="00B0558F">
        <w:t xml:space="preserve">По состоянию на 1 сентября 2025 года </w:t>
      </w:r>
      <w:r w:rsidRPr="00B0558F">
        <w:rPr>
          <w:b/>
        </w:rPr>
        <w:t>привлечение</w:t>
      </w:r>
      <w:r w:rsidRPr="00B0558F">
        <w:t xml:space="preserve"> Российской Федерацией кредитов иностранных государств, включая целевые иностранные кредиты, МФО, иных субъектов международного права и иностранных юридических лиц в иностранной валюте</w:t>
      </w:r>
      <w:r w:rsidR="00932656" w:rsidRPr="00B0558F">
        <w:t>,</w:t>
      </w:r>
      <w:r w:rsidRPr="00B0558F">
        <w:t xml:space="preserve"> </w:t>
      </w:r>
      <w:r w:rsidRPr="00B0558F">
        <w:rPr>
          <w:b/>
        </w:rPr>
        <w:t>не осуществлялось</w:t>
      </w:r>
      <w:r w:rsidRPr="00B0558F">
        <w:t xml:space="preserve">. </w:t>
      </w:r>
    </w:p>
    <w:p w:rsidR="004B189A" w:rsidRPr="00B0558F" w:rsidRDefault="004B189A" w:rsidP="004B189A">
      <w:pPr>
        <w:widowControl w:val="0"/>
        <w:pBdr>
          <w:bottom w:val="single" w:sz="6" w:space="1" w:color="FFFFFF"/>
        </w:pBd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</w:pPr>
      <w:r w:rsidRPr="00B0558F">
        <w:t>На погашение основного долга по кредитам иностранных государств, включая целевые иностранные кредиты, МФО, иных субъектов международного права, иностранных юридических лиц в иностранной валюте</w:t>
      </w:r>
      <w:r w:rsidR="00932656" w:rsidRPr="00B0558F">
        <w:t>,</w:t>
      </w:r>
      <w:r w:rsidRPr="00B0558F">
        <w:t xml:space="preserve"> планируется направить</w:t>
      </w:r>
      <w:r w:rsidR="00932656" w:rsidRPr="00B0558F">
        <w:t>:</w:t>
      </w:r>
      <w:r w:rsidRPr="00B0558F">
        <w:t xml:space="preserve"> в 2026 году 2 439,1 млн рублей (эквивалент 26,5 млн долларов США) по 3 займам НБР, в 2027 году – 5 961,0 млн рублей (эквивалент 62,3 млн долларов США) по 4 займам НБР и в 2028 году – 8 403,2 млн рублей (эквивалент 84,0 млн долларов США) по 5 займам НБР:</w:t>
      </w:r>
    </w:p>
    <w:p w:rsidR="004B189A" w:rsidRPr="00B0558F" w:rsidRDefault="004B189A" w:rsidP="004B189A">
      <w:pPr>
        <w:spacing w:line="312" w:lineRule="auto"/>
        <w:jc w:val="right"/>
        <w:rPr>
          <w:lang w:bidi="ru-RU"/>
        </w:rPr>
      </w:pPr>
      <w:r w:rsidRPr="00B0558F">
        <w:rPr>
          <w:lang w:bidi="ru-RU"/>
        </w:rPr>
        <w:t>(эквивалент млн долларов США)</w:t>
      </w:r>
    </w:p>
    <w:tbl>
      <w:tblPr>
        <w:tblStyle w:val="aff7"/>
        <w:tblW w:w="9747" w:type="dxa"/>
        <w:tblLook w:val="04A0" w:firstRow="1" w:lastRow="0" w:firstColumn="1" w:lastColumn="0" w:noHBand="0" w:noVBand="1"/>
      </w:tblPr>
      <w:tblGrid>
        <w:gridCol w:w="7338"/>
        <w:gridCol w:w="708"/>
        <w:gridCol w:w="851"/>
        <w:gridCol w:w="850"/>
      </w:tblGrid>
      <w:tr w:rsidR="004B189A" w:rsidRPr="00B0558F" w:rsidTr="00EB0548">
        <w:tc>
          <w:tcPr>
            <w:tcW w:w="7338" w:type="dxa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номер проекта НБР, дата подписания соглашения</w:t>
            </w:r>
          </w:p>
        </w:tc>
        <w:tc>
          <w:tcPr>
            <w:tcW w:w="708" w:type="dxa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2026 </w:t>
            </w:r>
          </w:p>
        </w:tc>
        <w:tc>
          <w:tcPr>
            <w:tcW w:w="851" w:type="dxa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2027 </w:t>
            </w:r>
          </w:p>
        </w:tc>
        <w:tc>
          <w:tcPr>
            <w:tcW w:w="850" w:type="dxa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2028 </w:t>
            </w:r>
          </w:p>
        </w:tc>
      </w:tr>
      <w:tr w:rsidR="004B189A" w:rsidRPr="00B0558F" w:rsidTr="00EB0548">
        <w:tc>
          <w:tcPr>
            <w:tcW w:w="7338" w:type="dxa"/>
          </w:tcPr>
          <w:p w:rsidR="004B189A" w:rsidRPr="00B0558F" w:rsidRDefault="004B189A" w:rsidP="00EB0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 xml:space="preserve">Проект «Содействие развитию судебной системы Российской Федерации» </w:t>
            </w:r>
            <w:r w:rsidRPr="00B0558F">
              <w:rPr>
                <w:rFonts w:ascii="Times New Roman" w:hAnsi="Times New Roman" w:cs="Times New Roman"/>
                <w:sz w:val="20"/>
                <w:szCs w:val="20"/>
              </w:rPr>
              <w:br/>
              <w:t>№ 17RU01 НБР от 16.04.2018 г.</w:t>
            </w:r>
          </w:p>
        </w:tc>
        <w:tc>
          <w:tcPr>
            <w:tcW w:w="708" w:type="dxa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</w:tr>
      <w:tr w:rsidR="004B189A" w:rsidRPr="00B0558F" w:rsidTr="00EB0548">
        <w:tc>
          <w:tcPr>
            <w:tcW w:w="7338" w:type="dxa"/>
          </w:tcPr>
          <w:p w:rsidR="004B189A" w:rsidRPr="00B0558F" w:rsidRDefault="004B189A" w:rsidP="00EB0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Проект «Развитие систем водоснабжения и водоотведения в городах Российской Федерации» № 18RU01 НБР от 18.01.2019 г.</w:t>
            </w:r>
          </w:p>
        </w:tc>
        <w:tc>
          <w:tcPr>
            <w:tcW w:w="708" w:type="dxa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</w:tr>
      <w:tr w:rsidR="004B189A" w:rsidRPr="00B0558F" w:rsidTr="00EB0548">
        <w:tc>
          <w:tcPr>
            <w:tcW w:w="7338" w:type="dxa"/>
          </w:tcPr>
          <w:p w:rsidR="004B189A" w:rsidRPr="00B0558F" w:rsidRDefault="004B189A" w:rsidP="00EB0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Проект «Комплексное развитие территории и инфраструктуры малых исторических поселений Российской Федерации» № 18RU02 НБР от 04.01.2019 г.</w:t>
            </w:r>
          </w:p>
        </w:tc>
        <w:tc>
          <w:tcPr>
            <w:tcW w:w="708" w:type="dxa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4B189A" w:rsidRPr="00B0558F" w:rsidTr="00EB0548">
        <w:tc>
          <w:tcPr>
            <w:tcW w:w="7338" w:type="dxa"/>
          </w:tcPr>
          <w:p w:rsidR="004B189A" w:rsidRPr="00B0558F" w:rsidRDefault="004B189A" w:rsidP="00EB0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Проект «Комплексное развитие территории инфраструктуры малых исторических поселений,2-й этап» № 20RU01 НБР от 01.06.2021 г.</w:t>
            </w:r>
          </w:p>
        </w:tc>
        <w:tc>
          <w:tcPr>
            <w:tcW w:w="708" w:type="dxa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4B189A" w:rsidRPr="00B0558F" w:rsidTr="00EB0548">
        <w:tc>
          <w:tcPr>
            <w:tcW w:w="7338" w:type="dxa"/>
            <w:vAlign w:val="center"/>
          </w:tcPr>
          <w:p w:rsidR="004B189A" w:rsidRPr="00B0558F" w:rsidRDefault="004B189A" w:rsidP="00EB05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Проект «Программа экстренного противодействия распространению новой коронавирусной инфекции COVID-19» № 21RU01 НБР от 14.12.2021 г.</w:t>
            </w:r>
          </w:p>
        </w:tc>
        <w:tc>
          <w:tcPr>
            <w:tcW w:w="708" w:type="dxa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51" w:type="dxa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</w:tr>
      <w:tr w:rsidR="004B189A" w:rsidRPr="00B0558F" w:rsidTr="00EB0548">
        <w:tc>
          <w:tcPr>
            <w:tcW w:w="7338" w:type="dxa"/>
            <w:vAlign w:val="center"/>
          </w:tcPr>
          <w:p w:rsidR="004B189A" w:rsidRPr="00B0558F" w:rsidRDefault="004B189A" w:rsidP="00EB054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0558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итого:</w:t>
            </w:r>
          </w:p>
        </w:tc>
        <w:tc>
          <w:tcPr>
            <w:tcW w:w="708" w:type="dxa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b/>
                <w:sz w:val="20"/>
                <w:szCs w:val="20"/>
              </w:rPr>
              <w:t>26,5</w:t>
            </w:r>
          </w:p>
        </w:tc>
        <w:tc>
          <w:tcPr>
            <w:tcW w:w="851" w:type="dxa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58F">
              <w:rPr>
                <w:rFonts w:ascii="Times New Roman" w:hAnsi="Times New Roman" w:cs="Times New Roman"/>
                <w:b/>
                <w:sz w:val="20"/>
                <w:szCs w:val="20"/>
              </w:rPr>
              <w:t>62,3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89A" w:rsidRPr="00B0558F" w:rsidRDefault="004B189A" w:rsidP="00EB054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558F">
              <w:rPr>
                <w:rFonts w:ascii="Times New Roman" w:hAnsi="Times New Roman" w:cs="Times New Roman"/>
                <w:b/>
                <w:sz w:val="20"/>
                <w:szCs w:val="20"/>
              </w:rPr>
              <w:t>84,0</w:t>
            </w:r>
          </w:p>
        </w:tc>
      </w:tr>
    </w:tbl>
    <w:p w:rsidR="004B189A" w:rsidRPr="00B0558F" w:rsidRDefault="004B189A" w:rsidP="004B189A">
      <w:pPr>
        <w:widowControl w:val="0"/>
        <w:pBdr>
          <w:bottom w:val="single" w:sz="6" w:space="1" w:color="FFFFFF"/>
        </w:pBdr>
        <w:overflowPunct w:val="0"/>
        <w:autoSpaceDE w:val="0"/>
        <w:autoSpaceDN w:val="0"/>
        <w:adjustRightInd w:val="0"/>
        <w:spacing w:before="120" w:line="360" w:lineRule="auto"/>
        <w:ind w:firstLine="709"/>
        <w:jc w:val="both"/>
        <w:textAlignment w:val="baseline"/>
      </w:pPr>
      <w:r w:rsidRPr="00B0558F">
        <w:t>По состоянию на 1 сентября 2025 года фактическое исполнение составило 285,9 млн рублей, или 1,3 % показателя, установленного сводной бюджетной росписью, что обусловлено не осуществленным погашением задолженности перед Республикой Корея в сумме, эквивалентной 209,3 млн долларов США</w:t>
      </w:r>
      <w:r w:rsidRPr="00B0558F">
        <w:rPr>
          <w:rStyle w:val="aff6"/>
        </w:rPr>
        <w:footnoteReference w:id="23"/>
      </w:r>
      <w:r w:rsidRPr="00B0558F">
        <w:t>.</w:t>
      </w:r>
    </w:p>
    <w:p w:rsidR="006F42BC" w:rsidRPr="00B0558F" w:rsidRDefault="006F42BC" w:rsidP="001E3950">
      <w:pPr>
        <w:widowControl w:val="0"/>
        <w:spacing w:line="348" w:lineRule="auto"/>
        <w:ind w:firstLine="709"/>
        <w:jc w:val="both"/>
        <w:outlineLvl w:val="2"/>
        <w:rPr>
          <w:b/>
        </w:rPr>
      </w:pPr>
      <w:r w:rsidRPr="00B0558F">
        <w:rPr>
          <w:b/>
        </w:rPr>
        <w:t>16.7.3.</w:t>
      </w:r>
      <w:r w:rsidRPr="00B0558F">
        <w:t xml:space="preserve"> </w:t>
      </w:r>
      <w:r w:rsidRPr="00B0558F">
        <w:rPr>
          <w:rFonts w:eastAsia="Calibri"/>
          <w:b/>
        </w:rPr>
        <w:t>Исполнение государственных гарантий</w:t>
      </w:r>
      <w:r w:rsidRPr="00B0558F">
        <w:rPr>
          <w:rFonts w:eastAsia="Calibri"/>
        </w:rPr>
        <w:t xml:space="preserve"> Российской Федерации </w:t>
      </w:r>
      <w:r w:rsidRPr="00B0558F">
        <w:rPr>
          <w:rFonts w:eastAsia="Calibri"/>
          <w:b/>
        </w:rPr>
        <w:t>в</w:t>
      </w:r>
      <w:r w:rsidR="0061579C" w:rsidRPr="00B0558F">
        <w:rPr>
          <w:rFonts w:eastAsia="Calibri"/>
          <w:b/>
        </w:rPr>
        <w:t> </w:t>
      </w:r>
      <w:r w:rsidRPr="00B0558F">
        <w:rPr>
          <w:rFonts w:eastAsia="Calibri"/>
          <w:b/>
        </w:rPr>
        <w:t>иностранной валюте</w:t>
      </w:r>
    </w:p>
    <w:p w:rsidR="004B189A" w:rsidRPr="00B0558F" w:rsidRDefault="00710777" w:rsidP="001E3950">
      <w:pPr>
        <w:widowControl w:val="0"/>
        <w:spacing w:line="348" w:lineRule="auto"/>
        <w:ind w:firstLine="709"/>
        <w:jc w:val="both"/>
        <w:outlineLvl w:val="3"/>
      </w:pPr>
      <w:r w:rsidRPr="00B0558F">
        <w:rPr>
          <w:b/>
        </w:rPr>
        <w:t>16.</w:t>
      </w:r>
      <w:r w:rsidR="005D7286" w:rsidRPr="00B0558F">
        <w:rPr>
          <w:b/>
        </w:rPr>
        <w:t>7.3.1.</w:t>
      </w:r>
      <w:r w:rsidR="005D7286" w:rsidRPr="00B0558F">
        <w:t xml:space="preserve"> </w:t>
      </w:r>
      <w:r w:rsidR="004B189A" w:rsidRPr="00B0558F">
        <w:rPr>
          <w:rFonts w:eastAsia="Calibri"/>
        </w:rPr>
        <w:t xml:space="preserve">Пунктом 3 части 11 статьи 6 законопроекта </w:t>
      </w:r>
      <w:r w:rsidR="004B189A" w:rsidRPr="00B0558F">
        <w:rPr>
          <w:rFonts w:eastAsia="Calibri"/>
          <w:b/>
        </w:rPr>
        <w:t>бюджетные ассигнования</w:t>
      </w:r>
      <w:r w:rsidR="004B189A" w:rsidRPr="00B0558F">
        <w:rPr>
          <w:rFonts w:eastAsia="Calibri"/>
        </w:rPr>
        <w:t xml:space="preserve"> </w:t>
      </w:r>
      <w:r w:rsidR="004B189A" w:rsidRPr="00B0558F">
        <w:rPr>
          <w:rFonts w:eastAsia="Calibri"/>
          <w:b/>
        </w:rPr>
        <w:t xml:space="preserve">на исполнение </w:t>
      </w:r>
      <w:r w:rsidR="004B189A" w:rsidRPr="00B0558F">
        <w:rPr>
          <w:rFonts w:eastAsia="Calibri"/>
        </w:rPr>
        <w:t>государственных</w:t>
      </w:r>
      <w:r w:rsidR="004B189A" w:rsidRPr="00B0558F">
        <w:rPr>
          <w:rFonts w:eastAsia="Calibri"/>
          <w:b/>
        </w:rPr>
        <w:t xml:space="preserve"> гарантий</w:t>
      </w:r>
      <w:r w:rsidR="004B189A" w:rsidRPr="00B0558F">
        <w:rPr>
          <w:rFonts w:eastAsia="Calibri"/>
        </w:rPr>
        <w:t xml:space="preserve"> Российской Федерации </w:t>
      </w:r>
      <w:r w:rsidR="004B189A" w:rsidRPr="00B0558F">
        <w:rPr>
          <w:rFonts w:eastAsia="Calibri"/>
          <w:b/>
        </w:rPr>
        <w:t>в иностранной валюте</w:t>
      </w:r>
      <w:r w:rsidR="004B189A" w:rsidRPr="00B0558F">
        <w:rPr>
          <w:rFonts w:eastAsia="Calibri"/>
        </w:rPr>
        <w:t xml:space="preserve">, планируемые </w:t>
      </w:r>
      <w:r w:rsidR="004B189A" w:rsidRPr="00B0558F">
        <w:rPr>
          <w:rFonts w:eastAsia="Calibri"/>
          <w:b/>
        </w:rPr>
        <w:t>за счет источников финансирования дефицита</w:t>
      </w:r>
      <w:r w:rsidR="004B189A" w:rsidRPr="00B0558F">
        <w:rPr>
          <w:rFonts w:eastAsia="Calibri"/>
        </w:rPr>
        <w:t xml:space="preserve"> федерального бюджета, установлены</w:t>
      </w:r>
      <w:r w:rsidR="00932656" w:rsidRPr="00B0558F">
        <w:rPr>
          <w:rFonts w:eastAsia="Calibri"/>
        </w:rPr>
        <w:t>:</w:t>
      </w:r>
      <w:r w:rsidR="004B189A" w:rsidRPr="00B0558F">
        <w:rPr>
          <w:rFonts w:eastAsia="Calibri"/>
        </w:rPr>
        <w:t xml:space="preserve"> на </w:t>
      </w:r>
      <w:r w:rsidR="004B189A" w:rsidRPr="00B0558F">
        <w:rPr>
          <w:rFonts w:eastAsia="Calibri"/>
          <w:bCs/>
          <w:lang w:eastAsia="en-US"/>
        </w:rPr>
        <w:t xml:space="preserve">2026 год в объеме 158,6 млн долларов США, на 2027 год – 5,9 </w:t>
      </w:r>
      <w:r w:rsidR="004D0970">
        <w:rPr>
          <w:rFonts w:eastAsia="Calibri"/>
          <w:bCs/>
          <w:lang w:eastAsia="en-US"/>
        </w:rPr>
        <w:t>млн долларов США и на 2028 год –</w:t>
      </w:r>
      <w:r w:rsidR="004B189A" w:rsidRPr="00B0558F">
        <w:rPr>
          <w:rFonts w:eastAsia="Calibri"/>
          <w:bCs/>
          <w:lang w:eastAsia="en-US"/>
        </w:rPr>
        <w:t xml:space="preserve"> 5,5 млн долларов США</w:t>
      </w:r>
      <w:r w:rsidR="004B189A" w:rsidRPr="00B0558F">
        <w:t>.</w:t>
      </w:r>
      <w:r w:rsidR="004B189A" w:rsidRPr="00B0558F">
        <w:rPr>
          <w:rFonts w:eastAsia="Calibri"/>
        </w:rPr>
        <w:t xml:space="preserve"> При применении курса доллара США, установленного законопроектом, рублевый эквивалент составит: </w:t>
      </w:r>
      <w:r w:rsidR="004B189A" w:rsidRPr="00B0558F">
        <w:rPr>
          <w:rFonts w:eastAsia="Calibri"/>
          <w:bCs/>
          <w:lang w:eastAsia="en-US"/>
        </w:rPr>
        <w:t>14 621,4 млн рублей, 565,0 млн рублей и 551,7 млн рублей</w:t>
      </w:r>
      <w:r w:rsidR="00932656" w:rsidRPr="00B0558F">
        <w:rPr>
          <w:rFonts w:eastAsia="Calibri"/>
          <w:bCs/>
          <w:lang w:eastAsia="en-US"/>
        </w:rPr>
        <w:t xml:space="preserve"> соответственно</w:t>
      </w:r>
      <w:r w:rsidR="004B189A" w:rsidRPr="00B0558F">
        <w:t>.</w:t>
      </w:r>
    </w:p>
    <w:p w:rsidR="004B189A" w:rsidRPr="00B0558F" w:rsidRDefault="004B189A" w:rsidP="004B189A">
      <w:pPr>
        <w:widowControl w:val="0"/>
        <w:pBdr>
          <w:bottom w:val="single" w:sz="6" w:space="0" w:color="FFFFFF"/>
        </w:pBd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eastAsia="Calibri"/>
          <w:lang w:eastAsia="en-US"/>
        </w:rPr>
      </w:pPr>
      <w:r w:rsidRPr="00B0558F">
        <w:rPr>
          <w:rFonts w:eastAsia="Calibri"/>
        </w:rPr>
        <w:t xml:space="preserve">Расчет указанных показателей осуществлен исходя из </w:t>
      </w:r>
      <w:r w:rsidRPr="00B0558F">
        <w:rPr>
          <w:rFonts w:eastAsia="Calibri"/>
          <w:lang w:eastAsia="en-US"/>
        </w:rPr>
        <w:t>фактических</w:t>
      </w:r>
      <w:r w:rsidRPr="00B0558F">
        <w:rPr>
          <w:rFonts w:eastAsia="Calibri"/>
        </w:rPr>
        <w:t xml:space="preserve"> объемов и сроков обязательств принципалов, обеспеченных действующими на </w:t>
      </w:r>
      <w:r w:rsidRPr="00B0558F">
        <w:rPr>
          <w:rFonts w:eastAsia="Calibri"/>
          <w:lang w:eastAsia="en-US"/>
        </w:rPr>
        <w:t>1 июля 2025 года</w:t>
      </w:r>
      <w:r w:rsidRPr="00B0558F">
        <w:rPr>
          <w:rFonts w:eastAsia="Calibri"/>
        </w:rPr>
        <w:t xml:space="preserve"> государственными гарантиями Российской Федерации,</w:t>
      </w:r>
      <w:r w:rsidRPr="00B0558F">
        <w:rPr>
          <w:rFonts w:eastAsia="Calibri"/>
          <w:lang w:eastAsia="en-US"/>
        </w:rPr>
        <w:t xml:space="preserve"> с учетом заключений агентов Правительства Российской Федерации об оценке вероятности наступления соответствующих гарантийных случаев.</w:t>
      </w:r>
    </w:p>
    <w:p w:rsidR="004B189A" w:rsidRPr="00B0558F" w:rsidRDefault="004B189A" w:rsidP="004B189A">
      <w:pPr>
        <w:widowControl w:val="0"/>
        <w:spacing w:line="360" w:lineRule="auto"/>
        <w:ind w:firstLine="709"/>
        <w:jc w:val="both"/>
        <w:rPr>
          <w:rFonts w:eastAsia="Calibri"/>
          <w:b/>
          <w:lang w:eastAsia="en-US"/>
        </w:rPr>
      </w:pPr>
      <w:r w:rsidRPr="00B0558F">
        <w:rPr>
          <w:rFonts w:eastAsia="Calibri"/>
          <w:lang w:eastAsia="en-US"/>
        </w:rPr>
        <w:t>По предоставленным материалам ВЭБ.РФ</w:t>
      </w:r>
      <w:r w:rsidRPr="00B0558F">
        <w:rPr>
          <w:rFonts w:eastAsia="Calibri"/>
          <w:vertAlign w:val="superscript"/>
          <w:lang w:eastAsia="en-US"/>
        </w:rPr>
        <w:footnoteReference w:id="24"/>
      </w:r>
      <w:r w:rsidRPr="00B0558F">
        <w:rPr>
          <w:rFonts w:eastAsia="Calibri"/>
          <w:lang w:eastAsia="en-US"/>
        </w:rPr>
        <w:t xml:space="preserve"> </w:t>
      </w:r>
      <w:r w:rsidRPr="00B0558F">
        <w:rPr>
          <w:rFonts w:eastAsia="Calibri"/>
          <w:b/>
          <w:lang w:eastAsia="en-US"/>
        </w:rPr>
        <w:t>проверены расчеты</w:t>
      </w:r>
      <w:r w:rsidRPr="00B0558F">
        <w:rPr>
          <w:rFonts w:eastAsia="Calibri"/>
          <w:lang w:eastAsia="en-US"/>
        </w:rPr>
        <w:t xml:space="preserve"> </w:t>
      </w:r>
      <w:r w:rsidRPr="00B0558F">
        <w:t>бюджетных ассигнований на исполнение государственных гарантий Российской Федерации в иностранной валюте, планируемые за счет источников финансирования дефицита федерального бюджета</w:t>
      </w:r>
      <w:r w:rsidRPr="00B0558F">
        <w:rPr>
          <w:rFonts w:eastAsia="Calibri"/>
          <w:lang w:eastAsia="en-US"/>
        </w:rPr>
        <w:t xml:space="preserve"> в 2026</w:t>
      </w:r>
      <w:r w:rsidR="004D0970">
        <w:rPr>
          <w:rFonts w:eastAsia="Calibri"/>
          <w:lang w:eastAsia="en-US"/>
        </w:rPr>
        <w:t>–</w:t>
      </w:r>
      <w:r w:rsidRPr="00B0558F">
        <w:rPr>
          <w:rFonts w:eastAsia="Calibri"/>
          <w:lang w:eastAsia="en-US"/>
        </w:rPr>
        <w:t xml:space="preserve">2028 годах, </w:t>
      </w:r>
      <w:r w:rsidRPr="00B0558F">
        <w:rPr>
          <w:rFonts w:eastAsia="Calibri"/>
          <w:b/>
          <w:lang w:eastAsia="en-US"/>
        </w:rPr>
        <w:t>отклонения не выявлены.</w:t>
      </w:r>
    </w:p>
    <w:p w:rsidR="004B189A" w:rsidRPr="00B0558F" w:rsidRDefault="00710777" w:rsidP="001E3950">
      <w:pPr>
        <w:widowControl w:val="0"/>
        <w:spacing w:line="348" w:lineRule="auto"/>
        <w:ind w:firstLine="709"/>
        <w:jc w:val="both"/>
        <w:outlineLvl w:val="3"/>
      </w:pPr>
      <w:r w:rsidRPr="00B0558F">
        <w:rPr>
          <w:rFonts w:eastAsia="Calibri"/>
          <w:b/>
          <w:snapToGrid w:val="0"/>
        </w:rPr>
        <w:t>16.</w:t>
      </w:r>
      <w:r w:rsidR="005D7286" w:rsidRPr="00B0558F">
        <w:rPr>
          <w:rFonts w:eastAsia="Calibri"/>
          <w:b/>
          <w:snapToGrid w:val="0"/>
        </w:rPr>
        <w:t>7.3.2.</w:t>
      </w:r>
      <w:r w:rsidR="005D7286" w:rsidRPr="00B0558F">
        <w:rPr>
          <w:rFonts w:eastAsia="Calibri"/>
          <w:snapToGrid w:val="0"/>
        </w:rPr>
        <w:t xml:space="preserve"> </w:t>
      </w:r>
      <w:r w:rsidR="004B189A" w:rsidRPr="00B0558F">
        <w:t xml:space="preserve">Пунктом 4 части 11 статьи 6 законопроекта установлены </w:t>
      </w:r>
      <w:r w:rsidR="004B189A" w:rsidRPr="00B0558F">
        <w:rPr>
          <w:b/>
        </w:rPr>
        <w:t xml:space="preserve">бюджетные ассигнования на исполнение </w:t>
      </w:r>
      <w:r w:rsidR="004B189A" w:rsidRPr="00B0558F">
        <w:t>государственных</w:t>
      </w:r>
      <w:r w:rsidR="004B189A" w:rsidRPr="00B0558F">
        <w:rPr>
          <w:b/>
        </w:rPr>
        <w:t xml:space="preserve"> гарантий</w:t>
      </w:r>
      <w:r w:rsidR="004B189A" w:rsidRPr="00B0558F">
        <w:t xml:space="preserve"> Российской Федерации </w:t>
      </w:r>
      <w:r w:rsidR="004B189A" w:rsidRPr="00B0558F">
        <w:rPr>
          <w:b/>
        </w:rPr>
        <w:t>в иностранной валюте</w:t>
      </w:r>
      <w:r w:rsidR="004B189A" w:rsidRPr="00B0558F">
        <w:t xml:space="preserve">, планируемые </w:t>
      </w:r>
      <w:r w:rsidR="004B189A" w:rsidRPr="00B0558F">
        <w:rPr>
          <w:b/>
        </w:rPr>
        <w:t>за счет расходов федерального бюджета:</w:t>
      </w:r>
      <w:r w:rsidR="004B189A" w:rsidRPr="00B0558F">
        <w:t xml:space="preserve"> </w:t>
      </w:r>
      <w:r w:rsidR="007B0932">
        <w:br/>
      </w:r>
      <w:r w:rsidR="004B189A" w:rsidRPr="00B0558F">
        <w:t xml:space="preserve">в 2026 году в объеме 743,2 млн долларов США, в 2027 году – 804,5 млн долларов США и в 2028 году – 539,3 млн долларов США. При применении курса доллара США, установленного законопроектом, рублевый эквивалент составит: </w:t>
      </w:r>
      <w:r w:rsidR="004B189A" w:rsidRPr="00B0558F">
        <w:rPr>
          <w:rFonts w:eastAsia="Calibri"/>
          <w:bCs/>
          <w:lang w:eastAsia="en-US"/>
        </w:rPr>
        <w:t>68 530,0 млн рублей</w:t>
      </w:r>
      <w:r w:rsidR="004B189A" w:rsidRPr="00B0558F">
        <w:t xml:space="preserve">, </w:t>
      </w:r>
      <w:r w:rsidR="004B189A" w:rsidRPr="00B0558F">
        <w:rPr>
          <w:rFonts w:eastAsia="Calibri"/>
          <w:bCs/>
          <w:lang w:eastAsia="en-US"/>
        </w:rPr>
        <w:t>77 071,8 млн рублей и</w:t>
      </w:r>
      <w:r w:rsidR="004B189A" w:rsidRPr="00B0558F">
        <w:t xml:space="preserve"> </w:t>
      </w:r>
      <w:r w:rsidR="004B189A" w:rsidRPr="00B0558F">
        <w:rPr>
          <w:rFonts w:eastAsia="Calibri"/>
          <w:bCs/>
          <w:lang w:eastAsia="en-US"/>
        </w:rPr>
        <w:t>53 985,7 млн рублей</w:t>
      </w:r>
      <w:r w:rsidR="004B189A" w:rsidRPr="00B0558F">
        <w:t xml:space="preserve"> соответственно.</w:t>
      </w:r>
    </w:p>
    <w:p w:rsidR="004B189A" w:rsidRPr="00B0558F" w:rsidRDefault="004B189A" w:rsidP="004B189A">
      <w:pPr>
        <w:widowControl w:val="0"/>
        <w:spacing w:line="360" w:lineRule="auto"/>
        <w:ind w:firstLine="709"/>
        <w:jc w:val="both"/>
      </w:pPr>
      <w:r w:rsidRPr="00B0558F">
        <w:t>По информации Минфина России</w:t>
      </w:r>
      <w:r w:rsidRPr="00B0558F">
        <w:rPr>
          <w:vertAlign w:val="superscript"/>
        </w:rPr>
        <w:footnoteReference w:id="25"/>
      </w:r>
      <w:r w:rsidRPr="00B0558F">
        <w:t xml:space="preserve">, расчет ассигнований произведен </w:t>
      </w:r>
      <w:r w:rsidRPr="00B0558F">
        <w:rPr>
          <w:lang w:eastAsia="x-none"/>
        </w:rPr>
        <w:t xml:space="preserve">исходя из фактических объемов и сроков обязательств принципалов, обеспеченных действовавшими на 1 июля 2025 года государственными гарантиями Российской Федерации, с учетом заключений агентов Правительства Российской Федерации об оценке вероятности наступления соответствующих гарантийных случаев </w:t>
      </w:r>
      <w:r w:rsidRPr="00B0558F">
        <w:t xml:space="preserve">с учетом скорректированных графиков погашения принципалами основного долга, а также процентов за пользование кредитными линиями. </w:t>
      </w:r>
    </w:p>
    <w:p w:rsidR="004B189A" w:rsidRPr="00B0558F" w:rsidRDefault="004B189A" w:rsidP="004B189A">
      <w:pPr>
        <w:widowControl w:val="0"/>
        <w:spacing w:line="360" w:lineRule="auto"/>
        <w:ind w:firstLine="709"/>
        <w:jc w:val="both"/>
        <w:rPr>
          <w:rFonts w:eastAsia="Calibri"/>
          <w:b/>
          <w:lang w:eastAsia="en-US"/>
        </w:rPr>
      </w:pPr>
      <w:r w:rsidRPr="00B0558F">
        <w:rPr>
          <w:rFonts w:eastAsia="Calibri"/>
          <w:lang w:eastAsia="en-US"/>
        </w:rPr>
        <w:t xml:space="preserve">По представленным материалам ПАО «Банк ПСБ» и ВЭБ.РФ </w:t>
      </w:r>
      <w:r w:rsidR="00EB0548" w:rsidRPr="00B0558F">
        <w:rPr>
          <w:rFonts w:eastAsia="Calibri"/>
          <w:b/>
          <w:lang w:eastAsia="en-US"/>
        </w:rPr>
        <w:t xml:space="preserve">проверены </w:t>
      </w:r>
      <w:r w:rsidRPr="00B0558F">
        <w:rPr>
          <w:rFonts w:eastAsia="Calibri"/>
          <w:b/>
          <w:lang w:eastAsia="en-US"/>
        </w:rPr>
        <w:t>расчеты</w:t>
      </w:r>
      <w:r w:rsidRPr="00B0558F">
        <w:rPr>
          <w:rFonts w:eastAsia="Calibri"/>
          <w:lang w:eastAsia="en-US"/>
        </w:rPr>
        <w:t xml:space="preserve"> </w:t>
      </w:r>
      <w:r w:rsidRPr="00B0558F">
        <w:t>бюджетных ассигнований на исполнение государственных гарантий Российской Федерации в иностранной валюте, планируемые за счет расходов федерального бюджета</w:t>
      </w:r>
      <w:r w:rsidRPr="00B0558F">
        <w:rPr>
          <w:rFonts w:eastAsia="Calibri"/>
          <w:lang w:eastAsia="en-US"/>
        </w:rPr>
        <w:t xml:space="preserve"> в 2026</w:t>
      </w:r>
      <w:r w:rsidR="004D0970">
        <w:rPr>
          <w:rFonts w:eastAsia="Calibri"/>
          <w:lang w:eastAsia="en-US"/>
        </w:rPr>
        <w:t>–</w:t>
      </w:r>
      <w:r w:rsidRPr="00B0558F">
        <w:rPr>
          <w:rFonts w:eastAsia="Calibri"/>
          <w:lang w:eastAsia="en-US"/>
        </w:rPr>
        <w:t xml:space="preserve">2028 годах, </w:t>
      </w:r>
      <w:r w:rsidRPr="00B0558F">
        <w:rPr>
          <w:rFonts w:eastAsia="Calibri"/>
          <w:b/>
          <w:lang w:eastAsia="en-US"/>
        </w:rPr>
        <w:t>отклонения не выявлены.</w:t>
      </w:r>
    </w:p>
    <w:p w:rsidR="004B189A" w:rsidRPr="00B0558F" w:rsidRDefault="004B189A" w:rsidP="004B189A">
      <w:pPr>
        <w:widowControl w:val="0"/>
        <w:spacing w:line="360" w:lineRule="auto"/>
        <w:ind w:firstLine="709"/>
        <w:jc w:val="both"/>
        <w:rPr>
          <w:lang w:eastAsia="x-none"/>
        </w:rPr>
      </w:pPr>
      <w:r w:rsidRPr="00B0558F">
        <w:rPr>
          <w:b/>
          <w:lang w:eastAsia="x-none"/>
        </w:rPr>
        <w:t>Выплаты</w:t>
      </w:r>
      <w:r w:rsidRPr="00B0558F">
        <w:rPr>
          <w:lang w:eastAsia="x-none"/>
        </w:rPr>
        <w:t xml:space="preserve"> из федерального бюджета на исполнение обязательств по государственным гарантиям Российской Федерации в иностранной валюте </w:t>
      </w:r>
      <w:r w:rsidR="00B0005B">
        <w:rPr>
          <w:lang w:eastAsia="x-none"/>
        </w:rPr>
        <w:t>более 15 лет</w:t>
      </w:r>
      <w:r w:rsidRPr="00B0558F">
        <w:rPr>
          <w:lang w:eastAsia="x-none"/>
        </w:rPr>
        <w:t xml:space="preserve"> </w:t>
      </w:r>
      <w:r w:rsidRPr="00B0558F">
        <w:rPr>
          <w:b/>
          <w:lang w:eastAsia="x-none"/>
        </w:rPr>
        <w:t>не производились</w:t>
      </w:r>
      <w:r w:rsidRPr="00B0558F">
        <w:rPr>
          <w:lang w:eastAsia="x-none"/>
        </w:rPr>
        <w:t>. Вместе с тем анализ представленн</w:t>
      </w:r>
      <w:r w:rsidR="007C76F2" w:rsidRPr="00B0558F">
        <w:rPr>
          <w:lang w:eastAsia="x-none"/>
        </w:rPr>
        <w:t>ой</w:t>
      </w:r>
      <w:r w:rsidRPr="00B0558F">
        <w:rPr>
          <w:lang w:eastAsia="x-none"/>
        </w:rPr>
        <w:t xml:space="preserve"> Минфином России, ВЭБ.РФ и ПАО «Банк ПСБ» </w:t>
      </w:r>
      <w:r w:rsidR="007C76F2" w:rsidRPr="00B0558F">
        <w:rPr>
          <w:lang w:eastAsia="x-none"/>
        </w:rPr>
        <w:t xml:space="preserve">информации </w:t>
      </w:r>
      <w:r w:rsidRPr="00B0558F">
        <w:rPr>
          <w:lang w:eastAsia="x-none"/>
        </w:rPr>
        <w:t>по государственным гарантиям Российской Федерации</w:t>
      </w:r>
      <w:r w:rsidRPr="00B0558F">
        <w:t xml:space="preserve"> </w:t>
      </w:r>
      <w:r w:rsidRPr="00B0558F">
        <w:rPr>
          <w:lang w:eastAsia="x-none"/>
        </w:rPr>
        <w:t>в</w:t>
      </w:r>
      <w:r w:rsidR="00F36C0A" w:rsidRPr="00B0558F">
        <w:rPr>
          <w:lang w:eastAsia="x-none"/>
        </w:rPr>
        <w:t> </w:t>
      </w:r>
      <w:r w:rsidRPr="00B0558F">
        <w:rPr>
          <w:lang w:eastAsia="x-none"/>
        </w:rPr>
        <w:t xml:space="preserve">иностранной валюте и обеспечиваемым ими обязательствам показал, что существуют риски наступления гарантийных случаев и предъявления </w:t>
      </w:r>
      <w:r w:rsidRPr="00B0558F">
        <w:t>требований об исполнении госгарантий</w:t>
      </w:r>
      <w:r w:rsidRPr="00B0558F">
        <w:rPr>
          <w:lang w:eastAsia="x-none"/>
        </w:rPr>
        <w:t>.</w:t>
      </w:r>
    </w:p>
    <w:p w:rsidR="00F36C0A" w:rsidRPr="00B0558F" w:rsidRDefault="00710777" w:rsidP="001E3950">
      <w:pPr>
        <w:widowControl w:val="0"/>
        <w:spacing w:line="348" w:lineRule="auto"/>
        <w:ind w:firstLine="709"/>
        <w:jc w:val="both"/>
        <w:outlineLvl w:val="2"/>
        <w:rPr>
          <w:lang w:bidi="ru-RU"/>
        </w:rPr>
      </w:pPr>
      <w:r w:rsidRPr="00B0558F">
        <w:rPr>
          <w:rFonts w:eastAsia="Calibri"/>
          <w:b/>
        </w:rPr>
        <w:t>16.</w:t>
      </w:r>
      <w:r w:rsidR="005D7286" w:rsidRPr="00B0558F">
        <w:rPr>
          <w:rFonts w:eastAsia="Calibri"/>
          <w:b/>
        </w:rPr>
        <w:t>7.</w:t>
      </w:r>
      <w:r w:rsidR="0045508D" w:rsidRPr="00B0558F">
        <w:rPr>
          <w:rFonts w:eastAsia="Calibri"/>
          <w:b/>
        </w:rPr>
        <w:t>4</w:t>
      </w:r>
      <w:r w:rsidR="00BD0587" w:rsidRPr="00B0558F">
        <w:rPr>
          <w:rFonts w:eastAsia="Calibri"/>
          <w:b/>
        </w:rPr>
        <w:t>.</w:t>
      </w:r>
      <w:r w:rsidR="00BD0587" w:rsidRPr="00B0558F">
        <w:rPr>
          <w:rFonts w:eastAsia="Calibri"/>
        </w:rPr>
        <w:t> </w:t>
      </w:r>
      <w:r w:rsidR="00F36C0A" w:rsidRPr="00B0558F">
        <w:rPr>
          <w:lang w:bidi="ru-RU"/>
        </w:rPr>
        <w:t xml:space="preserve">В соответствии со статьей 12 законопроекта </w:t>
      </w:r>
      <w:r w:rsidR="00F36C0A" w:rsidRPr="00B0558F">
        <w:rPr>
          <w:b/>
          <w:lang w:bidi="ru-RU"/>
        </w:rPr>
        <w:t>государственные финансовые и государственные экспортные кредиты</w:t>
      </w:r>
      <w:r w:rsidR="00F36C0A" w:rsidRPr="00B0558F">
        <w:rPr>
          <w:lang w:bidi="ru-RU"/>
        </w:rPr>
        <w:t xml:space="preserve"> предоставляются при условии исполнения иностранными заемщиками ранее принятых обязательств по обслуживанию и погашению государственных финансовых и государственных экспортных кредитов, предоставленных в соответствии с международными договорами Российской Федерации, заключенными начиная с 1 января 2003 года. </w:t>
      </w:r>
      <w:bookmarkStart w:id="27" w:name="dst5400"/>
      <w:bookmarkEnd w:id="27"/>
    </w:p>
    <w:p w:rsidR="00F36C0A" w:rsidRPr="00B0558F" w:rsidRDefault="00F36C0A" w:rsidP="00F36C0A">
      <w:pPr>
        <w:widowControl w:val="0"/>
        <w:spacing w:line="360" w:lineRule="auto"/>
        <w:ind w:firstLine="709"/>
        <w:jc w:val="both"/>
        <w:rPr>
          <w:lang w:bidi="ru-RU"/>
        </w:rPr>
      </w:pPr>
      <w:r w:rsidRPr="00B0558F">
        <w:rPr>
          <w:b/>
          <w:lang w:bidi="ru-RU"/>
        </w:rPr>
        <w:t>Предоставление</w:t>
      </w:r>
      <w:r w:rsidRPr="00B0558F">
        <w:rPr>
          <w:lang w:bidi="ru-RU"/>
        </w:rPr>
        <w:t xml:space="preserve"> указанных кредитов иностранным государствам в 2026 году запланировано в объеме, эквивалентном 6,5 млрд долларов США, что в рублевом эквиваленте составляет 599 300,0 млн рублей, в 2027</w:t>
      </w:r>
      <w:r w:rsidR="004D0970">
        <w:rPr>
          <w:lang w:bidi="ru-RU"/>
        </w:rPr>
        <w:t>–</w:t>
      </w:r>
      <w:r w:rsidRPr="00B0558F">
        <w:rPr>
          <w:lang w:bidi="ru-RU"/>
        </w:rPr>
        <w:t>2028 годах – в объеме, эквивалентном 6,0 млрд долларов США, ежегодно, что в рубл</w:t>
      </w:r>
      <w:r w:rsidR="00392C30">
        <w:rPr>
          <w:lang w:bidi="ru-RU"/>
        </w:rPr>
        <w:t>евом эквиваленте составляет 574 </w:t>
      </w:r>
      <w:r w:rsidRPr="00B0558F">
        <w:rPr>
          <w:lang w:bidi="ru-RU"/>
        </w:rPr>
        <w:t xml:space="preserve">800,0 млн рублей и 600 600,0 млн рублей соответственно. </w:t>
      </w:r>
    </w:p>
    <w:p w:rsidR="00F36C0A" w:rsidRPr="007B0932" w:rsidRDefault="00F36C0A" w:rsidP="00F36C0A">
      <w:pPr>
        <w:widowControl w:val="0"/>
        <w:spacing w:line="360" w:lineRule="auto"/>
        <w:ind w:firstLine="709"/>
        <w:jc w:val="both"/>
        <w:rPr>
          <w:lang w:bidi="ru-RU"/>
        </w:rPr>
      </w:pPr>
      <w:r w:rsidRPr="00B0558F">
        <w:rPr>
          <w:lang w:bidi="ru-RU"/>
        </w:rPr>
        <w:t>Указанные объемы средств необходимы для завершения действующих проектов и</w:t>
      </w:r>
      <w:r w:rsidR="00475712" w:rsidRPr="00B0558F">
        <w:rPr>
          <w:lang w:bidi="ru-RU"/>
        </w:rPr>
        <w:t> </w:t>
      </w:r>
      <w:r w:rsidRPr="00B0558F">
        <w:rPr>
          <w:lang w:bidi="ru-RU"/>
        </w:rPr>
        <w:t xml:space="preserve">выполнения Российской Федерацией принятых </w:t>
      </w:r>
      <w:r w:rsidRPr="007B0932">
        <w:rPr>
          <w:lang w:bidi="ru-RU"/>
        </w:rPr>
        <w:t>обязательств в рамках действующих межправительственных договоренностей, а также в целях оказания государственной финансовой поддержки экспорта промышленной продукции в отраслях, где сохраняется высокий уровень конкурентоспособности отечественной продукции.</w:t>
      </w:r>
    </w:p>
    <w:p w:rsidR="00F36C0A" w:rsidRPr="00B0558F" w:rsidRDefault="00F36C0A" w:rsidP="00F36C0A">
      <w:pPr>
        <w:widowControl w:val="0"/>
        <w:spacing w:line="360" w:lineRule="auto"/>
        <w:ind w:firstLine="709"/>
        <w:jc w:val="both"/>
        <w:rPr>
          <w:lang w:bidi="ru-RU"/>
        </w:rPr>
      </w:pPr>
      <w:r w:rsidRPr="007B0932">
        <w:rPr>
          <w:lang w:bidi="ru-RU"/>
        </w:rPr>
        <w:t xml:space="preserve">Фактическое предоставление государственных финансовых </w:t>
      </w:r>
      <w:r w:rsidRPr="00B0558F">
        <w:rPr>
          <w:lang w:bidi="ru-RU"/>
        </w:rPr>
        <w:t>и государственных экспортных кредитов иностранным государствам из федерального бюджета по состоянию на</w:t>
      </w:r>
      <w:r w:rsidR="00436784" w:rsidRPr="00B0558F">
        <w:rPr>
          <w:lang w:bidi="ru-RU"/>
        </w:rPr>
        <w:t> </w:t>
      </w:r>
      <w:r w:rsidRPr="00B0558F">
        <w:rPr>
          <w:lang w:bidi="ru-RU"/>
        </w:rPr>
        <w:t>1 сентяб</w:t>
      </w:r>
      <w:r w:rsidR="00392C30">
        <w:rPr>
          <w:lang w:bidi="ru-RU"/>
        </w:rPr>
        <w:t>ря 2025 года составило 200 </w:t>
      </w:r>
      <w:r w:rsidRPr="00B0558F">
        <w:rPr>
          <w:lang w:bidi="ru-RU"/>
        </w:rPr>
        <w:t>016,0 млн рублей, или 39,9</w:t>
      </w:r>
      <w:r w:rsidR="00392C30">
        <w:rPr>
          <w:lang w:bidi="ru-RU"/>
        </w:rPr>
        <w:t> </w:t>
      </w:r>
      <w:r w:rsidRPr="00B0558F">
        <w:rPr>
          <w:lang w:bidi="ru-RU"/>
        </w:rPr>
        <w:t xml:space="preserve">% показателя сводной бюджетной росписи на 2025 год. </w:t>
      </w:r>
    </w:p>
    <w:p w:rsidR="00F36C0A" w:rsidRPr="00B0558F" w:rsidRDefault="00F36C0A" w:rsidP="00F36C0A">
      <w:pPr>
        <w:widowControl w:val="0"/>
        <w:spacing w:line="360" w:lineRule="auto"/>
        <w:ind w:firstLine="709"/>
        <w:jc w:val="both"/>
      </w:pPr>
      <w:r w:rsidRPr="00B0558F">
        <w:rPr>
          <w:lang w:bidi="ru-RU"/>
        </w:rPr>
        <w:t xml:space="preserve">Поступления от </w:t>
      </w:r>
      <w:r w:rsidRPr="00B0558F">
        <w:rPr>
          <w:b/>
          <w:lang w:bidi="ru-RU"/>
        </w:rPr>
        <w:t>возврата</w:t>
      </w:r>
      <w:r w:rsidRPr="00B0558F">
        <w:rPr>
          <w:lang w:bidi="ru-RU"/>
        </w:rPr>
        <w:t xml:space="preserve"> государственных финансовых и государственных экспортных кредитов иностранными заемщиками прогнозируются на 2026</w:t>
      </w:r>
      <w:r w:rsidR="004D0970">
        <w:rPr>
          <w:lang w:bidi="ru-RU"/>
        </w:rPr>
        <w:t>–</w:t>
      </w:r>
      <w:r w:rsidRPr="00B0558F">
        <w:rPr>
          <w:lang w:bidi="ru-RU"/>
        </w:rPr>
        <w:t>2028 годы в</w:t>
      </w:r>
      <w:r w:rsidR="00475712" w:rsidRPr="00B0558F">
        <w:rPr>
          <w:lang w:bidi="ru-RU"/>
        </w:rPr>
        <w:t> </w:t>
      </w:r>
      <w:r w:rsidRPr="00B0558F">
        <w:rPr>
          <w:lang w:bidi="ru-RU"/>
        </w:rPr>
        <w:t>суммах, эквивалентных</w:t>
      </w:r>
      <w:r w:rsidRPr="00B0558F">
        <w:t xml:space="preserve"> 3 189,3 </w:t>
      </w:r>
      <w:r w:rsidRPr="00B0558F">
        <w:rPr>
          <w:lang w:bidi="ru-RU"/>
        </w:rPr>
        <w:t xml:space="preserve">млн долларов США, </w:t>
      </w:r>
      <w:r w:rsidRPr="00B0558F">
        <w:t xml:space="preserve">2 009,8 </w:t>
      </w:r>
      <w:r w:rsidRPr="00B0558F">
        <w:rPr>
          <w:lang w:bidi="ru-RU"/>
        </w:rPr>
        <w:t>млн долларов США и</w:t>
      </w:r>
      <w:r w:rsidR="00475712" w:rsidRPr="00B0558F">
        <w:rPr>
          <w:lang w:bidi="ru-RU"/>
        </w:rPr>
        <w:t> </w:t>
      </w:r>
      <w:r w:rsidRPr="00B0558F">
        <w:t>2 208,4 </w:t>
      </w:r>
      <w:r w:rsidRPr="00B0558F">
        <w:rPr>
          <w:lang w:bidi="ru-RU"/>
        </w:rPr>
        <w:t xml:space="preserve">млн долларов США соответственно, или </w:t>
      </w:r>
      <w:r w:rsidRPr="00B0558F">
        <w:t>в рублевом эквиваленте – 294 051,7 млн рублей, 192 538,7 млн рублей и 221 064,0 млн рублей соответственно.</w:t>
      </w:r>
    </w:p>
    <w:p w:rsidR="00F36C0A" w:rsidRPr="00B0558F" w:rsidRDefault="00F36C0A" w:rsidP="00F36C0A">
      <w:pPr>
        <w:widowControl w:val="0"/>
        <w:spacing w:line="360" w:lineRule="auto"/>
        <w:ind w:firstLine="709"/>
        <w:jc w:val="both"/>
        <w:rPr>
          <w:b/>
          <w:spacing w:val="-2"/>
        </w:rPr>
      </w:pPr>
      <w:r w:rsidRPr="00B0558F">
        <w:rPr>
          <w:b/>
          <w:spacing w:val="-2"/>
        </w:rPr>
        <w:t>Выборочная проверка запланированных на 2026</w:t>
      </w:r>
      <w:r w:rsidR="004D0970">
        <w:rPr>
          <w:b/>
          <w:spacing w:val="-2"/>
        </w:rPr>
        <w:t>–</w:t>
      </w:r>
      <w:r w:rsidRPr="00B0558F">
        <w:rPr>
          <w:b/>
          <w:spacing w:val="-2"/>
        </w:rPr>
        <w:t xml:space="preserve">2028 годы платежей в погашение </w:t>
      </w:r>
      <w:r w:rsidRPr="00B0558F">
        <w:rPr>
          <w:spacing w:val="-2"/>
        </w:rPr>
        <w:t xml:space="preserve">основного долга, включенных в расчет, </w:t>
      </w:r>
      <w:r w:rsidRPr="00B0558F">
        <w:rPr>
          <w:b/>
          <w:spacing w:val="-2"/>
        </w:rPr>
        <w:t>показала их соответствие условиям заключенных соглашений.</w:t>
      </w:r>
    </w:p>
    <w:p w:rsidR="00F36C0A" w:rsidRPr="00B0558F" w:rsidRDefault="00F36C0A" w:rsidP="00F36C0A">
      <w:pPr>
        <w:widowControl w:val="0"/>
        <w:spacing w:line="360" w:lineRule="auto"/>
        <w:ind w:firstLine="709"/>
        <w:jc w:val="both"/>
        <w:rPr>
          <w:spacing w:val="-2"/>
        </w:rPr>
      </w:pPr>
      <w:r w:rsidRPr="00B0558F">
        <w:rPr>
          <w:spacing w:val="-2"/>
        </w:rPr>
        <w:t xml:space="preserve">Фактическое поступление от возврата государственных финансовых и государственных экспортных кредитов, предоставленных иностранным государствам и (или) иностранным юридическим лицам, в федеральный бюджет по состоянию на 1 сентября 2025 года составило 79 423,1 млн рублей, или 47,9 % ожидаемой оценки поступления в 2025 году. </w:t>
      </w:r>
    </w:p>
    <w:p w:rsidR="009E3F48" w:rsidRPr="00B0558F" w:rsidRDefault="009E3F48" w:rsidP="001E3950">
      <w:pPr>
        <w:widowControl w:val="0"/>
        <w:spacing w:line="348" w:lineRule="auto"/>
        <w:ind w:firstLine="709"/>
        <w:jc w:val="both"/>
        <w:outlineLvl w:val="1"/>
        <w:rPr>
          <w:b/>
        </w:rPr>
      </w:pPr>
      <w:r w:rsidRPr="00B0558F">
        <w:rPr>
          <w:b/>
        </w:rPr>
        <w:t>16.8. Фо</w:t>
      </w:r>
      <w:r w:rsidR="001E3950" w:rsidRPr="00B0558F">
        <w:rPr>
          <w:b/>
        </w:rPr>
        <w:t>нд национального благосостояния</w:t>
      </w:r>
      <w:r w:rsidR="001C532E" w:rsidRPr="00B0558F">
        <w:rPr>
          <w:b/>
        </w:rPr>
        <w:t xml:space="preserve"> </w:t>
      </w:r>
      <w:r w:rsidR="001C532E" w:rsidRPr="00B0558F">
        <w:t>(далее – ФНБ)</w:t>
      </w:r>
      <w:r w:rsidR="001E3950" w:rsidRPr="00B0558F">
        <w:t>.</w:t>
      </w:r>
    </w:p>
    <w:p w:rsidR="00AA5980" w:rsidRPr="00B0558F" w:rsidRDefault="009E3F48" w:rsidP="001E3950">
      <w:pPr>
        <w:widowControl w:val="0"/>
        <w:spacing w:line="348" w:lineRule="auto"/>
        <w:ind w:firstLine="709"/>
        <w:jc w:val="both"/>
        <w:outlineLvl w:val="2"/>
      </w:pPr>
      <w:r w:rsidRPr="00B0558F">
        <w:rPr>
          <w:b/>
        </w:rPr>
        <w:t>16.8.1.</w:t>
      </w:r>
      <w:r w:rsidRPr="00B0558F">
        <w:t xml:space="preserve"> </w:t>
      </w:r>
      <w:r w:rsidR="00AA5980" w:rsidRPr="00B0558F">
        <w:rPr>
          <w:b/>
        </w:rPr>
        <w:t>Проверка и анализ изменения совокупного объема средств ФНБ.</w:t>
      </w:r>
    </w:p>
    <w:p w:rsidR="009E3F48" w:rsidRPr="00B0558F" w:rsidRDefault="00AA5980" w:rsidP="00AA5980">
      <w:pPr>
        <w:widowControl w:val="0"/>
        <w:spacing w:line="348" w:lineRule="auto"/>
        <w:ind w:firstLine="709"/>
        <w:jc w:val="both"/>
        <w:outlineLvl w:val="3"/>
      </w:pPr>
      <w:r w:rsidRPr="00B0558F">
        <w:rPr>
          <w:b/>
        </w:rPr>
        <w:t>16.8.1.1.</w:t>
      </w:r>
      <w:r w:rsidRPr="00B0558F">
        <w:t xml:space="preserve"> </w:t>
      </w:r>
      <w:r w:rsidR="001C532E" w:rsidRPr="00B0558F">
        <w:t xml:space="preserve">Информация о совокупном </w:t>
      </w:r>
      <w:r w:rsidR="009E3F48" w:rsidRPr="00B0558F">
        <w:t>объем</w:t>
      </w:r>
      <w:r w:rsidR="001C532E" w:rsidRPr="00B0558F">
        <w:t>е</w:t>
      </w:r>
      <w:r w:rsidR="009E3F48" w:rsidRPr="00B0558F">
        <w:t xml:space="preserve"> ФНБ в 202</w:t>
      </w:r>
      <w:r w:rsidR="00570F6A" w:rsidRPr="00B0558F">
        <w:t>4</w:t>
      </w:r>
      <w:r w:rsidR="009E3F48" w:rsidRPr="00B0558F">
        <w:t>–202</w:t>
      </w:r>
      <w:r w:rsidR="00570F6A" w:rsidRPr="00B0558F">
        <w:t>8</w:t>
      </w:r>
      <w:r w:rsidR="009E3F48" w:rsidRPr="00B0558F">
        <w:t xml:space="preserve"> годах, а также </w:t>
      </w:r>
      <w:r w:rsidR="001C532E" w:rsidRPr="00B0558F">
        <w:t>факторах</w:t>
      </w:r>
      <w:r w:rsidR="009E3F48" w:rsidRPr="00B0558F">
        <w:t xml:space="preserve">, </w:t>
      </w:r>
      <w:r w:rsidR="001C532E" w:rsidRPr="00B0558F">
        <w:t xml:space="preserve">повлиявших </w:t>
      </w:r>
      <w:r w:rsidR="009E3F48" w:rsidRPr="00B0558F">
        <w:t>на его изменение, согласно пояснительной записке к законопроекту и расчет</w:t>
      </w:r>
      <w:r w:rsidR="007B00DE" w:rsidRPr="00B0558F">
        <w:t>ам</w:t>
      </w:r>
      <w:r w:rsidR="007B00DE" w:rsidRPr="00B0558F">
        <w:rPr>
          <w:rStyle w:val="aff6"/>
        </w:rPr>
        <w:footnoteReference w:id="26"/>
      </w:r>
      <w:r w:rsidR="009E3F48" w:rsidRPr="00B0558F">
        <w:t>, представленн</w:t>
      </w:r>
      <w:r w:rsidR="007B00DE" w:rsidRPr="00B0558F">
        <w:t>ы</w:t>
      </w:r>
      <w:r w:rsidR="009E3F48" w:rsidRPr="00B0558F">
        <w:t xml:space="preserve">м в составе материалов и документов к законопроекту, </w:t>
      </w:r>
      <w:r w:rsidR="001C532E" w:rsidRPr="00B0558F">
        <w:t xml:space="preserve">приведена </w:t>
      </w:r>
      <w:r w:rsidR="009E3F48" w:rsidRPr="00B0558F">
        <w:t>в следующей таблице.</w:t>
      </w:r>
    </w:p>
    <w:p w:rsidR="009E3F48" w:rsidRPr="00B0558F" w:rsidRDefault="009E3F48" w:rsidP="009E3F48">
      <w:pPr>
        <w:widowControl w:val="0"/>
        <w:ind w:firstLine="720"/>
        <w:jc w:val="right"/>
        <w:rPr>
          <w:snapToGrid w:val="0"/>
          <w:sz w:val="20"/>
          <w:szCs w:val="20"/>
        </w:rPr>
      </w:pPr>
      <w:r w:rsidRPr="00B0558F">
        <w:rPr>
          <w:snapToGrid w:val="0"/>
          <w:sz w:val="20"/>
          <w:szCs w:val="20"/>
        </w:rPr>
        <w:t>(</w:t>
      </w:r>
      <w:r w:rsidR="005518DF" w:rsidRPr="00B0558F">
        <w:rPr>
          <w:snapToGrid w:val="0"/>
          <w:sz w:val="20"/>
          <w:szCs w:val="20"/>
        </w:rPr>
        <w:t>млрд</w:t>
      </w:r>
      <w:r w:rsidRPr="00B0558F">
        <w:rPr>
          <w:snapToGrid w:val="0"/>
          <w:sz w:val="20"/>
          <w:szCs w:val="20"/>
        </w:rPr>
        <w:t xml:space="preserve"> рублей)</w:t>
      </w: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9"/>
        <w:gridCol w:w="875"/>
        <w:gridCol w:w="942"/>
        <w:gridCol w:w="1070"/>
        <w:gridCol w:w="1212"/>
        <w:gridCol w:w="1212"/>
        <w:gridCol w:w="1200"/>
      </w:tblGrid>
      <w:tr w:rsidR="00570F6A" w:rsidRPr="00B0558F" w:rsidTr="00445F9E">
        <w:trPr>
          <w:trHeight w:val="789"/>
          <w:tblHeader/>
        </w:trPr>
        <w:tc>
          <w:tcPr>
            <w:tcW w:w="1799" w:type="pct"/>
            <w:shd w:val="clear" w:color="auto" w:fill="auto"/>
            <w:noWrap/>
            <w:vAlign w:val="center"/>
            <w:hideMark/>
          </w:tcPr>
          <w:p w:rsidR="00570F6A" w:rsidRPr="00B0558F" w:rsidRDefault="00570F6A" w:rsidP="007D38C9">
            <w:pPr>
              <w:ind w:left="-57" w:right="-57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Показатель</w:t>
            </w:r>
          </w:p>
        </w:tc>
        <w:tc>
          <w:tcPr>
            <w:tcW w:w="430" w:type="pct"/>
            <w:shd w:val="clear" w:color="auto" w:fill="auto"/>
            <w:vAlign w:val="center"/>
            <w:hideMark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2024 год</w:t>
            </w:r>
            <w:r w:rsidRPr="00B0558F">
              <w:rPr>
                <w:b/>
                <w:sz w:val="17"/>
                <w:szCs w:val="17"/>
              </w:rPr>
              <w:br/>
              <w:t>отчет</w:t>
            </w:r>
          </w:p>
        </w:tc>
        <w:tc>
          <w:tcPr>
            <w:tcW w:w="463" w:type="pct"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 xml:space="preserve">Январь-август </w:t>
            </w:r>
            <w:r w:rsidRPr="00B0558F">
              <w:rPr>
                <w:b/>
                <w:sz w:val="17"/>
                <w:szCs w:val="17"/>
              </w:rPr>
              <w:br/>
              <w:t xml:space="preserve">2025 года </w:t>
            </w:r>
            <w:r w:rsidRPr="00B0558F">
              <w:rPr>
                <w:b/>
                <w:sz w:val="17"/>
                <w:szCs w:val="17"/>
              </w:rPr>
              <w:br/>
              <w:t>(факт)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2025 год ожидаемая оценка исполнения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2026 год законопроект (прогноз)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2027 год законопроект (прогноз)</w:t>
            </w:r>
          </w:p>
        </w:tc>
        <w:tc>
          <w:tcPr>
            <w:tcW w:w="590" w:type="pct"/>
            <w:shd w:val="clear" w:color="auto" w:fill="auto"/>
            <w:vAlign w:val="center"/>
            <w:hideMark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2028 год законопроект (прогноз)</w:t>
            </w:r>
          </w:p>
        </w:tc>
      </w:tr>
      <w:tr w:rsidR="00570F6A" w:rsidRPr="00B0558F" w:rsidTr="00445F9E">
        <w:trPr>
          <w:trHeight w:val="192"/>
          <w:tblHeader/>
        </w:trPr>
        <w:tc>
          <w:tcPr>
            <w:tcW w:w="1799" w:type="pct"/>
            <w:vAlign w:val="center"/>
            <w:hideMark/>
          </w:tcPr>
          <w:p w:rsidR="00570F6A" w:rsidRPr="00B0558F" w:rsidRDefault="00570F6A" w:rsidP="007D38C9">
            <w:pPr>
              <w:ind w:left="-57" w:right="-57"/>
              <w:jc w:val="center"/>
              <w:textAlignment w:val="center"/>
              <w:rPr>
                <w:kern w:val="24"/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>1</w:t>
            </w:r>
          </w:p>
        </w:tc>
        <w:tc>
          <w:tcPr>
            <w:tcW w:w="430" w:type="pct"/>
          </w:tcPr>
          <w:p w:rsidR="00570F6A" w:rsidRPr="00B0558F" w:rsidRDefault="00570F6A" w:rsidP="007D38C9">
            <w:pPr>
              <w:ind w:left="-85" w:right="-85"/>
              <w:jc w:val="center"/>
              <w:textAlignment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2</w:t>
            </w:r>
          </w:p>
        </w:tc>
        <w:tc>
          <w:tcPr>
            <w:tcW w:w="463" w:type="pct"/>
          </w:tcPr>
          <w:p w:rsidR="00570F6A" w:rsidRPr="00B0558F" w:rsidRDefault="00570F6A" w:rsidP="007D38C9">
            <w:pPr>
              <w:ind w:left="-85" w:right="-85"/>
              <w:jc w:val="center"/>
              <w:textAlignment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3</w:t>
            </w:r>
          </w:p>
        </w:tc>
        <w:tc>
          <w:tcPr>
            <w:tcW w:w="52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textAlignment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4</w:t>
            </w:r>
          </w:p>
        </w:tc>
        <w:tc>
          <w:tcPr>
            <w:tcW w:w="596" w:type="pct"/>
            <w:vAlign w:val="center"/>
            <w:hideMark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5</w:t>
            </w:r>
          </w:p>
        </w:tc>
        <w:tc>
          <w:tcPr>
            <w:tcW w:w="596" w:type="pct"/>
            <w:vAlign w:val="center"/>
            <w:hideMark/>
          </w:tcPr>
          <w:p w:rsidR="00570F6A" w:rsidRPr="00B0558F" w:rsidRDefault="00570F6A" w:rsidP="007D38C9">
            <w:pPr>
              <w:ind w:left="-85" w:right="-85"/>
              <w:jc w:val="center"/>
              <w:textAlignment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6</w:t>
            </w:r>
          </w:p>
        </w:tc>
        <w:tc>
          <w:tcPr>
            <w:tcW w:w="590" w:type="pct"/>
            <w:vAlign w:val="center"/>
            <w:hideMark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7</w:t>
            </w:r>
          </w:p>
        </w:tc>
      </w:tr>
      <w:tr w:rsidR="00570F6A" w:rsidRPr="00B0558F" w:rsidTr="00445F9E">
        <w:trPr>
          <w:trHeight w:val="282"/>
        </w:trPr>
        <w:tc>
          <w:tcPr>
            <w:tcW w:w="1799" w:type="pct"/>
            <w:shd w:val="clear" w:color="auto" w:fill="auto"/>
            <w:vAlign w:val="center"/>
            <w:hideMark/>
          </w:tcPr>
          <w:p w:rsidR="00570F6A" w:rsidRPr="00B0558F" w:rsidRDefault="00570F6A" w:rsidP="007D38C9">
            <w:pPr>
              <w:kinsoku w:val="0"/>
              <w:overflowPunct w:val="0"/>
              <w:ind w:left="-57" w:right="-57"/>
              <w:textAlignment w:val="baseline"/>
              <w:rPr>
                <w:b/>
                <w:sz w:val="17"/>
                <w:szCs w:val="17"/>
              </w:rPr>
            </w:pPr>
            <w:r w:rsidRPr="00B0558F">
              <w:rPr>
                <w:b/>
                <w:kern w:val="24"/>
                <w:sz w:val="17"/>
                <w:szCs w:val="17"/>
              </w:rPr>
              <w:t>Совокупный объем ФНБ на начало года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11 965,1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11 880,0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570F6A" w:rsidRPr="00B0558F" w:rsidRDefault="00570F6A" w:rsidP="00367923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11 878,4</w:t>
            </w:r>
            <w:r w:rsidR="00367923" w:rsidRPr="00B0558F">
              <w:rPr>
                <w:sz w:val="17"/>
                <w:szCs w:val="17"/>
              </w:rPr>
              <w:t>*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13 637,0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13 659,983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13 836,9</w:t>
            </w:r>
          </w:p>
        </w:tc>
      </w:tr>
      <w:tr w:rsidR="00570F6A" w:rsidRPr="00B0558F" w:rsidTr="00445F9E">
        <w:trPr>
          <w:trHeight w:val="282"/>
        </w:trPr>
        <w:tc>
          <w:tcPr>
            <w:tcW w:w="1799" w:type="pct"/>
            <w:shd w:val="clear" w:color="auto" w:fill="auto"/>
            <w:vAlign w:val="center"/>
            <w:hideMark/>
          </w:tcPr>
          <w:p w:rsidR="00570F6A" w:rsidRPr="00B0558F" w:rsidRDefault="00570F6A" w:rsidP="007D38C9">
            <w:pPr>
              <w:kinsoku w:val="0"/>
              <w:overflowPunct w:val="0"/>
              <w:ind w:left="-57" w:right="-57"/>
              <w:textAlignment w:val="baseline"/>
              <w:rPr>
                <w:i/>
                <w:sz w:val="17"/>
                <w:szCs w:val="17"/>
              </w:rPr>
            </w:pPr>
            <w:r w:rsidRPr="00B0558F">
              <w:rPr>
                <w:i/>
                <w:kern w:val="24"/>
                <w:sz w:val="17"/>
                <w:szCs w:val="17"/>
              </w:rPr>
              <w:t xml:space="preserve">% ВВП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5,948</w:t>
            </w:r>
            <w:r w:rsidRPr="00B0558F">
              <w:rPr>
                <w:i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5,354</w:t>
            </w:r>
            <w:r w:rsidRPr="00B0558F">
              <w:rPr>
                <w:i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5,5</w:t>
            </w:r>
            <w:r w:rsidRPr="00B0558F">
              <w:rPr>
                <w:i/>
                <w:sz w:val="17"/>
                <w:szCs w:val="17"/>
                <w:vertAlign w:val="superscript"/>
              </w:rPr>
              <w:t>4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5,8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5,346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5,01</w:t>
            </w:r>
          </w:p>
        </w:tc>
      </w:tr>
      <w:tr w:rsidR="00570F6A" w:rsidRPr="00B0558F" w:rsidTr="00445F9E">
        <w:trPr>
          <w:trHeight w:val="282"/>
        </w:trPr>
        <w:tc>
          <w:tcPr>
            <w:tcW w:w="1799" w:type="pct"/>
            <w:shd w:val="clear" w:color="auto" w:fill="auto"/>
            <w:vAlign w:val="center"/>
          </w:tcPr>
          <w:p w:rsidR="00570F6A" w:rsidRPr="00B0558F" w:rsidRDefault="00570F6A" w:rsidP="007D38C9">
            <w:pPr>
              <w:kinsoku w:val="0"/>
              <w:overflowPunct w:val="0"/>
              <w:ind w:left="-57" w:right="-57"/>
              <w:textAlignment w:val="baseline"/>
              <w:rPr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 xml:space="preserve">Объем средств ФНБ, размещенных на счетах в </w:t>
            </w:r>
            <w:r w:rsidRPr="00B0558F">
              <w:rPr>
                <w:b/>
                <w:kern w:val="24"/>
                <w:sz w:val="17"/>
                <w:szCs w:val="17"/>
              </w:rPr>
              <w:t>Банке России на начало года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5 011,8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3 809,9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3 809,9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4 412,5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4 482,535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4 851,6</w:t>
            </w:r>
          </w:p>
        </w:tc>
      </w:tr>
      <w:tr w:rsidR="00570F6A" w:rsidRPr="00B0558F" w:rsidTr="00445F9E">
        <w:trPr>
          <w:trHeight w:val="64"/>
        </w:trPr>
        <w:tc>
          <w:tcPr>
            <w:tcW w:w="1799" w:type="pct"/>
            <w:shd w:val="clear" w:color="auto" w:fill="auto"/>
          </w:tcPr>
          <w:p w:rsidR="00570F6A" w:rsidRPr="00B0558F" w:rsidRDefault="00570F6A" w:rsidP="007D38C9">
            <w:pPr>
              <w:widowControl w:val="0"/>
              <w:ind w:left="-57" w:right="-57"/>
              <w:rPr>
                <w:i/>
                <w:sz w:val="17"/>
                <w:szCs w:val="17"/>
              </w:rPr>
            </w:pPr>
            <w:r w:rsidRPr="00B0558F">
              <w:rPr>
                <w:i/>
                <w:kern w:val="24"/>
                <w:sz w:val="17"/>
                <w:szCs w:val="17"/>
              </w:rPr>
              <w:t>% ВВП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2,49</w:t>
            </w:r>
            <w:r w:rsidRPr="00B0558F">
              <w:rPr>
                <w:i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1,717</w:t>
            </w:r>
            <w:r w:rsidRPr="00B0558F">
              <w:rPr>
                <w:i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1,8</w:t>
            </w:r>
            <w:r w:rsidRPr="00B0558F">
              <w:rPr>
                <w:i/>
                <w:sz w:val="17"/>
                <w:szCs w:val="17"/>
                <w:vertAlign w:val="superscript"/>
              </w:rPr>
              <w:t>4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1,9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1,754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1,76</w:t>
            </w:r>
          </w:p>
        </w:tc>
      </w:tr>
      <w:tr w:rsidR="00570F6A" w:rsidRPr="00B0558F" w:rsidTr="00445F9E">
        <w:trPr>
          <w:trHeight w:val="282"/>
        </w:trPr>
        <w:tc>
          <w:tcPr>
            <w:tcW w:w="1799" w:type="pct"/>
            <w:shd w:val="clear" w:color="auto" w:fill="auto"/>
          </w:tcPr>
          <w:p w:rsidR="00570F6A" w:rsidRPr="00B0558F" w:rsidRDefault="00570F6A" w:rsidP="00570F6A">
            <w:pPr>
              <w:widowControl w:val="0"/>
              <w:ind w:left="-57" w:right="-57"/>
              <w:rPr>
                <w:b/>
                <w:kern w:val="24"/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>Объем средств ФНБ,  размещенных в</w:t>
            </w:r>
            <w:r w:rsidRPr="00B0558F">
              <w:rPr>
                <w:b/>
                <w:kern w:val="24"/>
                <w:sz w:val="17"/>
                <w:szCs w:val="17"/>
              </w:rPr>
              <w:t xml:space="preserve"> разрешенные финансовые активы</w:t>
            </w:r>
            <w:r w:rsidRPr="00B0558F">
              <w:rPr>
                <w:kern w:val="24"/>
                <w:sz w:val="17"/>
                <w:szCs w:val="17"/>
              </w:rPr>
              <w:t xml:space="preserve"> (кроме счетов в Банке России) </w:t>
            </w:r>
            <w:r w:rsidRPr="00B0558F">
              <w:rPr>
                <w:b/>
                <w:kern w:val="24"/>
                <w:sz w:val="17"/>
                <w:szCs w:val="17"/>
              </w:rPr>
              <w:t>на начало года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6 953,3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8 070,1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8 068,5</w:t>
            </w:r>
            <w:r w:rsidR="00367923" w:rsidRPr="00B0558F">
              <w:rPr>
                <w:sz w:val="17"/>
                <w:szCs w:val="17"/>
              </w:rPr>
              <w:t>*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9 224,5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9 177,448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8 985,3</w:t>
            </w:r>
          </w:p>
        </w:tc>
      </w:tr>
      <w:tr w:rsidR="00570F6A" w:rsidRPr="00B0558F" w:rsidTr="00445F9E">
        <w:trPr>
          <w:trHeight w:val="64"/>
        </w:trPr>
        <w:tc>
          <w:tcPr>
            <w:tcW w:w="1799" w:type="pct"/>
            <w:shd w:val="clear" w:color="auto" w:fill="auto"/>
          </w:tcPr>
          <w:p w:rsidR="00570F6A" w:rsidRPr="00B0558F" w:rsidRDefault="00570F6A" w:rsidP="007D38C9">
            <w:pPr>
              <w:widowControl w:val="0"/>
              <w:ind w:left="-57" w:right="-57"/>
              <w:rPr>
                <w:i/>
                <w:sz w:val="17"/>
                <w:szCs w:val="17"/>
              </w:rPr>
            </w:pPr>
            <w:r w:rsidRPr="00B0558F">
              <w:rPr>
                <w:i/>
                <w:kern w:val="24"/>
                <w:sz w:val="17"/>
                <w:szCs w:val="17"/>
              </w:rPr>
              <w:t>% ВВП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3,46</w:t>
            </w:r>
            <w:r w:rsidRPr="00B0558F">
              <w:rPr>
                <w:i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3,637</w:t>
            </w:r>
            <w:r w:rsidRPr="00B0558F">
              <w:rPr>
                <w:i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3,7</w:t>
            </w:r>
            <w:r w:rsidRPr="00B0558F">
              <w:rPr>
                <w:i/>
                <w:sz w:val="17"/>
                <w:szCs w:val="17"/>
                <w:vertAlign w:val="superscript"/>
              </w:rPr>
              <w:t>4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3,9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3,592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3,25</w:t>
            </w:r>
          </w:p>
        </w:tc>
      </w:tr>
      <w:tr w:rsidR="00570F6A" w:rsidRPr="00B0558F" w:rsidTr="00445F9E">
        <w:trPr>
          <w:trHeight w:val="311"/>
        </w:trPr>
        <w:tc>
          <w:tcPr>
            <w:tcW w:w="1799" w:type="pct"/>
            <w:vAlign w:val="center"/>
          </w:tcPr>
          <w:p w:rsidR="00570F6A" w:rsidRPr="00B0558F" w:rsidRDefault="00570F6A" w:rsidP="007D38C9">
            <w:pPr>
              <w:kinsoku w:val="0"/>
              <w:overflowPunct w:val="0"/>
              <w:ind w:left="-57" w:right="-57"/>
              <w:textAlignment w:val="baseline"/>
              <w:rPr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Пополнение</w:t>
            </w:r>
            <w:r w:rsidRPr="00B0558F">
              <w:rPr>
                <w:sz w:val="17"/>
                <w:szCs w:val="17"/>
              </w:rPr>
              <w:t xml:space="preserve"> ФНБ за счет </w:t>
            </w:r>
            <w:r w:rsidRPr="00B0558F">
              <w:rPr>
                <w:b/>
                <w:sz w:val="17"/>
                <w:szCs w:val="17"/>
              </w:rPr>
              <w:t>дополнительных нефтегазовых доходов</w:t>
            </w:r>
          </w:p>
        </w:tc>
        <w:tc>
          <w:tcPr>
            <w:tcW w:w="430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38,8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1 286,4</w:t>
            </w:r>
          </w:p>
        </w:tc>
        <w:tc>
          <w:tcPr>
            <w:tcW w:w="52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1 286,4</w:t>
            </w:r>
          </w:p>
        </w:tc>
        <w:tc>
          <w:tcPr>
            <w:tcW w:w="59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78,3</w:t>
            </w:r>
          </w:p>
        </w:tc>
        <w:tc>
          <w:tcPr>
            <w:tcW w:w="59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</w:t>
            </w:r>
          </w:p>
        </w:tc>
        <w:tc>
          <w:tcPr>
            <w:tcW w:w="590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342,1</w:t>
            </w:r>
          </w:p>
        </w:tc>
      </w:tr>
      <w:tr w:rsidR="00570F6A" w:rsidRPr="00B0558F" w:rsidTr="00445F9E">
        <w:trPr>
          <w:trHeight w:val="256"/>
        </w:trPr>
        <w:tc>
          <w:tcPr>
            <w:tcW w:w="1799" w:type="pct"/>
            <w:vAlign w:val="center"/>
            <w:hideMark/>
          </w:tcPr>
          <w:p w:rsidR="00570F6A" w:rsidRPr="00B0558F" w:rsidRDefault="00570F6A" w:rsidP="007D38C9">
            <w:pPr>
              <w:kinsoku w:val="0"/>
              <w:overflowPunct w:val="0"/>
              <w:ind w:left="-57" w:right="-57"/>
              <w:textAlignment w:val="baseline"/>
              <w:rPr>
                <w:kern w:val="24"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Пополнение</w:t>
            </w:r>
            <w:r w:rsidRPr="00B0558F">
              <w:rPr>
                <w:sz w:val="17"/>
                <w:szCs w:val="17"/>
              </w:rPr>
              <w:t xml:space="preserve"> ФНБ за счет </w:t>
            </w:r>
            <w:r w:rsidRPr="00B0558F">
              <w:rPr>
                <w:b/>
                <w:sz w:val="17"/>
                <w:szCs w:val="17"/>
              </w:rPr>
              <w:t>доходов от управления</w:t>
            </w:r>
          </w:p>
        </w:tc>
        <w:tc>
          <w:tcPr>
            <w:tcW w:w="430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kern w:val="24"/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>0,0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</w:t>
            </w:r>
          </w:p>
        </w:tc>
        <w:tc>
          <w:tcPr>
            <w:tcW w:w="52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kern w:val="24"/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>0,0</w:t>
            </w:r>
          </w:p>
        </w:tc>
        <w:tc>
          <w:tcPr>
            <w:tcW w:w="59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</w:t>
            </w:r>
          </w:p>
        </w:tc>
        <w:tc>
          <w:tcPr>
            <w:tcW w:w="59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</w:t>
            </w:r>
          </w:p>
        </w:tc>
        <w:tc>
          <w:tcPr>
            <w:tcW w:w="590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</w:t>
            </w:r>
          </w:p>
        </w:tc>
      </w:tr>
      <w:tr w:rsidR="00570F6A" w:rsidRPr="00B0558F" w:rsidTr="00445F9E">
        <w:trPr>
          <w:trHeight w:val="296"/>
        </w:trPr>
        <w:tc>
          <w:tcPr>
            <w:tcW w:w="1799" w:type="pct"/>
            <w:vAlign w:val="center"/>
            <w:hideMark/>
          </w:tcPr>
          <w:p w:rsidR="00570F6A" w:rsidRPr="00B0558F" w:rsidRDefault="00570F6A" w:rsidP="007D38C9">
            <w:pPr>
              <w:kinsoku w:val="0"/>
              <w:overflowPunct w:val="0"/>
              <w:ind w:left="-57" w:right="-57"/>
              <w:textAlignment w:val="baseline"/>
              <w:rPr>
                <w:sz w:val="17"/>
                <w:szCs w:val="17"/>
              </w:rPr>
            </w:pPr>
            <w:r w:rsidRPr="00B0558F">
              <w:rPr>
                <w:b/>
                <w:kern w:val="24"/>
                <w:sz w:val="17"/>
                <w:szCs w:val="17"/>
              </w:rPr>
              <w:t>Использование</w:t>
            </w:r>
            <w:r w:rsidRPr="00B0558F">
              <w:rPr>
                <w:kern w:val="24"/>
                <w:sz w:val="17"/>
                <w:szCs w:val="17"/>
              </w:rPr>
              <w:t xml:space="preserve"> средств ФНБ, в том числе:</w:t>
            </w:r>
          </w:p>
        </w:tc>
        <w:tc>
          <w:tcPr>
            <w:tcW w:w="430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1 300,2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0,03</w:t>
            </w:r>
          </w:p>
        </w:tc>
        <w:tc>
          <w:tcPr>
            <w:tcW w:w="52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kern w:val="24"/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>0,6</w:t>
            </w:r>
          </w:p>
        </w:tc>
        <w:tc>
          <w:tcPr>
            <w:tcW w:w="59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38,5</w:t>
            </w:r>
          </w:p>
        </w:tc>
        <w:tc>
          <w:tcPr>
            <w:tcW w:w="59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0,001</w:t>
            </w:r>
          </w:p>
        </w:tc>
        <w:tc>
          <w:tcPr>
            <w:tcW w:w="590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0,001</w:t>
            </w:r>
          </w:p>
        </w:tc>
      </w:tr>
      <w:tr w:rsidR="00570F6A" w:rsidRPr="00B0558F" w:rsidTr="00445F9E">
        <w:trPr>
          <w:trHeight w:val="70"/>
        </w:trPr>
        <w:tc>
          <w:tcPr>
            <w:tcW w:w="1799" w:type="pct"/>
            <w:vAlign w:val="center"/>
            <w:hideMark/>
          </w:tcPr>
          <w:p w:rsidR="00570F6A" w:rsidRPr="00B0558F" w:rsidRDefault="00570F6A" w:rsidP="007D38C9">
            <w:pPr>
              <w:kinsoku w:val="0"/>
              <w:overflowPunct w:val="0"/>
              <w:ind w:left="-57" w:right="-57"/>
              <w:textAlignment w:val="baseline"/>
              <w:rPr>
                <w:kern w:val="24"/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 xml:space="preserve">на </w:t>
            </w:r>
            <w:r w:rsidRPr="00B0558F">
              <w:rPr>
                <w:b/>
                <w:kern w:val="24"/>
                <w:sz w:val="17"/>
                <w:szCs w:val="17"/>
              </w:rPr>
              <w:t>софинансирование</w:t>
            </w:r>
            <w:r w:rsidRPr="00B0558F">
              <w:rPr>
                <w:kern w:val="24"/>
                <w:sz w:val="17"/>
                <w:szCs w:val="17"/>
              </w:rPr>
              <w:t xml:space="preserve"> пенсионных накоплений </w:t>
            </w:r>
          </w:p>
        </w:tc>
        <w:tc>
          <w:tcPr>
            <w:tcW w:w="430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kern w:val="24"/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>0,2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0,03</w:t>
            </w:r>
          </w:p>
        </w:tc>
        <w:tc>
          <w:tcPr>
            <w:tcW w:w="52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kern w:val="24"/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>0,6</w:t>
            </w:r>
          </w:p>
        </w:tc>
        <w:tc>
          <w:tcPr>
            <w:tcW w:w="59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0,001</w:t>
            </w:r>
          </w:p>
        </w:tc>
        <w:tc>
          <w:tcPr>
            <w:tcW w:w="59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0,001</w:t>
            </w:r>
          </w:p>
        </w:tc>
        <w:tc>
          <w:tcPr>
            <w:tcW w:w="590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0,001</w:t>
            </w:r>
          </w:p>
        </w:tc>
      </w:tr>
      <w:tr w:rsidR="00570F6A" w:rsidRPr="00B0558F" w:rsidTr="00445F9E">
        <w:trPr>
          <w:trHeight w:val="142"/>
        </w:trPr>
        <w:tc>
          <w:tcPr>
            <w:tcW w:w="1799" w:type="pct"/>
            <w:vAlign w:val="center"/>
            <w:hideMark/>
          </w:tcPr>
          <w:p w:rsidR="00570F6A" w:rsidRPr="00B0558F" w:rsidRDefault="00570F6A" w:rsidP="007D38C9">
            <w:pPr>
              <w:kinsoku w:val="0"/>
              <w:overflowPunct w:val="0"/>
              <w:ind w:left="-57" w:right="-57"/>
              <w:textAlignment w:val="baseline"/>
              <w:rPr>
                <w:kern w:val="24"/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 xml:space="preserve">на </w:t>
            </w:r>
            <w:r w:rsidRPr="00B0558F">
              <w:rPr>
                <w:b/>
                <w:kern w:val="24"/>
                <w:sz w:val="17"/>
                <w:szCs w:val="17"/>
              </w:rPr>
              <w:t>сбалансированност</w:t>
            </w:r>
            <w:r w:rsidRPr="00B0558F">
              <w:rPr>
                <w:kern w:val="24"/>
                <w:sz w:val="17"/>
                <w:szCs w:val="17"/>
              </w:rPr>
              <w:t>ь федерального бюджета</w:t>
            </w:r>
          </w:p>
        </w:tc>
        <w:tc>
          <w:tcPr>
            <w:tcW w:w="430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kern w:val="24"/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>1 300,0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</w:t>
            </w:r>
          </w:p>
        </w:tc>
        <w:tc>
          <w:tcPr>
            <w:tcW w:w="52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kern w:val="24"/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>0,0</w:t>
            </w:r>
          </w:p>
        </w:tc>
        <w:tc>
          <w:tcPr>
            <w:tcW w:w="59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38,5</w:t>
            </w:r>
          </w:p>
        </w:tc>
        <w:tc>
          <w:tcPr>
            <w:tcW w:w="59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</w:t>
            </w:r>
          </w:p>
        </w:tc>
        <w:tc>
          <w:tcPr>
            <w:tcW w:w="590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</w:t>
            </w:r>
          </w:p>
        </w:tc>
      </w:tr>
      <w:tr w:rsidR="00570F6A" w:rsidRPr="00B0558F" w:rsidTr="00445F9E">
        <w:trPr>
          <w:trHeight w:val="265"/>
        </w:trPr>
        <w:tc>
          <w:tcPr>
            <w:tcW w:w="1799" w:type="pct"/>
            <w:vAlign w:val="center"/>
          </w:tcPr>
          <w:p w:rsidR="00570F6A" w:rsidRPr="00B0558F" w:rsidRDefault="00570F6A" w:rsidP="007D38C9">
            <w:pPr>
              <w:kinsoku w:val="0"/>
              <w:overflowPunct w:val="0"/>
              <w:ind w:left="-57" w:right="-57"/>
              <w:textAlignment w:val="baseline"/>
              <w:rPr>
                <w:kern w:val="24"/>
                <w:sz w:val="17"/>
                <w:szCs w:val="17"/>
              </w:rPr>
            </w:pPr>
            <w:r w:rsidRPr="00B0558F">
              <w:rPr>
                <w:b/>
                <w:kern w:val="24"/>
                <w:sz w:val="17"/>
                <w:szCs w:val="17"/>
              </w:rPr>
              <w:t>Курсовая</w:t>
            </w:r>
            <w:r w:rsidRPr="00B0558F">
              <w:rPr>
                <w:kern w:val="24"/>
                <w:sz w:val="17"/>
                <w:szCs w:val="17"/>
              </w:rPr>
              <w:t xml:space="preserve"> разница и </w:t>
            </w:r>
            <w:r w:rsidRPr="00B0558F">
              <w:rPr>
                <w:b/>
                <w:kern w:val="24"/>
                <w:sz w:val="17"/>
                <w:szCs w:val="17"/>
              </w:rPr>
              <w:t>переоценка</w:t>
            </w:r>
            <w:r w:rsidRPr="00B0558F">
              <w:rPr>
                <w:kern w:val="24"/>
                <w:sz w:val="17"/>
                <w:szCs w:val="17"/>
              </w:rPr>
              <w:t xml:space="preserve"> стоимости </w:t>
            </w:r>
            <w:r w:rsidRPr="00B0558F">
              <w:rPr>
                <w:b/>
                <w:kern w:val="24"/>
                <w:sz w:val="17"/>
                <w:szCs w:val="17"/>
              </w:rPr>
              <w:t xml:space="preserve">золота </w:t>
            </w:r>
            <w:r w:rsidRPr="00B0558F">
              <w:rPr>
                <w:kern w:val="24"/>
                <w:sz w:val="17"/>
                <w:szCs w:val="17"/>
              </w:rPr>
              <w:t>в обезличенной форме</w:t>
            </w:r>
          </w:p>
        </w:tc>
        <w:tc>
          <w:tcPr>
            <w:tcW w:w="430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1 102,4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-408,0</w:t>
            </w:r>
          </w:p>
        </w:tc>
        <w:tc>
          <w:tcPr>
            <w:tcW w:w="52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192,7</w:t>
            </w:r>
          </w:p>
        </w:tc>
        <w:tc>
          <w:tcPr>
            <w:tcW w:w="59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-16,9</w:t>
            </w:r>
          </w:p>
        </w:tc>
        <w:tc>
          <w:tcPr>
            <w:tcW w:w="59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176,9</w:t>
            </w:r>
          </w:p>
        </w:tc>
        <w:tc>
          <w:tcPr>
            <w:tcW w:w="590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137,7</w:t>
            </w:r>
          </w:p>
        </w:tc>
      </w:tr>
      <w:tr w:rsidR="00570F6A" w:rsidRPr="00B0558F" w:rsidTr="00445F9E">
        <w:trPr>
          <w:trHeight w:val="265"/>
        </w:trPr>
        <w:tc>
          <w:tcPr>
            <w:tcW w:w="1799" w:type="pct"/>
            <w:vAlign w:val="center"/>
          </w:tcPr>
          <w:p w:rsidR="00570F6A" w:rsidRPr="00B0558F" w:rsidRDefault="00570F6A" w:rsidP="007D38C9">
            <w:pPr>
              <w:kinsoku w:val="0"/>
              <w:overflowPunct w:val="0"/>
              <w:ind w:left="-57" w:right="-57"/>
              <w:textAlignment w:val="baseline"/>
              <w:rPr>
                <w:kern w:val="24"/>
                <w:sz w:val="17"/>
                <w:szCs w:val="17"/>
              </w:rPr>
            </w:pPr>
            <w:r w:rsidRPr="00B0558F">
              <w:rPr>
                <w:b/>
                <w:kern w:val="24"/>
                <w:sz w:val="17"/>
                <w:szCs w:val="17"/>
              </w:rPr>
              <w:t>Переоценка</w:t>
            </w:r>
            <w:r w:rsidRPr="00B0558F">
              <w:rPr>
                <w:kern w:val="24"/>
                <w:sz w:val="17"/>
                <w:szCs w:val="17"/>
              </w:rPr>
              <w:t xml:space="preserve"> стоимости активов</w:t>
            </w:r>
          </w:p>
        </w:tc>
        <w:tc>
          <w:tcPr>
            <w:tcW w:w="430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72,3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383,9</w:t>
            </w:r>
          </w:p>
        </w:tc>
        <w:tc>
          <w:tcPr>
            <w:tcW w:w="52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280,0</w:t>
            </w:r>
          </w:p>
        </w:tc>
        <w:tc>
          <w:tcPr>
            <w:tcW w:w="59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</w:t>
            </w:r>
          </w:p>
        </w:tc>
        <w:tc>
          <w:tcPr>
            <w:tcW w:w="596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</w:t>
            </w:r>
          </w:p>
        </w:tc>
        <w:tc>
          <w:tcPr>
            <w:tcW w:w="590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</w:t>
            </w:r>
          </w:p>
        </w:tc>
      </w:tr>
      <w:tr w:rsidR="00570F6A" w:rsidRPr="00B0558F" w:rsidTr="00445F9E">
        <w:trPr>
          <w:trHeight w:val="265"/>
        </w:trPr>
        <w:tc>
          <w:tcPr>
            <w:tcW w:w="1799" w:type="pct"/>
            <w:shd w:val="clear" w:color="auto" w:fill="auto"/>
            <w:vAlign w:val="center"/>
            <w:hideMark/>
          </w:tcPr>
          <w:p w:rsidR="00570F6A" w:rsidRPr="00B0558F" w:rsidRDefault="00570F6A" w:rsidP="007D38C9">
            <w:pPr>
              <w:kinsoku w:val="0"/>
              <w:overflowPunct w:val="0"/>
              <w:ind w:left="-57" w:right="-57"/>
              <w:textAlignment w:val="baseline"/>
              <w:rPr>
                <w:sz w:val="17"/>
                <w:szCs w:val="17"/>
              </w:rPr>
            </w:pPr>
            <w:r w:rsidRPr="00B0558F">
              <w:rPr>
                <w:b/>
                <w:kern w:val="24"/>
                <w:sz w:val="17"/>
                <w:szCs w:val="17"/>
              </w:rPr>
              <w:t>Совокупный объем ФНБ на конец года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70F6A" w:rsidRPr="00B0558F" w:rsidRDefault="00570F6A" w:rsidP="00853D2A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11 878,4</w:t>
            </w:r>
            <w:r w:rsidR="00367923" w:rsidRPr="00B0558F">
              <w:rPr>
                <w:b/>
                <w:sz w:val="17"/>
                <w:szCs w:val="17"/>
              </w:rPr>
              <w:t>*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13 142,34</w:t>
            </w:r>
            <w:r w:rsidRPr="00B0558F">
              <w:rPr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13 637,0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13 659,98</w:t>
            </w:r>
            <w:r w:rsidR="008418B8">
              <w:rPr>
                <w:b/>
                <w:sz w:val="17"/>
                <w:szCs w:val="17"/>
              </w:rPr>
              <w:t>4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13 836,9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14 316,8</w:t>
            </w:r>
          </w:p>
        </w:tc>
      </w:tr>
      <w:tr w:rsidR="00570F6A" w:rsidRPr="00B0558F" w:rsidTr="00445F9E">
        <w:trPr>
          <w:trHeight w:val="86"/>
        </w:trPr>
        <w:tc>
          <w:tcPr>
            <w:tcW w:w="1799" w:type="pct"/>
            <w:shd w:val="clear" w:color="auto" w:fill="auto"/>
            <w:vAlign w:val="center"/>
            <w:hideMark/>
          </w:tcPr>
          <w:p w:rsidR="00570F6A" w:rsidRPr="00B0558F" w:rsidRDefault="00570F6A" w:rsidP="007D38C9">
            <w:pPr>
              <w:kinsoku w:val="0"/>
              <w:overflowPunct w:val="0"/>
              <w:ind w:left="-57" w:right="-57"/>
              <w:textAlignment w:val="baseline"/>
              <w:rPr>
                <w:b/>
                <w:i/>
                <w:sz w:val="17"/>
                <w:szCs w:val="17"/>
              </w:rPr>
            </w:pPr>
            <w:r w:rsidRPr="00B0558F">
              <w:rPr>
                <w:i/>
                <w:kern w:val="24"/>
                <w:sz w:val="17"/>
                <w:szCs w:val="17"/>
              </w:rPr>
              <w:t>% ВВП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5,9</w:t>
            </w:r>
            <w:r w:rsidRPr="00B0558F">
              <w:rPr>
                <w:i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5,92</w:t>
            </w:r>
            <w:r w:rsidRPr="00B0558F">
              <w:rPr>
                <w:i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6,3</w:t>
            </w:r>
            <w:r w:rsidRPr="00B0558F">
              <w:rPr>
                <w:i/>
                <w:sz w:val="17"/>
                <w:szCs w:val="17"/>
                <w:vertAlign w:val="superscript"/>
              </w:rPr>
              <w:t>4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5,8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5,4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5,2</w:t>
            </w:r>
          </w:p>
        </w:tc>
      </w:tr>
      <w:tr w:rsidR="00570F6A" w:rsidRPr="00B0558F" w:rsidTr="00445F9E">
        <w:trPr>
          <w:trHeight w:val="70"/>
        </w:trPr>
        <w:tc>
          <w:tcPr>
            <w:tcW w:w="1799" w:type="pct"/>
            <w:shd w:val="clear" w:color="auto" w:fill="auto"/>
            <w:vAlign w:val="center"/>
          </w:tcPr>
          <w:p w:rsidR="00570F6A" w:rsidRPr="00B0558F" w:rsidRDefault="00570F6A" w:rsidP="007D38C9">
            <w:pPr>
              <w:kinsoku w:val="0"/>
              <w:overflowPunct w:val="0"/>
              <w:ind w:left="-57" w:right="-57"/>
              <w:textAlignment w:val="baseline"/>
              <w:rPr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 xml:space="preserve">Объем средств ФНБ, размещенных на счетах в </w:t>
            </w:r>
            <w:r w:rsidRPr="00B0558F">
              <w:rPr>
                <w:b/>
                <w:kern w:val="24"/>
                <w:sz w:val="17"/>
                <w:szCs w:val="17"/>
              </w:rPr>
              <w:t>Банке России на конец года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3 809,9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3 927,56</w:t>
            </w:r>
            <w:r w:rsidRPr="00B0558F">
              <w:rPr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4 412,5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4 482,535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4 851,6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5 562,1</w:t>
            </w:r>
          </w:p>
        </w:tc>
      </w:tr>
      <w:tr w:rsidR="00570F6A" w:rsidRPr="00B0558F" w:rsidTr="00445F9E">
        <w:trPr>
          <w:trHeight w:val="70"/>
        </w:trPr>
        <w:tc>
          <w:tcPr>
            <w:tcW w:w="1799" w:type="pct"/>
            <w:shd w:val="clear" w:color="auto" w:fill="auto"/>
          </w:tcPr>
          <w:p w:rsidR="00570F6A" w:rsidRPr="00B0558F" w:rsidRDefault="00570F6A" w:rsidP="007D38C9">
            <w:pPr>
              <w:widowControl w:val="0"/>
              <w:ind w:left="-57" w:right="-57"/>
              <w:rPr>
                <w:i/>
                <w:sz w:val="17"/>
                <w:szCs w:val="17"/>
              </w:rPr>
            </w:pPr>
            <w:r w:rsidRPr="00B0558F">
              <w:rPr>
                <w:i/>
                <w:kern w:val="24"/>
                <w:sz w:val="17"/>
                <w:szCs w:val="17"/>
              </w:rPr>
              <w:t>% ВВП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1,9</w:t>
            </w:r>
            <w:r w:rsidRPr="00B0558F">
              <w:rPr>
                <w:i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1,77</w:t>
            </w:r>
            <w:r w:rsidRPr="00B0558F">
              <w:rPr>
                <w:i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2,0</w:t>
            </w:r>
            <w:r w:rsidRPr="00B0558F">
              <w:rPr>
                <w:i/>
                <w:sz w:val="17"/>
                <w:szCs w:val="17"/>
                <w:vertAlign w:val="superscript"/>
              </w:rPr>
              <w:t>4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1,9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1,9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2,0</w:t>
            </w:r>
          </w:p>
        </w:tc>
      </w:tr>
      <w:tr w:rsidR="00570F6A" w:rsidRPr="00B0558F" w:rsidTr="00445F9E">
        <w:trPr>
          <w:trHeight w:val="548"/>
        </w:trPr>
        <w:tc>
          <w:tcPr>
            <w:tcW w:w="1799" w:type="pct"/>
            <w:shd w:val="clear" w:color="auto" w:fill="auto"/>
            <w:vAlign w:val="center"/>
            <w:hideMark/>
          </w:tcPr>
          <w:p w:rsidR="00570F6A" w:rsidRPr="00B0558F" w:rsidRDefault="00570F6A" w:rsidP="00445F9E">
            <w:pPr>
              <w:kinsoku w:val="0"/>
              <w:overflowPunct w:val="0"/>
              <w:ind w:left="-57" w:right="-57"/>
              <w:textAlignment w:val="baseline"/>
              <w:rPr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 xml:space="preserve">Объем средств ФНБ </w:t>
            </w:r>
            <w:r w:rsidRPr="00B0558F">
              <w:rPr>
                <w:b/>
                <w:kern w:val="24"/>
                <w:sz w:val="17"/>
                <w:szCs w:val="17"/>
              </w:rPr>
              <w:t>на конец года</w:t>
            </w:r>
            <w:r w:rsidRPr="00B0558F">
              <w:rPr>
                <w:kern w:val="24"/>
                <w:sz w:val="17"/>
                <w:szCs w:val="17"/>
              </w:rPr>
              <w:t>, размещенных в разрешенные финансовые активы (кроме счетов в Банке России)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8 068,5</w:t>
            </w:r>
            <w:r w:rsidRPr="00B0558F">
              <w:rPr>
                <w:b/>
                <w:sz w:val="17"/>
                <w:szCs w:val="17"/>
              </w:rPr>
              <w:t>*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9 214,78</w:t>
            </w:r>
            <w:r w:rsidRPr="00B0558F">
              <w:rPr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9 224,5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9 177,448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8 985,3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8 754,7</w:t>
            </w:r>
          </w:p>
        </w:tc>
      </w:tr>
      <w:tr w:rsidR="00570F6A" w:rsidRPr="00B0558F" w:rsidTr="00445F9E">
        <w:trPr>
          <w:trHeight w:val="167"/>
        </w:trPr>
        <w:tc>
          <w:tcPr>
            <w:tcW w:w="1799" w:type="pct"/>
            <w:shd w:val="clear" w:color="auto" w:fill="auto"/>
          </w:tcPr>
          <w:p w:rsidR="00570F6A" w:rsidRPr="00B0558F" w:rsidRDefault="00570F6A" w:rsidP="007D38C9">
            <w:pPr>
              <w:widowControl w:val="0"/>
              <w:ind w:left="-57" w:right="-57"/>
              <w:rPr>
                <w:i/>
                <w:sz w:val="17"/>
                <w:szCs w:val="17"/>
              </w:rPr>
            </w:pPr>
            <w:r w:rsidRPr="00B0558F">
              <w:rPr>
                <w:i/>
                <w:kern w:val="24"/>
                <w:sz w:val="17"/>
                <w:szCs w:val="17"/>
              </w:rPr>
              <w:t>% ВВП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4,0</w:t>
            </w:r>
            <w:r w:rsidRPr="00B0558F">
              <w:rPr>
                <w:i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463" w:type="pct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4,15</w:t>
            </w:r>
            <w:r w:rsidRPr="00B0558F">
              <w:rPr>
                <w:i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4,3</w:t>
            </w:r>
            <w:r w:rsidRPr="00B0558F">
              <w:rPr>
                <w:i/>
                <w:sz w:val="17"/>
                <w:szCs w:val="17"/>
                <w:vertAlign w:val="superscript"/>
              </w:rPr>
              <w:t>4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3,9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3,5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570F6A" w:rsidRPr="00B0558F" w:rsidRDefault="00570F6A" w:rsidP="007D38C9">
            <w:pPr>
              <w:ind w:left="-85" w:right="-85"/>
              <w:jc w:val="center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3,2</w:t>
            </w:r>
          </w:p>
        </w:tc>
      </w:tr>
    </w:tbl>
    <w:p w:rsidR="00570F6A" w:rsidRPr="00B0558F" w:rsidRDefault="00570F6A" w:rsidP="00570F6A">
      <w:pPr>
        <w:ind w:firstLine="709"/>
        <w:jc w:val="both"/>
        <w:rPr>
          <w:sz w:val="18"/>
          <w:szCs w:val="18"/>
        </w:rPr>
      </w:pPr>
      <w:r w:rsidRPr="00B0558F">
        <w:rPr>
          <w:sz w:val="18"/>
          <w:szCs w:val="18"/>
          <w:vertAlign w:val="superscript"/>
        </w:rPr>
        <w:t>1</w:t>
      </w:r>
      <w:r w:rsidRPr="00B0558F">
        <w:rPr>
          <w:sz w:val="18"/>
          <w:szCs w:val="18"/>
        </w:rPr>
        <w:t xml:space="preserve"> К объему ВВП 2024 года по оценке Росстата (201 152,1 млрд рублей). </w:t>
      </w:r>
    </w:p>
    <w:p w:rsidR="00570F6A" w:rsidRPr="00B0558F" w:rsidRDefault="00570F6A" w:rsidP="00570F6A">
      <w:pPr>
        <w:ind w:firstLine="709"/>
        <w:jc w:val="both"/>
        <w:rPr>
          <w:sz w:val="18"/>
          <w:szCs w:val="18"/>
        </w:rPr>
      </w:pPr>
      <w:r w:rsidRPr="00B0558F">
        <w:rPr>
          <w:sz w:val="18"/>
          <w:szCs w:val="18"/>
          <w:vertAlign w:val="superscript"/>
        </w:rPr>
        <w:t>2</w:t>
      </w:r>
      <w:r w:rsidRPr="00B0558F">
        <w:rPr>
          <w:sz w:val="18"/>
          <w:szCs w:val="18"/>
        </w:rPr>
        <w:t xml:space="preserve"> К прогнозируемому объему ВВП на 2025 год (221 861 млрд рублей), утвержденному Федеральным законом </w:t>
      </w:r>
      <w:r w:rsidR="007B0932">
        <w:rPr>
          <w:sz w:val="18"/>
          <w:szCs w:val="18"/>
        </w:rPr>
        <w:br/>
      </w:r>
      <w:r w:rsidRPr="00B0558F">
        <w:rPr>
          <w:sz w:val="18"/>
          <w:szCs w:val="18"/>
        </w:rPr>
        <w:t xml:space="preserve">от 30 ноября 2023 г. № 419-ФЗ «О федеральном бюджете на 2025 год и на плановый период 2026 и 2027 годов». </w:t>
      </w:r>
    </w:p>
    <w:p w:rsidR="00570F6A" w:rsidRPr="00B0558F" w:rsidRDefault="00570F6A" w:rsidP="00570F6A">
      <w:pPr>
        <w:ind w:firstLine="709"/>
        <w:jc w:val="both"/>
        <w:rPr>
          <w:sz w:val="18"/>
          <w:szCs w:val="18"/>
        </w:rPr>
      </w:pPr>
      <w:r w:rsidRPr="00B0558F">
        <w:rPr>
          <w:sz w:val="18"/>
          <w:szCs w:val="18"/>
          <w:vertAlign w:val="superscript"/>
        </w:rPr>
        <w:t>3</w:t>
      </w:r>
      <w:r w:rsidRPr="00B0558F">
        <w:rPr>
          <w:sz w:val="18"/>
          <w:szCs w:val="18"/>
        </w:rPr>
        <w:t xml:space="preserve"> По состоянию на 1 сентября 2025 года. </w:t>
      </w:r>
    </w:p>
    <w:p w:rsidR="00570F6A" w:rsidRPr="00B0558F" w:rsidRDefault="00570F6A" w:rsidP="00570F6A">
      <w:pPr>
        <w:ind w:firstLine="709"/>
        <w:jc w:val="both"/>
        <w:rPr>
          <w:sz w:val="18"/>
          <w:szCs w:val="18"/>
        </w:rPr>
      </w:pPr>
      <w:r w:rsidRPr="00B0558F">
        <w:rPr>
          <w:sz w:val="18"/>
          <w:szCs w:val="18"/>
          <w:vertAlign w:val="superscript"/>
        </w:rPr>
        <w:t>4</w:t>
      </w:r>
      <w:r w:rsidRPr="00B0558F">
        <w:rPr>
          <w:sz w:val="18"/>
          <w:szCs w:val="18"/>
        </w:rPr>
        <w:t xml:space="preserve"> К оценке объема ВВП на 2025 год (217 290 млрд рублей).</w:t>
      </w:r>
    </w:p>
    <w:p w:rsidR="00367923" w:rsidRPr="00B0558F" w:rsidRDefault="00367923" w:rsidP="00367923">
      <w:pPr>
        <w:ind w:firstLine="709"/>
        <w:jc w:val="both"/>
        <w:rPr>
          <w:sz w:val="18"/>
          <w:szCs w:val="18"/>
        </w:rPr>
      </w:pPr>
      <w:r w:rsidRPr="00B0558F">
        <w:rPr>
          <w:sz w:val="18"/>
          <w:szCs w:val="18"/>
        </w:rPr>
        <w:t>* Не учтена сумма капитализированных процентов по субординированному депозиту в ВЭБ.РФ.</w:t>
      </w:r>
    </w:p>
    <w:p w:rsidR="00570F6A" w:rsidRPr="00B0558F" w:rsidRDefault="00570F6A" w:rsidP="00367923">
      <w:pPr>
        <w:spacing w:before="120" w:line="360" w:lineRule="auto"/>
        <w:ind w:firstLine="709"/>
        <w:jc w:val="both"/>
      </w:pPr>
      <w:r w:rsidRPr="00B0558F">
        <w:t xml:space="preserve">Счетная палата отмечает, что </w:t>
      </w:r>
      <w:r w:rsidR="001C532E" w:rsidRPr="00B0558F">
        <w:t>в отчете</w:t>
      </w:r>
      <w:r w:rsidRPr="00B0558F">
        <w:t xml:space="preserve"> об исполнении федерального бюджета </w:t>
      </w:r>
      <w:r w:rsidR="004D0970">
        <w:br/>
      </w:r>
      <w:r w:rsidRPr="00B0558F">
        <w:t>за 2024 год совокупный объем ФНБ на конец 2024 года (и</w:t>
      </w:r>
      <w:r w:rsidR="00812E7E" w:rsidRPr="00B0558F">
        <w:t> </w:t>
      </w:r>
      <w:r w:rsidRPr="00B0558F">
        <w:t xml:space="preserve">соответственно на </w:t>
      </w:r>
      <w:r w:rsidR="004D0970">
        <w:br/>
      </w:r>
      <w:r w:rsidRPr="00B0558F">
        <w:t xml:space="preserve">начало 2025 года) составляет 11 879,97 млрд рублей, в том числе объем средств ФНБ, размещенных в разрешенные финансовые активы, – 8 070,1 млрд рублей. </w:t>
      </w:r>
      <w:r w:rsidRPr="00B0558F">
        <w:rPr>
          <w:b/>
        </w:rPr>
        <w:t>Отклонение</w:t>
      </w:r>
      <w:r w:rsidRPr="00B0558F">
        <w:t xml:space="preserve"> </w:t>
      </w:r>
      <w:r w:rsidR="001C532E" w:rsidRPr="00B0558F">
        <w:t>аналогичных показателей</w:t>
      </w:r>
      <w:r w:rsidRPr="00B0558F">
        <w:t xml:space="preserve">, </w:t>
      </w:r>
      <w:r w:rsidR="001C532E" w:rsidRPr="00B0558F">
        <w:t xml:space="preserve">указанных </w:t>
      </w:r>
      <w:r w:rsidRPr="00B0558F">
        <w:t>в пояснительной записке к законопроекту</w:t>
      </w:r>
      <w:r w:rsidR="00812E7E" w:rsidRPr="00B0558F">
        <w:t>,</w:t>
      </w:r>
      <w:r w:rsidRPr="00B0558F">
        <w:t xml:space="preserve"> </w:t>
      </w:r>
      <w:r w:rsidRPr="00B0558F">
        <w:rPr>
          <w:b/>
        </w:rPr>
        <w:t>составляет 1,6 млрд рублей</w:t>
      </w:r>
      <w:r w:rsidRPr="00B0558F">
        <w:t xml:space="preserve">, что соответствует объему процентов по субординированному депозиту в </w:t>
      </w:r>
      <w:r w:rsidR="007B0932">
        <w:t> </w:t>
      </w:r>
      <w:r w:rsidRPr="00B0558F">
        <w:t>ВЭБ.РФ, капитализированных в 2024 году</w:t>
      </w:r>
      <w:r w:rsidR="00812E7E" w:rsidRPr="00B0558F">
        <w:t>.</w:t>
      </w:r>
    </w:p>
    <w:p w:rsidR="00812E7E" w:rsidRPr="00B0558F" w:rsidRDefault="00812E7E" w:rsidP="00812E7E">
      <w:pPr>
        <w:widowControl w:val="0"/>
        <w:spacing w:line="360" w:lineRule="auto"/>
        <w:ind w:firstLine="709"/>
        <w:jc w:val="both"/>
        <w:rPr>
          <w:spacing w:val="1"/>
        </w:rPr>
      </w:pPr>
      <w:r w:rsidRPr="00B0558F">
        <w:rPr>
          <w:spacing w:val="1"/>
        </w:rPr>
        <w:t xml:space="preserve">Дополнительная информация приведена </w:t>
      </w:r>
      <w:r w:rsidRPr="00B0558F">
        <w:t xml:space="preserve">в приложении </w:t>
      </w:r>
      <w:r w:rsidR="007B0932">
        <w:t xml:space="preserve">№ </w:t>
      </w:r>
      <w:r w:rsidRPr="00B0558F">
        <w:t>5 к Заключению, содержащем сведения ограниченного распространения с пометкой «Для служебного пользования»</w:t>
      </w:r>
      <w:r w:rsidRPr="00B0558F">
        <w:rPr>
          <w:spacing w:val="1"/>
        </w:rPr>
        <w:t>.</w:t>
      </w:r>
    </w:p>
    <w:p w:rsidR="00812E7E" w:rsidRPr="00B0558F" w:rsidRDefault="00812E7E" w:rsidP="009E3F48">
      <w:pPr>
        <w:spacing w:line="360" w:lineRule="auto"/>
        <w:ind w:firstLine="709"/>
        <w:jc w:val="both"/>
      </w:pPr>
      <w:r w:rsidRPr="00B0558F">
        <w:rPr>
          <w:b/>
        </w:rPr>
        <w:t>Совокупный объем ФНБ к концу 2028 года</w:t>
      </w:r>
      <w:r w:rsidRPr="00B0558F">
        <w:t xml:space="preserve"> </w:t>
      </w:r>
      <w:r w:rsidRPr="00B0558F">
        <w:rPr>
          <w:b/>
        </w:rPr>
        <w:t xml:space="preserve">увеличится </w:t>
      </w:r>
      <w:r w:rsidRPr="00B0558F">
        <w:t xml:space="preserve">на </w:t>
      </w:r>
      <w:r w:rsidRPr="00B0558F">
        <w:rPr>
          <w:b/>
        </w:rPr>
        <w:t>679,8 млрд рублей</w:t>
      </w:r>
      <w:r w:rsidRPr="00B0558F">
        <w:t xml:space="preserve">, или </w:t>
      </w:r>
      <w:r w:rsidRPr="00B0558F">
        <w:rPr>
          <w:b/>
        </w:rPr>
        <w:t>на 5 %</w:t>
      </w:r>
      <w:r w:rsidRPr="00B0558F">
        <w:t xml:space="preserve">, по сравнению с ожидаемым объемом на конец 2025 года (13 637,0 млрд рублей, или 6,3 % ВВП), и составит </w:t>
      </w:r>
      <w:r w:rsidRPr="00B0558F">
        <w:rPr>
          <w:b/>
        </w:rPr>
        <w:t>14 316,8 млрд рублей</w:t>
      </w:r>
      <w:r w:rsidRPr="00B0558F">
        <w:t>, или</w:t>
      </w:r>
      <w:r w:rsidRPr="00B0558F">
        <w:rPr>
          <w:b/>
        </w:rPr>
        <w:t xml:space="preserve"> </w:t>
      </w:r>
      <w:r w:rsidRPr="00B0558F">
        <w:t xml:space="preserve">5,2 % ВВП. </w:t>
      </w:r>
    </w:p>
    <w:p w:rsidR="009E3F48" w:rsidRPr="00B0558F" w:rsidRDefault="009E3F48" w:rsidP="009E3F48">
      <w:pPr>
        <w:spacing w:line="360" w:lineRule="auto"/>
        <w:ind w:firstLine="709"/>
        <w:jc w:val="both"/>
      </w:pPr>
      <w:r w:rsidRPr="00B0558F">
        <w:t>Динамика совокупного объема ФНБ в 202</w:t>
      </w:r>
      <w:r w:rsidR="007B00DE" w:rsidRPr="00B0558F">
        <w:t>5</w:t>
      </w:r>
      <w:r w:rsidR="00597F98" w:rsidRPr="00B0558F">
        <w:rPr>
          <w:b/>
          <w:lang w:eastAsia="x-none"/>
        </w:rPr>
        <w:t>–</w:t>
      </w:r>
      <w:r w:rsidR="007B00DE" w:rsidRPr="00B0558F">
        <w:t>2028</w:t>
      </w:r>
      <w:r w:rsidRPr="00B0558F">
        <w:t xml:space="preserve"> годах приведена в следующей таблице.</w:t>
      </w:r>
    </w:p>
    <w:p w:rsidR="009E3F48" w:rsidRPr="00B0558F" w:rsidRDefault="009E3F48" w:rsidP="009E3F48">
      <w:pPr>
        <w:keepNext/>
        <w:tabs>
          <w:tab w:val="num" w:pos="0"/>
        </w:tabs>
        <w:jc w:val="right"/>
        <w:rPr>
          <w:sz w:val="20"/>
          <w:szCs w:val="20"/>
        </w:rPr>
      </w:pPr>
      <w:r w:rsidRPr="00B0558F">
        <w:rPr>
          <w:sz w:val="20"/>
          <w:szCs w:val="20"/>
        </w:rPr>
        <w:t>(</w:t>
      </w:r>
      <w:r w:rsidR="005518DF" w:rsidRPr="00B0558F">
        <w:rPr>
          <w:sz w:val="20"/>
          <w:szCs w:val="20"/>
        </w:rPr>
        <w:t>млрд</w:t>
      </w:r>
      <w:r w:rsidRPr="00B0558F">
        <w:rPr>
          <w:sz w:val="20"/>
          <w:szCs w:val="20"/>
        </w:rPr>
        <w:t xml:space="preserve"> рублей)</w:t>
      </w: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950"/>
        <w:gridCol w:w="950"/>
        <w:gridCol w:w="950"/>
        <w:gridCol w:w="950"/>
        <w:gridCol w:w="950"/>
        <w:gridCol w:w="950"/>
        <w:gridCol w:w="950"/>
        <w:gridCol w:w="950"/>
        <w:gridCol w:w="950"/>
      </w:tblGrid>
      <w:tr w:rsidR="007B00DE" w:rsidRPr="00B0558F" w:rsidTr="007B00DE">
        <w:trPr>
          <w:trHeight w:val="50"/>
          <w:tblHeader/>
        </w:trPr>
        <w:tc>
          <w:tcPr>
            <w:tcW w:w="797" w:type="pct"/>
            <w:vMerge w:val="restart"/>
            <w:shd w:val="clear" w:color="auto" w:fill="auto"/>
            <w:noWrap/>
            <w:vAlign w:val="center"/>
            <w:hideMark/>
          </w:tcPr>
          <w:p w:rsidR="007B00DE" w:rsidRPr="00B0558F" w:rsidRDefault="007B00DE" w:rsidP="007D38C9">
            <w:pPr>
              <w:keepNext/>
              <w:ind w:left="-57" w:right="-57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Показатель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  <w:hideMark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2024 год</w:t>
            </w:r>
            <w:r w:rsidRPr="00B0558F">
              <w:rPr>
                <w:b/>
                <w:sz w:val="17"/>
                <w:szCs w:val="17"/>
              </w:rPr>
              <w:br/>
              <w:t>отчет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 xml:space="preserve">2025 год 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  <w:hideMark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 xml:space="preserve">2026 год 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  <w:hideMark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 xml:space="preserve">2027 год </w:t>
            </w:r>
          </w:p>
        </w:tc>
        <w:tc>
          <w:tcPr>
            <w:tcW w:w="934" w:type="pct"/>
            <w:gridSpan w:val="2"/>
            <w:vAlign w:val="center"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2028 год</w:t>
            </w:r>
          </w:p>
        </w:tc>
      </w:tr>
      <w:tr w:rsidR="007B00DE" w:rsidRPr="00B0558F" w:rsidTr="007B00DE">
        <w:trPr>
          <w:trHeight w:val="372"/>
          <w:tblHeader/>
        </w:trPr>
        <w:tc>
          <w:tcPr>
            <w:tcW w:w="797" w:type="pct"/>
            <w:vMerge/>
            <w:shd w:val="clear" w:color="auto" w:fill="auto"/>
            <w:noWrap/>
            <w:vAlign w:val="center"/>
          </w:tcPr>
          <w:p w:rsidR="007B00DE" w:rsidRPr="00B0558F" w:rsidRDefault="007B00DE" w:rsidP="007D38C9">
            <w:pPr>
              <w:keepNext/>
              <w:ind w:left="-57" w:right="-57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Оценка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Изменение к началу года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Прогноз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Изменение к началу года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Прогноз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Изменение к началу года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Прогноз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Изменение к началу года</w:t>
            </w:r>
          </w:p>
        </w:tc>
      </w:tr>
      <w:tr w:rsidR="007B00DE" w:rsidRPr="00B0558F" w:rsidTr="007B00DE">
        <w:trPr>
          <w:trHeight w:val="192"/>
          <w:tblHeader/>
        </w:trPr>
        <w:tc>
          <w:tcPr>
            <w:tcW w:w="797" w:type="pct"/>
            <w:vAlign w:val="center"/>
            <w:hideMark/>
          </w:tcPr>
          <w:p w:rsidR="007B00DE" w:rsidRPr="00B0558F" w:rsidRDefault="007B00DE" w:rsidP="007D38C9">
            <w:pPr>
              <w:keepNext/>
              <w:ind w:left="-57" w:right="-57"/>
              <w:jc w:val="center"/>
              <w:textAlignment w:val="center"/>
              <w:rPr>
                <w:kern w:val="24"/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>1</w:t>
            </w:r>
          </w:p>
        </w:tc>
        <w:tc>
          <w:tcPr>
            <w:tcW w:w="467" w:type="pct"/>
          </w:tcPr>
          <w:p w:rsidR="007B00DE" w:rsidRPr="00B0558F" w:rsidRDefault="007B00DE" w:rsidP="007D38C9">
            <w:pPr>
              <w:keepNext/>
              <w:ind w:left="-85" w:right="-85"/>
              <w:jc w:val="center"/>
              <w:textAlignment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2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keepNext/>
              <w:ind w:left="-85" w:right="-85"/>
              <w:jc w:val="center"/>
              <w:textAlignment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3</w:t>
            </w:r>
          </w:p>
        </w:tc>
        <w:tc>
          <w:tcPr>
            <w:tcW w:w="467" w:type="pct"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4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5</w:t>
            </w:r>
          </w:p>
        </w:tc>
        <w:tc>
          <w:tcPr>
            <w:tcW w:w="467" w:type="pct"/>
          </w:tcPr>
          <w:p w:rsidR="007B00DE" w:rsidRPr="00B0558F" w:rsidRDefault="007B00DE" w:rsidP="007D38C9">
            <w:pPr>
              <w:keepNext/>
              <w:ind w:left="-85" w:right="-85"/>
              <w:jc w:val="center"/>
              <w:textAlignment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6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keepNext/>
              <w:ind w:left="-85" w:right="-85"/>
              <w:jc w:val="center"/>
              <w:textAlignment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7</w:t>
            </w:r>
          </w:p>
        </w:tc>
        <w:tc>
          <w:tcPr>
            <w:tcW w:w="467" w:type="pct"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8</w:t>
            </w:r>
          </w:p>
        </w:tc>
        <w:tc>
          <w:tcPr>
            <w:tcW w:w="467" w:type="pct"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9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keepNext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10</w:t>
            </w:r>
          </w:p>
        </w:tc>
      </w:tr>
      <w:tr w:rsidR="007B00DE" w:rsidRPr="00B0558F" w:rsidTr="007B00DE">
        <w:trPr>
          <w:trHeight w:val="265"/>
        </w:trPr>
        <w:tc>
          <w:tcPr>
            <w:tcW w:w="797" w:type="pct"/>
            <w:shd w:val="clear" w:color="auto" w:fill="auto"/>
            <w:vAlign w:val="center"/>
            <w:hideMark/>
          </w:tcPr>
          <w:p w:rsidR="007B00DE" w:rsidRPr="00B0558F" w:rsidRDefault="007B00DE" w:rsidP="007B00DE">
            <w:pPr>
              <w:keepNext/>
              <w:kinsoku w:val="0"/>
              <w:overflowPunct w:val="0"/>
              <w:ind w:left="-57" w:right="-57"/>
              <w:textAlignment w:val="baseline"/>
              <w:rPr>
                <w:sz w:val="17"/>
                <w:szCs w:val="17"/>
              </w:rPr>
            </w:pPr>
            <w:r w:rsidRPr="00B0558F">
              <w:rPr>
                <w:b/>
                <w:kern w:val="24"/>
                <w:sz w:val="17"/>
                <w:szCs w:val="17"/>
              </w:rPr>
              <w:t>Совокупный объем ФНБ на конец года, в том числе: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11 880,0*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13 637,0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keepNext/>
              <w:spacing w:line="276" w:lineRule="auto"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1 757,0</w:t>
            </w:r>
          </w:p>
          <w:p w:rsidR="007B00DE" w:rsidRPr="00B0558F" w:rsidRDefault="007B00DE" w:rsidP="007D38C9">
            <w:pPr>
              <w:keepNext/>
              <w:spacing w:line="276" w:lineRule="auto"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(14,8 %)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13 659,983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keepNext/>
              <w:spacing w:line="276" w:lineRule="auto"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23,0</w:t>
            </w:r>
          </w:p>
          <w:p w:rsidR="007B00DE" w:rsidRPr="00B0558F" w:rsidRDefault="007B00DE" w:rsidP="007D38C9">
            <w:pPr>
              <w:keepNext/>
              <w:spacing w:line="276" w:lineRule="auto"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(0,2 %)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13 836,9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keepNext/>
              <w:spacing w:line="276" w:lineRule="auto"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176,9</w:t>
            </w:r>
          </w:p>
          <w:p w:rsidR="007B00DE" w:rsidRPr="00B0558F" w:rsidRDefault="007B00DE" w:rsidP="007D38C9">
            <w:pPr>
              <w:keepNext/>
              <w:spacing w:line="276" w:lineRule="auto"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(1,3 %)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14 316,8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keepNext/>
              <w:spacing w:line="276" w:lineRule="auto"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479,8</w:t>
            </w:r>
          </w:p>
          <w:p w:rsidR="007B00DE" w:rsidRPr="00B0558F" w:rsidRDefault="007B00DE" w:rsidP="007D38C9">
            <w:pPr>
              <w:keepNext/>
              <w:spacing w:line="276" w:lineRule="auto"/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(3,5 %)</w:t>
            </w:r>
          </w:p>
        </w:tc>
      </w:tr>
      <w:tr w:rsidR="007B00DE" w:rsidRPr="00B0558F" w:rsidTr="007B00DE">
        <w:trPr>
          <w:trHeight w:val="70"/>
        </w:trPr>
        <w:tc>
          <w:tcPr>
            <w:tcW w:w="797" w:type="pct"/>
            <w:shd w:val="clear" w:color="auto" w:fill="auto"/>
            <w:vAlign w:val="center"/>
          </w:tcPr>
          <w:p w:rsidR="007B00DE" w:rsidRPr="00B0558F" w:rsidRDefault="007B00DE" w:rsidP="007D38C9">
            <w:pPr>
              <w:kinsoku w:val="0"/>
              <w:overflowPunct w:val="0"/>
              <w:ind w:left="-57" w:right="-57"/>
              <w:textAlignment w:val="baseline"/>
              <w:rPr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 xml:space="preserve">Объем средств ФНБ, размещенных в </w:t>
            </w:r>
            <w:r w:rsidRPr="00B0558F">
              <w:rPr>
                <w:b/>
                <w:kern w:val="24"/>
                <w:sz w:val="17"/>
                <w:szCs w:val="17"/>
              </w:rPr>
              <w:t>Банке России на конец года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3 809,9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4 412,5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spacing w:line="276" w:lineRule="auto"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602,6</w:t>
            </w:r>
          </w:p>
          <w:p w:rsidR="007B00DE" w:rsidRPr="00B0558F" w:rsidRDefault="007B00DE" w:rsidP="007D38C9">
            <w:pPr>
              <w:spacing w:line="276" w:lineRule="auto"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(15,8 %)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4 482,535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spacing w:line="276" w:lineRule="auto"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70,0</w:t>
            </w:r>
          </w:p>
          <w:p w:rsidR="007B00DE" w:rsidRPr="00B0558F" w:rsidRDefault="007B00DE" w:rsidP="007D38C9">
            <w:pPr>
              <w:spacing w:line="276" w:lineRule="auto"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(1,6 %)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4 851,6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spacing w:line="276" w:lineRule="auto"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369,1</w:t>
            </w:r>
          </w:p>
          <w:p w:rsidR="007B00DE" w:rsidRPr="00B0558F" w:rsidRDefault="007B00DE" w:rsidP="007D38C9">
            <w:pPr>
              <w:spacing w:line="276" w:lineRule="auto"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(8,2 %)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5 562,1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spacing w:line="276" w:lineRule="auto"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710,4</w:t>
            </w:r>
          </w:p>
          <w:p w:rsidR="007B00DE" w:rsidRPr="00B0558F" w:rsidRDefault="007B00DE" w:rsidP="007D38C9">
            <w:pPr>
              <w:spacing w:line="276" w:lineRule="auto"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(14,6 %)</w:t>
            </w:r>
          </w:p>
        </w:tc>
      </w:tr>
      <w:tr w:rsidR="007B00DE" w:rsidRPr="00B0558F" w:rsidTr="007B00DE">
        <w:trPr>
          <w:trHeight w:val="548"/>
        </w:trPr>
        <w:tc>
          <w:tcPr>
            <w:tcW w:w="797" w:type="pct"/>
            <w:shd w:val="clear" w:color="auto" w:fill="auto"/>
            <w:vAlign w:val="center"/>
            <w:hideMark/>
          </w:tcPr>
          <w:p w:rsidR="007B00DE" w:rsidRPr="00B0558F" w:rsidRDefault="007B00DE" w:rsidP="007D38C9">
            <w:pPr>
              <w:kinsoku w:val="0"/>
              <w:overflowPunct w:val="0"/>
              <w:ind w:left="-57" w:right="-57"/>
              <w:textAlignment w:val="baseline"/>
              <w:rPr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 xml:space="preserve">Объем средств ФНБ </w:t>
            </w:r>
            <w:r w:rsidRPr="00B0558F">
              <w:rPr>
                <w:b/>
                <w:kern w:val="24"/>
                <w:sz w:val="17"/>
                <w:szCs w:val="17"/>
              </w:rPr>
              <w:t>на конец года</w:t>
            </w:r>
            <w:r w:rsidRPr="00B0558F">
              <w:rPr>
                <w:kern w:val="24"/>
                <w:sz w:val="17"/>
                <w:szCs w:val="17"/>
              </w:rPr>
              <w:t>, размещенных в разрешенные финансовые активы (кроме счетов в Банке России)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8 070,1</w:t>
            </w:r>
            <w:r w:rsidRPr="00B0558F">
              <w:rPr>
                <w:b/>
                <w:sz w:val="17"/>
                <w:szCs w:val="17"/>
              </w:rPr>
              <w:t>*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9 224,5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spacing w:line="276" w:lineRule="auto"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1 154,4</w:t>
            </w:r>
          </w:p>
          <w:p w:rsidR="007B00DE" w:rsidRPr="00B0558F" w:rsidRDefault="007B00DE" w:rsidP="007D38C9">
            <w:pPr>
              <w:spacing w:line="276" w:lineRule="auto"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(14,3 %)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9 177,448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spacing w:line="276" w:lineRule="auto"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-47,0</w:t>
            </w:r>
          </w:p>
          <w:p w:rsidR="007B00DE" w:rsidRPr="00B0558F" w:rsidRDefault="007B00DE" w:rsidP="007D38C9">
            <w:pPr>
              <w:spacing w:line="276" w:lineRule="auto"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(-0,5 %)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8 985,3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spacing w:line="276" w:lineRule="auto"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-192,1</w:t>
            </w:r>
          </w:p>
          <w:p w:rsidR="007B00DE" w:rsidRPr="00B0558F" w:rsidRDefault="007B00DE" w:rsidP="007D38C9">
            <w:pPr>
              <w:spacing w:line="276" w:lineRule="auto"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(-2,1 %)</w:t>
            </w:r>
          </w:p>
        </w:tc>
        <w:tc>
          <w:tcPr>
            <w:tcW w:w="467" w:type="pct"/>
            <w:vAlign w:val="center"/>
          </w:tcPr>
          <w:p w:rsidR="007B00DE" w:rsidRPr="00B0558F" w:rsidRDefault="007B00DE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8 754,7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7B00DE" w:rsidRPr="00B0558F" w:rsidRDefault="007B00DE" w:rsidP="007D38C9">
            <w:pPr>
              <w:spacing w:line="276" w:lineRule="auto"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-230,6</w:t>
            </w:r>
          </w:p>
          <w:p w:rsidR="007B00DE" w:rsidRPr="00B0558F" w:rsidRDefault="007B00DE" w:rsidP="007D38C9">
            <w:pPr>
              <w:spacing w:line="276" w:lineRule="auto"/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(-2,6 %)</w:t>
            </w:r>
          </w:p>
        </w:tc>
      </w:tr>
    </w:tbl>
    <w:p w:rsidR="007B00DE" w:rsidRPr="00B0558F" w:rsidRDefault="007B00DE" w:rsidP="007B00DE">
      <w:pPr>
        <w:jc w:val="both"/>
        <w:rPr>
          <w:sz w:val="16"/>
        </w:rPr>
      </w:pPr>
      <w:r w:rsidRPr="00B0558F">
        <w:rPr>
          <w:sz w:val="18"/>
        </w:rPr>
        <w:t>*Приведен объем согласно Заключению Счетной палаты на отчет об исполнении федерального бюджета за 2024 год.</w:t>
      </w:r>
    </w:p>
    <w:p w:rsidR="007B00DE" w:rsidRPr="00B0558F" w:rsidRDefault="007B00DE" w:rsidP="007B00DE">
      <w:pPr>
        <w:spacing w:before="120" w:line="360" w:lineRule="auto"/>
        <w:ind w:firstLine="709"/>
        <w:jc w:val="both"/>
        <w:rPr>
          <w:spacing w:val="1"/>
        </w:rPr>
      </w:pPr>
      <w:r w:rsidRPr="00B0558F">
        <w:rPr>
          <w:spacing w:val="1"/>
        </w:rPr>
        <w:t xml:space="preserve">Согласно пояснительной записке к законопроекту, а также расчетам </w:t>
      </w:r>
      <w:r w:rsidR="007C76F2" w:rsidRPr="00B0558F">
        <w:rPr>
          <w:spacing w:val="1"/>
        </w:rPr>
        <w:t xml:space="preserve">дополнительных (недополученных) нефтегазовых доходов </w:t>
      </w:r>
      <w:r w:rsidR="00DC1300" w:rsidRPr="00B0558F">
        <w:rPr>
          <w:spacing w:val="1"/>
        </w:rPr>
        <w:t xml:space="preserve">и </w:t>
      </w:r>
      <w:r w:rsidR="00E758C6" w:rsidRPr="00B0558F">
        <w:rPr>
          <w:spacing w:val="1"/>
        </w:rPr>
        <w:t>Фонда национального благосостояния</w:t>
      </w:r>
      <w:r w:rsidR="00E758C6" w:rsidRPr="00B0558F" w:rsidDel="00E758C6">
        <w:rPr>
          <w:spacing w:val="1"/>
        </w:rPr>
        <w:t xml:space="preserve"> </w:t>
      </w:r>
      <w:r w:rsidRPr="00B0558F">
        <w:rPr>
          <w:spacing w:val="1"/>
        </w:rPr>
        <w:t>на</w:t>
      </w:r>
      <w:r w:rsidR="00466D29" w:rsidRPr="00B0558F">
        <w:rPr>
          <w:b/>
          <w:spacing w:val="1"/>
        </w:rPr>
        <w:t> </w:t>
      </w:r>
      <w:r w:rsidRPr="00B0558F">
        <w:rPr>
          <w:b/>
          <w:spacing w:val="1"/>
        </w:rPr>
        <w:t>изменение совокупного объема ФНБ</w:t>
      </w:r>
      <w:r w:rsidRPr="00B0558F">
        <w:rPr>
          <w:spacing w:val="1"/>
        </w:rPr>
        <w:t xml:space="preserve"> в 2026</w:t>
      </w:r>
      <w:r w:rsidR="00AA5980" w:rsidRPr="00B0558F">
        <w:rPr>
          <w:spacing w:val="1"/>
        </w:rPr>
        <w:t>–</w:t>
      </w:r>
      <w:r w:rsidRPr="00B0558F">
        <w:rPr>
          <w:spacing w:val="1"/>
        </w:rPr>
        <w:t xml:space="preserve">2028 годах будут оказывать влияние следующие </w:t>
      </w:r>
      <w:r w:rsidRPr="00B0558F">
        <w:rPr>
          <w:b/>
          <w:spacing w:val="1"/>
        </w:rPr>
        <w:t>факторы</w:t>
      </w:r>
      <w:r w:rsidRPr="00B0558F">
        <w:rPr>
          <w:spacing w:val="1"/>
        </w:rPr>
        <w:t xml:space="preserve">: пополнение фонда за счет дополнительных нефтегазовых доходов федерального бюджета; использование средств фонда и курсовая разница. </w:t>
      </w:r>
    </w:p>
    <w:p w:rsidR="007B00DE" w:rsidRPr="00B0558F" w:rsidRDefault="007B00DE" w:rsidP="007B00DE">
      <w:pPr>
        <w:widowControl w:val="0"/>
        <w:spacing w:line="360" w:lineRule="auto"/>
        <w:ind w:firstLine="709"/>
        <w:jc w:val="both"/>
      </w:pPr>
      <w:r w:rsidRPr="00B0558F">
        <w:rPr>
          <w:spacing w:val="1"/>
        </w:rPr>
        <w:t>Дополнительная информация приведена в</w:t>
      </w:r>
      <w:r w:rsidRPr="00B0558F">
        <w:t xml:space="preserve"> приложении </w:t>
      </w:r>
      <w:r w:rsidR="007B0932">
        <w:t xml:space="preserve">№ </w:t>
      </w:r>
      <w:r w:rsidRPr="00B0558F">
        <w:t>5 к Заключению, содержащем сведения ограниченного распространения с пометкой «Для служебного пользования».</w:t>
      </w:r>
    </w:p>
    <w:p w:rsidR="00AA5980" w:rsidRPr="00B0558F" w:rsidRDefault="00AA5980" w:rsidP="00AA5980">
      <w:pPr>
        <w:spacing w:line="360" w:lineRule="auto"/>
        <w:ind w:firstLine="709"/>
        <w:jc w:val="both"/>
        <w:outlineLvl w:val="3"/>
        <w:rPr>
          <w:spacing w:val="1"/>
        </w:rPr>
      </w:pPr>
      <w:r w:rsidRPr="00B0558F">
        <w:rPr>
          <w:b/>
        </w:rPr>
        <w:t xml:space="preserve">16.8.1.2. </w:t>
      </w:r>
      <w:r w:rsidRPr="00B0558F">
        <w:rPr>
          <w:spacing w:val="1"/>
        </w:rPr>
        <w:t xml:space="preserve">В 2026 и 2028 годах ожидается </w:t>
      </w:r>
      <w:r w:rsidRPr="00B0558F">
        <w:rPr>
          <w:b/>
          <w:spacing w:val="1"/>
        </w:rPr>
        <w:t>пополнение</w:t>
      </w:r>
      <w:r w:rsidRPr="00B0558F">
        <w:rPr>
          <w:spacing w:val="1"/>
        </w:rPr>
        <w:t xml:space="preserve"> ФНБ в объеме формирования </w:t>
      </w:r>
      <w:r w:rsidRPr="00B0558F">
        <w:rPr>
          <w:b/>
          <w:spacing w:val="1"/>
        </w:rPr>
        <w:t>дополнительных нефтегазовых доходов</w:t>
      </w:r>
      <w:r w:rsidRPr="00B0558F">
        <w:rPr>
          <w:spacing w:val="1"/>
        </w:rPr>
        <w:t xml:space="preserve"> в 2025 году (78,3 млрд рублей) и в 2027 году (342,1 млрд рублей) соответственно. </w:t>
      </w:r>
    </w:p>
    <w:p w:rsidR="00AA5980" w:rsidRPr="00B0558F" w:rsidRDefault="00AA5980" w:rsidP="00AA5980">
      <w:pPr>
        <w:spacing w:line="360" w:lineRule="auto"/>
        <w:ind w:firstLine="709"/>
        <w:jc w:val="both"/>
      </w:pPr>
      <w:r w:rsidRPr="00B0558F">
        <w:t>Согласно части 3 статьи 2 Федерального закона от 3 ноября 2015 г. № 301-ФЗ «О внесении изменений в отдельные законодательные акты Российской Федерации в связи с Федеральным законом «О федеральном бюджете на 2016 год»</w:t>
      </w:r>
      <w:r w:rsidRPr="00B0558F">
        <w:rPr>
          <w:rStyle w:val="aff6"/>
        </w:rPr>
        <w:footnoteReference w:id="27"/>
      </w:r>
      <w:r w:rsidRPr="00B0558F">
        <w:t xml:space="preserve"> </w:t>
      </w:r>
      <w:r w:rsidRPr="00B0558F">
        <w:rPr>
          <w:b/>
        </w:rPr>
        <w:t>действие нормы</w:t>
      </w:r>
      <w:r w:rsidRPr="00B0558F">
        <w:t xml:space="preserve"> Бюджетного кодекса Российской Федерации, предусматривающей </w:t>
      </w:r>
      <w:r w:rsidRPr="00B0558F">
        <w:rPr>
          <w:b/>
        </w:rPr>
        <w:t>пополнение ФНБ за счет доходов от управления средствами фонда</w:t>
      </w:r>
      <w:r w:rsidRPr="00B0558F">
        <w:t xml:space="preserve">, </w:t>
      </w:r>
      <w:r w:rsidRPr="00B0558F">
        <w:rPr>
          <w:b/>
        </w:rPr>
        <w:t>приостановлено</w:t>
      </w:r>
      <w:r w:rsidRPr="00B0558F">
        <w:t xml:space="preserve"> </w:t>
      </w:r>
      <w:r w:rsidRPr="00B0558F">
        <w:rPr>
          <w:b/>
        </w:rPr>
        <w:t>до 1 февраля 2028 года</w:t>
      </w:r>
      <w:r w:rsidRPr="00B0558F">
        <w:rPr>
          <w:rStyle w:val="aff6"/>
        </w:rPr>
        <w:footnoteReference w:id="28"/>
      </w:r>
      <w:r w:rsidRPr="00B0558F">
        <w:t>. Согласно части 4 статьи 5 Федерального закона № 301-ФЗ доходы от</w:t>
      </w:r>
      <w:r w:rsidR="009C7AD4" w:rsidRPr="00B0558F">
        <w:t> </w:t>
      </w:r>
      <w:r w:rsidRPr="00B0558F">
        <w:t>управления средствами ФНБ направляются в указанный период на финансовое обеспечение расходов федерального бюджета</w:t>
      </w:r>
      <w:r w:rsidRPr="00B0558F">
        <w:rPr>
          <w:rStyle w:val="aff6"/>
        </w:rPr>
        <w:footnoteReference w:id="29"/>
      </w:r>
      <w:r w:rsidRPr="00B0558F">
        <w:t>.</w:t>
      </w:r>
    </w:p>
    <w:p w:rsidR="00AA5980" w:rsidRPr="00B0558F" w:rsidRDefault="00AA5980" w:rsidP="00AA5980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558F">
        <w:rPr>
          <w:rFonts w:ascii="Times New Roman" w:hAnsi="Times New Roman" w:cs="Times New Roman"/>
          <w:b w:val="0"/>
          <w:sz w:val="24"/>
          <w:szCs w:val="24"/>
        </w:rPr>
        <w:t xml:space="preserve">В этой связи в расчетах прогнозируемых объемов средств ФНБ на начало и конец 2026, 2027 и 2028 годов </w:t>
      </w:r>
      <w:r w:rsidRPr="00B0558F">
        <w:rPr>
          <w:rFonts w:ascii="Times New Roman" w:hAnsi="Times New Roman" w:cs="Times New Roman"/>
          <w:sz w:val="24"/>
          <w:szCs w:val="24"/>
        </w:rPr>
        <w:t>не учитываются доходы от управления средствами фонда</w:t>
      </w:r>
      <w:r w:rsidRPr="00B0558F">
        <w:rPr>
          <w:rFonts w:ascii="Times New Roman" w:hAnsi="Times New Roman" w:cs="Times New Roman"/>
          <w:b w:val="0"/>
          <w:sz w:val="24"/>
          <w:szCs w:val="24"/>
        </w:rPr>
        <w:t>, зачисление которых в 2026–2028 годах прогнозируется в федеральный бюджет.</w:t>
      </w:r>
    </w:p>
    <w:p w:rsidR="00AA5980" w:rsidRPr="00B0558F" w:rsidRDefault="00AA5980" w:rsidP="00AA5980">
      <w:pPr>
        <w:spacing w:line="360" w:lineRule="auto"/>
        <w:ind w:firstLine="709"/>
        <w:jc w:val="both"/>
        <w:outlineLvl w:val="3"/>
        <w:rPr>
          <w:spacing w:val="1"/>
        </w:rPr>
      </w:pPr>
      <w:r w:rsidRPr="00B0558F">
        <w:rPr>
          <w:b/>
        </w:rPr>
        <w:t>16.8.1.3.</w:t>
      </w:r>
      <w:r w:rsidRPr="00B0558F">
        <w:t xml:space="preserve"> </w:t>
      </w:r>
      <w:r w:rsidRPr="00B0558F">
        <w:rPr>
          <w:spacing w:val="1"/>
        </w:rPr>
        <w:t xml:space="preserve">Согласно положениям законопроекта </w:t>
      </w:r>
      <w:r w:rsidRPr="00B0558F">
        <w:rPr>
          <w:b/>
          <w:spacing w:val="1"/>
        </w:rPr>
        <w:t>использование</w:t>
      </w:r>
      <w:r w:rsidRPr="00B0558F">
        <w:rPr>
          <w:spacing w:val="1"/>
        </w:rPr>
        <w:t xml:space="preserve"> средств ФНБ в 2026–2028 годах </w:t>
      </w:r>
      <w:r w:rsidRPr="00B0558F">
        <w:rPr>
          <w:b/>
          <w:spacing w:val="1"/>
        </w:rPr>
        <w:t>в целях</w:t>
      </w:r>
      <w:r w:rsidRPr="00B0558F">
        <w:rPr>
          <w:spacing w:val="1"/>
        </w:rPr>
        <w:t xml:space="preserve"> </w:t>
      </w:r>
      <w:r w:rsidRPr="00B0558F">
        <w:rPr>
          <w:b/>
          <w:spacing w:val="1"/>
        </w:rPr>
        <w:t>государственной поддержки формирования долгосрочных сбережений</w:t>
      </w:r>
      <w:r w:rsidRPr="00B0558F">
        <w:rPr>
          <w:spacing w:val="1"/>
        </w:rPr>
        <w:t xml:space="preserve">, а также </w:t>
      </w:r>
      <w:r w:rsidRPr="00B0558F">
        <w:rPr>
          <w:b/>
          <w:spacing w:val="1"/>
        </w:rPr>
        <w:t xml:space="preserve">обеспечения сбалансированности (покрытия дефицита) </w:t>
      </w:r>
      <w:r w:rsidRPr="00B0558F">
        <w:rPr>
          <w:spacing w:val="1"/>
        </w:rPr>
        <w:t xml:space="preserve">бюджета Фонда пенсионного и социального страхования Российской Федерации в части обязательного пенсионного страхования </w:t>
      </w:r>
      <w:r w:rsidRPr="00B0558F">
        <w:rPr>
          <w:b/>
          <w:spacing w:val="1"/>
        </w:rPr>
        <w:t>не планируется</w:t>
      </w:r>
      <w:r w:rsidRPr="00B0558F">
        <w:rPr>
          <w:spacing w:val="1"/>
        </w:rPr>
        <w:t xml:space="preserve">. </w:t>
      </w:r>
    </w:p>
    <w:p w:rsidR="00AA5980" w:rsidRPr="00B0558F" w:rsidRDefault="00AA5980" w:rsidP="00AA5980">
      <w:pPr>
        <w:spacing w:line="360" w:lineRule="auto"/>
        <w:ind w:firstLine="709"/>
        <w:jc w:val="both"/>
        <w:rPr>
          <w:spacing w:val="1"/>
        </w:rPr>
      </w:pPr>
      <w:r w:rsidRPr="00B0558F">
        <w:rPr>
          <w:spacing w:val="1"/>
        </w:rPr>
        <w:t xml:space="preserve">Законопроектом предусмотрено </w:t>
      </w:r>
      <w:r w:rsidRPr="00B0558F">
        <w:rPr>
          <w:b/>
          <w:spacing w:val="1"/>
        </w:rPr>
        <w:t>направление</w:t>
      </w:r>
      <w:r w:rsidRPr="00B0558F">
        <w:rPr>
          <w:spacing w:val="1"/>
        </w:rPr>
        <w:t xml:space="preserve"> в 2026 году средств ФНБ в объеме 38,5 млрд рублей </w:t>
      </w:r>
      <w:r w:rsidRPr="00B0558F">
        <w:rPr>
          <w:b/>
          <w:spacing w:val="1"/>
        </w:rPr>
        <w:t>на финансирование дефицита федерального бюджета</w:t>
      </w:r>
      <w:r w:rsidRPr="00B0558F">
        <w:rPr>
          <w:spacing w:val="1"/>
        </w:rPr>
        <w:t xml:space="preserve"> в пределах прогнозируемого объема недополученных нефтегазовых доходов. </w:t>
      </w:r>
    </w:p>
    <w:p w:rsidR="00BF6758" w:rsidRPr="00B0558F" w:rsidRDefault="00BF6758" w:rsidP="00BF6758">
      <w:pPr>
        <w:spacing w:line="360" w:lineRule="auto"/>
        <w:ind w:firstLine="709"/>
        <w:jc w:val="both"/>
        <w:rPr>
          <w:b/>
        </w:rPr>
      </w:pPr>
      <w:r w:rsidRPr="00B0558F">
        <w:t xml:space="preserve">Кроме того, </w:t>
      </w:r>
      <w:r w:rsidR="008A6AAE" w:rsidRPr="00B0558F">
        <w:t xml:space="preserve">согласно пояснительной записке к </w:t>
      </w:r>
      <w:r w:rsidRPr="00B0558F">
        <w:t>законопроект</w:t>
      </w:r>
      <w:r w:rsidR="008A6AAE" w:rsidRPr="00B0558F">
        <w:t>у</w:t>
      </w:r>
      <w:r w:rsidRPr="00B0558F">
        <w:t xml:space="preserve"> предусмотрено использование средств ФНБ в 2026–2028 годах </w:t>
      </w:r>
      <w:r w:rsidRPr="00B0558F">
        <w:rPr>
          <w:b/>
        </w:rPr>
        <w:t>на софинансирование формирования пенсионных накоплений</w:t>
      </w:r>
      <w:r w:rsidRPr="00B0558F">
        <w:t xml:space="preserve"> застрахованных лиц, уплативших дополнительные страховые взносы на накопительную пенсию, </w:t>
      </w:r>
      <w:r w:rsidRPr="00B0558F">
        <w:rPr>
          <w:b/>
        </w:rPr>
        <w:t>в размере 1,2 млн рублей ежегодно.</w:t>
      </w:r>
    </w:p>
    <w:p w:rsidR="00466D29" w:rsidRPr="00B0558F" w:rsidRDefault="00466D29" w:rsidP="00466D29">
      <w:pPr>
        <w:spacing w:line="360" w:lineRule="auto"/>
        <w:ind w:firstLine="709"/>
        <w:jc w:val="both"/>
        <w:outlineLvl w:val="2"/>
        <w:rPr>
          <w:b/>
        </w:rPr>
      </w:pPr>
      <w:r w:rsidRPr="00B0558F">
        <w:rPr>
          <w:b/>
        </w:rPr>
        <w:t>16.8.2. Проверка и анализ курсовой разницы (переоценки) по средствам ФНБ.</w:t>
      </w:r>
    </w:p>
    <w:p w:rsidR="00466D29" w:rsidRPr="00B0558F" w:rsidRDefault="009E3F48" w:rsidP="00466D29">
      <w:pPr>
        <w:spacing w:line="360" w:lineRule="auto"/>
        <w:ind w:firstLine="709"/>
        <w:jc w:val="both"/>
        <w:outlineLvl w:val="3"/>
        <w:rPr>
          <w:spacing w:val="1"/>
        </w:rPr>
      </w:pPr>
      <w:r w:rsidRPr="00B0558F">
        <w:rPr>
          <w:b/>
        </w:rPr>
        <w:t>16.8.</w:t>
      </w:r>
      <w:r w:rsidR="00466D29" w:rsidRPr="00B0558F">
        <w:rPr>
          <w:b/>
        </w:rPr>
        <w:t>2.</w:t>
      </w:r>
      <w:r w:rsidR="00AA5980" w:rsidRPr="00B0558F">
        <w:rPr>
          <w:b/>
        </w:rPr>
        <w:t>1</w:t>
      </w:r>
      <w:r w:rsidRPr="00B0558F">
        <w:rPr>
          <w:b/>
        </w:rPr>
        <w:t>.</w:t>
      </w:r>
      <w:r w:rsidRPr="00B0558F">
        <w:t xml:space="preserve"> </w:t>
      </w:r>
      <w:r w:rsidR="00466D29" w:rsidRPr="00B0558F">
        <w:rPr>
          <w:spacing w:val="1"/>
        </w:rPr>
        <w:t xml:space="preserve">По информации Минфина России (письмо от 29 сентября 2025 г. </w:t>
      </w:r>
      <w:r w:rsidR="007B0932">
        <w:rPr>
          <w:spacing w:val="1"/>
        </w:rPr>
        <w:br/>
      </w:r>
      <w:r w:rsidR="00466D29" w:rsidRPr="00B0558F">
        <w:rPr>
          <w:spacing w:val="1"/>
        </w:rPr>
        <w:t>№ 04-07-09/94095)</w:t>
      </w:r>
      <w:r w:rsidR="004D0970">
        <w:rPr>
          <w:spacing w:val="1"/>
        </w:rPr>
        <w:t>,</w:t>
      </w:r>
      <w:r w:rsidR="00466D29" w:rsidRPr="00B0558F">
        <w:rPr>
          <w:spacing w:val="1"/>
        </w:rPr>
        <w:t xml:space="preserve"> при расчете прогноза объемов финансовых активов, в которые размещены средства ФНБ, и курсовой разницы по средствам ФНБ в 2025–2028</w:t>
      </w:r>
      <w:r w:rsidR="004D0970">
        <w:rPr>
          <w:spacing w:val="1"/>
        </w:rPr>
        <w:t xml:space="preserve"> г.</w:t>
      </w:r>
      <w:r w:rsidR="00466D29" w:rsidRPr="00B0558F">
        <w:rPr>
          <w:spacing w:val="1"/>
        </w:rPr>
        <w:t xml:space="preserve"> использованы:</w:t>
      </w:r>
    </w:p>
    <w:p w:rsidR="00466D29" w:rsidRPr="00B0558F" w:rsidRDefault="00466D29" w:rsidP="00466D29">
      <w:pPr>
        <w:spacing w:line="360" w:lineRule="auto"/>
        <w:ind w:firstLine="709"/>
        <w:jc w:val="both"/>
        <w:rPr>
          <w:spacing w:val="1"/>
        </w:rPr>
      </w:pPr>
      <w:r w:rsidRPr="00B0558F">
        <w:rPr>
          <w:spacing w:val="1"/>
        </w:rPr>
        <w:t>прогнозные значения курсов доллара США и китайского юаня, вошедшие в базовый вариант прогноза социально-экономического развития Российской Федерации на 2026 год и на плановый период 2027 и 2028 годов, поступивший в Минфин России письмом Минэкономразвития России от 16 сентября 2025 г. № 35174-ПК/Д03и;</w:t>
      </w:r>
    </w:p>
    <w:p w:rsidR="00466D29" w:rsidRPr="00B0558F" w:rsidRDefault="00466D29" w:rsidP="00466D29">
      <w:pPr>
        <w:spacing w:line="360" w:lineRule="auto"/>
        <w:ind w:firstLine="709"/>
        <w:jc w:val="both"/>
        <w:rPr>
          <w:spacing w:val="1"/>
        </w:rPr>
      </w:pPr>
      <w:r w:rsidRPr="00B0558F">
        <w:rPr>
          <w:spacing w:val="1"/>
        </w:rPr>
        <w:t>учетная цена золота, установленная Банком России 19 сентября 2025 г. – 9 843,20 рублей за 1 грамм золота.</w:t>
      </w:r>
    </w:p>
    <w:p w:rsidR="00466D29" w:rsidRPr="00B0558F" w:rsidRDefault="00466D29" w:rsidP="00466D29">
      <w:pPr>
        <w:spacing w:line="360" w:lineRule="auto"/>
        <w:ind w:firstLine="709"/>
        <w:jc w:val="both"/>
        <w:rPr>
          <w:spacing w:val="1"/>
        </w:rPr>
      </w:pPr>
      <w:r w:rsidRPr="00B0558F">
        <w:rPr>
          <w:spacing w:val="1"/>
        </w:rPr>
        <w:t>Информация о курсах иностранных валют и учетной цены на золото в 2024</w:t>
      </w:r>
      <w:r w:rsidR="004D0970">
        <w:rPr>
          <w:spacing w:val="1"/>
        </w:rPr>
        <w:t>–</w:t>
      </w:r>
      <w:r w:rsidRPr="00B0558F">
        <w:rPr>
          <w:spacing w:val="1"/>
        </w:rPr>
        <w:t>2028 годах приведена в следующей таблице.</w:t>
      </w:r>
    </w:p>
    <w:p w:rsidR="00466D29" w:rsidRPr="00B0558F" w:rsidRDefault="00466D29" w:rsidP="00466D29">
      <w:pPr>
        <w:ind w:firstLine="709"/>
        <w:jc w:val="right"/>
        <w:rPr>
          <w:sz w:val="16"/>
          <w:szCs w:val="16"/>
        </w:rPr>
      </w:pPr>
      <w:r w:rsidRPr="00B0558F">
        <w:rPr>
          <w:sz w:val="16"/>
          <w:szCs w:val="16"/>
        </w:rPr>
        <w:t xml:space="preserve"> (руб. за единицу иностранной валюты, руб. за 1 грамм золота)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8"/>
        <w:gridCol w:w="880"/>
        <w:gridCol w:w="871"/>
        <w:gridCol w:w="725"/>
        <w:gridCol w:w="725"/>
        <w:gridCol w:w="725"/>
        <w:gridCol w:w="725"/>
        <w:gridCol w:w="725"/>
        <w:gridCol w:w="725"/>
        <w:gridCol w:w="725"/>
        <w:gridCol w:w="709"/>
      </w:tblGrid>
      <w:tr w:rsidR="00466D29" w:rsidRPr="00B0558F" w:rsidTr="007D38C9">
        <w:trPr>
          <w:trHeight w:val="82"/>
        </w:trPr>
        <w:tc>
          <w:tcPr>
            <w:tcW w:w="1176" w:type="pct"/>
            <w:vMerge w:val="restart"/>
            <w:shd w:val="clear" w:color="auto" w:fill="auto"/>
            <w:noWrap/>
            <w:vAlign w:val="center"/>
          </w:tcPr>
          <w:p w:rsidR="00466D29" w:rsidRPr="00B0558F" w:rsidRDefault="00466D29" w:rsidP="007D38C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558F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88" w:type="pct"/>
            <w:gridSpan w:val="2"/>
            <w:shd w:val="clear" w:color="auto" w:fill="auto"/>
            <w:noWrap/>
            <w:vAlign w:val="center"/>
          </w:tcPr>
          <w:p w:rsidR="00466D29" w:rsidRPr="00B0558F" w:rsidRDefault="00466D29" w:rsidP="007D38C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558F">
              <w:rPr>
                <w:b/>
                <w:sz w:val="16"/>
                <w:szCs w:val="16"/>
              </w:rPr>
              <w:t>Факт</w:t>
            </w:r>
          </w:p>
        </w:tc>
        <w:tc>
          <w:tcPr>
            <w:tcW w:w="736" w:type="pct"/>
            <w:gridSpan w:val="2"/>
            <w:shd w:val="clear" w:color="auto" w:fill="auto"/>
            <w:noWrap/>
            <w:vAlign w:val="center"/>
          </w:tcPr>
          <w:p w:rsidR="00466D29" w:rsidRPr="00B0558F" w:rsidRDefault="00466D29" w:rsidP="007D38C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558F"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2200" w:type="pct"/>
            <w:gridSpan w:val="6"/>
            <w:shd w:val="clear" w:color="auto" w:fill="auto"/>
            <w:noWrap/>
            <w:vAlign w:val="center"/>
          </w:tcPr>
          <w:p w:rsidR="00466D29" w:rsidRPr="00B0558F" w:rsidRDefault="00466D29" w:rsidP="007D38C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558F">
              <w:rPr>
                <w:b/>
                <w:sz w:val="16"/>
                <w:szCs w:val="16"/>
              </w:rPr>
              <w:t>Прогноз</w:t>
            </w:r>
          </w:p>
        </w:tc>
      </w:tr>
      <w:tr w:rsidR="00466D29" w:rsidRPr="00B0558F" w:rsidTr="00466D29">
        <w:trPr>
          <w:trHeight w:val="360"/>
        </w:trPr>
        <w:tc>
          <w:tcPr>
            <w:tcW w:w="1176" w:type="pct"/>
            <w:vMerge/>
            <w:shd w:val="clear" w:color="auto" w:fill="auto"/>
            <w:noWrap/>
            <w:vAlign w:val="center"/>
            <w:hideMark/>
          </w:tcPr>
          <w:p w:rsidR="00466D29" w:rsidRPr="00B0558F" w:rsidRDefault="00466D29" w:rsidP="007D38C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6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558F">
              <w:rPr>
                <w:b/>
                <w:sz w:val="16"/>
                <w:szCs w:val="16"/>
              </w:rPr>
              <w:t>31.12.2024</w:t>
            </w:r>
          </w:p>
        </w:tc>
        <w:tc>
          <w:tcPr>
            <w:tcW w:w="442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558F">
              <w:rPr>
                <w:b/>
                <w:sz w:val="16"/>
                <w:szCs w:val="16"/>
              </w:rPr>
              <w:t>31.08.2025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558F">
              <w:rPr>
                <w:b/>
                <w:sz w:val="16"/>
                <w:szCs w:val="16"/>
              </w:rPr>
              <w:t>Декабрь 2025 г.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558F">
              <w:rPr>
                <w:b/>
                <w:sz w:val="16"/>
                <w:szCs w:val="16"/>
              </w:rPr>
              <w:t>2025 г.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558F">
              <w:rPr>
                <w:b/>
                <w:sz w:val="16"/>
                <w:szCs w:val="16"/>
              </w:rPr>
              <w:t>Декабрь 2026 г.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558F">
              <w:rPr>
                <w:b/>
                <w:sz w:val="16"/>
                <w:szCs w:val="16"/>
              </w:rPr>
              <w:t>2026 г.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558F">
              <w:rPr>
                <w:b/>
                <w:sz w:val="16"/>
                <w:szCs w:val="16"/>
              </w:rPr>
              <w:t>Декабрь2027 г.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558F">
              <w:rPr>
                <w:b/>
                <w:sz w:val="16"/>
                <w:szCs w:val="16"/>
              </w:rPr>
              <w:t>2027 г.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558F">
              <w:rPr>
                <w:b/>
                <w:sz w:val="16"/>
                <w:szCs w:val="16"/>
              </w:rPr>
              <w:t xml:space="preserve">Декабрь </w:t>
            </w:r>
            <w:r w:rsidRPr="00B0558F">
              <w:rPr>
                <w:b/>
                <w:sz w:val="16"/>
                <w:szCs w:val="16"/>
              </w:rPr>
              <w:br/>
              <w:t>2028 г.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B0558F">
              <w:rPr>
                <w:b/>
                <w:sz w:val="16"/>
                <w:szCs w:val="16"/>
              </w:rPr>
              <w:t>2028 г.</w:t>
            </w:r>
          </w:p>
        </w:tc>
      </w:tr>
      <w:tr w:rsidR="00466D29" w:rsidRPr="00B0558F" w:rsidTr="00466D29">
        <w:trPr>
          <w:trHeight w:val="71"/>
        </w:trPr>
        <w:tc>
          <w:tcPr>
            <w:tcW w:w="1176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7D38C9">
            <w:pPr>
              <w:ind w:left="-57" w:right="-57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Доллар США</w:t>
            </w:r>
          </w:p>
        </w:tc>
        <w:tc>
          <w:tcPr>
            <w:tcW w:w="446" w:type="pct"/>
            <w:shd w:val="clear" w:color="000000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101,6797</w:t>
            </w:r>
          </w:p>
        </w:tc>
        <w:tc>
          <w:tcPr>
            <w:tcW w:w="442" w:type="pct"/>
            <w:shd w:val="clear" w:color="000000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80,3316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92,6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86,1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93,4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92,2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97,8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95,8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102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100,1</w:t>
            </w:r>
          </w:p>
        </w:tc>
      </w:tr>
      <w:tr w:rsidR="00466D29" w:rsidRPr="00B0558F" w:rsidTr="00466D29">
        <w:trPr>
          <w:trHeight w:val="40"/>
        </w:trPr>
        <w:tc>
          <w:tcPr>
            <w:tcW w:w="1176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7D38C9">
            <w:pPr>
              <w:ind w:left="-57" w:right="-57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Юань</w:t>
            </w:r>
          </w:p>
        </w:tc>
        <w:tc>
          <w:tcPr>
            <w:tcW w:w="446" w:type="pct"/>
            <w:shd w:val="clear" w:color="000000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13,4272</w:t>
            </w:r>
          </w:p>
        </w:tc>
        <w:tc>
          <w:tcPr>
            <w:tcW w:w="442" w:type="pct"/>
            <w:shd w:val="clear" w:color="000000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11,2713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12,9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11,9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12,8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12,7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13,5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13,2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14,0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13,8</w:t>
            </w:r>
          </w:p>
        </w:tc>
      </w:tr>
      <w:tr w:rsidR="00466D29" w:rsidRPr="00B0558F" w:rsidTr="00466D29">
        <w:trPr>
          <w:trHeight w:val="40"/>
        </w:trPr>
        <w:tc>
          <w:tcPr>
            <w:tcW w:w="1176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7D38C9">
            <w:pPr>
              <w:ind w:left="-57" w:right="-57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Золото</w:t>
            </w:r>
          </w:p>
        </w:tc>
        <w:tc>
          <w:tcPr>
            <w:tcW w:w="446" w:type="pct"/>
            <w:shd w:val="clear" w:color="000000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8 551,74</w:t>
            </w:r>
          </w:p>
        </w:tc>
        <w:tc>
          <w:tcPr>
            <w:tcW w:w="442" w:type="pct"/>
            <w:shd w:val="clear" w:color="000000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8 801,00</w:t>
            </w:r>
          </w:p>
        </w:tc>
        <w:tc>
          <w:tcPr>
            <w:tcW w:w="368" w:type="pct"/>
            <w:shd w:val="clear" w:color="000000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9 843,20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9 843,20</w:t>
            </w:r>
          </w:p>
        </w:tc>
        <w:tc>
          <w:tcPr>
            <w:tcW w:w="368" w:type="pct"/>
            <w:shd w:val="clear" w:color="000000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9 843,20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9 843,20</w:t>
            </w:r>
          </w:p>
        </w:tc>
        <w:tc>
          <w:tcPr>
            <w:tcW w:w="368" w:type="pct"/>
            <w:shd w:val="clear" w:color="000000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9 843,20</w:t>
            </w:r>
          </w:p>
        </w:tc>
        <w:tc>
          <w:tcPr>
            <w:tcW w:w="368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9 843,20</w:t>
            </w:r>
          </w:p>
        </w:tc>
        <w:tc>
          <w:tcPr>
            <w:tcW w:w="368" w:type="pct"/>
            <w:shd w:val="clear" w:color="000000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9 843,20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466D2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0558F">
              <w:rPr>
                <w:sz w:val="16"/>
                <w:szCs w:val="16"/>
              </w:rPr>
              <w:t>9 843,20</w:t>
            </w:r>
          </w:p>
        </w:tc>
      </w:tr>
    </w:tbl>
    <w:p w:rsidR="00466D29" w:rsidRPr="00B0558F" w:rsidRDefault="00466D29" w:rsidP="00466D29">
      <w:pPr>
        <w:spacing w:before="120" w:line="360" w:lineRule="auto"/>
        <w:ind w:firstLine="709"/>
        <w:jc w:val="both"/>
      </w:pPr>
      <w:r w:rsidRPr="00B0558F">
        <w:t xml:space="preserve">Информация о курсовой разнице и переоценке средств ФНБ в 2025–2028 годах согласно </w:t>
      </w:r>
      <w:r w:rsidRPr="00B0558F">
        <w:rPr>
          <w:b/>
        </w:rPr>
        <w:t>пояснительной записке</w:t>
      </w:r>
      <w:r w:rsidRPr="00B0558F">
        <w:t xml:space="preserve"> к законопроекту,</w:t>
      </w:r>
      <w:r w:rsidRPr="00B0558F">
        <w:rPr>
          <w:b/>
        </w:rPr>
        <w:t xml:space="preserve"> </w:t>
      </w:r>
      <w:r w:rsidRPr="00B0558F">
        <w:rPr>
          <w:spacing w:val="1"/>
        </w:rPr>
        <w:t xml:space="preserve">расчетам </w:t>
      </w:r>
      <w:r w:rsidR="007C76F2" w:rsidRPr="00B0558F">
        <w:rPr>
          <w:spacing w:val="1"/>
        </w:rPr>
        <w:t>дополнительных (недополученных) нефтегазовых доходов</w:t>
      </w:r>
      <w:r w:rsidR="00EC1771" w:rsidRPr="00B0558F">
        <w:rPr>
          <w:spacing w:val="1"/>
        </w:rPr>
        <w:t xml:space="preserve"> и </w:t>
      </w:r>
      <w:r w:rsidR="00E758C6" w:rsidRPr="00B0558F">
        <w:rPr>
          <w:spacing w:val="1"/>
        </w:rPr>
        <w:t>Фонда национального благосостояния</w:t>
      </w:r>
      <w:r w:rsidRPr="00B0558F">
        <w:t>, а также информации Минфина России (письмо от 29 сентября 2025 г. № 04-07-09/94095) представлена в следующей таблице.</w:t>
      </w:r>
    </w:p>
    <w:p w:rsidR="00466D29" w:rsidRPr="00B0558F" w:rsidRDefault="00466D29" w:rsidP="00466D29">
      <w:pPr>
        <w:keepNext/>
        <w:tabs>
          <w:tab w:val="num" w:pos="0"/>
        </w:tabs>
        <w:jc w:val="right"/>
      </w:pPr>
      <w:r w:rsidRPr="00B0558F">
        <w:rPr>
          <w:sz w:val="20"/>
          <w:szCs w:val="20"/>
        </w:rPr>
        <w:t>(млрд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518"/>
        <w:gridCol w:w="930"/>
        <w:gridCol w:w="1096"/>
        <w:gridCol w:w="1255"/>
        <w:gridCol w:w="1255"/>
        <w:gridCol w:w="1243"/>
      </w:tblGrid>
      <w:tr w:rsidR="00466D29" w:rsidRPr="00B0558F" w:rsidTr="00466D29">
        <w:trPr>
          <w:trHeight w:val="789"/>
          <w:tblHeader/>
        </w:trPr>
        <w:tc>
          <w:tcPr>
            <w:tcW w:w="282" w:type="pct"/>
          </w:tcPr>
          <w:p w:rsidR="00466D29" w:rsidRPr="00B0558F" w:rsidRDefault="00466D29" w:rsidP="007D38C9">
            <w:pPr>
              <w:ind w:left="-57" w:right="-57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785" w:type="pct"/>
            <w:shd w:val="clear" w:color="auto" w:fill="auto"/>
            <w:noWrap/>
            <w:vAlign w:val="center"/>
            <w:hideMark/>
          </w:tcPr>
          <w:p w:rsidR="00466D29" w:rsidRPr="00B0558F" w:rsidRDefault="00466D29" w:rsidP="007D38C9">
            <w:pPr>
              <w:ind w:left="-57" w:right="-57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Показатель</w:t>
            </w:r>
          </w:p>
        </w:tc>
        <w:tc>
          <w:tcPr>
            <w:tcW w:w="472" w:type="pct"/>
          </w:tcPr>
          <w:p w:rsidR="00466D29" w:rsidRPr="00B0558F" w:rsidRDefault="00466D29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 xml:space="preserve">Январь-август </w:t>
            </w:r>
            <w:r w:rsidRPr="00B0558F">
              <w:rPr>
                <w:b/>
                <w:sz w:val="17"/>
                <w:szCs w:val="17"/>
              </w:rPr>
              <w:br/>
              <w:t xml:space="preserve">2025 года </w:t>
            </w:r>
            <w:r w:rsidRPr="00B0558F">
              <w:rPr>
                <w:b/>
                <w:sz w:val="17"/>
                <w:szCs w:val="17"/>
              </w:rPr>
              <w:br/>
              <w:t>(факт)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66D29" w:rsidRPr="00B0558F" w:rsidRDefault="00466D29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2025 год ожидаемая оценка исполнения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466D29" w:rsidRPr="00B0558F" w:rsidRDefault="00466D29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2026 год законопроект (прогноз)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466D29" w:rsidRPr="00B0558F" w:rsidRDefault="00466D29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2027 год законопроект (прогноз)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:rsidR="00466D29" w:rsidRPr="00B0558F" w:rsidRDefault="00466D29" w:rsidP="007D38C9">
            <w:pPr>
              <w:ind w:left="-85" w:right="-85"/>
              <w:jc w:val="center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2028 год законопроект (прогноз)</w:t>
            </w:r>
          </w:p>
        </w:tc>
      </w:tr>
      <w:tr w:rsidR="00466D29" w:rsidRPr="00B0558F" w:rsidTr="00466D29">
        <w:trPr>
          <w:trHeight w:val="192"/>
          <w:tblHeader/>
        </w:trPr>
        <w:tc>
          <w:tcPr>
            <w:tcW w:w="282" w:type="pct"/>
          </w:tcPr>
          <w:p w:rsidR="00466D29" w:rsidRPr="00B0558F" w:rsidRDefault="00466D29" w:rsidP="007D38C9">
            <w:pPr>
              <w:ind w:left="-57" w:right="-57"/>
              <w:jc w:val="center"/>
              <w:textAlignment w:val="center"/>
              <w:rPr>
                <w:kern w:val="24"/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>1</w:t>
            </w:r>
          </w:p>
        </w:tc>
        <w:tc>
          <w:tcPr>
            <w:tcW w:w="1785" w:type="pct"/>
            <w:vAlign w:val="center"/>
            <w:hideMark/>
          </w:tcPr>
          <w:p w:rsidR="00466D29" w:rsidRPr="00B0558F" w:rsidRDefault="00466D29" w:rsidP="007D38C9">
            <w:pPr>
              <w:ind w:left="-57" w:right="-57"/>
              <w:jc w:val="center"/>
              <w:textAlignment w:val="center"/>
              <w:rPr>
                <w:kern w:val="24"/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>2</w:t>
            </w:r>
          </w:p>
        </w:tc>
        <w:tc>
          <w:tcPr>
            <w:tcW w:w="472" w:type="pct"/>
          </w:tcPr>
          <w:p w:rsidR="00466D29" w:rsidRPr="00B0558F" w:rsidRDefault="00466D29" w:rsidP="007D38C9">
            <w:pPr>
              <w:ind w:left="-85" w:right="-85"/>
              <w:jc w:val="center"/>
              <w:textAlignment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3</w:t>
            </w:r>
          </w:p>
        </w:tc>
        <w:tc>
          <w:tcPr>
            <w:tcW w:w="556" w:type="pct"/>
            <w:vAlign w:val="center"/>
          </w:tcPr>
          <w:p w:rsidR="00466D29" w:rsidRPr="00B0558F" w:rsidRDefault="00466D29" w:rsidP="007D38C9">
            <w:pPr>
              <w:ind w:left="-85" w:right="-85"/>
              <w:jc w:val="center"/>
              <w:textAlignment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4</w:t>
            </w:r>
          </w:p>
        </w:tc>
        <w:tc>
          <w:tcPr>
            <w:tcW w:w="637" w:type="pct"/>
            <w:vAlign w:val="center"/>
            <w:hideMark/>
          </w:tcPr>
          <w:p w:rsidR="00466D29" w:rsidRPr="00B0558F" w:rsidRDefault="00466D29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5</w:t>
            </w:r>
          </w:p>
        </w:tc>
        <w:tc>
          <w:tcPr>
            <w:tcW w:w="637" w:type="pct"/>
            <w:vAlign w:val="center"/>
            <w:hideMark/>
          </w:tcPr>
          <w:p w:rsidR="00466D29" w:rsidRPr="00B0558F" w:rsidRDefault="00466D29" w:rsidP="007D38C9">
            <w:pPr>
              <w:ind w:left="-85" w:right="-85"/>
              <w:jc w:val="center"/>
              <w:textAlignment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6</w:t>
            </w:r>
          </w:p>
        </w:tc>
        <w:tc>
          <w:tcPr>
            <w:tcW w:w="631" w:type="pct"/>
            <w:vAlign w:val="center"/>
            <w:hideMark/>
          </w:tcPr>
          <w:p w:rsidR="00466D29" w:rsidRPr="00B0558F" w:rsidRDefault="00466D29" w:rsidP="007D38C9">
            <w:pPr>
              <w:ind w:left="-85" w:right="-85"/>
              <w:jc w:val="center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7</w:t>
            </w:r>
          </w:p>
        </w:tc>
      </w:tr>
      <w:tr w:rsidR="00466D29" w:rsidRPr="00B0558F" w:rsidTr="00466D29">
        <w:trPr>
          <w:trHeight w:val="282"/>
        </w:trPr>
        <w:tc>
          <w:tcPr>
            <w:tcW w:w="282" w:type="pct"/>
            <w:vAlign w:val="center"/>
          </w:tcPr>
          <w:p w:rsidR="00466D29" w:rsidRPr="00B0558F" w:rsidRDefault="00466D29" w:rsidP="007D38C9">
            <w:pPr>
              <w:kinsoku w:val="0"/>
              <w:overflowPunct w:val="0"/>
              <w:ind w:left="-57" w:right="-57"/>
              <w:jc w:val="center"/>
              <w:textAlignment w:val="baseline"/>
              <w:rPr>
                <w:b/>
                <w:kern w:val="24"/>
                <w:sz w:val="17"/>
                <w:szCs w:val="17"/>
              </w:rPr>
            </w:pPr>
            <w:r w:rsidRPr="00B0558F">
              <w:rPr>
                <w:b/>
                <w:kern w:val="24"/>
                <w:sz w:val="17"/>
                <w:szCs w:val="17"/>
              </w:rPr>
              <w:t>1</w:t>
            </w:r>
          </w:p>
        </w:tc>
        <w:tc>
          <w:tcPr>
            <w:tcW w:w="1785" w:type="pct"/>
            <w:shd w:val="clear" w:color="auto" w:fill="auto"/>
            <w:vAlign w:val="center"/>
            <w:hideMark/>
          </w:tcPr>
          <w:p w:rsidR="00466D29" w:rsidRPr="00B0558F" w:rsidRDefault="00466D29" w:rsidP="007D38C9">
            <w:pPr>
              <w:kinsoku w:val="0"/>
              <w:overflowPunct w:val="0"/>
              <w:ind w:left="-57" w:right="-57"/>
              <w:textAlignment w:val="baseline"/>
              <w:rPr>
                <w:sz w:val="17"/>
                <w:szCs w:val="17"/>
              </w:rPr>
            </w:pPr>
            <w:r w:rsidRPr="00B0558F">
              <w:rPr>
                <w:b/>
                <w:kern w:val="24"/>
                <w:sz w:val="17"/>
                <w:szCs w:val="17"/>
              </w:rPr>
              <w:t xml:space="preserve">Курсовая разница </w:t>
            </w:r>
            <w:r w:rsidRPr="00B0558F">
              <w:rPr>
                <w:kern w:val="24"/>
                <w:sz w:val="17"/>
                <w:szCs w:val="17"/>
              </w:rPr>
              <w:t xml:space="preserve">по средствам ФНБ </w:t>
            </w:r>
            <w:r w:rsidRPr="00B0558F">
              <w:rPr>
                <w:b/>
                <w:kern w:val="24"/>
                <w:sz w:val="17"/>
                <w:szCs w:val="17"/>
              </w:rPr>
              <w:t xml:space="preserve">в иностранной валюте </w:t>
            </w:r>
            <w:r w:rsidRPr="00B0558F">
              <w:rPr>
                <w:kern w:val="24"/>
                <w:sz w:val="17"/>
                <w:szCs w:val="17"/>
              </w:rPr>
              <w:t>и</w:t>
            </w:r>
            <w:r w:rsidRPr="00B0558F">
              <w:rPr>
                <w:b/>
                <w:kern w:val="24"/>
                <w:sz w:val="17"/>
                <w:szCs w:val="17"/>
              </w:rPr>
              <w:t xml:space="preserve"> переоценка средств </w:t>
            </w:r>
            <w:r w:rsidRPr="00B0558F">
              <w:rPr>
                <w:kern w:val="24"/>
                <w:sz w:val="17"/>
                <w:szCs w:val="17"/>
              </w:rPr>
              <w:t>ФНБ</w:t>
            </w:r>
            <w:r w:rsidRPr="00B0558F">
              <w:rPr>
                <w:b/>
                <w:kern w:val="24"/>
                <w:sz w:val="17"/>
                <w:szCs w:val="17"/>
              </w:rPr>
              <w:t xml:space="preserve"> в золоте</w:t>
            </w:r>
            <w:r w:rsidRPr="00B0558F">
              <w:rPr>
                <w:kern w:val="24"/>
                <w:sz w:val="17"/>
                <w:szCs w:val="17"/>
              </w:rPr>
              <w:t xml:space="preserve"> в обезличенной форме,</w:t>
            </w:r>
            <w:r w:rsidRPr="00B0558F">
              <w:rPr>
                <w:b/>
                <w:kern w:val="24"/>
                <w:sz w:val="17"/>
                <w:szCs w:val="17"/>
              </w:rPr>
              <w:t xml:space="preserve"> всего, </w:t>
            </w:r>
            <w:r w:rsidRPr="00B0558F">
              <w:rPr>
                <w:b/>
                <w:kern w:val="24"/>
                <w:sz w:val="17"/>
                <w:szCs w:val="17"/>
              </w:rPr>
              <w:br/>
            </w:r>
            <w:r w:rsidRPr="00B0558F">
              <w:rPr>
                <w:kern w:val="24"/>
                <w:sz w:val="17"/>
                <w:szCs w:val="17"/>
              </w:rPr>
              <w:t xml:space="preserve">в том числе: </w:t>
            </w:r>
          </w:p>
        </w:tc>
        <w:tc>
          <w:tcPr>
            <w:tcW w:w="472" w:type="pct"/>
            <w:vAlign w:val="center"/>
          </w:tcPr>
          <w:p w:rsidR="00466D29" w:rsidRPr="00B0558F" w:rsidRDefault="00466D29" w:rsidP="007D38C9">
            <w:pPr>
              <w:jc w:val="right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-407,955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66D29" w:rsidRPr="00B0558F" w:rsidRDefault="00466D29" w:rsidP="007D38C9">
            <w:pPr>
              <w:ind w:right="113"/>
              <w:jc w:val="right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192,7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-16,9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176,9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137,7</w:t>
            </w:r>
          </w:p>
        </w:tc>
      </w:tr>
      <w:tr w:rsidR="00466D29" w:rsidRPr="00B0558F" w:rsidTr="00466D29">
        <w:trPr>
          <w:trHeight w:val="282"/>
        </w:trPr>
        <w:tc>
          <w:tcPr>
            <w:tcW w:w="282" w:type="pct"/>
            <w:vAlign w:val="center"/>
          </w:tcPr>
          <w:p w:rsidR="00466D29" w:rsidRPr="00B0558F" w:rsidRDefault="00466D29" w:rsidP="007D38C9">
            <w:pPr>
              <w:kinsoku w:val="0"/>
              <w:overflowPunct w:val="0"/>
              <w:ind w:left="-57" w:right="-57"/>
              <w:jc w:val="center"/>
              <w:textAlignment w:val="baseline"/>
              <w:rPr>
                <w:b/>
                <w:kern w:val="24"/>
                <w:sz w:val="17"/>
                <w:szCs w:val="17"/>
              </w:rPr>
            </w:pPr>
            <w:r w:rsidRPr="00B0558F">
              <w:rPr>
                <w:b/>
                <w:kern w:val="24"/>
                <w:sz w:val="17"/>
                <w:szCs w:val="17"/>
              </w:rPr>
              <w:t>1.1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466D29" w:rsidRPr="00B0558F" w:rsidRDefault="00466D29" w:rsidP="007D38C9">
            <w:pPr>
              <w:kinsoku w:val="0"/>
              <w:overflowPunct w:val="0"/>
              <w:ind w:left="-57" w:right="-57"/>
              <w:textAlignment w:val="baseline"/>
              <w:rPr>
                <w:b/>
                <w:kern w:val="24"/>
                <w:sz w:val="17"/>
                <w:szCs w:val="17"/>
              </w:rPr>
            </w:pPr>
            <w:r w:rsidRPr="00B0558F">
              <w:rPr>
                <w:kern w:val="24"/>
                <w:sz w:val="17"/>
                <w:szCs w:val="17"/>
              </w:rPr>
              <w:t xml:space="preserve">По средствам ФНБ, размещенным </w:t>
            </w:r>
            <w:r w:rsidRPr="00B0558F">
              <w:rPr>
                <w:b/>
                <w:kern w:val="24"/>
                <w:sz w:val="17"/>
                <w:szCs w:val="17"/>
              </w:rPr>
              <w:t>на счетах в</w:t>
            </w:r>
            <w:r w:rsidRPr="00B0558F">
              <w:rPr>
                <w:kern w:val="24"/>
                <w:sz w:val="17"/>
                <w:szCs w:val="17"/>
              </w:rPr>
              <w:t xml:space="preserve"> </w:t>
            </w:r>
            <w:r w:rsidRPr="00B0558F">
              <w:rPr>
                <w:b/>
                <w:kern w:val="24"/>
                <w:sz w:val="17"/>
                <w:szCs w:val="17"/>
              </w:rPr>
              <w:t xml:space="preserve">Банке России, всего, </w:t>
            </w:r>
            <w:r w:rsidRPr="00B0558F">
              <w:rPr>
                <w:b/>
                <w:kern w:val="24"/>
                <w:sz w:val="17"/>
                <w:szCs w:val="17"/>
              </w:rPr>
              <w:br/>
            </w:r>
            <w:r w:rsidRPr="00B0558F">
              <w:rPr>
                <w:kern w:val="24"/>
                <w:sz w:val="17"/>
                <w:szCs w:val="17"/>
              </w:rPr>
              <w:t xml:space="preserve">в том числе: </w:t>
            </w:r>
          </w:p>
        </w:tc>
        <w:tc>
          <w:tcPr>
            <w:tcW w:w="472" w:type="pct"/>
            <w:vAlign w:val="center"/>
          </w:tcPr>
          <w:p w:rsidR="00466D29" w:rsidRPr="00B0558F" w:rsidRDefault="00466D29" w:rsidP="007D38C9">
            <w:pPr>
              <w:jc w:val="right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-282,316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66D29" w:rsidRPr="00B0558F" w:rsidRDefault="00466D29" w:rsidP="007D38C9">
            <w:pPr>
              <w:ind w:right="113"/>
              <w:jc w:val="right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242,2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-19,8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151,0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118,0</w:t>
            </w:r>
          </w:p>
        </w:tc>
      </w:tr>
      <w:tr w:rsidR="00466D29" w:rsidRPr="00B0558F" w:rsidTr="00466D29">
        <w:trPr>
          <w:trHeight w:val="282"/>
        </w:trPr>
        <w:tc>
          <w:tcPr>
            <w:tcW w:w="282" w:type="pct"/>
            <w:vAlign w:val="center"/>
          </w:tcPr>
          <w:p w:rsidR="00466D29" w:rsidRPr="00B0558F" w:rsidRDefault="00466D29" w:rsidP="007D38C9">
            <w:pPr>
              <w:kinsoku w:val="0"/>
              <w:overflowPunct w:val="0"/>
              <w:ind w:left="-57" w:right="-57"/>
              <w:jc w:val="center"/>
              <w:textAlignment w:val="baseline"/>
              <w:rPr>
                <w:b/>
                <w:i/>
                <w:kern w:val="24"/>
                <w:sz w:val="17"/>
                <w:szCs w:val="17"/>
              </w:rPr>
            </w:pPr>
            <w:r w:rsidRPr="00B0558F">
              <w:rPr>
                <w:b/>
                <w:i/>
                <w:kern w:val="24"/>
                <w:sz w:val="17"/>
                <w:szCs w:val="17"/>
              </w:rPr>
              <w:t>1.1.1.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466D29" w:rsidRPr="00B0558F" w:rsidRDefault="00466D29" w:rsidP="007D38C9">
            <w:pPr>
              <w:kinsoku w:val="0"/>
              <w:overflowPunct w:val="0"/>
              <w:ind w:left="-57" w:right="-57"/>
              <w:textAlignment w:val="baseline"/>
              <w:rPr>
                <w:i/>
                <w:sz w:val="17"/>
                <w:szCs w:val="17"/>
              </w:rPr>
            </w:pPr>
            <w:r w:rsidRPr="00B0558F">
              <w:rPr>
                <w:b/>
                <w:i/>
                <w:kern w:val="24"/>
                <w:sz w:val="17"/>
                <w:szCs w:val="17"/>
              </w:rPr>
              <w:t>Курсовая разница</w:t>
            </w:r>
            <w:r w:rsidRPr="00B0558F">
              <w:rPr>
                <w:i/>
                <w:kern w:val="24"/>
                <w:sz w:val="17"/>
                <w:szCs w:val="17"/>
              </w:rPr>
              <w:t xml:space="preserve"> по средствам ФНБ </w:t>
            </w:r>
            <w:r w:rsidRPr="00B0558F">
              <w:rPr>
                <w:b/>
                <w:i/>
                <w:kern w:val="24"/>
                <w:sz w:val="17"/>
                <w:szCs w:val="17"/>
              </w:rPr>
              <w:t xml:space="preserve">в китайских юанях </w:t>
            </w:r>
          </w:p>
        </w:tc>
        <w:tc>
          <w:tcPr>
            <w:tcW w:w="472" w:type="pct"/>
            <w:vAlign w:val="center"/>
          </w:tcPr>
          <w:p w:rsidR="00466D29" w:rsidRPr="00B0558F" w:rsidRDefault="00466D29" w:rsidP="007D38C9">
            <w:pPr>
              <w:jc w:val="right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-336,63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66D29" w:rsidRPr="00B0558F" w:rsidRDefault="00466D29" w:rsidP="007D38C9">
            <w:pPr>
              <w:ind w:right="113"/>
              <w:jc w:val="right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2,4*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-19,8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151,0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118,0</w:t>
            </w:r>
          </w:p>
        </w:tc>
      </w:tr>
      <w:tr w:rsidR="00466D29" w:rsidRPr="00B0558F" w:rsidTr="00466D29">
        <w:trPr>
          <w:trHeight w:val="282"/>
        </w:trPr>
        <w:tc>
          <w:tcPr>
            <w:tcW w:w="282" w:type="pct"/>
            <w:vAlign w:val="center"/>
          </w:tcPr>
          <w:p w:rsidR="00466D29" w:rsidRPr="00B0558F" w:rsidRDefault="00466D29" w:rsidP="007D38C9">
            <w:pPr>
              <w:kinsoku w:val="0"/>
              <w:overflowPunct w:val="0"/>
              <w:ind w:left="-57" w:right="-57"/>
              <w:jc w:val="center"/>
              <w:textAlignment w:val="baseline"/>
              <w:rPr>
                <w:b/>
                <w:i/>
                <w:kern w:val="24"/>
                <w:sz w:val="17"/>
                <w:szCs w:val="17"/>
              </w:rPr>
            </w:pPr>
            <w:r w:rsidRPr="00B0558F">
              <w:rPr>
                <w:b/>
                <w:i/>
                <w:kern w:val="24"/>
                <w:sz w:val="17"/>
                <w:szCs w:val="17"/>
              </w:rPr>
              <w:t>1.1.2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466D29" w:rsidRPr="00B0558F" w:rsidRDefault="00466D29" w:rsidP="007D38C9">
            <w:pPr>
              <w:kinsoku w:val="0"/>
              <w:overflowPunct w:val="0"/>
              <w:ind w:left="-57" w:right="-57"/>
              <w:textAlignment w:val="baseline"/>
              <w:rPr>
                <w:b/>
                <w:i/>
                <w:kern w:val="24"/>
                <w:sz w:val="17"/>
                <w:szCs w:val="17"/>
              </w:rPr>
            </w:pPr>
            <w:r w:rsidRPr="00B0558F">
              <w:rPr>
                <w:b/>
                <w:i/>
                <w:kern w:val="24"/>
                <w:sz w:val="17"/>
                <w:szCs w:val="17"/>
              </w:rPr>
              <w:t>Переоценка</w:t>
            </w:r>
            <w:r w:rsidRPr="00B0558F">
              <w:rPr>
                <w:i/>
                <w:kern w:val="24"/>
                <w:sz w:val="17"/>
                <w:szCs w:val="17"/>
              </w:rPr>
              <w:t xml:space="preserve"> по средствам ФНБ </w:t>
            </w:r>
            <w:r w:rsidRPr="00B0558F">
              <w:rPr>
                <w:b/>
                <w:i/>
                <w:kern w:val="24"/>
                <w:sz w:val="17"/>
                <w:szCs w:val="17"/>
              </w:rPr>
              <w:t xml:space="preserve">в золоте </w:t>
            </w:r>
            <w:r w:rsidRPr="00B0558F">
              <w:rPr>
                <w:i/>
                <w:kern w:val="24"/>
                <w:sz w:val="17"/>
                <w:szCs w:val="17"/>
              </w:rPr>
              <w:t>в обезличенной форме</w:t>
            </w:r>
            <w:r w:rsidRPr="00B0558F">
              <w:rPr>
                <w:b/>
                <w:i/>
                <w:kern w:val="24"/>
                <w:sz w:val="17"/>
                <w:szCs w:val="17"/>
              </w:rPr>
              <w:t xml:space="preserve"> </w:t>
            </w:r>
          </w:p>
        </w:tc>
        <w:tc>
          <w:tcPr>
            <w:tcW w:w="472" w:type="pct"/>
            <w:vAlign w:val="center"/>
          </w:tcPr>
          <w:p w:rsidR="00466D29" w:rsidRPr="00B0558F" w:rsidRDefault="00466D29" w:rsidP="007D38C9">
            <w:pPr>
              <w:jc w:val="right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54,314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66D29" w:rsidRPr="00B0558F" w:rsidRDefault="00466D29" w:rsidP="007D38C9">
            <w:pPr>
              <w:ind w:right="113"/>
              <w:jc w:val="right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239,8*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0,0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0,0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i/>
                <w:sz w:val="17"/>
                <w:szCs w:val="17"/>
              </w:rPr>
            </w:pPr>
            <w:r w:rsidRPr="00B0558F">
              <w:rPr>
                <w:i/>
                <w:sz w:val="17"/>
                <w:szCs w:val="17"/>
              </w:rPr>
              <w:t>0,0</w:t>
            </w:r>
          </w:p>
        </w:tc>
      </w:tr>
      <w:tr w:rsidR="00466D29" w:rsidRPr="00B0558F" w:rsidTr="00466D29">
        <w:trPr>
          <w:trHeight w:val="282"/>
        </w:trPr>
        <w:tc>
          <w:tcPr>
            <w:tcW w:w="282" w:type="pct"/>
            <w:vAlign w:val="center"/>
          </w:tcPr>
          <w:p w:rsidR="00466D29" w:rsidRPr="00B0558F" w:rsidRDefault="00466D29" w:rsidP="007D38C9">
            <w:pPr>
              <w:kinsoku w:val="0"/>
              <w:overflowPunct w:val="0"/>
              <w:ind w:left="-57" w:right="-57"/>
              <w:jc w:val="center"/>
              <w:textAlignment w:val="baseline"/>
              <w:rPr>
                <w:b/>
                <w:kern w:val="24"/>
                <w:sz w:val="17"/>
                <w:szCs w:val="17"/>
              </w:rPr>
            </w:pPr>
            <w:r w:rsidRPr="00B0558F">
              <w:rPr>
                <w:b/>
                <w:kern w:val="24"/>
                <w:sz w:val="17"/>
                <w:szCs w:val="17"/>
              </w:rPr>
              <w:t>1.2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466D29" w:rsidRPr="00B0558F" w:rsidRDefault="00466D29" w:rsidP="007D38C9">
            <w:pPr>
              <w:kinsoku w:val="0"/>
              <w:overflowPunct w:val="0"/>
              <w:ind w:left="-57" w:right="-57"/>
              <w:textAlignment w:val="baseline"/>
              <w:rPr>
                <w:kern w:val="24"/>
                <w:sz w:val="17"/>
                <w:szCs w:val="17"/>
              </w:rPr>
            </w:pPr>
            <w:r w:rsidRPr="00B0558F">
              <w:rPr>
                <w:b/>
                <w:kern w:val="24"/>
                <w:sz w:val="17"/>
                <w:szCs w:val="17"/>
              </w:rPr>
              <w:t>Курсовая разница</w:t>
            </w:r>
            <w:r w:rsidRPr="00B0558F">
              <w:rPr>
                <w:kern w:val="24"/>
                <w:sz w:val="17"/>
                <w:szCs w:val="17"/>
              </w:rPr>
              <w:t xml:space="preserve"> по средствам ФНБ </w:t>
            </w:r>
            <w:r w:rsidRPr="00B0558F">
              <w:rPr>
                <w:b/>
                <w:kern w:val="24"/>
                <w:sz w:val="17"/>
                <w:szCs w:val="17"/>
              </w:rPr>
              <w:t>в иностранной валюте</w:t>
            </w:r>
            <w:r w:rsidRPr="00B0558F">
              <w:rPr>
                <w:kern w:val="24"/>
                <w:sz w:val="17"/>
                <w:szCs w:val="17"/>
              </w:rPr>
              <w:t xml:space="preserve">, размещенным </w:t>
            </w:r>
            <w:r w:rsidRPr="00B0558F">
              <w:rPr>
                <w:b/>
                <w:kern w:val="24"/>
                <w:sz w:val="17"/>
                <w:szCs w:val="17"/>
              </w:rPr>
              <w:t>в иные разрешенные финансовые активы</w:t>
            </w:r>
          </w:p>
        </w:tc>
        <w:tc>
          <w:tcPr>
            <w:tcW w:w="472" w:type="pct"/>
            <w:vAlign w:val="center"/>
          </w:tcPr>
          <w:p w:rsidR="00466D29" w:rsidRPr="00B0558F" w:rsidRDefault="00466D29" w:rsidP="007D38C9">
            <w:pPr>
              <w:jc w:val="right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-125,639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66D29" w:rsidRPr="00B0558F" w:rsidRDefault="00466D29" w:rsidP="007D38C9">
            <w:pPr>
              <w:ind w:right="113"/>
              <w:jc w:val="right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-49,5*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2,9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25,9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19,7</w:t>
            </w:r>
          </w:p>
        </w:tc>
      </w:tr>
      <w:tr w:rsidR="00466D29" w:rsidRPr="00B0558F" w:rsidTr="00466D29">
        <w:trPr>
          <w:trHeight w:val="282"/>
        </w:trPr>
        <w:tc>
          <w:tcPr>
            <w:tcW w:w="282" w:type="pct"/>
            <w:vAlign w:val="center"/>
          </w:tcPr>
          <w:p w:rsidR="00466D29" w:rsidRPr="00B0558F" w:rsidRDefault="00466D29" w:rsidP="007D38C9">
            <w:pPr>
              <w:kinsoku w:val="0"/>
              <w:overflowPunct w:val="0"/>
              <w:ind w:left="-57" w:right="-57"/>
              <w:jc w:val="center"/>
              <w:textAlignment w:val="baseline"/>
              <w:rPr>
                <w:b/>
                <w:kern w:val="24"/>
                <w:sz w:val="17"/>
                <w:szCs w:val="17"/>
              </w:rPr>
            </w:pPr>
            <w:r w:rsidRPr="00B0558F">
              <w:rPr>
                <w:b/>
                <w:kern w:val="24"/>
                <w:sz w:val="17"/>
                <w:szCs w:val="17"/>
              </w:rPr>
              <w:t>2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466D29" w:rsidRPr="00B0558F" w:rsidRDefault="00466D29" w:rsidP="007D38C9">
            <w:pPr>
              <w:kinsoku w:val="0"/>
              <w:overflowPunct w:val="0"/>
              <w:ind w:left="-57" w:right="-57"/>
              <w:textAlignment w:val="baseline"/>
              <w:rPr>
                <w:kern w:val="24"/>
                <w:sz w:val="17"/>
                <w:szCs w:val="17"/>
              </w:rPr>
            </w:pPr>
            <w:r w:rsidRPr="00B0558F">
              <w:rPr>
                <w:b/>
                <w:kern w:val="24"/>
                <w:sz w:val="17"/>
                <w:szCs w:val="17"/>
              </w:rPr>
              <w:t>Рыночная переоценка</w:t>
            </w:r>
            <w:r w:rsidRPr="00B0558F">
              <w:rPr>
                <w:kern w:val="24"/>
                <w:sz w:val="17"/>
                <w:szCs w:val="17"/>
              </w:rPr>
              <w:t xml:space="preserve"> стоимости </w:t>
            </w:r>
            <w:r w:rsidRPr="00B0558F">
              <w:rPr>
                <w:b/>
                <w:kern w:val="24"/>
                <w:sz w:val="17"/>
                <w:szCs w:val="17"/>
              </w:rPr>
              <w:t>обыкновенных акций</w:t>
            </w:r>
            <w:r w:rsidRPr="00B0558F">
              <w:rPr>
                <w:kern w:val="24"/>
                <w:sz w:val="17"/>
                <w:szCs w:val="17"/>
              </w:rPr>
              <w:t xml:space="preserve"> ПАО Сбербанк, ПАО «Аэрофлот» и Банка ВТБ (ПАО)</w:t>
            </w:r>
          </w:p>
        </w:tc>
        <w:tc>
          <w:tcPr>
            <w:tcW w:w="472" w:type="pct"/>
            <w:vAlign w:val="center"/>
          </w:tcPr>
          <w:p w:rsidR="00466D29" w:rsidRPr="00B0558F" w:rsidRDefault="00466D29" w:rsidP="007D38C9">
            <w:pPr>
              <w:jc w:val="right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383,913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66D29" w:rsidRPr="00B0558F" w:rsidRDefault="00466D29" w:rsidP="007D38C9">
            <w:pPr>
              <w:ind w:right="113"/>
              <w:jc w:val="right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280,0*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466D29" w:rsidRPr="00B0558F" w:rsidRDefault="00466D29" w:rsidP="007D38C9">
            <w:pPr>
              <w:jc w:val="right"/>
              <w:rPr>
                <w:sz w:val="17"/>
                <w:szCs w:val="17"/>
              </w:rPr>
            </w:pPr>
            <w:r w:rsidRPr="00B0558F">
              <w:rPr>
                <w:sz w:val="17"/>
                <w:szCs w:val="17"/>
              </w:rPr>
              <w:t>0,0</w:t>
            </w:r>
          </w:p>
        </w:tc>
      </w:tr>
      <w:tr w:rsidR="00466D29" w:rsidRPr="00B0558F" w:rsidTr="00466D29">
        <w:trPr>
          <w:trHeight w:val="282"/>
        </w:trPr>
        <w:tc>
          <w:tcPr>
            <w:tcW w:w="282" w:type="pct"/>
            <w:vAlign w:val="center"/>
          </w:tcPr>
          <w:p w:rsidR="00466D29" w:rsidRPr="00B0558F" w:rsidRDefault="00466D29" w:rsidP="007D38C9">
            <w:pPr>
              <w:keepNext/>
              <w:kinsoku w:val="0"/>
              <w:overflowPunct w:val="0"/>
              <w:ind w:left="-57" w:right="-57"/>
              <w:jc w:val="center"/>
              <w:textAlignment w:val="baseline"/>
              <w:rPr>
                <w:b/>
                <w:kern w:val="24"/>
                <w:sz w:val="17"/>
                <w:szCs w:val="17"/>
              </w:rPr>
            </w:pPr>
            <w:r w:rsidRPr="00B0558F">
              <w:rPr>
                <w:b/>
                <w:kern w:val="24"/>
                <w:sz w:val="17"/>
                <w:szCs w:val="17"/>
              </w:rPr>
              <w:t>-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466D29" w:rsidRPr="00B0558F" w:rsidRDefault="00466D29" w:rsidP="007D38C9">
            <w:pPr>
              <w:keepNext/>
              <w:kinsoku w:val="0"/>
              <w:overflowPunct w:val="0"/>
              <w:ind w:left="-57" w:right="-57"/>
              <w:textAlignment w:val="baseline"/>
              <w:rPr>
                <w:b/>
                <w:kern w:val="24"/>
                <w:sz w:val="17"/>
                <w:szCs w:val="17"/>
              </w:rPr>
            </w:pPr>
            <w:r w:rsidRPr="00B0558F">
              <w:rPr>
                <w:b/>
                <w:kern w:val="24"/>
                <w:sz w:val="17"/>
                <w:szCs w:val="17"/>
              </w:rPr>
              <w:t>Итого (1+2):</w:t>
            </w:r>
          </w:p>
        </w:tc>
        <w:tc>
          <w:tcPr>
            <w:tcW w:w="472" w:type="pct"/>
            <w:vAlign w:val="center"/>
          </w:tcPr>
          <w:p w:rsidR="00466D29" w:rsidRPr="00B0558F" w:rsidRDefault="00466D29" w:rsidP="007D38C9">
            <w:pPr>
              <w:keepNext/>
              <w:jc w:val="right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-24,042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466D29" w:rsidRPr="00B0558F" w:rsidRDefault="00466D29" w:rsidP="007D38C9">
            <w:pPr>
              <w:keepNext/>
              <w:ind w:right="113"/>
              <w:jc w:val="right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472,7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66D29" w:rsidRPr="00B0558F" w:rsidRDefault="00466D29" w:rsidP="007D38C9">
            <w:pPr>
              <w:keepNext/>
              <w:jc w:val="right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-16,87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466D29" w:rsidRPr="00B0558F" w:rsidRDefault="00466D29" w:rsidP="007D38C9">
            <w:pPr>
              <w:keepNext/>
              <w:jc w:val="right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176,94</w:t>
            </w:r>
          </w:p>
        </w:tc>
        <w:tc>
          <w:tcPr>
            <w:tcW w:w="631" w:type="pct"/>
            <w:shd w:val="clear" w:color="auto" w:fill="auto"/>
            <w:vAlign w:val="center"/>
          </w:tcPr>
          <w:p w:rsidR="00466D29" w:rsidRPr="00B0558F" w:rsidRDefault="00466D29" w:rsidP="007D38C9">
            <w:pPr>
              <w:keepNext/>
              <w:jc w:val="right"/>
              <w:rPr>
                <w:b/>
                <w:sz w:val="17"/>
                <w:szCs w:val="17"/>
              </w:rPr>
            </w:pPr>
            <w:r w:rsidRPr="00B0558F">
              <w:rPr>
                <w:b/>
                <w:sz w:val="17"/>
                <w:szCs w:val="17"/>
              </w:rPr>
              <w:t>137,73</w:t>
            </w:r>
          </w:p>
        </w:tc>
      </w:tr>
    </w:tbl>
    <w:p w:rsidR="00466D29" w:rsidRPr="00B0558F" w:rsidRDefault="00466D29" w:rsidP="00466D29">
      <w:pPr>
        <w:spacing w:line="360" w:lineRule="auto"/>
        <w:jc w:val="both"/>
        <w:rPr>
          <w:sz w:val="18"/>
        </w:rPr>
      </w:pPr>
      <w:r w:rsidRPr="00B0558F">
        <w:rPr>
          <w:sz w:val="18"/>
        </w:rPr>
        <w:t>* - расчетно</w:t>
      </w:r>
    </w:p>
    <w:p w:rsidR="00466D29" w:rsidRPr="00B0558F" w:rsidRDefault="00466D29" w:rsidP="00466D29">
      <w:pPr>
        <w:spacing w:line="360" w:lineRule="auto"/>
        <w:ind w:firstLine="709"/>
        <w:jc w:val="both"/>
        <w:rPr>
          <w:spacing w:val="1"/>
        </w:rPr>
      </w:pPr>
      <w:r w:rsidRPr="00B0558F">
        <w:rPr>
          <w:spacing w:val="1"/>
        </w:rPr>
        <w:t xml:space="preserve">В условиях прогнозируемого ослабления курса рубля по отношению к иностранным валютам (доллар США и китайский юань) </w:t>
      </w:r>
      <w:r w:rsidRPr="00B0558F">
        <w:rPr>
          <w:b/>
          <w:spacing w:val="1"/>
        </w:rPr>
        <w:t>положительная курсовая разница</w:t>
      </w:r>
      <w:r w:rsidRPr="00B0558F">
        <w:rPr>
          <w:spacing w:val="1"/>
        </w:rPr>
        <w:t xml:space="preserve"> по средствам ФНБ в иностранной валюте </w:t>
      </w:r>
      <w:r w:rsidRPr="00B0558F">
        <w:rPr>
          <w:b/>
          <w:spacing w:val="1"/>
        </w:rPr>
        <w:t>в 2026–2028 годах</w:t>
      </w:r>
      <w:r w:rsidRPr="00B0558F">
        <w:rPr>
          <w:spacing w:val="1"/>
        </w:rPr>
        <w:t xml:space="preserve"> прогнозируется </w:t>
      </w:r>
      <w:r w:rsidRPr="00B0558F">
        <w:rPr>
          <w:b/>
          <w:spacing w:val="1"/>
        </w:rPr>
        <w:t>суммарно</w:t>
      </w:r>
      <w:r w:rsidRPr="00B0558F">
        <w:rPr>
          <w:spacing w:val="1"/>
        </w:rPr>
        <w:t xml:space="preserve"> в объеме </w:t>
      </w:r>
      <w:r w:rsidRPr="00B0558F">
        <w:rPr>
          <w:b/>
          <w:spacing w:val="1"/>
        </w:rPr>
        <w:t>297,8 млрд рублей</w:t>
      </w:r>
      <w:r w:rsidRPr="00B0558F">
        <w:rPr>
          <w:spacing w:val="1"/>
        </w:rPr>
        <w:t xml:space="preserve">. Прогнозируемая отрицательная курсовая разница в 2026 году по средствам ФНБ </w:t>
      </w:r>
      <w:r w:rsidR="00EC1771" w:rsidRPr="00B0558F">
        <w:rPr>
          <w:spacing w:val="1"/>
        </w:rPr>
        <w:t xml:space="preserve">связана </w:t>
      </w:r>
      <w:r w:rsidRPr="00B0558F">
        <w:rPr>
          <w:spacing w:val="1"/>
        </w:rPr>
        <w:t>со снижением прогнозного курса китайского юаня на декабрь 2026 года по сравнению с декабрем 2025 года.</w:t>
      </w:r>
    </w:p>
    <w:p w:rsidR="00466D29" w:rsidRPr="00B0558F" w:rsidRDefault="00466D29" w:rsidP="00466D29">
      <w:pPr>
        <w:spacing w:line="360" w:lineRule="auto"/>
        <w:ind w:firstLine="709"/>
        <w:jc w:val="both"/>
        <w:rPr>
          <w:spacing w:val="1"/>
        </w:rPr>
      </w:pPr>
      <w:r w:rsidRPr="00B0558F">
        <w:rPr>
          <w:spacing w:val="1"/>
        </w:rPr>
        <w:t>К концу 2025 года суммарный объем курсовой разницы и переоценки отдельных финансовых активов ФНБ (включая рыночную переоценку) оценивается в размере 472,7 млрд рублей, что на 496,7 млрд рублей превышает фактическое значение по состоянию на 1 сентября 2025 года (-24,0 млрд рублей).</w:t>
      </w:r>
    </w:p>
    <w:p w:rsidR="00466D29" w:rsidRPr="00B0558F" w:rsidRDefault="00466D29" w:rsidP="00466D29">
      <w:pPr>
        <w:spacing w:line="360" w:lineRule="auto"/>
        <w:ind w:firstLine="709"/>
        <w:jc w:val="both"/>
        <w:outlineLvl w:val="3"/>
        <w:rPr>
          <w:spacing w:val="1"/>
        </w:rPr>
      </w:pPr>
      <w:r w:rsidRPr="00B0558F">
        <w:rPr>
          <w:b/>
        </w:rPr>
        <w:t>16.8.2.2.</w:t>
      </w:r>
      <w:r w:rsidRPr="00B0558F">
        <w:t xml:space="preserve"> </w:t>
      </w:r>
      <w:r w:rsidRPr="00B0558F">
        <w:rPr>
          <w:spacing w:val="1"/>
        </w:rPr>
        <w:t>Согласно информации Минфина России (письмо от 29 сентября 2025 г. №</w:t>
      </w:r>
      <w:r w:rsidR="00DC70D0" w:rsidRPr="00B0558F">
        <w:rPr>
          <w:spacing w:val="1"/>
        </w:rPr>
        <w:t> </w:t>
      </w:r>
      <w:r w:rsidRPr="00B0558F">
        <w:rPr>
          <w:spacing w:val="1"/>
        </w:rPr>
        <w:t xml:space="preserve">04-07-09/94095) при расчете прогнозных значений рыночной стоимости обыкновенных акций ПАО </w:t>
      </w:r>
      <w:r w:rsidR="007B0932">
        <w:rPr>
          <w:spacing w:val="1"/>
        </w:rPr>
        <w:t>«</w:t>
      </w:r>
      <w:r w:rsidRPr="00B0558F">
        <w:rPr>
          <w:spacing w:val="1"/>
        </w:rPr>
        <w:t>Сбербанк</w:t>
      </w:r>
      <w:r w:rsidR="004D0970">
        <w:rPr>
          <w:spacing w:val="1"/>
        </w:rPr>
        <w:t xml:space="preserve"> России</w:t>
      </w:r>
      <w:r w:rsidR="007B0932">
        <w:rPr>
          <w:spacing w:val="1"/>
        </w:rPr>
        <w:t>»</w:t>
      </w:r>
      <w:r w:rsidRPr="00B0558F">
        <w:rPr>
          <w:spacing w:val="1"/>
        </w:rPr>
        <w:t>, ПАО «Аэрофлот» и Банка ВТБ (ПАО), в которые размещены средства ФНБ, использованы средневзвешенные цены данных акций по итогам торгов ПАО</w:t>
      </w:r>
      <w:r w:rsidR="009C7AD4" w:rsidRPr="00B0558F">
        <w:rPr>
          <w:spacing w:val="1"/>
        </w:rPr>
        <w:t> </w:t>
      </w:r>
      <w:r w:rsidRPr="00B0558F">
        <w:rPr>
          <w:spacing w:val="1"/>
        </w:rPr>
        <w:t xml:space="preserve">Московская Биржа 18 сентября 2025 г., приведенные в </w:t>
      </w:r>
      <w:r w:rsidR="00DC70D0" w:rsidRPr="00B0558F">
        <w:rPr>
          <w:spacing w:val="1"/>
        </w:rPr>
        <w:t xml:space="preserve">следующей </w:t>
      </w:r>
      <w:r w:rsidRPr="00B0558F">
        <w:rPr>
          <w:spacing w:val="1"/>
        </w:rPr>
        <w:t xml:space="preserve">таблице. </w:t>
      </w:r>
    </w:p>
    <w:tbl>
      <w:tblPr>
        <w:tblStyle w:val="aff7"/>
        <w:tblW w:w="0" w:type="auto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8"/>
        <w:gridCol w:w="2223"/>
        <w:gridCol w:w="1291"/>
        <w:gridCol w:w="1291"/>
        <w:gridCol w:w="1291"/>
        <w:gridCol w:w="3569"/>
      </w:tblGrid>
      <w:tr w:rsidR="00466D29" w:rsidRPr="00B0558F" w:rsidTr="007B0932">
        <w:trPr>
          <w:tblHeader/>
        </w:trPr>
        <w:tc>
          <w:tcPr>
            <w:tcW w:w="284" w:type="dxa"/>
            <w:vMerge w:val="restart"/>
            <w:vAlign w:val="center"/>
          </w:tcPr>
          <w:p w:rsidR="00466D29" w:rsidRPr="00B0558F" w:rsidRDefault="00466D29" w:rsidP="007D38C9">
            <w:pPr>
              <w:jc w:val="center"/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№</w:t>
            </w:r>
          </w:p>
        </w:tc>
        <w:tc>
          <w:tcPr>
            <w:tcW w:w="2223" w:type="dxa"/>
            <w:vMerge w:val="restart"/>
            <w:vAlign w:val="center"/>
          </w:tcPr>
          <w:p w:rsidR="00466D29" w:rsidRPr="00B0558F" w:rsidRDefault="00466D29" w:rsidP="007D38C9">
            <w:pPr>
              <w:jc w:val="center"/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Эмитент</w:t>
            </w:r>
          </w:p>
        </w:tc>
        <w:tc>
          <w:tcPr>
            <w:tcW w:w="3873" w:type="dxa"/>
            <w:gridSpan w:val="3"/>
            <w:vAlign w:val="center"/>
          </w:tcPr>
          <w:p w:rsidR="00466D29" w:rsidRPr="00B0558F" w:rsidRDefault="00466D29" w:rsidP="007D38C9">
            <w:pPr>
              <w:jc w:val="center"/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Средневзвешенная цена обыкновенной акции по итогам торгов ПАО Московская Биржа (руб.)</w:t>
            </w:r>
          </w:p>
        </w:tc>
        <w:tc>
          <w:tcPr>
            <w:tcW w:w="3569" w:type="dxa"/>
            <w:vMerge w:val="restart"/>
            <w:vAlign w:val="center"/>
          </w:tcPr>
          <w:p w:rsidR="00466D29" w:rsidRPr="00B0558F" w:rsidRDefault="00466D29" w:rsidP="007D38C9">
            <w:pPr>
              <w:jc w:val="center"/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Рыночная стоимость акций, приобретенных за счет средств ФНБ, по итогам торгов 18.09.2025, (млрд руб.)</w:t>
            </w:r>
          </w:p>
        </w:tc>
      </w:tr>
      <w:tr w:rsidR="00466D29" w:rsidRPr="00B0558F" w:rsidTr="007B0932">
        <w:trPr>
          <w:tblHeader/>
        </w:trPr>
        <w:tc>
          <w:tcPr>
            <w:tcW w:w="284" w:type="dxa"/>
            <w:vMerge/>
          </w:tcPr>
          <w:p w:rsidR="00466D29" w:rsidRPr="00B0558F" w:rsidRDefault="00466D29" w:rsidP="007D38C9">
            <w:pPr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2223" w:type="dxa"/>
            <w:vMerge/>
          </w:tcPr>
          <w:p w:rsidR="00466D29" w:rsidRPr="00B0558F" w:rsidRDefault="00466D29" w:rsidP="007D38C9">
            <w:pPr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466D29" w:rsidRPr="00B0558F" w:rsidRDefault="00466D29" w:rsidP="007D38C9">
            <w:pPr>
              <w:jc w:val="center"/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b/>
                <w:spacing w:val="1"/>
                <w:sz w:val="18"/>
                <w:szCs w:val="18"/>
                <w:lang w:val="en-US"/>
              </w:rPr>
              <w:t>30</w:t>
            </w:r>
            <w:r w:rsidRPr="00B0558F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.12.2024</w:t>
            </w:r>
          </w:p>
        </w:tc>
        <w:tc>
          <w:tcPr>
            <w:tcW w:w="1291" w:type="dxa"/>
            <w:vAlign w:val="center"/>
          </w:tcPr>
          <w:p w:rsidR="00466D29" w:rsidRPr="00B0558F" w:rsidRDefault="00466D29" w:rsidP="007D38C9">
            <w:pPr>
              <w:jc w:val="center"/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29.08.2025</w:t>
            </w:r>
          </w:p>
        </w:tc>
        <w:tc>
          <w:tcPr>
            <w:tcW w:w="1291" w:type="dxa"/>
            <w:vAlign w:val="center"/>
          </w:tcPr>
          <w:p w:rsidR="00466D29" w:rsidRPr="00B0558F" w:rsidRDefault="00466D29" w:rsidP="007D38C9">
            <w:pPr>
              <w:jc w:val="center"/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b/>
                <w:spacing w:val="1"/>
                <w:sz w:val="18"/>
                <w:szCs w:val="18"/>
              </w:rPr>
              <w:t>18.09.2025</w:t>
            </w:r>
          </w:p>
        </w:tc>
        <w:tc>
          <w:tcPr>
            <w:tcW w:w="3569" w:type="dxa"/>
            <w:vMerge/>
          </w:tcPr>
          <w:p w:rsidR="00466D29" w:rsidRPr="00B0558F" w:rsidRDefault="00466D29" w:rsidP="007D38C9">
            <w:pPr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</w:p>
        </w:tc>
      </w:tr>
      <w:tr w:rsidR="00466D29" w:rsidRPr="00B0558F" w:rsidTr="007B0932">
        <w:trPr>
          <w:tblHeader/>
        </w:trPr>
        <w:tc>
          <w:tcPr>
            <w:tcW w:w="284" w:type="dxa"/>
            <w:vAlign w:val="center"/>
          </w:tcPr>
          <w:p w:rsidR="00466D29" w:rsidRPr="00B0558F" w:rsidRDefault="00466D29" w:rsidP="007B0932">
            <w:pPr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</w:t>
            </w:r>
          </w:p>
        </w:tc>
        <w:tc>
          <w:tcPr>
            <w:tcW w:w="2223" w:type="dxa"/>
          </w:tcPr>
          <w:p w:rsidR="00466D29" w:rsidRPr="00B0558F" w:rsidRDefault="00466D29" w:rsidP="007D38C9">
            <w:pPr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</w:t>
            </w:r>
          </w:p>
        </w:tc>
        <w:tc>
          <w:tcPr>
            <w:tcW w:w="1291" w:type="dxa"/>
          </w:tcPr>
          <w:p w:rsidR="00466D29" w:rsidRPr="00B0558F" w:rsidRDefault="00466D29" w:rsidP="007D38C9">
            <w:pPr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3</w:t>
            </w:r>
          </w:p>
        </w:tc>
        <w:tc>
          <w:tcPr>
            <w:tcW w:w="1291" w:type="dxa"/>
          </w:tcPr>
          <w:p w:rsidR="00466D29" w:rsidRPr="00B0558F" w:rsidRDefault="00466D29" w:rsidP="007D38C9">
            <w:pPr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4</w:t>
            </w:r>
          </w:p>
        </w:tc>
        <w:tc>
          <w:tcPr>
            <w:tcW w:w="1291" w:type="dxa"/>
          </w:tcPr>
          <w:p w:rsidR="00466D29" w:rsidRPr="00B0558F" w:rsidRDefault="00466D29" w:rsidP="007D38C9">
            <w:pPr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5</w:t>
            </w:r>
          </w:p>
        </w:tc>
        <w:tc>
          <w:tcPr>
            <w:tcW w:w="3569" w:type="dxa"/>
          </w:tcPr>
          <w:p w:rsidR="00466D29" w:rsidRPr="00B0558F" w:rsidRDefault="00466D29" w:rsidP="007D38C9">
            <w:pPr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6</w:t>
            </w:r>
          </w:p>
        </w:tc>
      </w:tr>
      <w:tr w:rsidR="00466D29" w:rsidRPr="00B0558F" w:rsidTr="007B0932">
        <w:tc>
          <w:tcPr>
            <w:tcW w:w="284" w:type="dxa"/>
            <w:vAlign w:val="center"/>
          </w:tcPr>
          <w:p w:rsidR="00466D29" w:rsidRPr="00B0558F" w:rsidRDefault="00466D29" w:rsidP="007B0932">
            <w:pPr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</w:t>
            </w:r>
          </w:p>
        </w:tc>
        <w:tc>
          <w:tcPr>
            <w:tcW w:w="2223" w:type="dxa"/>
          </w:tcPr>
          <w:p w:rsidR="00466D29" w:rsidRPr="00B0558F" w:rsidRDefault="00466D29" w:rsidP="007D38C9">
            <w:pPr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ПАО </w:t>
            </w:r>
            <w:r w:rsidR="007B09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«</w:t>
            </w: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Сбербанк</w:t>
            </w:r>
            <w:r w:rsidR="007B09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России»</w:t>
            </w:r>
          </w:p>
        </w:tc>
        <w:tc>
          <w:tcPr>
            <w:tcW w:w="1291" w:type="dxa"/>
          </w:tcPr>
          <w:p w:rsidR="00466D29" w:rsidRPr="00B0558F" w:rsidRDefault="00466D29" w:rsidP="007D38C9">
            <w:pPr>
              <w:ind w:right="255"/>
              <w:jc w:val="right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276,62</w:t>
            </w:r>
          </w:p>
        </w:tc>
        <w:tc>
          <w:tcPr>
            <w:tcW w:w="1291" w:type="dxa"/>
          </w:tcPr>
          <w:p w:rsidR="00466D29" w:rsidRPr="00B0558F" w:rsidRDefault="00466D29" w:rsidP="007D38C9">
            <w:pPr>
              <w:ind w:right="255"/>
              <w:jc w:val="right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310,39</w:t>
            </w:r>
          </w:p>
        </w:tc>
        <w:tc>
          <w:tcPr>
            <w:tcW w:w="1291" w:type="dxa"/>
          </w:tcPr>
          <w:p w:rsidR="00466D29" w:rsidRPr="00B0558F" w:rsidRDefault="00466D29" w:rsidP="007D38C9">
            <w:pPr>
              <w:ind w:right="255"/>
              <w:jc w:val="right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301,98</w:t>
            </w:r>
          </w:p>
        </w:tc>
        <w:tc>
          <w:tcPr>
            <w:tcW w:w="3569" w:type="dxa"/>
          </w:tcPr>
          <w:p w:rsidR="00466D29" w:rsidRPr="00B0558F" w:rsidRDefault="00466D29" w:rsidP="007D38C9">
            <w:pPr>
              <w:ind w:right="1445"/>
              <w:jc w:val="right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3 410,4</w:t>
            </w:r>
          </w:p>
        </w:tc>
      </w:tr>
      <w:tr w:rsidR="00466D29" w:rsidRPr="00B0558F" w:rsidTr="007B0932">
        <w:tc>
          <w:tcPr>
            <w:tcW w:w="284" w:type="dxa"/>
            <w:vAlign w:val="center"/>
          </w:tcPr>
          <w:p w:rsidR="00466D29" w:rsidRPr="00B0558F" w:rsidRDefault="00466D29" w:rsidP="007B0932">
            <w:pPr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2</w:t>
            </w:r>
          </w:p>
        </w:tc>
        <w:tc>
          <w:tcPr>
            <w:tcW w:w="2223" w:type="dxa"/>
          </w:tcPr>
          <w:p w:rsidR="00466D29" w:rsidRPr="00B0558F" w:rsidRDefault="00466D29" w:rsidP="007D38C9">
            <w:pPr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ПАО «Аэрофлот»</w:t>
            </w:r>
          </w:p>
        </w:tc>
        <w:tc>
          <w:tcPr>
            <w:tcW w:w="1291" w:type="dxa"/>
          </w:tcPr>
          <w:p w:rsidR="00466D29" w:rsidRPr="00B0558F" w:rsidRDefault="00466D29" w:rsidP="007D38C9">
            <w:pPr>
              <w:ind w:right="255"/>
              <w:jc w:val="right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59,01</w:t>
            </w:r>
          </w:p>
        </w:tc>
        <w:tc>
          <w:tcPr>
            <w:tcW w:w="1291" w:type="dxa"/>
          </w:tcPr>
          <w:p w:rsidR="00466D29" w:rsidRPr="00B0558F" w:rsidRDefault="00466D29" w:rsidP="007D38C9">
            <w:pPr>
              <w:ind w:right="255"/>
              <w:jc w:val="right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62,2</w:t>
            </w:r>
          </w:p>
        </w:tc>
        <w:tc>
          <w:tcPr>
            <w:tcW w:w="1291" w:type="dxa"/>
          </w:tcPr>
          <w:p w:rsidR="00466D29" w:rsidRPr="00B0558F" w:rsidRDefault="00466D29" w:rsidP="007D38C9">
            <w:pPr>
              <w:ind w:right="255"/>
              <w:jc w:val="right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60,05</w:t>
            </w:r>
          </w:p>
        </w:tc>
        <w:tc>
          <w:tcPr>
            <w:tcW w:w="3569" w:type="dxa"/>
          </w:tcPr>
          <w:p w:rsidR="00466D29" w:rsidRPr="00B0558F" w:rsidRDefault="00466D29" w:rsidP="007D38C9">
            <w:pPr>
              <w:ind w:right="1445"/>
              <w:jc w:val="right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141,99</w:t>
            </w:r>
          </w:p>
        </w:tc>
      </w:tr>
      <w:tr w:rsidR="00466D29" w:rsidRPr="00B0558F" w:rsidTr="007B0932">
        <w:tc>
          <w:tcPr>
            <w:tcW w:w="284" w:type="dxa"/>
            <w:vAlign w:val="center"/>
          </w:tcPr>
          <w:p w:rsidR="00466D29" w:rsidRPr="00B0558F" w:rsidRDefault="00466D29" w:rsidP="007B0932">
            <w:pPr>
              <w:jc w:val="center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3</w:t>
            </w:r>
          </w:p>
        </w:tc>
        <w:tc>
          <w:tcPr>
            <w:tcW w:w="2223" w:type="dxa"/>
          </w:tcPr>
          <w:p w:rsidR="00466D29" w:rsidRPr="00B0558F" w:rsidRDefault="00466D29" w:rsidP="007D38C9">
            <w:pPr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Банк ВТБ (ПАО)</w:t>
            </w:r>
          </w:p>
        </w:tc>
        <w:tc>
          <w:tcPr>
            <w:tcW w:w="1291" w:type="dxa"/>
          </w:tcPr>
          <w:p w:rsidR="00466D29" w:rsidRPr="00B0558F" w:rsidRDefault="00466D29" w:rsidP="007D38C9">
            <w:pPr>
              <w:ind w:right="255"/>
              <w:jc w:val="right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79,49</w:t>
            </w:r>
          </w:p>
        </w:tc>
        <w:tc>
          <w:tcPr>
            <w:tcW w:w="1291" w:type="dxa"/>
          </w:tcPr>
          <w:p w:rsidR="00466D29" w:rsidRPr="00B0558F" w:rsidRDefault="00466D29" w:rsidP="007D38C9">
            <w:pPr>
              <w:ind w:right="255"/>
              <w:jc w:val="right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75,21</w:t>
            </w:r>
          </w:p>
        </w:tc>
        <w:tc>
          <w:tcPr>
            <w:tcW w:w="1291" w:type="dxa"/>
          </w:tcPr>
          <w:p w:rsidR="00466D29" w:rsidRPr="00B0558F" w:rsidRDefault="00466D29" w:rsidP="007D38C9">
            <w:pPr>
              <w:ind w:right="255"/>
              <w:jc w:val="right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71,96</w:t>
            </w:r>
          </w:p>
        </w:tc>
        <w:tc>
          <w:tcPr>
            <w:tcW w:w="3569" w:type="dxa"/>
          </w:tcPr>
          <w:p w:rsidR="00466D29" w:rsidRPr="00B0558F" w:rsidRDefault="00466D29" w:rsidP="007D38C9">
            <w:pPr>
              <w:ind w:right="1445"/>
              <w:jc w:val="right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B0558F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84,24</w:t>
            </w:r>
          </w:p>
        </w:tc>
      </w:tr>
    </w:tbl>
    <w:p w:rsidR="00DC70D0" w:rsidRPr="00B0558F" w:rsidRDefault="00DC70D0" w:rsidP="00DC70D0">
      <w:pPr>
        <w:spacing w:before="120" w:line="360" w:lineRule="auto"/>
        <w:ind w:firstLine="709"/>
        <w:jc w:val="both"/>
        <w:rPr>
          <w:spacing w:val="1"/>
        </w:rPr>
      </w:pPr>
      <w:r w:rsidRPr="00B0558F">
        <w:rPr>
          <w:b/>
          <w:spacing w:val="1"/>
        </w:rPr>
        <w:t>Изменение рыночной стоимости</w:t>
      </w:r>
      <w:r w:rsidRPr="00B0558F">
        <w:rPr>
          <w:spacing w:val="1"/>
        </w:rPr>
        <w:t xml:space="preserve"> указанных акций за счет рыночной переоценки в прогнозируемом периоде </w:t>
      </w:r>
      <w:r w:rsidRPr="00B0558F">
        <w:rPr>
          <w:b/>
          <w:spacing w:val="1"/>
        </w:rPr>
        <w:t>отсутствует</w:t>
      </w:r>
      <w:r w:rsidRPr="00B0558F">
        <w:rPr>
          <w:spacing w:val="1"/>
        </w:rPr>
        <w:t>.</w:t>
      </w:r>
    </w:p>
    <w:p w:rsidR="00DC70D0" w:rsidRPr="00B0558F" w:rsidRDefault="009E3F48" w:rsidP="00DC70D0">
      <w:pPr>
        <w:spacing w:line="360" w:lineRule="auto"/>
        <w:ind w:firstLine="709"/>
        <w:jc w:val="both"/>
        <w:outlineLvl w:val="2"/>
        <w:rPr>
          <w:b/>
        </w:rPr>
      </w:pPr>
      <w:r w:rsidRPr="00B0558F">
        <w:rPr>
          <w:b/>
        </w:rPr>
        <w:t>16.8.3. </w:t>
      </w:r>
      <w:r w:rsidR="00DC70D0" w:rsidRPr="00B0558F">
        <w:rPr>
          <w:b/>
        </w:rPr>
        <w:t>Проверка обоснованности формирования изменения остатков средств на счетах по учету средств ФНБ.</w:t>
      </w:r>
    </w:p>
    <w:p w:rsidR="00DC70D0" w:rsidRPr="00B0558F" w:rsidRDefault="00DC70D0" w:rsidP="00DC70D0">
      <w:pPr>
        <w:spacing w:line="360" w:lineRule="auto"/>
        <w:ind w:firstLine="709"/>
        <w:jc w:val="both"/>
      </w:pPr>
      <w:r w:rsidRPr="00B0558F">
        <w:t xml:space="preserve">В 2025–2028 годах </w:t>
      </w:r>
      <w:r w:rsidRPr="00B0558F">
        <w:rPr>
          <w:b/>
        </w:rPr>
        <w:t>на изменение остатков</w:t>
      </w:r>
      <w:r w:rsidRPr="00B0558F">
        <w:t xml:space="preserve"> средств ФНБ </w:t>
      </w:r>
      <w:r w:rsidRPr="00B0558F">
        <w:rPr>
          <w:b/>
        </w:rPr>
        <w:t>на счетах в Банке России</w:t>
      </w:r>
      <w:r w:rsidRPr="00B0558F">
        <w:t xml:space="preserve">, </w:t>
      </w:r>
      <w:r w:rsidRPr="00B0558F">
        <w:rPr>
          <w:b/>
        </w:rPr>
        <w:t>помимо факторов</w:t>
      </w:r>
      <w:r w:rsidRPr="00B0558F">
        <w:t xml:space="preserve">, указанных в пункте 16.8.1 настоящего заключения, </w:t>
      </w:r>
      <w:r w:rsidRPr="00B0558F">
        <w:rPr>
          <w:b/>
        </w:rPr>
        <w:t>будут влиять операции по управлению</w:t>
      </w:r>
      <w:r w:rsidRPr="00B0558F">
        <w:t xml:space="preserve"> средствами ФНБ: </w:t>
      </w:r>
      <w:r w:rsidRPr="00B0558F">
        <w:rPr>
          <w:b/>
        </w:rPr>
        <w:t>размещение</w:t>
      </w:r>
      <w:r w:rsidRPr="00B0558F">
        <w:t xml:space="preserve"> в разрешенные финансовые активы </w:t>
      </w:r>
      <w:r w:rsidRPr="00B0558F">
        <w:rPr>
          <w:b/>
        </w:rPr>
        <w:t>и возврат</w:t>
      </w:r>
      <w:r w:rsidRPr="00B0558F">
        <w:t xml:space="preserve"> ранее размещенных средств ФНБ.</w:t>
      </w:r>
    </w:p>
    <w:p w:rsidR="00DC70D0" w:rsidRPr="00B0558F" w:rsidRDefault="00DC70D0" w:rsidP="00DC70D0">
      <w:pPr>
        <w:spacing w:line="360" w:lineRule="auto"/>
        <w:ind w:firstLine="709"/>
        <w:jc w:val="both"/>
      </w:pPr>
      <w:r w:rsidRPr="00B0558F">
        <w:t>Частью 2 статьи 9 законопроекта № 1026188-8 предлагается приостановить с 1 января 2026 года до 1 января 2027 года действие пунктов 4 и 4</w:t>
      </w:r>
      <w:r w:rsidRPr="00B0558F">
        <w:rPr>
          <w:vertAlign w:val="superscript"/>
        </w:rPr>
        <w:t>1</w:t>
      </w:r>
      <w:r w:rsidRPr="00B0558F">
        <w:t xml:space="preserve"> статьи 96</w:t>
      </w:r>
      <w:r w:rsidRPr="00B0558F">
        <w:rPr>
          <w:vertAlign w:val="superscript"/>
        </w:rPr>
        <w:t>11</w:t>
      </w:r>
      <w:r w:rsidRPr="00B0558F">
        <w:t xml:space="preserve"> Бюджетного кодекса Российской Федерации. Частью 12 статьи 10 указанного законопроекта предлагается установить виды финансовых активов, в которые могут размещаться средства ФНБ в 2026 году помимо иностранной валюты. Перечень указанных активов не изменился по сравнению с перечнем, указанным в части 11 статьи 14 Федерального закона </w:t>
      </w:r>
      <w:r w:rsidR="004D0970">
        <w:br/>
      </w:r>
      <w:r w:rsidRPr="00B0558F">
        <w:t>от 29 октября 2024 г. № 367-ФЗ</w:t>
      </w:r>
      <w:r w:rsidR="00EC1771" w:rsidRPr="00B0558F">
        <w:t xml:space="preserve">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</w:t>
      </w:r>
      <w:r w:rsidRPr="00B0558F">
        <w:t>.</w:t>
      </w:r>
    </w:p>
    <w:p w:rsidR="00DC70D0" w:rsidRPr="00B0558F" w:rsidRDefault="00DC70D0" w:rsidP="00DC70D0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B0558F">
        <w:rPr>
          <w:rFonts w:eastAsia="Calibri"/>
          <w:lang w:eastAsia="en-US"/>
        </w:rPr>
        <w:t xml:space="preserve">Согласно расчетам </w:t>
      </w:r>
      <w:r w:rsidR="007C76F2" w:rsidRPr="00B0558F">
        <w:rPr>
          <w:rFonts w:eastAsia="Calibri"/>
          <w:lang w:eastAsia="en-US"/>
        </w:rPr>
        <w:t xml:space="preserve">дополнительных (недополученных) нефтегазовых доходов </w:t>
      </w:r>
      <w:r w:rsidRPr="00B0558F">
        <w:rPr>
          <w:rFonts w:eastAsia="Calibri"/>
          <w:lang w:eastAsia="en-US"/>
        </w:rPr>
        <w:t>и ФНБ прогнозируемый о</w:t>
      </w:r>
      <w:r w:rsidRPr="00B0558F">
        <w:t>бъем средств ФНБ, размещенных</w:t>
      </w:r>
      <w:r w:rsidRPr="00B0558F">
        <w:rPr>
          <w:b/>
        </w:rPr>
        <w:t xml:space="preserve"> на счетах в Банке России,</w:t>
      </w:r>
      <w:r w:rsidRPr="00B0558F">
        <w:t xml:space="preserve"> </w:t>
      </w:r>
      <w:r w:rsidRPr="00B0558F">
        <w:rPr>
          <w:b/>
        </w:rPr>
        <w:t>увеличится</w:t>
      </w:r>
      <w:r w:rsidRPr="00B0558F">
        <w:t xml:space="preserve"> к концу 2028 года по сравнению с объемом на конец 2025 года на </w:t>
      </w:r>
      <w:r w:rsidRPr="00B0558F">
        <w:rPr>
          <w:b/>
        </w:rPr>
        <w:t>1 149,6</w:t>
      </w:r>
      <w:r w:rsidRPr="00B0558F">
        <w:t xml:space="preserve"> млрд рублей, или </w:t>
      </w:r>
      <w:r w:rsidRPr="00B0558F">
        <w:rPr>
          <w:b/>
        </w:rPr>
        <w:t>на 26,1 %,</w:t>
      </w:r>
      <w:r w:rsidRPr="00B0558F">
        <w:t xml:space="preserve"> с 4 412,5 млрд рублей (2,0 % ВВП) до </w:t>
      </w:r>
      <w:r w:rsidRPr="00B0558F">
        <w:rPr>
          <w:b/>
        </w:rPr>
        <w:t>5 562,1 млрд рублей</w:t>
      </w:r>
      <w:r w:rsidR="00392C30">
        <w:t xml:space="preserve"> (2,0 </w:t>
      </w:r>
      <w:r w:rsidRPr="00B0558F">
        <w:t xml:space="preserve">% ВВП). Объем средств ФНБ, размещенных </w:t>
      </w:r>
      <w:r w:rsidRPr="00B0558F">
        <w:rPr>
          <w:b/>
        </w:rPr>
        <w:t>в иные финансовые активы</w:t>
      </w:r>
      <w:r w:rsidRPr="00B0558F">
        <w:t xml:space="preserve">, </w:t>
      </w:r>
      <w:r w:rsidRPr="00B0558F">
        <w:rPr>
          <w:b/>
        </w:rPr>
        <w:t>уменьшится</w:t>
      </w:r>
      <w:r w:rsidRPr="00B0558F">
        <w:t xml:space="preserve"> </w:t>
      </w:r>
      <w:r w:rsidRPr="00B0558F">
        <w:rPr>
          <w:b/>
        </w:rPr>
        <w:t>на 469,8 млрд рублей</w:t>
      </w:r>
      <w:r w:rsidRPr="00B0558F">
        <w:t>, или на 5,1 %, с 9 224,5 млрд руб</w:t>
      </w:r>
      <w:r w:rsidR="00392C30">
        <w:t>лей (3,76 </w:t>
      </w:r>
      <w:r w:rsidRPr="00B0558F">
        <w:t xml:space="preserve">% ВВП) до </w:t>
      </w:r>
      <w:r w:rsidRPr="00B0558F">
        <w:rPr>
          <w:b/>
        </w:rPr>
        <w:t>8 754,7 млрд рублей</w:t>
      </w:r>
      <w:r w:rsidR="00392C30">
        <w:t xml:space="preserve"> </w:t>
      </w:r>
      <w:r w:rsidR="007B0932">
        <w:br/>
      </w:r>
      <w:r w:rsidR="00392C30">
        <w:t>(2,9 </w:t>
      </w:r>
      <w:r w:rsidRPr="00B0558F">
        <w:t>% ВВП).</w:t>
      </w:r>
    </w:p>
    <w:p w:rsidR="00DC70D0" w:rsidRPr="00B0558F" w:rsidRDefault="00DC70D0" w:rsidP="007824B4">
      <w:pPr>
        <w:spacing w:line="324" w:lineRule="auto"/>
        <w:ind w:firstLine="709"/>
        <w:jc w:val="both"/>
        <w:rPr>
          <w:rFonts w:eastAsia="Calibri"/>
          <w:lang w:eastAsia="en-US"/>
        </w:rPr>
      </w:pPr>
      <w:r w:rsidRPr="00B0558F">
        <w:t>С</w:t>
      </w:r>
      <w:r w:rsidRPr="00B0558F">
        <w:rPr>
          <w:rFonts w:eastAsia="Calibri"/>
          <w:lang w:eastAsia="en-US"/>
        </w:rPr>
        <w:t xml:space="preserve">огласно положениям </w:t>
      </w:r>
      <w:r w:rsidR="00EC1771" w:rsidRPr="00B0558F">
        <w:rPr>
          <w:rFonts w:eastAsia="Calibri"/>
          <w:lang w:eastAsia="en-US"/>
        </w:rPr>
        <w:t xml:space="preserve">Основных направлений бюджетной, налоговой и таможенно-тарифной политики </w:t>
      </w:r>
      <w:r w:rsidRPr="00B0558F">
        <w:rPr>
          <w:rFonts w:eastAsia="Calibri"/>
          <w:lang w:eastAsia="en-US"/>
        </w:rPr>
        <w:t xml:space="preserve">на 2026 год и на плановый период 2027 и 2028 годов, </w:t>
      </w:r>
      <w:r w:rsidR="00EC1771" w:rsidRPr="00B0558F">
        <w:rPr>
          <w:rFonts w:eastAsia="Calibri"/>
          <w:lang w:eastAsia="en-US"/>
        </w:rPr>
        <w:t xml:space="preserve">представленных </w:t>
      </w:r>
      <w:r w:rsidRPr="00B0558F">
        <w:rPr>
          <w:rFonts w:eastAsia="Calibri"/>
          <w:lang w:eastAsia="en-US"/>
        </w:rPr>
        <w:t xml:space="preserve">вместе с законопроектом, часть средств ФНБ на счетах в Банке России в 2028 году в объеме 976,4 млрд рублей (расчетно) рассматривается в качестве резерва на новые инфраструктурные проекты (финансирование в объеме до 1,0 трлн рублей) и антикризисные инвестиции. </w:t>
      </w:r>
    </w:p>
    <w:p w:rsidR="00DC70D0" w:rsidRPr="00B0558F" w:rsidRDefault="00DC70D0" w:rsidP="007824B4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lang w:eastAsia="en-US"/>
        </w:rPr>
      </w:pPr>
      <w:r w:rsidRPr="00B0558F">
        <w:rPr>
          <w:rFonts w:eastAsia="Calibri"/>
          <w:lang w:eastAsia="en-US"/>
        </w:rPr>
        <w:t>Динамика объема резерва средств ФНБ на новые инфраструктурные проекты представлена в следующей таблице.</w:t>
      </w:r>
    </w:p>
    <w:p w:rsidR="00DC70D0" w:rsidRPr="00B0558F" w:rsidRDefault="00DC70D0" w:rsidP="00DC70D0">
      <w:pPr>
        <w:keepNext/>
        <w:keepLines/>
        <w:tabs>
          <w:tab w:val="num" w:pos="0"/>
        </w:tabs>
        <w:jc w:val="right"/>
        <w:rPr>
          <w:sz w:val="20"/>
          <w:szCs w:val="20"/>
        </w:rPr>
      </w:pPr>
      <w:r w:rsidRPr="00B0558F">
        <w:rPr>
          <w:sz w:val="20"/>
          <w:szCs w:val="20"/>
        </w:rPr>
        <w:t xml:space="preserve"> (млрд рублей)</w:t>
      </w:r>
    </w:p>
    <w:tbl>
      <w:tblPr>
        <w:tblStyle w:val="aff7"/>
        <w:tblW w:w="5233" w:type="pct"/>
        <w:tblInd w:w="-459" w:type="dxa"/>
        <w:tblLook w:val="04A0" w:firstRow="1" w:lastRow="0" w:firstColumn="1" w:lastColumn="0" w:noHBand="0" w:noVBand="1"/>
      </w:tblPr>
      <w:tblGrid>
        <w:gridCol w:w="1950"/>
        <w:gridCol w:w="929"/>
        <w:gridCol w:w="654"/>
        <w:gridCol w:w="1083"/>
        <w:gridCol w:w="654"/>
        <w:gridCol w:w="1083"/>
        <w:gridCol w:w="654"/>
        <w:gridCol w:w="1083"/>
        <w:gridCol w:w="1112"/>
        <w:gridCol w:w="1110"/>
      </w:tblGrid>
      <w:tr w:rsidR="00DC70D0" w:rsidRPr="00B0558F" w:rsidTr="007824B4">
        <w:tc>
          <w:tcPr>
            <w:tcW w:w="946" w:type="pct"/>
            <w:vMerge w:val="restar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</w:t>
            </w:r>
          </w:p>
        </w:tc>
        <w:tc>
          <w:tcPr>
            <w:tcW w:w="451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ОНБНТТП </w:t>
            </w: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2022-2024</w:t>
            </w:r>
          </w:p>
        </w:tc>
        <w:tc>
          <w:tcPr>
            <w:tcW w:w="842" w:type="pct"/>
            <w:gridSpan w:val="2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ОНБНТТП </w:t>
            </w: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2023-2025</w:t>
            </w:r>
          </w:p>
        </w:tc>
        <w:tc>
          <w:tcPr>
            <w:tcW w:w="842" w:type="pct"/>
            <w:gridSpan w:val="2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ОНБНТТП </w:t>
            </w: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2024-2026</w:t>
            </w:r>
          </w:p>
        </w:tc>
        <w:tc>
          <w:tcPr>
            <w:tcW w:w="842" w:type="pct"/>
            <w:gridSpan w:val="2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ОНБНТТП </w:t>
            </w: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2025-2027</w:t>
            </w:r>
          </w:p>
        </w:tc>
        <w:tc>
          <w:tcPr>
            <w:tcW w:w="1077" w:type="pct"/>
            <w:gridSpan w:val="2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ОНБНТТП </w:t>
            </w: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2026-2028</w:t>
            </w:r>
          </w:p>
        </w:tc>
      </w:tr>
      <w:tr w:rsidR="00DC70D0" w:rsidRPr="00B0558F" w:rsidTr="007824B4">
        <w:tc>
          <w:tcPr>
            <w:tcW w:w="946" w:type="pct"/>
            <w:vMerge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Объем</w:t>
            </w:r>
          </w:p>
        </w:tc>
        <w:tc>
          <w:tcPr>
            <w:tcW w:w="317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Объем</w:t>
            </w:r>
          </w:p>
        </w:tc>
        <w:tc>
          <w:tcPr>
            <w:tcW w:w="525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Изменение по сравнению с предыдущим</w:t>
            </w:r>
          </w:p>
        </w:tc>
        <w:tc>
          <w:tcPr>
            <w:tcW w:w="317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Объем</w:t>
            </w:r>
          </w:p>
        </w:tc>
        <w:tc>
          <w:tcPr>
            <w:tcW w:w="525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Изменение по сравнению с предыдущим</w:t>
            </w:r>
          </w:p>
        </w:tc>
        <w:tc>
          <w:tcPr>
            <w:tcW w:w="317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Объем</w:t>
            </w:r>
          </w:p>
        </w:tc>
        <w:tc>
          <w:tcPr>
            <w:tcW w:w="525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Изменение по сравнению с предыдущим</w:t>
            </w:r>
          </w:p>
        </w:tc>
        <w:tc>
          <w:tcPr>
            <w:tcW w:w="539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Объем</w:t>
            </w:r>
          </w:p>
        </w:tc>
        <w:tc>
          <w:tcPr>
            <w:tcW w:w="539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Изменение по сравнению с предыдущим</w:t>
            </w:r>
          </w:p>
        </w:tc>
      </w:tr>
      <w:tr w:rsidR="00DC70D0" w:rsidRPr="00B0558F" w:rsidTr="007824B4">
        <w:tc>
          <w:tcPr>
            <w:tcW w:w="946" w:type="pct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Резерв средств ФНБ на новые инфраструктурные проекты</w:t>
            </w:r>
          </w:p>
        </w:tc>
        <w:tc>
          <w:tcPr>
            <w:tcW w:w="451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2 500,0 </w:t>
            </w: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(2024 год*)</w:t>
            </w:r>
          </w:p>
        </w:tc>
        <w:tc>
          <w:tcPr>
            <w:tcW w:w="317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3 450,6 </w:t>
            </w: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(2025 год*)</w:t>
            </w:r>
          </w:p>
        </w:tc>
        <w:tc>
          <w:tcPr>
            <w:tcW w:w="525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950,6</w:t>
            </w:r>
          </w:p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(38,0 %)</w:t>
            </w:r>
          </w:p>
        </w:tc>
        <w:tc>
          <w:tcPr>
            <w:tcW w:w="317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3 195,4 </w:t>
            </w: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(2026 год*)</w:t>
            </w:r>
          </w:p>
        </w:tc>
        <w:tc>
          <w:tcPr>
            <w:tcW w:w="525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-255,2</w:t>
            </w:r>
          </w:p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(-7,4 %)</w:t>
            </w:r>
          </w:p>
        </w:tc>
        <w:tc>
          <w:tcPr>
            <w:tcW w:w="317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2 406,4 </w:t>
            </w: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(2027 год*)</w:t>
            </w:r>
          </w:p>
        </w:tc>
        <w:tc>
          <w:tcPr>
            <w:tcW w:w="525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-789,0</w:t>
            </w:r>
          </w:p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(-24,7 %)</w:t>
            </w:r>
          </w:p>
        </w:tc>
        <w:tc>
          <w:tcPr>
            <w:tcW w:w="539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976,4 </w:t>
            </w: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br/>
              <w:t>(2028 год*)</w:t>
            </w:r>
          </w:p>
        </w:tc>
        <w:tc>
          <w:tcPr>
            <w:tcW w:w="539" w:type="pct"/>
            <w:vAlign w:val="center"/>
          </w:tcPr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-1 430,0</w:t>
            </w:r>
          </w:p>
          <w:p w:rsidR="00DC70D0" w:rsidRPr="00B0558F" w:rsidRDefault="00DC70D0" w:rsidP="007D38C9">
            <w:pPr>
              <w:keepNext/>
              <w:keepLines/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0558F">
              <w:rPr>
                <w:rFonts w:ascii="Times New Roman" w:eastAsia="Calibri" w:hAnsi="Times New Roman" w:cs="Times New Roman"/>
                <w:sz w:val="16"/>
                <w:szCs w:val="16"/>
              </w:rPr>
              <w:t>(-59,4%)</w:t>
            </w:r>
          </w:p>
        </w:tc>
      </w:tr>
    </w:tbl>
    <w:p w:rsidR="00DC70D0" w:rsidRPr="00B0558F" w:rsidRDefault="00DC70D0" w:rsidP="00DC70D0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B0558F">
        <w:rPr>
          <w:rFonts w:eastAsia="Calibri"/>
          <w:sz w:val="20"/>
          <w:szCs w:val="20"/>
          <w:lang w:eastAsia="en-US"/>
        </w:rPr>
        <w:t xml:space="preserve">* Год, в котором часть средств ФНБ на счетах в Банке России рассматривается в качестве резерва на новые инфраструктурные проекты согласно </w:t>
      </w:r>
      <w:r w:rsidRPr="00B0558F">
        <w:rPr>
          <w:rFonts w:eastAsia="Calibri"/>
          <w:sz w:val="16"/>
          <w:szCs w:val="16"/>
        </w:rPr>
        <w:t>ОНБНТТП</w:t>
      </w:r>
      <w:r w:rsidRPr="00B0558F">
        <w:rPr>
          <w:rFonts w:eastAsia="Calibri"/>
          <w:sz w:val="20"/>
          <w:szCs w:val="20"/>
          <w:lang w:eastAsia="en-US"/>
        </w:rPr>
        <w:t>.</w:t>
      </w:r>
    </w:p>
    <w:p w:rsidR="00DC70D0" w:rsidRPr="00B0558F" w:rsidRDefault="00DC70D0" w:rsidP="007824B4">
      <w:pPr>
        <w:spacing w:before="120" w:line="324" w:lineRule="auto"/>
        <w:ind w:firstLine="709"/>
        <w:jc w:val="both"/>
        <w:rPr>
          <w:rFonts w:eastAsia="Calibri"/>
          <w:lang w:eastAsia="en-US"/>
        </w:rPr>
      </w:pPr>
      <w:r w:rsidRPr="00B0558F">
        <w:rPr>
          <w:rFonts w:eastAsia="Calibri"/>
          <w:lang w:eastAsia="en-US"/>
        </w:rPr>
        <w:t>В результате предполагаемого финансирования</w:t>
      </w:r>
      <w:r w:rsidRPr="00B0558F">
        <w:t xml:space="preserve"> </w:t>
      </w:r>
      <w:r w:rsidRPr="00B0558F">
        <w:rPr>
          <w:rFonts w:eastAsia="Calibri"/>
          <w:lang w:eastAsia="en-US"/>
        </w:rPr>
        <w:t>новых инфраструктурных проектов объем иных финансовых активов ФНБ к концу 2028 года может увеличиться по сравнению с началом 2026 года на 506,5 млрд рублей, или на 5,5 %, и составит 9 731,0 млрд рублей.</w:t>
      </w:r>
    </w:p>
    <w:p w:rsidR="00DC70D0" w:rsidRPr="00B0558F" w:rsidRDefault="00DC70D0" w:rsidP="007824B4">
      <w:pPr>
        <w:autoSpaceDE w:val="0"/>
        <w:autoSpaceDN w:val="0"/>
        <w:adjustRightInd w:val="0"/>
        <w:spacing w:line="324" w:lineRule="auto"/>
        <w:ind w:firstLine="709"/>
        <w:jc w:val="both"/>
        <w:rPr>
          <w:rFonts w:eastAsia="Calibri"/>
          <w:b/>
          <w:lang w:eastAsia="en-US"/>
        </w:rPr>
      </w:pPr>
      <w:r w:rsidRPr="00B0558F">
        <w:rPr>
          <w:rFonts w:eastAsia="Calibri"/>
          <w:lang w:eastAsia="en-US"/>
        </w:rPr>
        <w:t xml:space="preserve">При этом в расчете прогнозируемого совокупного объема ФНБ на конец 2028 года </w:t>
      </w:r>
      <w:r w:rsidRPr="00B0558F">
        <w:rPr>
          <w:rFonts w:eastAsia="Calibri"/>
          <w:b/>
          <w:lang w:eastAsia="en-US"/>
        </w:rPr>
        <w:t>данное увеличение иных финансовых активов</w:t>
      </w:r>
      <w:r w:rsidRPr="00B0558F">
        <w:rPr>
          <w:rFonts w:eastAsia="Calibri"/>
          <w:lang w:eastAsia="en-US"/>
        </w:rPr>
        <w:t xml:space="preserve"> за счет средств на счетах в Банке России </w:t>
      </w:r>
      <w:r w:rsidRPr="00B0558F">
        <w:rPr>
          <w:rFonts w:eastAsia="Calibri"/>
          <w:b/>
          <w:lang w:eastAsia="en-US"/>
        </w:rPr>
        <w:t xml:space="preserve">не отражено. </w:t>
      </w:r>
    </w:p>
    <w:p w:rsidR="00DC70D0" w:rsidRPr="00B0558F" w:rsidRDefault="00DC70D0" w:rsidP="007824B4">
      <w:pPr>
        <w:widowControl w:val="0"/>
        <w:spacing w:line="324" w:lineRule="auto"/>
        <w:ind w:firstLine="709"/>
        <w:jc w:val="both"/>
      </w:pPr>
      <w:r w:rsidRPr="00B0558F">
        <w:rPr>
          <w:spacing w:val="1"/>
        </w:rPr>
        <w:t>Дополнительная информация о размещении средств ФНБ в разрешенные финансовые активы приведена в</w:t>
      </w:r>
      <w:r w:rsidRPr="00B0558F">
        <w:t xml:space="preserve"> приложении </w:t>
      </w:r>
      <w:r w:rsidR="007B0932">
        <w:t xml:space="preserve">№ </w:t>
      </w:r>
      <w:r w:rsidRPr="00B0558F">
        <w:t>5 к Заключению, содержащем сведения ограниченного распространения с пометкой «Для служебного пользования»</w:t>
      </w:r>
      <w:r w:rsidRPr="00B0558F">
        <w:rPr>
          <w:spacing w:val="1"/>
        </w:rPr>
        <w:t>.</w:t>
      </w:r>
    </w:p>
    <w:p w:rsidR="00DC70D0" w:rsidRPr="00B0558F" w:rsidRDefault="00DC70D0" w:rsidP="007824B4">
      <w:pPr>
        <w:spacing w:line="324" w:lineRule="auto"/>
        <w:ind w:firstLine="709"/>
        <w:jc w:val="both"/>
      </w:pPr>
      <w:r w:rsidRPr="00B0558F">
        <w:t xml:space="preserve">Информация о прогнозируемом возврате в 2025–2028 годах средств ФНБ, ранее размещенных в разрешенные финансовые активы, согласно информации Минфина России </w:t>
      </w:r>
      <w:r w:rsidRPr="00B0558F">
        <w:rPr>
          <w:spacing w:val="1"/>
        </w:rPr>
        <w:t>(письмо от 29 сентября 2025 г. № 04-07-09/94095), приведена в следующей таблице.</w:t>
      </w:r>
    </w:p>
    <w:tbl>
      <w:tblPr>
        <w:tblW w:w="527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398"/>
        <w:gridCol w:w="1015"/>
        <w:gridCol w:w="1017"/>
        <w:gridCol w:w="869"/>
        <w:gridCol w:w="869"/>
        <w:gridCol w:w="905"/>
        <w:gridCol w:w="915"/>
      </w:tblGrid>
      <w:tr w:rsidR="007D38C9" w:rsidRPr="00B0558F" w:rsidTr="006544A9">
        <w:trPr>
          <w:trHeight w:val="20"/>
          <w:tblHeader/>
        </w:trPr>
        <w:tc>
          <w:tcPr>
            <w:tcW w:w="273" w:type="pct"/>
            <w:shd w:val="clear" w:color="auto" w:fill="auto"/>
            <w:vAlign w:val="center"/>
            <w:hideMark/>
          </w:tcPr>
          <w:p w:rsidR="00DC70D0" w:rsidRPr="00B0558F" w:rsidRDefault="00DC70D0" w:rsidP="006544A9">
            <w:pPr>
              <w:keepNext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:rsidR="00DC70D0" w:rsidRPr="00B0558F" w:rsidRDefault="00DC70D0" w:rsidP="006544A9">
            <w:pPr>
              <w:keepNext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Финансовый актив</w:t>
            </w: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:rsidR="00DC70D0" w:rsidRPr="00B0558F" w:rsidRDefault="00DC70D0" w:rsidP="006544A9">
            <w:pPr>
              <w:keepNext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Финансирование инфраструктурного проекта (наименование) / иная цель размещения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6544A9">
            <w:pPr>
              <w:keepNext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Объем актива на 01.09.2025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6544A9">
            <w:pPr>
              <w:keepNext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Возврат в сентябре-</w:t>
            </w:r>
            <w:r w:rsidRPr="00B0558F">
              <w:rPr>
                <w:b/>
                <w:bCs/>
                <w:sz w:val="18"/>
                <w:szCs w:val="18"/>
              </w:rPr>
              <w:br/>
              <w:t xml:space="preserve">декабре </w:t>
            </w:r>
            <w:r w:rsidRPr="00B0558F">
              <w:rPr>
                <w:b/>
                <w:bCs/>
                <w:sz w:val="18"/>
                <w:szCs w:val="18"/>
              </w:rPr>
              <w:br/>
              <w:t>2025 года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6544A9">
            <w:pPr>
              <w:keepNext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Возврат в 2026 году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6544A9">
            <w:pPr>
              <w:keepNext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Возврат в 2027 году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6544A9">
            <w:pPr>
              <w:keepNext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Возврат в 2028 году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6544A9">
            <w:pPr>
              <w:keepNext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Возврат, всего</w:t>
            </w:r>
          </w:p>
        </w:tc>
      </w:tr>
      <w:tr w:rsidR="007D38C9" w:rsidRPr="00B0558F" w:rsidTr="006544A9">
        <w:trPr>
          <w:trHeight w:val="20"/>
        </w:trPr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</w:t>
            </w:r>
          </w:p>
        </w:tc>
        <w:tc>
          <w:tcPr>
            <w:tcW w:w="886" w:type="pct"/>
            <w:vMerge w:val="restar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Депозиты и субординированные депозиты в ВЭБ.РФ</w:t>
            </w: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:rsidR="00DC70D0" w:rsidRPr="00B0558F" w:rsidRDefault="00DC70D0" w:rsidP="0072640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Размещения в рамках </w:t>
            </w:r>
            <w:r w:rsidR="007D38C9" w:rsidRPr="00B0558F">
              <w:rPr>
                <w:sz w:val="18"/>
                <w:szCs w:val="18"/>
              </w:rPr>
              <w:t>«</w:t>
            </w:r>
            <w:r w:rsidRPr="00B0558F">
              <w:rPr>
                <w:sz w:val="18"/>
                <w:szCs w:val="18"/>
              </w:rPr>
              <w:t>квоты</w:t>
            </w:r>
            <w:r w:rsidR="007D38C9" w:rsidRPr="00B0558F">
              <w:rPr>
                <w:sz w:val="18"/>
                <w:szCs w:val="18"/>
              </w:rPr>
              <w:t>»</w:t>
            </w:r>
            <w:r w:rsidRPr="00B0558F">
              <w:rPr>
                <w:sz w:val="18"/>
                <w:szCs w:val="18"/>
              </w:rPr>
              <w:t xml:space="preserve"> 175 млрд рублей (в</w:t>
            </w:r>
            <w:r w:rsidR="006544A9">
              <w:rPr>
                <w:sz w:val="18"/>
                <w:szCs w:val="18"/>
              </w:rPr>
              <w:t> </w:t>
            </w:r>
            <w:r w:rsidR="00726409" w:rsidRPr="00B0558F">
              <w:rPr>
                <w:sz w:val="18"/>
                <w:szCs w:val="18"/>
              </w:rPr>
              <w:t xml:space="preserve"> </w:t>
            </w:r>
            <w:r w:rsidRPr="00B0558F">
              <w:rPr>
                <w:sz w:val="18"/>
                <w:szCs w:val="18"/>
              </w:rPr>
              <w:t>т.ч. Городской электрический транспорт)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51,4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50,0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101,4</w:t>
            </w:r>
          </w:p>
        </w:tc>
      </w:tr>
      <w:tr w:rsidR="007D38C9" w:rsidRPr="00B0558F" w:rsidTr="006544A9">
        <w:trPr>
          <w:trHeight w:val="20"/>
        </w:trPr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2</w:t>
            </w:r>
          </w:p>
        </w:tc>
        <w:tc>
          <w:tcPr>
            <w:tcW w:w="886" w:type="pct"/>
            <w:vMerge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Проекты ВЭБ.РФ (в рамках </w:t>
            </w:r>
            <w:r w:rsidR="007D38C9" w:rsidRPr="00B0558F">
              <w:rPr>
                <w:sz w:val="18"/>
                <w:szCs w:val="18"/>
              </w:rPr>
              <w:t>«</w:t>
            </w:r>
            <w:r w:rsidRPr="00B0558F">
              <w:rPr>
                <w:sz w:val="18"/>
                <w:szCs w:val="18"/>
              </w:rPr>
              <w:t>квоты</w:t>
            </w:r>
            <w:r w:rsidR="007D38C9" w:rsidRPr="00B0558F">
              <w:rPr>
                <w:sz w:val="18"/>
                <w:szCs w:val="18"/>
              </w:rPr>
              <w:t>»</w:t>
            </w:r>
            <w:r w:rsidRPr="00B0558F">
              <w:rPr>
                <w:sz w:val="18"/>
                <w:szCs w:val="18"/>
              </w:rPr>
              <w:t xml:space="preserve"> 300 млрд рублей)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74,0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0,5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3,2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77,7</w:t>
            </w:r>
          </w:p>
        </w:tc>
      </w:tr>
      <w:tr w:rsidR="007D38C9" w:rsidRPr="00B0558F" w:rsidTr="006544A9">
        <w:trPr>
          <w:trHeight w:val="20"/>
        </w:trPr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3</w:t>
            </w:r>
          </w:p>
        </w:tc>
        <w:tc>
          <w:tcPr>
            <w:tcW w:w="886" w:type="pct"/>
            <w:vMerge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Поддержка МСП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30,0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30,0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60,0</w:t>
            </w:r>
          </w:p>
        </w:tc>
      </w:tr>
      <w:tr w:rsidR="007D38C9" w:rsidRPr="00B0558F" w:rsidTr="006544A9">
        <w:trPr>
          <w:trHeight w:val="20"/>
        </w:trPr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4</w:t>
            </w:r>
          </w:p>
        </w:tc>
        <w:tc>
          <w:tcPr>
            <w:tcW w:w="886" w:type="pct"/>
            <w:vMerge w:val="restar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Облигации Госкомпании </w:t>
            </w:r>
            <w:r w:rsidR="007D38C9" w:rsidRPr="00B0558F">
              <w:rPr>
                <w:sz w:val="18"/>
                <w:szCs w:val="18"/>
              </w:rPr>
              <w:t>«</w:t>
            </w:r>
            <w:r w:rsidRPr="00B0558F">
              <w:rPr>
                <w:sz w:val="18"/>
                <w:szCs w:val="18"/>
              </w:rPr>
              <w:t>Автодор</w:t>
            </w:r>
            <w:r w:rsidR="007D38C9" w:rsidRPr="00B0558F">
              <w:rPr>
                <w:sz w:val="18"/>
                <w:szCs w:val="18"/>
              </w:rPr>
              <w:t>»</w:t>
            </w: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Строительство скоростной автомобильной дороги М-12 </w:t>
            </w:r>
            <w:r w:rsidR="007D38C9" w:rsidRPr="00B0558F">
              <w:rPr>
                <w:sz w:val="18"/>
                <w:szCs w:val="18"/>
              </w:rPr>
              <w:t>«</w:t>
            </w:r>
            <w:r w:rsidRPr="00B0558F">
              <w:rPr>
                <w:sz w:val="18"/>
                <w:szCs w:val="18"/>
              </w:rPr>
              <w:t>Москва-Нижний Новгород-Казань</w:t>
            </w:r>
            <w:r w:rsidR="007D38C9" w:rsidRPr="00B0558F">
              <w:rPr>
                <w:sz w:val="18"/>
                <w:szCs w:val="18"/>
              </w:rPr>
              <w:t>»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150,0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0,0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0,0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1,4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21,3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172,7</w:t>
            </w:r>
          </w:p>
        </w:tc>
      </w:tr>
      <w:tr w:rsidR="007D38C9" w:rsidRPr="00B0558F" w:rsidTr="006544A9">
        <w:trPr>
          <w:trHeight w:val="20"/>
        </w:trPr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5</w:t>
            </w:r>
          </w:p>
        </w:tc>
        <w:tc>
          <w:tcPr>
            <w:tcW w:w="886" w:type="pct"/>
            <w:vMerge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Строительство скоростной автомобильной дороги </w:t>
            </w:r>
            <w:r w:rsidR="007D38C9" w:rsidRPr="00B0558F">
              <w:rPr>
                <w:sz w:val="18"/>
                <w:szCs w:val="18"/>
              </w:rPr>
              <w:t>«</w:t>
            </w:r>
            <w:r w:rsidRPr="00B0558F">
              <w:rPr>
                <w:sz w:val="18"/>
                <w:szCs w:val="18"/>
              </w:rPr>
              <w:t>Казань-Екатеринбург</w:t>
            </w:r>
            <w:r w:rsidR="007D38C9" w:rsidRPr="00B0558F">
              <w:rPr>
                <w:sz w:val="18"/>
                <w:szCs w:val="18"/>
              </w:rPr>
              <w:t>»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260,0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4,5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10,7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11,1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11,2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297,5</w:t>
            </w:r>
          </w:p>
        </w:tc>
      </w:tr>
      <w:tr w:rsidR="007D38C9" w:rsidRPr="00B0558F" w:rsidTr="006544A9">
        <w:trPr>
          <w:trHeight w:val="20"/>
        </w:trPr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6</w:t>
            </w:r>
          </w:p>
        </w:tc>
        <w:tc>
          <w:tcPr>
            <w:tcW w:w="886" w:type="pct"/>
            <w:vMerge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Строительство скоростной автомобильной дороги М-11 "Нева", 3 этап на участке км 149 - км 208 (Обход г. Твери)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25,6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0,0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0,0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0,3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0,8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26,7</w:t>
            </w:r>
          </w:p>
        </w:tc>
      </w:tr>
      <w:tr w:rsidR="007D38C9" w:rsidRPr="00B0558F" w:rsidTr="006544A9">
        <w:trPr>
          <w:trHeight w:val="20"/>
        </w:trPr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7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:rsidR="00726409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Облигации </w:t>
            </w:r>
          </w:p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ООО </w:t>
            </w:r>
            <w:r w:rsidR="007D38C9" w:rsidRPr="00B0558F">
              <w:rPr>
                <w:sz w:val="18"/>
                <w:szCs w:val="18"/>
              </w:rPr>
              <w:t>«</w:t>
            </w:r>
            <w:r w:rsidRPr="00B0558F">
              <w:rPr>
                <w:sz w:val="18"/>
                <w:szCs w:val="18"/>
              </w:rPr>
              <w:t>Авиакапитал-Сервис</w:t>
            </w:r>
            <w:r w:rsidR="007D38C9" w:rsidRPr="00B0558F">
              <w:rPr>
                <w:sz w:val="18"/>
                <w:szCs w:val="18"/>
              </w:rPr>
              <w:t>»</w:t>
            </w: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Проект льготного лизинга отечественных воздушных судов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175,4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2,2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9,8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9,8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9,8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206,8</w:t>
            </w:r>
          </w:p>
        </w:tc>
      </w:tr>
      <w:tr w:rsidR="007D38C9" w:rsidRPr="00B0558F" w:rsidTr="006544A9">
        <w:trPr>
          <w:trHeight w:val="20"/>
        </w:trPr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8</w:t>
            </w:r>
          </w:p>
        </w:tc>
        <w:tc>
          <w:tcPr>
            <w:tcW w:w="886" w:type="pct"/>
            <w:vMerge w:val="restart"/>
            <w:shd w:val="clear" w:color="auto" w:fill="auto"/>
            <w:vAlign w:val="center"/>
            <w:hideMark/>
          </w:tcPr>
          <w:p w:rsidR="00726409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Облигации </w:t>
            </w:r>
          </w:p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АО </w:t>
            </w:r>
            <w:r w:rsidR="007D38C9" w:rsidRPr="00B0558F">
              <w:rPr>
                <w:sz w:val="18"/>
                <w:szCs w:val="18"/>
              </w:rPr>
              <w:t>«</w:t>
            </w:r>
            <w:r w:rsidRPr="00B0558F">
              <w:rPr>
                <w:sz w:val="18"/>
                <w:szCs w:val="18"/>
              </w:rPr>
              <w:t>ГТЛК</w:t>
            </w:r>
            <w:r w:rsidR="007D38C9" w:rsidRPr="00B0558F">
              <w:rPr>
                <w:sz w:val="18"/>
                <w:szCs w:val="18"/>
              </w:rPr>
              <w:t>»</w:t>
            </w: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Приобретение подвижного состава наземного общественного пассажирского транспорта (в рамках инициативы </w:t>
            </w:r>
            <w:r w:rsidR="007D38C9" w:rsidRPr="00B0558F">
              <w:rPr>
                <w:sz w:val="18"/>
                <w:szCs w:val="18"/>
              </w:rPr>
              <w:t>«</w:t>
            </w:r>
            <w:r w:rsidRPr="00B0558F">
              <w:rPr>
                <w:sz w:val="18"/>
                <w:szCs w:val="18"/>
              </w:rPr>
              <w:t>Мобильный город</w:t>
            </w:r>
            <w:r w:rsidR="007D38C9" w:rsidRPr="00B0558F">
              <w:rPr>
                <w:sz w:val="18"/>
                <w:szCs w:val="18"/>
              </w:rPr>
              <w:t>»</w:t>
            </w:r>
            <w:r w:rsidRPr="00B0558F">
              <w:rPr>
                <w:sz w:val="18"/>
                <w:szCs w:val="18"/>
              </w:rPr>
              <w:t>)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39,6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1,8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6,1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6,5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6,9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60,9</w:t>
            </w:r>
          </w:p>
        </w:tc>
      </w:tr>
      <w:tr w:rsidR="007D38C9" w:rsidRPr="00B0558F" w:rsidTr="006544A9">
        <w:trPr>
          <w:trHeight w:val="20"/>
        </w:trPr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9</w:t>
            </w:r>
          </w:p>
        </w:tc>
        <w:tc>
          <w:tcPr>
            <w:tcW w:w="886" w:type="pct"/>
            <w:vMerge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Приобретение вертолетов отечественного производства для последующей передачи в лизинг для нужд российских авиакомпаний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43,7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0,6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2,2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2,6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right="-57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2,7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51,9 </w:t>
            </w:r>
          </w:p>
        </w:tc>
      </w:tr>
      <w:tr w:rsidR="007D38C9" w:rsidRPr="00B0558F" w:rsidTr="006544A9">
        <w:trPr>
          <w:trHeight w:val="20"/>
        </w:trPr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10</w:t>
            </w:r>
          </w:p>
        </w:tc>
        <w:tc>
          <w:tcPr>
            <w:tcW w:w="886" w:type="pct"/>
            <w:vMerge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Приобретение воздушных судов для последующей передачи в лизинг национальному перевозчику в Дальневосточном федеральном округе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48,7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0,2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1,3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2,0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2,1 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 4,3 </w:t>
            </w:r>
          </w:p>
        </w:tc>
      </w:tr>
      <w:tr w:rsidR="007D38C9" w:rsidRPr="00B0558F" w:rsidTr="006544A9">
        <w:trPr>
          <w:trHeight w:val="20"/>
        </w:trPr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11</w:t>
            </w:r>
          </w:p>
        </w:tc>
        <w:tc>
          <w:tcPr>
            <w:tcW w:w="886" w:type="pct"/>
            <w:vMerge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Программа льготного лизинга гражданских судов водного транспорта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52,6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0,2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0,7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1,0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1,2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55,6</w:t>
            </w:r>
          </w:p>
        </w:tc>
      </w:tr>
      <w:tr w:rsidR="007D38C9" w:rsidRPr="00B0558F" w:rsidTr="006544A9">
        <w:trPr>
          <w:trHeight w:val="20"/>
        </w:trPr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12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:rsidR="00726409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Облигации </w:t>
            </w:r>
          </w:p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ГК </w:t>
            </w:r>
            <w:r w:rsidR="007D38C9" w:rsidRPr="00B0558F">
              <w:rPr>
                <w:sz w:val="18"/>
                <w:szCs w:val="18"/>
              </w:rPr>
              <w:t>«</w:t>
            </w:r>
            <w:r w:rsidRPr="00B0558F">
              <w:rPr>
                <w:sz w:val="18"/>
                <w:szCs w:val="18"/>
              </w:rPr>
              <w:t>Ростех</w:t>
            </w:r>
            <w:r w:rsidR="007D38C9" w:rsidRPr="00B0558F">
              <w:rPr>
                <w:sz w:val="18"/>
                <w:szCs w:val="18"/>
              </w:rPr>
              <w:t>»</w:t>
            </w: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Программа </w:t>
            </w:r>
            <w:r w:rsidR="007D38C9" w:rsidRPr="00B0558F">
              <w:rPr>
                <w:sz w:val="18"/>
                <w:szCs w:val="18"/>
              </w:rPr>
              <w:t>специальный летный отряд</w:t>
            </w:r>
            <w:r w:rsidRPr="00B0558F">
              <w:rPr>
                <w:sz w:val="18"/>
                <w:szCs w:val="18"/>
              </w:rPr>
              <w:t xml:space="preserve"> </w:t>
            </w:r>
            <w:r w:rsidR="007D38C9" w:rsidRPr="00B0558F">
              <w:rPr>
                <w:sz w:val="18"/>
                <w:szCs w:val="18"/>
              </w:rPr>
              <w:t>«</w:t>
            </w:r>
            <w:r w:rsidRPr="00B0558F">
              <w:rPr>
                <w:sz w:val="18"/>
                <w:szCs w:val="18"/>
              </w:rPr>
              <w:t>Росси</w:t>
            </w:r>
            <w:r w:rsidR="007D38C9" w:rsidRPr="00B0558F">
              <w:rPr>
                <w:sz w:val="18"/>
                <w:szCs w:val="18"/>
              </w:rPr>
              <w:t>я»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86,4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1,1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2,7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7,2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97,5</w:t>
            </w:r>
          </w:p>
        </w:tc>
      </w:tr>
      <w:tr w:rsidR="007D38C9" w:rsidRPr="00B0558F" w:rsidTr="006544A9">
        <w:trPr>
          <w:trHeight w:val="20"/>
        </w:trPr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13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:rsidR="00726409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Облигации </w:t>
            </w:r>
          </w:p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ППК </w:t>
            </w:r>
            <w:r w:rsidR="007D38C9" w:rsidRPr="00B0558F">
              <w:rPr>
                <w:sz w:val="18"/>
                <w:szCs w:val="18"/>
              </w:rPr>
              <w:t>«</w:t>
            </w:r>
            <w:r w:rsidRPr="00B0558F">
              <w:rPr>
                <w:sz w:val="18"/>
                <w:szCs w:val="18"/>
              </w:rPr>
              <w:t>ФРТ</w:t>
            </w:r>
            <w:r w:rsidR="007D38C9" w:rsidRPr="00B0558F">
              <w:rPr>
                <w:sz w:val="18"/>
                <w:szCs w:val="18"/>
              </w:rPr>
              <w:t>»</w:t>
            </w: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Проекты Фонда реформирования ЖКХ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146,3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0,0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0,2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0,5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147,0</w:t>
            </w:r>
          </w:p>
        </w:tc>
      </w:tr>
      <w:tr w:rsidR="007D38C9" w:rsidRPr="00B0558F" w:rsidTr="006544A9">
        <w:trPr>
          <w:trHeight w:val="20"/>
        </w:trPr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14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:rsidR="00726409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Облигации </w:t>
            </w:r>
          </w:p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ООО </w:t>
            </w:r>
            <w:r w:rsidR="007D38C9" w:rsidRPr="00B0558F">
              <w:rPr>
                <w:sz w:val="18"/>
                <w:szCs w:val="18"/>
              </w:rPr>
              <w:t>«</w:t>
            </w:r>
            <w:r w:rsidRPr="00B0558F">
              <w:rPr>
                <w:sz w:val="18"/>
                <w:szCs w:val="18"/>
              </w:rPr>
              <w:t>НЛК-Финанс</w:t>
            </w:r>
            <w:r w:rsidR="007D38C9" w:rsidRPr="00B0558F">
              <w:rPr>
                <w:sz w:val="18"/>
                <w:szCs w:val="18"/>
              </w:rPr>
              <w:t>»</w:t>
            </w: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Выкуп иностранных воздушных судов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267,6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7,4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18,0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18,0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18,3 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329,3 </w:t>
            </w:r>
          </w:p>
        </w:tc>
      </w:tr>
      <w:tr w:rsidR="007D38C9" w:rsidRPr="00B0558F" w:rsidTr="006544A9">
        <w:trPr>
          <w:trHeight w:val="20"/>
        </w:trPr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15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:rsidR="00726409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Облигации </w:t>
            </w:r>
          </w:p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ООО </w:t>
            </w:r>
            <w:r w:rsidR="007D38C9" w:rsidRPr="00B0558F">
              <w:rPr>
                <w:sz w:val="18"/>
                <w:szCs w:val="18"/>
              </w:rPr>
              <w:t>«</w:t>
            </w:r>
            <w:r w:rsidRPr="00B0558F">
              <w:rPr>
                <w:sz w:val="18"/>
                <w:szCs w:val="18"/>
              </w:rPr>
              <w:t>ВК</w:t>
            </w:r>
            <w:r w:rsidR="007D38C9" w:rsidRPr="00B0558F">
              <w:rPr>
                <w:sz w:val="18"/>
                <w:szCs w:val="18"/>
              </w:rPr>
              <w:t>»</w:t>
            </w:r>
          </w:p>
        </w:tc>
        <w:tc>
          <w:tcPr>
            <w:tcW w:w="1153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Поддержка компании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60,0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60,0 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120,0 </w:t>
            </w:r>
          </w:p>
        </w:tc>
      </w:tr>
      <w:tr w:rsidR="007D38C9" w:rsidRPr="00B0558F" w:rsidTr="006544A9">
        <w:trPr>
          <w:trHeight w:val="20"/>
        </w:trPr>
        <w:tc>
          <w:tcPr>
            <w:tcW w:w="27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16</w:t>
            </w:r>
          </w:p>
        </w:tc>
        <w:tc>
          <w:tcPr>
            <w:tcW w:w="886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Облигации иных российских эмитентов</w:t>
            </w:r>
          </w:p>
        </w:tc>
        <w:tc>
          <w:tcPr>
            <w:tcW w:w="1153" w:type="pct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both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х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321,8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-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132,5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 xml:space="preserve">55,4 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sz w:val="18"/>
                <w:szCs w:val="18"/>
              </w:rPr>
            </w:pPr>
            <w:r w:rsidRPr="00B0558F">
              <w:rPr>
                <w:sz w:val="18"/>
                <w:szCs w:val="18"/>
              </w:rPr>
              <w:t>509,6</w:t>
            </w:r>
          </w:p>
        </w:tc>
      </w:tr>
      <w:tr w:rsidR="00DC70D0" w:rsidRPr="00B0558F" w:rsidTr="006544A9">
        <w:trPr>
          <w:trHeight w:val="20"/>
        </w:trPr>
        <w:tc>
          <w:tcPr>
            <w:tcW w:w="2311" w:type="pct"/>
            <w:gridSpan w:val="3"/>
            <w:shd w:val="clear" w:color="auto" w:fill="auto"/>
            <w:noWrap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B0558F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48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0558F">
              <w:rPr>
                <w:b/>
                <w:sz w:val="18"/>
                <w:szCs w:val="18"/>
              </w:rPr>
              <w:t>1</w:t>
            </w:r>
            <w:r w:rsidRPr="00B0558F">
              <w:rPr>
                <w:b/>
                <w:sz w:val="18"/>
                <w:szCs w:val="18"/>
                <w:lang w:val="en-US"/>
              </w:rPr>
              <w:t> </w:t>
            </w:r>
            <w:r w:rsidRPr="00B0558F">
              <w:rPr>
                <w:b/>
                <w:sz w:val="18"/>
                <w:szCs w:val="18"/>
              </w:rPr>
              <w:t>832,9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0558F">
              <w:rPr>
                <w:b/>
                <w:sz w:val="18"/>
                <w:szCs w:val="18"/>
              </w:rPr>
              <w:t xml:space="preserve">17,6 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0558F">
              <w:rPr>
                <w:b/>
                <w:sz w:val="18"/>
                <w:szCs w:val="18"/>
              </w:rPr>
              <w:t>49,9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0558F">
              <w:rPr>
                <w:b/>
                <w:sz w:val="18"/>
                <w:szCs w:val="18"/>
              </w:rPr>
              <w:t>218,0</w:t>
            </w:r>
          </w:p>
        </w:tc>
        <w:tc>
          <w:tcPr>
            <w:tcW w:w="435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0558F">
              <w:rPr>
                <w:b/>
                <w:sz w:val="18"/>
                <w:szCs w:val="18"/>
              </w:rPr>
              <w:t>250,4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DC70D0" w:rsidRPr="00B0558F" w:rsidRDefault="00DC70D0" w:rsidP="007D38C9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B0558F">
              <w:rPr>
                <w:b/>
                <w:sz w:val="18"/>
                <w:szCs w:val="18"/>
              </w:rPr>
              <w:t>2</w:t>
            </w:r>
            <w:r w:rsidRPr="00B0558F">
              <w:rPr>
                <w:b/>
                <w:sz w:val="18"/>
                <w:szCs w:val="18"/>
                <w:lang w:val="en-US"/>
              </w:rPr>
              <w:t> </w:t>
            </w:r>
            <w:r w:rsidRPr="00B0558F">
              <w:rPr>
                <w:b/>
                <w:sz w:val="18"/>
                <w:szCs w:val="18"/>
              </w:rPr>
              <w:t>368,8</w:t>
            </w:r>
          </w:p>
        </w:tc>
      </w:tr>
    </w:tbl>
    <w:p w:rsidR="009E3F48" w:rsidRPr="00926B8F" w:rsidRDefault="009E3F48" w:rsidP="00726409">
      <w:pPr>
        <w:spacing w:before="120" w:line="360" w:lineRule="auto"/>
        <w:ind w:firstLine="709"/>
        <w:jc w:val="both"/>
        <w:outlineLvl w:val="2"/>
        <w:rPr>
          <w:rFonts w:eastAsia="Calibri"/>
          <w:color w:val="000000" w:themeColor="text1"/>
          <w:lang w:eastAsia="en-US"/>
        </w:rPr>
      </w:pPr>
      <w:r w:rsidRPr="00B0558F">
        <w:rPr>
          <w:b/>
          <w:color w:val="000000" w:themeColor="text1"/>
        </w:rPr>
        <w:t>16.8.6.</w:t>
      </w:r>
      <w:r w:rsidRPr="00B0558F">
        <w:rPr>
          <w:color w:val="000000" w:themeColor="text1"/>
        </w:rPr>
        <w:t> </w:t>
      </w:r>
      <w:r w:rsidR="00726409" w:rsidRPr="00B0558F">
        <w:rPr>
          <w:color w:val="000000" w:themeColor="text1"/>
          <w:lang w:eastAsia="en-US"/>
        </w:rPr>
        <w:t>Прогноз поступления в 2026–2028</w:t>
      </w:r>
      <w:r w:rsidRPr="00B0558F">
        <w:rPr>
          <w:color w:val="000000" w:themeColor="text1"/>
          <w:lang w:eastAsia="en-US"/>
        </w:rPr>
        <w:t xml:space="preserve"> годах доходов федерального бюджета от управления средствами ФНБ в соответствии с законопроектом, а также оценка пост</w:t>
      </w:r>
      <w:r w:rsidR="00726409" w:rsidRPr="00B0558F">
        <w:rPr>
          <w:color w:val="000000" w:themeColor="text1"/>
          <w:lang w:eastAsia="en-US"/>
        </w:rPr>
        <w:t>упления указанных доходов в 2025</w:t>
      </w:r>
      <w:r w:rsidRPr="00B0558F">
        <w:rPr>
          <w:color w:val="000000" w:themeColor="text1"/>
          <w:lang w:eastAsia="en-US"/>
        </w:rPr>
        <w:t xml:space="preserve"> году представлены </w:t>
      </w:r>
      <w:r w:rsidRPr="00B0558F">
        <w:rPr>
          <w:color w:val="000000" w:themeColor="text1"/>
        </w:rPr>
        <w:t>в приложении</w:t>
      </w:r>
      <w:r w:rsidR="007B0932">
        <w:rPr>
          <w:color w:val="000000" w:themeColor="text1"/>
        </w:rPr>
        <w:t xml:space="preserve"> №</w:t>
      </w:r>
      <w:r w:rsidRPr="00B0558F">
        <w:rPr>
          <w:color w:val="000000" w:themeColor="text1"/>
        </w:rPr>
        <w:t xml:space="preserve"> 5 к </w:t>
      </w:r>
      <w:r w:rsidR="007B0932">
        <w:rPr>
          <w:color w:val="000000" w:themeColor="text1"/>
        </w:rPr>
        <w:t> </w:t>
      </w:r>
      <w:r w:rsidRPr="00B0558F">
        <w:rPr>
          <w:color w:val="000000" w:themeColor="text1"/>
        </w:rPr>
        <w:t xml:space="preserve">Заключению, содержащем сведения ограниченного распространения с пометкой «Для </w:t>
      </w:r>
      <w:r w:rsidR="007B0932">
        <w:rPr>
          <w:color w:val="000000" w:themeColor="text1"/>
        </w:rPr>
        <w:t> </w:t>
      </w:r>
      <w:r w:rsidRPr="00B0558F">
        <w:rPr>
          <w:color w:val="000000" w:themeColor="text1"/>
        </w:rPr>
        <w:t>служебного пользования».</w:t>
      </w:r>
    </w:p>
    <w:sectPr w:rsidR="009E3F48" w:rsidRPr="00926B8F" w:rsidSect="00783BD8">
      <w:headerReference w:type="even" r:id="rId11"/>
      <w:headerReference w:type="default" r:id="rId12"/>
      <w:footnotePr>
        <w:numStart w:val="132"/>
      </w:footnotePr>
      <w:pgSz w:w="11906" w:h="16838" w:code="9"/>
      <w:pgMar w:top="1134" w:right="851" w:bottom="1134" w:left="1418" w:header="709" w:footer="709" w:gutter="0"/>
      <w:pgNumType w:start="3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C30" w:rsidRDefault="00392C30">
      <w:r>
        <w:separator/>
      </w:r>
    </w:p>
  </w:endnote>
  <w:endnote w:type="continuationSeparator" w:id="0">
    <w:p w:rsidR="00392C30" w:rsidRDefault="00392C30">
      <w:r>
        <w:continuationSeparator/>
      </w:r>
    </w:p>
  </w:endnote>
  <w:endnote w:type="continuationNotice" w:id="1">
    <w:p w:rsidR="00392C30" w:rsidRDefault="00392C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C30" w:rsidRDefault="00392C30">
      <w:r>
        <w:separator/>
      </w:r>
    </w:p>
  </w:footnote>
  <w:footnote w:type="continuationSeparator" w:id="0">
    <w:p w:rsidR="00392C30" w:rsidRDefault="00392C30">
      <w:r>
        <w:continuationSeparator/>
      </w:r>
    </w:p>
  </w:footnote>
  <w:footnote w:type="continuationNotice" w:id="1">
    <w:p w:rsidR="00392C30" w:rsidRDefault="00392C30"/>
  </w:footnote>
  <w:footnote w:id="2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bookmarkStart w:id="0" w:name="_GoBack"/>
      <w:bookmarkEnd w:id="0"/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> Покупка иностранной валюты (золота) за счет дополнительных нефтегазовых доходов осуществляется в соответствии с постановлениями Правительства Российской Федерации от 14 августа 2013 г. № 699 «О проведении расчетов и перечислении средств в связи с формированием и использованием дополнительных нефтегазовых доходов федерального бюджета, средств Фонда национального благосостояния, а также о признании утратившими силу отдельных актов Правительства Российской Федерации», от 17 сентября 2013 г. № 816 «Об осуществлении операций по управлению остатками средств на едином счете федерального бюджета в части покупки (продажи) иностранной валюты и золота в обезличенной форме» и приказом Минфина России от 29 декабря 2017 г. № 1387 «О порядке проведения расчетов и перечисления средств в связи с формированием и использованием дополнительных нефтегазовых доходов федерального бюджета и средств Фонда национального благосостояния».</w:t>
      </w:r>
    </w:p>
  </w:footnote>
  <w:footnote w:id="3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Приказ Минфина России от 7 мая 2019 г. № 213 «Об организации в Министерстве финансов Российской Федерации процесса составления проекта федерального закона о федеральном бюджете на очередной финансовый год и плановый период и проекта федерального закона о внесении изменений в федеральный закон о федеральном бюджете на текущий финансовый год и плановый период» (с изменениями и дополнениями).</w:t>
      </w:r>
    </w:p>
  </w:footnote>
  <w:footnote w:id="4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Письмо Федерального казначейства от 15.09.2025 № 07-08-06/26240-ДСП.</w:t>
      </w:r>
    </w:p>
  </w:footnote>
  <w:footnote w:id="5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Общие требования к методике прогнозирования поступлений по источникам финансирования дефицита бюджета утверждены постановлением Правительства Российской Федерации от 26 мая 2016 г.</w:t>
      </w:r>
      <w:r w:rsidRPr="00AF2C60">
        <w:rPr>
          <w:sz w:val="18"/>
          <w:szCs w:val="18"/>
        </w:rPr>
        <w:br/>
        <w:t xml:space="preserve">№ 469 (с изменениями). </w:t>
      </w:r>
    </w:p>
  </w:footnote>
  <w:footnote w:id="6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Утверждена приказом Федерального казначейства от 12 октября 2021 г. № 280, в редакции приказа Федерального казначейства от 31 октября 2023 г. № 384.</w:t>
      </w:r>
    </w:p>
  </w:footnote>
  <w:footnote w:id="7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Утверждена приказом Росимущества от 22 июля 2022 г. № 163.</w:t>
      </w:r>
    </w:p>
  </w:footnote>
  <w:footnote w:id="8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Письмо Минфина России от 24 апреля 2025 г. № 23-06-06/41506.</w:t>
      </w:r>
    </w:p>
  </w:footnote>
  <w:footnote w:id="9">
    <w:p w:rsidR="00392C30" w:rsidRPr="00AF2C60" w:rsidRDefault="00392C30" w:rsidP="00AF2C60">
      <w:pPr>
        <w:pStyle w:val="aff8"/>
        <w:ind w:firstLine="709"/>
        <w:jc w:val="both"/>
        <w:rPr>
          <w:bCs/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</w:t>
      </w:r>
      <w:r w:rsidRPr="00AF2C60">
        <w:rPr>
          <w:bCs/>
          <w:sz w:val="18"/>
          <w:szCs w:val="18"/>
        </w:rPr>
        <w:t>«Расчеты по статьям классификации источников внутреннего финансирования дефицита федерального бюджета на 2025 год и плановый период 2026 и 2027 годов».</w:t>
      </w:r>
    </w:p>
  </w:footnote>
  <w:footnote w:id="10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> П</w:t>
      </w:r>
      <w:r w:rsidRPr="00AF2C60">
        <w:rPr>
          <w:rFonts w:eastAsia="Calibri"/>
          <w:sz w:val="18"/>
          <w:szCs w:val="18"/>
          <w:lang w:eastAsia="en-US"/>
        </w:rPr>
        <w:t>исьмо Росимущества от 1 августа 2025 г. № 04/38662.</w:t>
      </w:r>
    </w:p>
  </w:footnote>
  <w:footnote w:id="11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> Внесен Росимуществом в Минфин России письмом от 23 июля 2025 г. № РШ-04/36743.</w:t>
      </w:r>
    </w:p>
  </w:footnote>
  <w:footnote w:id="12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Форма 04-04-37-ФЗ График исполнения обязательств, обеспеченных государственными гарантиями Российской Федерации (по состоянию на 1 июля 2025 г.).</w:t>
      </w:r>
    </w:p>
  </w:footnote>
  <w:footnote w:id="13">
    <w:p w:rsidR="00442B5F" w:rsidRDefault="00442B5F" w:rsidP="00442B5F">
      <w:pPr>
        <w:pStyle w:val="aff8"/>
        <w:ind w:firstLine="709"/>
        <w:jc w:val="both"/>
      </w:pPr>
      <w:r>
        <w:rPr>
          <w:rStyle w:val="aff6"/>
        </w:rPr>
        <w:footnoteRef/>
      </w:r>
      <w:r>
        <w:t xml:space="preserve"> </w:t>
      </w:r>
      <w:r w:rsidRPr="00973340">
        <w:rPr>
          <w:sz w:val="18"/>
          <w:szCs w:val="18"/>
        </w:rPr>
        <w:t>В Послании Президент Российской Федерации поручил Правительству Российской Федерации обеспечить предоставление в 2025‒2030 годах бюджетных кредитов из федерального бюджета бюджетам субъектов Российской Федерации на финансовое обеспечение реализации инфраструктурных проектов в размере 250 млрд рублей ежегодно, увеличенном на объем ранее предоставленных таких кредитов, возвращенных в течение текущего финансового года.</w:t>
      </w:r>
    </w:p>
  </w:footnote>
  <w:footnote w:id="14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По заемщику ПАО «КАМАЗ» курс иены установлен Мировым соглашением в размере 0,359314 рубля за иену, по заемщикам Оренбургская область и Орловская область курс евро установлен Мировыми соглашениями в размере 44,22 рублей за евро.</w:t>
      </w:r>
    </w:p>
  </w:footnote>
  <w:footnote w:id="15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По заемщику Камчатский край курс доллара США установлен Соглашением о реструктуризации в размере 33,62 рубля за один доллар США.</w:t>
      </w:r>
    </w:p>
  </w:footnote>
  <w:footnote w:id="16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Письмо от 15 сентября 2025 г. № 05-05-07/89942.</w:t>
      </w:r>
    </w:p>
  </w:footnote>
  <w:footnote w:id="17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Письмо ПАО СК «Росгосстрах» от 10 июня 2025 г. № 23-15-08/34011.</w:t>
      </w:r>
    </w:p>
  </w:footnote>
  <w:footnote w:id="18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В соответствии с Федеральным законом от 10 мая 1995 г. № 73-ФЗ «О восстановлении и защите сбережений граждан Российской Федерации». </w:t>
      </w:r>
    </w:p>
  </w:footnote>
  <w:footnote w:id="19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Пояснительная записка, расчеты прогнозируемых объемов дополнительных (недополученных) нефтегазовых доходов федерального бюджета, прогнозируемых объемов средств Фонда национального благосостояния на начало и конец очередного финансового года и каждого года планового периода (далее – расчеты ДНД и ФНБ).</w:t>
      </w:r>
    </w:p>
  </w:footnote>
  <w:footnote w:id="20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Сумма эквивалентная объему недополученных нефтегазовых доходов.</w:t>
      </w:r>
    </w:p>
  </w:footnote>
  <w:footnote w:id="21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</w:t>
      </w:r>
      <w:r w:rsidRPr="00AF2C60">
        <w:rPr>
          <w:sz w:val="18"/>
          <w:szCs w:val="18"/>
          <w:lang w:eastAsia="en-US"/>
        </w:rPr>
        <w:t>Утверждены постановлением Правительства Российской Федерации от 14 августа 2013 г. № 699.</w:t>
      </w:r>
    </w:p>
  </w:footnote>
  <w:footnote w:id="22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Письмо Минфина России от 24 сентября 2025 г. № 04-05-10/1/92769.</w:t>
      </w:r>
    </w:p>
  </w:footnote>
  <w:footnote w:id="23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> Эквивалент 20,2 млрд рублей по курсу доллара США, примененному при формировании законопроекта о федеральном бюджете на 2025 год и плановый период 2026 и 2027 годов.</w:t>
      </w:r>
    </w:p>
  </w:footnote>
  <w:footnote w:id="24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> Форма 04-04-37-ФЗ-</w:t>
      </w:r>
      <w:r w:rsidRPr="00AF2C60">
        <w:rPr>
          <w:sz w:val="18"/>
          <w:szCs w:val="18"/>
          <w:lang w:val="en-US"/>
        </w:rPr>
        <w:t>USD</w:t>
      </w:r>
      <w:r w:rsidRPr="00AF2C60">
        <w:rPr>
          <w:sz w:val="18"/>
          <w:szCs w:val="18"/>
        </w:rPr>
        <w:t xml:space="preserve"> График исполнения обязательств, обеспеченных государственными гарантиями Российской Федерации (по состоянию на 1 июля 2025 г.).</w:t>
      </w:r>
    </w:p>
  </w:footnote>
  <w:footnote w:id="25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Письмо Минфина России от 17 сентября 2025 г. № 04-04-33/90350.</w:t>
      </w:r>
    </w:p>
  </w:footnote>
  <w:footnote w:id="26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Расчеты прогнозируемых объемов дополнительных (недополученных) нефтегазовых доходов федерального бюджета, прогнозируемых объемов средств Фонда национального благосостояния на начало и конец 2026, 2027 и 2028 годов, а также их использования в случаях, установленных Бюджетным кодексом Российской Федерации.</w:t>
      </w:r>
    </w:p>
  </w:footnote>
  <w:footnote w:id="27">
    <w:p w:rsidR="00392C30" w:rsidRPr="00AF2C60" w:rsidRDefault="00392C30" w:rsidP="00AF2C60">
      <w:pPr>
        <w:pStyle w:val="aff8"/>
        <w:ind w:right="-1"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В редакции Федерального закона от 29 октября 2024 г. № 367-ФЗ «О внесении изменений в 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году».</w:t>
      </w:r>
    </w:p>
  </w:footnote>
  <w:footnote w:id="28">
    <w:p w:rsidR="00392C30" w:rsidRPr="00AF2C60" w:rsidRDefault="00392C30" w:rsidP="00AF2C60">
      <w:pPr>
        <w:pStyle w:val="aff8"/>
        <w:ind w:right="-1"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Согласно части 1 статьи 4 проекта Федерального закона № 1026188-8 «О приостановлении действия отдельных положений законодательных актов Российской Федерации, внесении изменений в отдельные законодательные акты Российской Федерации и об установлении особенностей исполнения бюджетов бюджетной системы Российской Федерации в 2026 году» (далее – законопроект № 1026188-8) действие указанной нормы Бюджетного кодекса Российской Федерации приостанавливается до 1 февраля 2029 года.</w:t>
      </w:r>
    </w:p>
  </w:footnote>
  <w:footnote w:id="29">
    <w:p w:rsidR="00392C30" w:rsidRPr="00AF2C60" w:rsidRDefault="00392C30" w:rsidP="00AF2C60">
      <w:pPr>
        <w:pStyle w:val="aff8"/>
        <w:ind w:firstLine="709"/>
        <w:jc w:val="both"/>
        <w:rPr>
          <w:sz w:val="18"/>
          <w:szCs w:val="18"/>
        </w:rPr>
      </w:pPr>
      <w:r w:rsidRPr="00AF2C60">
        <w:rPr>
          <w:rStyle w:val="aff6"/>
          <w:sz w:val="18"/>
          <w:szCs w:val="18"/>
        </w:rPr>
        <w:footnoteRef/>
      </w:r>
      <w:r w:rsidRPr="00AF2C60">
        <w:rPr>
          <w:sz w:val="18"/>
          <w:szCs w:val="18"/>
        </w:rPr>
        <w:t xml:space="preserve"> Согласно части 2 статьи 4 законопроекта № 1026188-8 указанная норма не распространяется на капитализированные проценты по договорам о размещении средств ФНБ на субординированных депозитах в ВЭБ.РФ и кредитных организациях.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C30" w:rsidRDefault="00392C30" w:rsidP="00877CEB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392C30" w:rsidRPr="00783BD8" w:rsidRDefault="00392C30" w:rsidP="00783BD8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C30" w:rsidRPr="00783BD8" w:rsidRDefault="00392C30" w:rsidP="00877CEB">
    <w:pPr>
      <w:pStyle w:val="ae"/>
      <w:framePr w:wrap="around" w:vAnchor="text" w:hAnchor="margin" w:xAlign="center" w:y="1"/>
      <w:rPr>
        <w:rStyle w:val="af0"/>
      </w:rPr>
    </w:pPr>
    <w:r w:rsidRPr="00783BD8">
      <w:rPr>
        <w:rStyle w:val="af0"/>
      </w:rPr>
      <w:fldChar w:fldCharType="begin"/>
    </w:r>
    <w:r w:rsidRPr="00783BD8">
      <w:rPr>
        <w:rStyle w:val="af0"/>
      </w:rPr>
      <w:instrText xml:space="preserve"> PAGE </w:instrText>
    </w:r>
    <w:r w:rsidRPr="00783BD8">
      <w:rPr>
        <w:rStyle w:val="af0"/>
      </w:rPr>
      <w:fldChar w:fldCharType="separate"/>
    </w:r>
    <w:r w:rsidR="00D25884">
      <w:rPr>
        <w:rStyle w:val="af0"/>
        <w:noProof/>
      </w:rPr>
      <w:t>332</w:t>
    </w:r>
    <w:r w:rsidRPr="00783BD8">
      <w:rPr>
        <w:rStyle w:val="af0"/>
      </w:rPr>
      <w:fldChar w:fldCharType="end"/>
    </w:r>
  </w:p>
  <w:p w:rsidR="00392C30" w:rsidRPr="00783BD8" w:rsidRDefault="00392C30" w:rsidP="00783BD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354826"/>
    <w:multiLevelType w:val="hybridMultilevel"/>
    <w:tmpl w:val="2760E4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B6FEB"/>
    <w:multiLevelType w:val="hybridMultilevel"/>
    <w:tmpl w:val="048E3066"/>
    <w:lvl w:ilvl="0" w:tplc="305A3DBE">
      <w:start w:val="1"/>
      <w:numFmt w:val="bullet"/>
      <w:suff w:val="space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10A95730"/>
    <w:multiLevelType w:val="hybridMultilevel"/>
    <w:tmpl w:val="1E284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E3089"/>
    <w:multiLevelType w:val="hybridMultilevel"/>
    <w:tmpl w:val="E92CD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E6821"/>
    <w:multiLevelType w:val="hybridMultilevel"/>
    <w:tmpl w:val="1AD8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5DDB"/>
    <w:multiLevelType w:val="hybridMultilevel"/>
    <w:tmpl w:val="DB3418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017C74"/>
    <w:multiLevelType w:val="hybridMultilevel"/>
    <w:tmpl w:val="C4407DBE"/>
    <w:lvl w:ilvl="0" w:tplc="9838053A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3430C36"/>
    <w:multiLevelType w:val="hybridMultilevel"/>
    <w:tmpl w:val="BBD2E6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9607B8A"/>
    <w:multiLevelType w:val="hybridMultilevel"/>
    <w:tmpl w:val="B270EB2E"/>
    <w:lvl w:ilvl="0" w:tplc="83B43424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/>
        <w:sz w:val="1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B50620B"/>
    <w:multiLevelType w:val="hybridMultilevel"/>
    <w:tmpl w:val="586202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B51733D"/>
    <w:multiLevelType w:val="hybridMultilevel"/>
    <w:tmpl w:val="F95AA032"/>
    <w:lvl w:ilvl="0" w:tplc="04AEE710">
      <w:start w:val="1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2867094"/>
    <w:multiLevelType w:val="hybridMultilevel"/>
    <w:tmpl w:val="D4E85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E2A21"/>
    <w:multiLevelType w:val="multilevel"/>
    <w:tmpl w:val="EA9C1440"/>
    <w:lvl w:ilvl="0">
      <w:start w:val="1"/>
      <w:numFmt w:val="bullet"/>
      <w:lvlText w:val="–"/>
      <w:lvlJc w:val="left"/>
      <w:pPr>
        <w:ind w:left="1418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abstractNum w:abstractNumId="14" w15:restartNumberingAfterBreak="0">
    <w:nsid w:val="49C30C4E"/>
    <w:multiLevelType w:val="hybridMultilevel"/>
    <w:tmpl w:val="8C44B646"/>
    <w:lvl w:ilvl="0" w:tplc="8DD80A54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34A75D0"/>
    <w:multiLevelType w:val="hybridMultilevel"/>
    <w:tmpl w:val="3C027EC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66B642E"/>
    <w:multiLevelType w:val="multilevel"/>
    <w:tmpl w:val="D270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256A1"/>
    <w:multiLevelType w:val="hybridMultilevel"/>
    <w:tmpl w:val="DAAEDF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96E7F"/>
    <w:multiLevelType w:val="hybridMultilevel"/>
    <w:tmpl w:val="F5CA02B4"/>
    <w:lvl w:ilvl="0" w:tplc="157A296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7"/>
  </w:num>
  <w:num w:numId="2">
    <w:abstractNumId w:val="15"/>
  </w:num>
  <w:num w:numId="3">
    <w:abstractNumId w:val="16"/>
  </w:num>
  <w:num w:numId="4">
    <w:abstractNumId w:val="10"/>
  </w:num>
  <w:num w:numId="5">
    <w:abstractNumId w:val="18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5"/>
  </w:num>
  <w:num w:numId="14">
    <w:abstractNumId w:val="12"/>
  </w:num>
  <w:num w:numId="15">
    <w:abstractNumId w:val="11"/>
  </w:num>
  <w:num w:numId="16">
    <w:abstractNumId w:val="8"/>
  </w:num>
  <w:num w:numId="17">
    <w:abstractNumId w:val="3"/>
  </w:num>
  <w:num w:numId="18">
    <w:abstractNumId w:val="13"/>
  </w:num>
  <w:num w:numId="19">
    <w:abstractNumId w:val="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41"/>
  </w:hdrShapeDefaults>
  <w:footnotePr>
    <w:numStart w:val="132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DD"/>
    <w:rsid w:val="00000011"/>
    <w:rsid w:val="0000001A"/>
    <w:rsid w:val="000002DD"/>
    <w:rsid w:val="00000346"/>
    <w:rsid w:val="000004EE"/>
    <w:rsid w:val="0000067D"/>
    <w:rsid w:val="000009F5"/>
    <w:rsid w:val="00000B4A"/>
    <w:rsid w:val="00000BFB"/>
    <w:rsid w:val="000014AA"/>
    <w:rsid w:val="000015FA"/>
    <w:rsid w:val="000016F5"/>
    <w:rsid w:val="00001749"/>
    <w:rsid w:val="000017AE"/>
    <w:rsid w:val="00001E96"/>
    <w:rsid w:val="00002093"/>
    <w:rsid w:val="00002116"/>
    <w:rsid w:val="0000228C"/>
    <w:rsid w:val="0000279C"/>
    <w:rsid w:val="00002893"/>
    <w:rsid w:val="00002901"/>
    <w:rsid w:val="00002C2D"/>
    <w:rsid w:val="00002EB5"/>
    <w:rsid w:val="00002F8B"/>
    <w:rsid w:val="00002FC8"/>
    <w:rsid w:val="00003206"/>
    <w:rsid w:val="00003239"/>
    <w:rsid w:val="0000336C"/>
    <w:rsid w:val="00003DB8"/>
    <w:rsid w:val="00003EAB"/>
    <w:rsid w:val="00003FA5"/>
    <w:rsid w:val="000040E4"/>
    <w:rsid w:val="000043B6"/>
    <w:rsid w:val="000046E1"/>
    <w:rsid w:val="000046EB"/>
    <w:rsid w:val="00004924"/>
    <w:rsid w:val="000049B5"/>
    <w:rsid w:val="000049DF"/>
    <w:rsid w:val="00004A52"/>
    <w:rsid w:val="00004ADB"/>
    <w:rsid w:val="00004CD8"/>
    <w:rsid w:val="00004D14"/>
    <w:rsid w:val="00004E34"/>
    <w:rsid w:val="00004E37"/>
    <w:rsid w:val="00004E78"/>
    <w:rsid w:val="00005135"/>
    <w:rsid w:val="0000529B"/>
    <w:rsid w:val="00005732"/>
    <w:rsid w:val="000058EF"/>
    <w:rsid w:val="00005D0C"/>
    <w:rsid w:val="00005E63"/>
    <w:rsid w:val="000061E5"/>
    <w:rsid w:val="00006294"/>
    <w:rsid w:val="000062C7"/>
    <w:rsid w:val="00006559"/>
    <w:rsid w:val="0000657F"/>
    <w:rsid w:val="000065E3"/>
    <w:rsid w:val="000066EF"/>
    <w:rsid w:val="00006783"/>
    <w:rsid w:val="000068ED"/>
    <w:rsid w:val="00006962"/>
    <w:rsid w:val="00006A31"/>
    <w:rsid w:val="00006A58"/>
    <w:rsid w:val="00006CA0"/>
    <w:rsid w:val="00007030"/>
    <w:rsid w:val="000070FF"/>
    <w:rsid w:val="00007660"/>
    <w:rsid w:val="000076C0"/>
    <w:rsid w:val="00007880"/>
    <w:rsid w:val="00007A23"/>
    <w:rsid w:val="00007B12"/>
    <w:rsid w:val="00007F2D"/>
    <w:rsid w:val="00010192"/>
    <w:rsid w:val="0001043F"/>
    <w:rsid w:val="00010440"/>
    <w:rsid w:val="00010476"/>
    <w:rsid w:val="000104EE"/>
    <w:rsid w:val="0001084A"/>
    <w:rsid w:val="00010A79"/>
    <w:rsid w:val="00011166"/>
    <w:rsid w:val="0001116C"/>
    <w:rsid w:val="0001126B"/>
    <w:rsid w:val="0001161A"/>
    <w:rsid w:val="000117E2"/>
    <w:rsid w:val="00011826"/>
    <w:rsid w:val="00011858"/>
    <w:rsid w:val="00011B60"/>
    <w:rsid w:val="00011C78"/>
    <w:rsid w:val="00011C84"/>
    <w:rsid w:val="00011E6C"/>
    <w:rsid w:val="00011E7D"/>
    <w:rsid w:val="000120E8"/>
    <w:rsid w:val="00012247"/>
    <w:rsid w:val="0001246B"/>
    <w:rsid w:val="00012518"/>
    <w:rsid w:val="0001256D"/>
    <w:rsid w:val="000125F2"/>
    <w:rsid w:val="00012796"/>
    <w:rsid w:val="0001296B"/>
    <w:rsid w:val="0001298D"/>
    <w:rsid w:val="00012AF7"/>
    <w:rsid w:val="00012B61"/>
    <w:rsid w:val="00012F41"/>
    <w:rsid w:val="00013144"/>
    <w:rsid w:val="000133AE"/>
    <w:rsid w:val="000138CD"/>
    <w:rsid w:val="00013A43"/>
    <w:rsid w:val="00013BB9"/>
    <w:rsid w:val="00013C7B"/>
    <w:rsid w:val="00013CA7"/>
    <w:rsid w:val="00013E88"/>
    <w:rsid w:val="00014364"/>
    <w:rsid w:val="0001437C"/>
    <w:rsid w:val="00014429"/>
    <w:rsid w:val="0001446E"/>
    <w:rsid w:val="000144C5"/>
    <w:rsid w:val="00014794"/>
    <w:rsid w:val="0001481B"/>
    <w:rsid w:val="0001488E"/>
    <w:rsid w:val="00014996"/>
    <w:rsid w:val="00014F67"/>
    <w:rsid w:val="00015048"/>
    <w:rsid w:val="000151AC"/>
    <w:rsid w:val="000153B4"/>
    <w:rsid w:val="0001555F"/>
    <w:rsid w:val="00015622"/>
    <w:rsid w:val="00015995"/>
    <w:rsid w:val="00015A0B"/>
    <w:rsid w:val="00015A62"/>
    <w:rsid w:val="00015B67"/>
    <w:rsid w:val="00015EFC"/>
    <w:rsid w:val="00016034"/>
    <w:rsid w:val="000161F5"/>
    <w:rsid w:val="00016394"/>
    <w:rsid w:val="000163E6"/>
    <w:rsid w:val="000165E3"/>
    <w:rsid w:val="000166F6"/>
    <w:rsid w:val="0001696B"/>
    <w:rsid w:val="00016A2F"/>
    <w:rsid w:val="00016ABB"/>
    <w:rsid w:val="00016BAB"/>
    <w:rsid w:val="00016BF7"/>
    <w:rsid w:val="00016E6F"/>
    <w:rsid w:val="000171BA"/>
    <w:rsid w:val="00017534"/>
    <w:rsid w:val="00017929"/>
    <w:rsid w:val="00017992"/>
    <w:rsid w:val="00017A39"/>
    <w:rsid w:val="00017A3C"/>
    <w:rsid w:val="00017AD4"/>
    <w:rsid w:val="00017C18"/>
    <w:rsid w:val="00017C2F"/>
    <w:rsid w:val="00017C9F"/>
    <w:rsid w:val="00017F8B"/>
    <w:rsid w:val="0002021B"/>
    <w:rsid w:val="0002046A"/>
    <w:rsid w:val="000206BA"/>
    <w:rsid w:val="000206BC"/>
    <w:rsid w:val="000209A9"/>
    <w:rsid w:val="000209F6"/>
    <w:rsid w:val="00020C24"/>
    <w:rsid w:val="000210CC"/>
    <w:rsid w:val="000211BC"/>
    <w:rsid w:val="00021597"/>
    <w:rsid w:val="0002189B"/>
    <w:rsid w:val="000218DA"/>
    <w:rsid w:val="00021A01"/>
    <w:rsid w:val="00021A9E"/>
    <w:rsid w:val="00021BA0"/>
    <w:rsid w:val="00021EEA"/>
    <w:rsid w:val="00022029"/>
    <w:rsid w:val="00022047"/>
    <w:rsid w:val="00022098"/>
    <w:rsid w:val="00022232"/>
    <w:rsid w:val="00022524"/>
    <w:rsid w:val="00022894"/>
    <w:rsid w:val="00022A81"/>
    <w:rsid w:val="00022BD3"/>
    <w:rsid w:val="00022F22"/>
    <w:rsid w:val="00023310"/>
    <w:rsid w:val="00023776"/>
    <w:rsid w:val="0002378D"/>
    <w:rsid w:val="00023AB9"/>
    <w:rsid w:val="00023DB3"/>
    <w:rsid w:val="0002402C"/>
    <w:rsid w:val="00024057"/>
    <w:rsid w:val="000244AA"/>
    <w:rsid w:val="0002477E"/>
    <w:rsid w:val="000248B7"/>
    <w:rsid w:val="000249A7"/>
    <w:rsid w:val="000249E5"/>
    <w:rsid w:val="000252A7"/>
    <w:rsid w:val="000252CE"/>
    <w:rsid w:val="000253A8"/>
    <w:rsid w:val="0002552E"/>
    <w:rsid w:val="0002557E"/>
    <w:rsid w:val="0002578E"/>
    <w:rsid w:val="00025A95"/>
    <w:rsid w:val="00025DB7"/>
    <w:rsid w:val="00025F89"/>
    <w:rsid w:val="000261AF"/>
    <w:rsid w:val="00026206"/>
    <w:rsid w:val="00026704"/>
    <w:rsid w:val="0002689E"/>
    <w:rsid w:val="00026961"/>
    <w:rsid w:val="000269DB"/>
    <w:rsid w:val="00026A5D"/>
    <w:rsid w:val="00026AAA"/>
    <w:rsid w:val="00026C7D"/>
    <w:rsid w:val="00026DA1"/>
    <w:rsid w:val="00026E0A"/>
    <w:rsid w:val="00026E80"/>
    <w:rsid w:val="000270AF"/>
    <w:rsid w:val="0002723B"/>
    <w:rsid w:val="00027502"/>
    <w:rsid w:val="00027691"/>
    <w:rsid w:val="00027E58"/>
    <w:rsid w:val="000300B6"/>
    <w:rsid w:val="0003019B"/>
    <w:rsid w:val="000301E0"/>
    <w:rsid w:val="0003031D"/>
    <w:rsid w:val="000304FE"/>
    <w:rsid w:val="00030571"/>
    <w:rsid w:val="00030856"/>
    <w:rsid w:val="00030AB8"/>
    <w:rsid w:val="00030BF0"/>
    <w:rsid w:val="00030E27"/>
    <w:rsid w:val="00031011"/>
    <w:rsid w:val="000312DF"/>
    <w:rsid w:val="000316A5"/>
    <w:rsid w:val="000316DC"/>
    <w:rsid w:val="000318DD"/>
    <w:rsid w:val="000319B2"/>
    <w:rsid w:val="00031BF1"/>
    <w:rsid w:val="00031FEC"/>
    <w:rsid w:val="00032327"/>
    <w:rsid w:val="00032329"/>
    <w:rsid w:val="000326B2"/>
    <w:rsid w:val="00032700"/>
    <w:rsid w:val="00032BF4"/>
    <w:rsid w:val="00032C0F"/>
    <w:rsid w:val="00032CE0"/>
    <w:rsid w:val="00032F26"/>
    <w:rsid w:val="000333EA"/>
    <w:rsid w:val="00033697"/>
    <w:rsid w:val="00033938"/>
    <w:rsid w:val="00033AD1"/>
    <w:rsid w:val="00033E73"/>
    <w:rsid w:val="00033F94"/>
    <w:rsid w:val="00034099"/>
    <w:rsid w:val="0003411F"/>
    <w:rsid w:val="00034367"/>
    <w:rsid w:val="00034446"/>
    <w:rsid w:val="0003459E"/>
    <w:rsid w:val="0003474C"/>
    <w:rsid w:val="00034761"/>
    <w:rsid w:val="000349CC"/>
    <w:rsid w:val="00034CBB"/>
    <w:rsid w:val="00034D78"/>
    <w:rsid w:val="000352D3"/>
    <w:rsid w:val="000352E5"/>
    <w:rsid w:val="000358DC"/>
    <w:rsid w:val="00035AE0"/>
    <w:rsid w:val="00035B6F"/>
    <w:rsid w:val="0003617E"/>
    <w:rsid w:val="000367AD"/>
    <w:rsid w:val="00036A7B"/>
    <w:rsid w:val="00036B65"/>
    <w:rsid w:val="00036D19"/>
    <w:rsid w:val="00036D75"/>
    <w:rsid w:val="00036DE0"/>
    <w:rsid w:val="00036EF9"/>
    <w:rsid w:val="000371DD"/>
    <w:rsid w:val="000372E5"/>
    <w:rsid w:val="00037425"/>
    <w:rsid w:val="000374A7"/>
    <w:rsid w:val="00037653"/>
    <w:rsid w:val="00037A9A"/>
    <w:rsid w:val="00037B89"/>
    <w:rsid w:val="00040016"/>
    <w:rsid w:val="00040293"/>
    <w:rsid w:val="000403DF"/>
    <w:rsid w:val="00040772"/>
    <w:rsid w:val="00040871"/>
    <w:rsid w:val="00040999"/>
    <w:rsid w:val="00040C31"/>
    <w:rsid w:val="00040D1D"/>
    <w:rsid w:val="00040EA1"/>
    <w:rsid w:val="0004124A"/>
    <w:rsid w:val="00041420"/>
    <w:rsid w:val="0004150A"/>
    <w:rsid w:val="00041C84"/>
    <w:rsid w:val="00041E67"/>
    <w:rsid w:val="00041F87"/>
    <w:rsid w:val="0004217D"/>
    <w:rsid w:val="0004222B"/>
    <w:rsid w:val="00042310"/>
    <w:rsid w:val="0004242C"/>
    <w:rsid w:val="000425DB"/>
    <w:rsid w:val="00042897"/>
    <w:rsid w:val="000429E6"/>
    <w:rsid w:val="00042A31"/>
    <w:rsid w:val="00042BCD"/>
    <w:rsid w:val="00042D87"/>
    <w:rsid w:val="00042E98"/>
    <w:rsid w:val="000430EF"/>
    <w:rsid w:val="00043410"/>
    <w:rsid w:val="00043473"/>
    <w:rsid w:val="000434EA"/>
    <w:rsid w:val="000439EF"/>
    <w:rsid w:val="00043BC5"/>
    <w:rsid w:val="00043D65"/>
    <w:rsid w:val="00043DE0"/>
    <w:rsid w:val="00043E1B"/>
    <w:rsid w:val="00043F5B"/>
    <w:rsid w:val="00043F7B"/>
    <w:rsid w:val="000444D0"/>
    <w:rsid w:val="000445C8"/>
    <w:rsid w:val="00044904"/>
    <w:rsid w:val="000454B9"/>
    <w:rsid w:val="00045542"/>
    <w:rsid w:val="000456D7"/>
    <w:rsid w:val="00045A75"/>
    <w:rsid w:val="00045B57"/>
    <w:rsid w:val="00045C32"/>
    <w:rsid w:val="00045EE1"/>
    <w:rsid w:val="00046116"/>
    <w:rsid w:val="00046848"/>
    <w:rsid w:val="00046ABA"/>
    <w:rsid w:val="00046AEC"/>
    <w:rsid w:val="00046BDE"/>
    <w:rsid w:val="00046E76"/>
    <w:rsid w:val="00046F4E"/>
    <w:rsid w:val="0004723B"/>
    <w:rsid w:val="0004730B"/>
    <w:rsid w:val="000474A4"/>
    <w:rsid w:val="000476A3"/>
    <w:rsid w:val="000478EC"/>
    <w:rsid w:val="000478F7"/>
    <w:rsid w:val="00047965"/>
    <w:rsid w:val="00047F48"/>
    <w:rsid w:val="00050162"/>
    <w:rsid w:val="00050188"/>
    <w:rsid w:val="00050312"/>
    <w:rsid w:val="0005043F"/>
    <w:rsid w:val="000504F5"/>
    <w:rsid w:val="000505EA"/>
    <w:rsid w:val="0005084D"/>
    <w:rsid w:val="00050A3E"/>
    <w:rsid w:val="00050BC8"/>
    <w:rsid w:val="00050F17"/>
    <w:rsid w:val="00051096"/>
    <w:rsid w:val="000512B4"/>
    <w:rsid w:val="00051373"/>
    <w:rsid w:val="00051384"/>
    <w:rsid w:val="0005139F"/>
    <w:rsid w:val="00051503"/>
    <w:rsid w:val="000516BC"/>
    <w:rsid w:val="0005174D"/>
    <w:rsid w:val="0005191E"/>
    <w:rsid w:val="000519C7"/>
    <w:rsid w:val="000519FD"/>
    <w:rsid w:val="00051A27"/>
    <w:rsid w:val="00051A92"/>
    <w:rsid w:val="00051B17"/>
    <w:rsid w:val="00051B66"/>
    <w:rsid w:val="00051C01"/>
    <w:rsid w:val="00052163"/>
    <w:rsid w:val="000526AC"/>
    <w:rsid w:val="000526B3"/>
    <w:rsid w:val="0005299D"/>
    <w:rsid w:val="000529ED"/>
    <w:rsid w:val="00052A16"/>
    <w:rsid w:val="00052ADA"/>
    <w:rsid w:val="00052E34"/>
    <w:rsid w:val="000531A5"/>
    <w:rsid w:val="0005325B"/>
    <w:rsid w:val="000532D5"/>
    <w:rsid w:val="00053358"/>
    <w:rsid w:val="000534AD"/>
    <w:rsid w:val="000534DB"/>
    <w:rsid w:val="0005372E"/>
    <w:rsid w:val="00053767"/>
    <w:rsid w:val="0005398C"/>
    <w:rsid w:val="00053A90"/>
    <w:rsid w:val="00053AA2"/>
    <w:rsid w:val="00053C5E"/>
    <w:rsid w:val="00053CF7"/>
    <w:rsid w:val="00053DA1"/>
    <w:rsid w:val="00053F14"/>
    <w:rsid w:val="00053FB1"/>
    <w:rsid w:val="00054379"/>
    <w:rsid w:val="000543E2"/>
    <w:rsid w:val="00054618"/>
    <w:rsid w:val="00054989"/>
    <w:rsid w:val="00054C53"/>
    <w:rsid w:val="00054F72"/>
    <w:rsid w:val="0005515D"/>
    <w:rsid w:val="00055236"/>
    <w:rsid w:val="00055301"/>
    <w:rsid w:val="00055379"/>
    <w:rsid w:val="00055BD9"/>
    <w:rsid w:val="00055C98"/>
    <w:rsid w:val="00055ECE"/>
    <w:rsid w:val="00055F71"/>
    <w:rsid w:val="00055FF9"/>
    <w:rsid w:val="000560E0"/>
    <w:rsid w:val="00056107"/>
    <w:rsid w:val="00056111"/>
    <w:rsid w:val="000561EF"/>
    <w:rsid w:val="000562C9"/>
    <w:rsid w:val="0005649F"/>
    <w:rsid w:val="000568A8"/>
    <w:rsid w:val="00056A4B"/>
    <w:rsid w:val="00056C12"/>
    <w:rsid w:val="00056D79"/>
    <w:rsid w:val="00056F2D"/>
    <w:rsid w:val="000571EE"/>
    <w:rsid w:val="00057250"/>
    <w:rsid w:val="00057331"/>
    <w:rsid w:val="000574DE"/>
    <w:rsid w:val="0005778D"/>
    <w:rsid w:val="0005783A"/>
    <w:rsid w:val="00057A8D"/>
    <w:rsid w:val="00057FA0"/>
    <w:rsid w:val="00060132"/>
    <w:rsid w:val="000602AD"/>
    <w:rsid w:val="00060752"/>
    <w:rsid w:val="000608D3"/>
    <w:rsid w:val="000609D1"/>
    <w:rsid w:val="00060A20"/>
    <w:rsid w:val="00060E3D"/>
    <w:rsid w:val="00060F60"/>
    <w:rsid w:val="0006116C"/>
    <w:rsid w:val="000612AA"/>
    <w:rsid w:val="000613DE"/>
    <w:rsid w:val="0006157C"/>
    <w:rsid w:val="000617A8"/>
    <w:rsid w:val="000618B4"/>
    <w:rsid w:val="000618E0"/>
    <w:rsid w:val="000618FE"/>
    <w:rsid w:val="00061ACE"/>
    <w:rsid w:val="00061C22"/>
    <w:rsid w:val="00061DB1"/>
    <w:rsid w:val="00061E61"/>
    <w:rsid w:val="00061EBF"/>
    <w:rsid w:val="00061F20"/>
    <w:rsid w:val="00062052"/>
    <w:rsid w:val="000621BD"/>
    <w:rsid w:val="00062529"/>
    <w:rsid w:val="000625C2"/>
    <w:rsid w:val="000627B2"/>
    <w:rsid w:val="00062BE6"/>
    <w:rsid w:val="00062C85"/>
    <w:rsid w:val="0006328E"/>
    <w:rsid w:val="000633A3"/>
    <w:rsid w:val="00063502"/>
    <w:rsid w:val="000635F8"/>
    <w:rsid w:val="0006386A"/>
    <w:rsid w:val="00063986"/>
    <w:rsid w:val="00063BEE"/>
    <w:rsid w:val="00063C6D"/>
    <w:rsid w:val="00063DD6"/>
    <w:rsid w:val="00064183"/>
    <w:rsid w:val="00064253"/>
    <w:rsid w:val="000642AF"/>
    <w:rsid w:val="000642ED"/>
    <w:rsid w:val="000646F9"/>
    <w:rsid w:val="000648B3"/>
    <w:rsid w:val="00064AE3"/>
    <w:rsid w:val="00064D0A"/>
    <w:rsid w:val="00064D96"/>
    <w:rsid w:val="000652D0"/>
    <w:rsid w:val="00065CC6"/>
    <w:rsid w:val="00065D9C"/>
    <w:rsid w:val="00065E4C"/>
    <w:rsid w:val="00065EEB"/>
    <w:rsid w:val="0006609D"/>
    <w:rsid w:val="000661CD"/>
    <w:rsid w:val="000662F2"/>
    <w:rsid w:val="0006637C"/>
    <w:rsid w:val="000664A7"/>
    <w:rsid w:val="000665ED"/>
    <w:rsid w:val="00066606"/>
    <w:rsid w:val="000667FE"/>
    <w:rsid w:val="00066952"/>
    <w:rsid w:val="00066A45"/>
    <w:rsid w:val="00066B26"/>
    <w:rsid w:val="00066B8C"/>
    <w:rsid w:val="00066C13"/>
    <w:rsid w:val="00066C29"/>
    <w:rsid w:val="00066D99"/>
    <w:rsid w:val="00066F2B"/>
    <w:rsid w:val="00066FF0"/>
    <w:rsid w:val="00067031"/>
    <w:rsid w:val="00067162"/>
    <w:rsid w:val="00067595"/>
    <w:rsid w:val="000676FF"/>
    <w:rsid w:val="00067EDD"/>
    <w:rsid w:val="00067F43"/>
    <w:rsid w:val="00070032"/>
    <w:rsid w:val="00070130"/>
    <w:rsid w:val="00070257"/>
    <w:rsid w:val="0007043A"/>
    <w:rsid w:val="00070998"/>
    <w:rsid w:val="000710ED"/>
    <w:rsid w:val="00071278"/>
    <w:rsid w:val="000713CF"/>
    <w:rsid w:val="00071484"/>
    <w:rsid w:val="00071703"/>
    <w:rsid w:val="0007178B"/>
    <w:rsid w:val="00071B13"/>
    <w:rsid w:val="0007215E"/>
    <w:rsid w:val="0007227B"/>
    <w:rsid w:val="0007245F"/>
    <w:rsid w:val="0007253E"/>
    <w:rsid w:val="00072586"/>
    <w:rsid w:val="0007294D"/>
    <w:rsid w:val="00072A9A"/>
    <w:rsid w:val="00073374"/>
    <w:rsid w:val="000734D2"/>
    <w:rsid w:val="000739A6"/>
    <w:rsid w:val="000739FD"/>
    <w:rsid w:val="00073C4A"/>
    <w:rsid w:val="00073E3F"/>
    <w:rsid w:val="00073E77"/>
    <w:rsid w:val="00073EF2"/>
    <w:rsid w:val="0007414F"/>
    <w:rsid w:val="000741D9"/>
    <w:rsid w:val="000742E0"/>
    <w:rsid w:val="000743AD"/>
    <w:rsid w:val="00074474"/>
    <w:rsid w:val="00074A3C"/>
    <w:rsid w:val="00074B98"/>
    <w:rsid w:val="0007530F"/>
    <w:rsid w:val="00075466"/>
    <w:rsid w:val="00075479"/>
    <w:rsid w:val="0007547D"/>
    <w:rsid w:val="0007555A"/>
    <w:rsid w:val="00075734"/>
    <w:rsid w:val="000758F2"/>
    <w:rsid w:val="00075A47"/>
    <w:rsid w:val="00075CCB"/>
    <w:rsid w:val="00075FF6"/>
    <w:rsid w:val="00076010"/>
    <w:rsid w:val="00076204"/>
    <w:rsid w:val="00076393"/>
    <w:rsid w:val="00076579"/>
    <w:rsid w:val="00076807"/>
    <w:rsid w:val="00076A9E"/>
    <w:rsid w:val="00076CED"/>
    <w:rsid w:val="00077AFE"/>
    <w:rsid w:val="0008022D"/>
    <w:rsid w:val="00080363"/>
    <w:rsid w:val="00080386"/>
    <w:rsid w:val="00080476"/>
    <w:rsid w:val="000806E4"/>
    <w:rsid w:val="000807AA"/>
    <w:rsid w:val="000807EC"/>
    <w:rsid w:val="00080802"/>
    <w:rsid w:val="00080850"/>
    <w:rsid w:val="00080997"/>
    <w:rsid w:val="00080A61"/>
    <w:rsid w:val="00080AAF"/>
    <w:rsid w:val="00080E5C"/>
    <w:rsid w:val="00080F52"/>
    <w:rsid w:val="00081491"/>
    <w:rsid w:val="000817EB"/>
    <w:rsid w:val="00081810"/>
    <w:rsid w:val="00081AB6"/>
    <w:rsid w:val="00081B5B"/>
    <w:rsid w:val="00081E63"/>
    <w:rsid w:val="00081EE8"/>
    <w:rsid w:val="00081EF6"/>
    <w:rsid w:val="00081F63"/>
    <w:rsid w:val="000820E3"/>
    <w:rsid w:val="00082362"/>
    <w:rsid w:val="000824A4"/>
    <w:rsid w:val="000824C7"/>
    <w:rsid w:val="0008253A"/>
    <w:rsid w:val="000825F4"/>
    <w:rsid w:val="000828CB"/>
    <w:rsid w:val="0008295F"/>
    <w:rsid w:val="000829F9"/>
    <w:rsid w:val="00082CA3"/>
    <w:rsid w:val="0008373A"/>
    <w:rsid w:val="00083BF8"/>
    <w:rsid w:val="0008439D"/>
    <w:rsid w:val="00084584"/>
    <w:rsid w:val="000847A7"/>
    <w:rsid w:val="0008480B"/>
    <w:rsid w:val="0008483C"/>
    <w:rsid w:val="00084B29"/>
    <w:rsid w:val="00084CD6"/>
    <w:rsid w:val="00084EFF"/>
    <w:rsid w:val="00085044"/>
    <w:rsid w:val="000850B3"/>
    <w:rsid w:val="000856DD"/>
    <w:rsid w:val="000857C4"/>
    <w:rsid w:val="000857CD"/>
    <w:rsid w:val="0008587A"/>
    <w:rsid w:val="00085C70"/>
    <w:rsid w:val="00085D31"/>
    <w:rsid w:val="000861E2"/>
    <w:rsid w:val="00086258"/>
    <w:rsid w:val="000862B8"/>
    <w:rsid w:val="0008651C"/>
    <w:rsid w:val="00086809"/>
    <w:rsid w:val="00086BD5"/>
    <w:rsid w:val="00086F3A"/>
    <w:rsid w:val="000870EE"/>
    <w:rsid w:val="0008713F"/>
    <w:rsid w:val="0008716B"/>
    <w:rsid w:val="00087170"/>
    <w:rsid w:val="0008722D"/>
    <w:rsid w:val="00087444"/>
    <w:rsid w:val="000874E9"/>
    <w:rsid w:val="00087612"/>
    <w:rsid w:val="000876C3"/>
    <w:rsid w:val="00087928"/>
    <w:rsid w:val="000879E0"/>
    <w:rsid w:val="00087B55"/>
    <w:rsid w:val="00087C6F"/>
    <w:rsid w:val="00090035"/>
    <w:rsid w:val="00090097"/>
    <w:rsid w:val="00090296"/>
    <w:rsid w:val="000902CE"/>
    <w:rsid w:val="00090370"/>
    <w:rsid w:val="000903C2"/>
    <w:rsid w:val="00090A7C"/>
    <w:rsid w:val="00090B0D"/>
    <w:rsid w:val="00090C20"/>
    <w:rsid w:val="00090D06"/>
    <w:rsid w:val="00090D9E"/>
    <w:rsid w:val="00090F38"/>
    <w:rsid w:val="00090FFF"/>
    <w:rsid w:val="000910B1"/>
    <w:rsid w:val="0009125D"/>
    <w:rsid w:val="00091285"/>
    <w:rsid w:val="00091385"/>
    <w:rsid w:val="000913F8"/>
    <w:rsid w:val="000915B7"/>
    <w:rsid w:val="0009181A"/>
    <w:rsid w:val="00091955"/>
    <w:rsid w:val="00091C45"/>
    <w:rsid w:val="00091C8A"/>
    <w:rsid w:val="000920F0"/>
    <w:rsid w:val="00092109"/>
    <w:rsid w:val="000921FE"/>
    <w:rsid w:val="00092403"/>
    <w:rsid w:val="0009244A"/>
    <w:rsid w:val="00092682"/>
    <w:rsid w:val="0009276F"/>
    <w:rsid w:val="00092A4A"/>
    <w:rsid w:val="00092AB9"/>
    <w:rsid w:val="00093587"/>
    <w:rsid w:val="0009376E"/>
    <w:rsid w:val="0009388A"/>
    <w:rsid w:val="00093A14"/>
    <w:rsid w:val="00093BE2"/>
    <w:rsid w:val="00093BEB"/>
    <w:rsid w:val="00093D01"/>
    <w:rsid w:val="00093EC7"/>
    <w:rsid w:val="0009401F"/>
    <w:rsid w:val="0009445E"/>
    <w:rsid w:val="000944D3"/>
    <w:rsid w:val="00094513"/>
    <w:rsid w:val="00094586"/>
    <w:rsid w:val="000945CE"/>
    <w:rsid w:val="00094C91"/>
    <w:rsid w:val="00094C9C"/>
    <w:rsid w:val="00094D32"/>
    <w:rsid w:val="00094F68"/>
    <w:rsid w:val="00095013"/>
    <w:rsid w:val="000950A3"/>
    <w:rsid w:val="0009559C"/>
    <w:rsid w:val="000957E9"/>
    <w:rsid w:val="00095812"/>
    <w:rsid w:val="0009589E"/>
    <w:rsid w:val="0009599A"/>
    <w:rsid w:val="000959C5"/>
    <w:rsid w:val="00095F15"/>
    <w:rsid w:val="00096022"/>
    <w:rsid w:val="0009602B"/>
    <w:rsid w:val="000964B6"/>
    <w:rsid w:val="000965F1"/>
    <w:rsid w:val="0009673C"/>
    <w:rsid w:val="00096A50"/>
    <w:rsid w:val="00096BFE"/>
    <w:rsid w:val="00096C0F"/>
    <w:rsid w:val="00096F65"/>
    <w:rsid w:val="00097166"/>
    <w:rsid w:val="000972F9"/>
    <w:rsid w:val="000973EE"/>
    <w:rsid w:val="0009791D"/>
    <w:rsid w:val="00097AB9"/>
    <w:rsid w:val="00097DA0"/>
    <w:rsid w:val="00097EB8"/>
    <w:rsid w:val="000A0257"/>
    <w:rsid w:val="000A036E"/>
    <w:rsid w:val="000A0469"/>
    <w:rsid w:val="000A046D"/>
    <w:rsid w:val="000A053B"/>
    <w:rsid w:val="000A0A5D"/>
    <w:rsid w:val="000A0D07"/>
    <w:rsid w:val="000A114E"/>
    <w:rsid w:val="000A1169"/>
    <w:rsid w:val="000A13DF"/>
    <w:rsid w:val="000A157A"/>
    <w:rsid w:val="000A1A69"/>
    <w:rsid w:val="000A1AE5"/>
    <w:rsid w:val="000A1CCE"/>
    <w:rsid w:val="000A1CF3"/>
    <w:rsid w:val="000A23F5"/>
    <w:rsid w:val="000A2596"/>
    <w:rsid w:val="000A259E"/>
    <w:rsid w:val="000A27CD"/>
    <w:rsid w:val="000A2BE7"/>
    <w:rsid w:val="000A2CAC"/>
    <w:rsid w:val="000A317E"/>
    <w:rsid w:val="000A3430"/>
    <w:rsid w:val="000A397A"/>
    <w:rsid w:val="000A3B75"/>
    <w:rsid w:val="000A3C41"/>
    <w:rsid w:val="000A3C68"/>
    <w:rsid w:val="000A3D9E"/>
    <w:rsid w:val="000A3F74"/>
    <w:rsid w:val="000A40E7"/>
    <w:rsid w:val="000A4352"/>
    <w:rsid w:val="000A4759"/>
    <w:rsid w:val="000A4927"/>
    <w:rsid w:val="000A4A40"/>
    <w:rsid w:val="000A503A"/>
    <w:rsid w:val="000A5075"/>
    <w:rsid w:val="000A514A"/>
    <w:rsid w:val="000A524D"/>
    <w:rsid w:val="000A5285"/>
    <w:rsid w:val="000A5B12"/>
    <w:rsid w:val="000A5D0F"/>
    <w:rsid w:val="000A5FD4"/>
    <w:rsid w:val="000A6041"/>
    <w:rsid w:val="000A6080"/>
    <w:rsid w:val="000A6205"/>
    <w:rsid w:val="000A62AD"/>
    <w:rsid w:val="000A62D4"/>
    <w:rsid w:val="000A652B"/>
    <w:rsid w:val="000A65ED"/>
    <w:rsid w:val="000A688F"/>
    <w:rsid w:val="000A697E"/>
    <w:rsid w:val="000A6A8D"/>
    <w:rsid w:val="000A6BC3"/>
    <w:rsid w:val="000A6C86"/>
    <w:rsid w:val="000A6D38"/>
    <w:rsid w:val="000A6F78"/>
    <w:rsid w:val="000A7144"/>
    <w:rsid w:val="000A733A"/>
    <w:rsid w:val="000A74BA"/>
    <w:rsid w:val="000A7565"/>
    <w:rsid w:val="000A75D6"/>
    <w:rsid w:val="000A7619"/>
    <w:rsid w:val="000A7804"/>
    <w:rsid w:val="000A7A05"/>
    <w:rsid w:val="000A7B2E"/>
    <w:rsid w:val="000B01FB"/>
    <w:rsid w:val="000B02BC"/>
    <w:rsid w:val="000B04B8"/>
    <w:rsid w:val="000B0547"/>
    <w:rsid w:val="000B05A5"/>
    <w:rsid w:val="000B06C6"/>
    <w:rsid w:val="000B073E"/>
    <w:rsid w:val="000B08FC"/>
    <w:rsid w:val="000B09D1"/>
    <w:rsid w:val="000B09F1"/>
    <w:rsid w:val="000B0A6E"/>
    <w:rsid w:val="000B0BB9"/>
    <w:rsid w:val="000B0D98"/>
    <w:rsid w:val="000B0E91"/>
    <w:rsid w:val="000B126E"/>
    <w:rsid w:val="000B1794"/>
    <w:rsid w:val="000B17A1"/>
    <w:rsid w:val="000B1852"/>
    <w:rsid w:val="000B187A"/>
    <w:rsid w:val="000B18E4"/>
    <w:rsid w:val="000B19AF"/>
    <w:rsid w:val="000B1A10"/>
    <w:rsid w:val="000B1CE3"/>
    <w:rsid w:val="000B1EFE"/>
    <w:rsid w:val="000B2029"/>
    <w:rsid w:val="000B2151"/>
    <w:rsid w:val="000B217A"/>
    <w:rsid w:val="000B21E2"/>
    <w:rsid w:val="000B223E"/>
    <w:rsid w:val="000B24D2"/>
    <w:rsid w:val="000B2522"/>
    <w:rsid w:val="000B2581"/>
    <w:rsid w:val="000B29CB"/>
    <w:rsid w:val="000B2A0C"/>
    <w:rsid w:val="000B2A6A"/>
    <w:rsid w:val="000B2B77"/>
    <w:rsid w:val="000B2BE8"/>
    <w:rsid w:val="000B2E18"/>
    <w:rsid w:val="000B3088"/>
    <w:rsid w:val="000B30FC"/>
    <w:rsid w:val="000B349E"/>
    <w:rsid w:val="000B34AE"/>
    <w:rsid w:val="000B3777"/>
    <w:rsid w:val="000B3941"/>
    <w:rsid w:val="000B3C9C"/>
    <w:rsid w:val="000B40BC"/>
    <w:rsid w:val="000B4115"/>
    <w:rsid w:val="000B42B4"/>
    <w:rsid w:val="000B444E"/>
    <w:rsid w:val="000B45E0"/>
    <w:rsid w:val="000B4665"/>
    <w:rsid w:val="000B483C"/>
    <w:rsid w:val="000B4855"/>
    <w:rsid w:val="000B4D85"/>
    <w:rsid w:val="000B4E8B"/>
    <w:rsid w:val="000B4FC2"/>
    <w:rsid w:val="000B5485"/>
    <w:rsid w:val="000B5CB9"/>
    <w:rsid w:val="000B5E90"/>
    <w:rsid w:val="000B5EA6"/>
    <w:rsid w:val="000B5F6D"/>
    <w:rsid w:val="000B5F77"/>
    <w:rsid w:val="000B60F8"/>
    <w:rsid w:val="000B617A"/>
    <w:rsid w:val="000B61D1"/>
    <w:rsid w:val="000B623E"/>
    <w:rsid w:val="000B63B2"/>
    <w:rsid w:val="000B657D"/>
    <w:rsid w:val="000B665F"/>
    <w:rsid w:val="000B668B"/>
    <w:rsid w:val="000B6919"/>
    <w:rsid w:val="000B6DA0"/>
    <w:rsid w:val="000B6F46"/>
    <w:rsid w:val="000B71BD"/>
    <w:rsid w:val="000B740F"/>
    <w:rsid w:val="000B749D"/>
    <w:rsid w:val="000B7741"/>
    <w:rsid w:val="000B77F9"/>
    <w:rsid w:val="000B79E7"/>
    <w:rsid w:val="000B7B8F"/>
    <w:rsid w:val="000B7DA4"/>
    <w:rsid w:val="000C00FD"/>
    <w:rsid w:val="000C0167"/>
    <w:rsid w:val="000C01ED"/>
    <w:rsid w:val="000C02EF"/>
    <w:rsid w:val="000C06C8"/>
    <w:rsid w:val="000C075D"/>
    <w:rsid w:val="000C0A3F"/>
    <w:rsid w:val="000C0ADD"/>
    <w:rsid w:val="000C0B2F"/>
    <w:rsid w:val="000C0E59"/>
    <w:rsid w:val="000C1034"/>
    <w:rsid w:val="000C12E3"/>
    <w:rsid w:val="000C1630"/>
    <w:rsid w:val="000C17E7"/>
    <w:rsid w:val="000C1963"/>
    <w:rsid w:val="000C1A63"/>
    <w:rsid w:val="000C1AC8"/>
    <w:rsid w:val="000C1C4A"/>
    <w:rsid w:val="000C1DF9"/>
    <w:rsid w:val="000C1ED7"/>
    <w:rsid w:val="000C2119"/>
    <w:rsid w:val="000C2696"/>
    <w:rsid w:val="000C2929"/>
    <w:rsid w:val="000C2B7B"/>
    <w:rsid w:val="000C2C17"/>
    <w:rsid w:val="000C2C18"/>
    <w:rsid w:val="000C38A2"/>
    <w:rsid w:val="000C390A"/>
    <w:rsid w:val="000C3A5E"/>
    <w:rsid w:val="000C3DF9"/>
    <w:rsid w:val="000C3FDF"/>
    <w:rsid w:val="000C41B1"/>
    <w:rsid w:val="000C41C6"/>
    <w:rsid w:val="000C43E9"/>
    <w:rsid w:val="000C44F4"/>
    <w:rsid w:val="000C45E0"/>
    <w:rsid w:val="000C47C1"/>
    <w:rsid w:val="000C4935"/>
    <w:rsid w:val="000C4A56"/>
    <w:rsid w:val="000C4C3F"/>
    <w:rsid w:val="000C4C8A"/>
    <w:rsid w:val="000C5019"/>
    <w:rsid w:val="000C5126"/>
    <w:rsid w:val="000C5200"/>
    <w:rsid w:val="000C526B"/>
    <w:rsid w:val="000C56EC"/>
    <w:rsid w:val="000C573A"/>
    <w:rsid w:val="000C5811"/>
    <w:rsid w:val="000C5969"/>
    <w:rsid w:val="000C5E0A"/>
    <w:rsid w:val="000C5F20"/>
    <w:rsid w:val="000C6097"/>
    <w:rsid w:val="000C62CC"/>
    <w:rsid w:val="000C6548"/>
    <w:rsid w:val="000C688E"/>
    <w:rsid w:val="000C6910"/>
    <w:rsid w:val="000C6A4F"/>
    <w:rsid w:val="000C6C0F"/>
    <w:rsid w:val="000C6E30"/>
    <w:rsid w:val="000C6F8A"/>
    <w:rsid w:val="000C727C"/>
    <w:rsid w:val="000C733B"/>
    <w:rsid w:val="000C74C6"/>
    <w:rsid w:val="000C7691"/>
    <w:rsid w:val="000C780B"/>
    <w:rsid w:val="000C7A30"/>
    <w:rsid w:val="000C7B84"/>
    <w:rsid w:val="000C7C22"/>
    <w:rsid w:val="000C7C43"/>
    <w:rsid w:val="000C7CAB"/>
    <w:rsid w:val="000C7F85"/>
    <w:rsid w:val="000D00C1"/>
    <w:rsid w:val="000D00CF"/>
    <w:rsid w:val="000D01E1"/>
    <w:rsid w:val="000D01FF"/>
    <w:rsid w:val="000D0275"/>
    <w:rsid w:val="000D03D2"/>
    <w:rsid w:val="000D04DA"/>
    <w:rsid w:val="000D0599"/>
    <w:rsid w:val="000D0654"/>
    <w:rsid w:val="000D0662"/>
    <w:rsid w:val="000D06DE"/>
    <w:rsid w:val="000D099B"/>
    <w:rsid w:val="000D09FD"/>
    <w:rsid w:val="000D0BC9"/>
    <w:rsid w:val="000D0C05"/>
    <w:rsid w:val="000D0C60"/>
    <w:rsid w:val="000D0F72"/>
    <w:rsid w:val="000D1178"/>
    <w:rsid w:val="000D129D"/>
    <w:rsid w:val="000D15BF"/>
    <w:rsid w:val="000D15D3"/>
    <w:rsid w:val="000D1849"/>
    <w:rsid w:val="000D1F82"/>
    <w:rsid w:val="000D212C"/>
    <w:rsid w:val="000D217D"/>
    <w:rsid w:val="000D22F4"/>
    <w:rsid w:val="000D232F"/>
    <w:rsid w:val="000D2432"/>
    <w:rsid w:val="000D26FF"/>
    <w:rsid w:val="000D2766"/>
    <w:rsid w:val="000D277C"/>
    <w:rsid w:val="000D284F"/>
    <w:rsid w:val="000D289A"/>
    <w:rsid w:val="000D2B7E"/>
    <w:rsid w:val="000D2CF7"/>
    <w:rsid w:val="000D2D52"/>
    <w:rsid w:val="000D2D70"/>
    <w:rsid w:val="000D2F9D"/>
    <w:rsid w:val="000D3229"/>
    <w:rsid w:val="000D34BC"/>
    <w:rsid w:val="000D3573"/>
    <w:rsid w:val="000D3820"/>
    <w:rsid w:val="000D3EE5"/>
    <w:rsid w:val="000D410F"/>
    <w:rsid w:val="000D4179"/>
    <w:rsid w:val="000D45AE"/>
    <w:rsid w:val="000D4632"/>
    <w:rsid w:val="000D485D"/>
    <w:rsid w:val="000D4AFF"/>
    <w:rsid w:val="000D4FE3"/>
    <w:rsid w:val="000D518C"/>
    <w:rsid w:val="000D525D"/>
    <w:rsid w:val="000D52AA"/>
    <w:rsid w:val="000D52E3"/>
    <w:rsid w:val="000D5412"/>
    <w:rsid w:val="000D5445"/>
    <w:rsid w:val="000D55A4"/>
    <w:rsid w:val="000D5BB5"/>
    <w:rsid w:val="000D5C96"/>
    <w:rsid w:val="000D5EDA"/>
    <w:rsid w:val="000D5F62"/>
    <w:rsid w:val="000D60B7"/>
    <w:rsid w:val="000D60BD"/>
    <w:rsid w:val="000D610B"/>
    <w:rsid w:val="000D6118"/>
    <w:rsid w:val="000D661B"/>
    <w:rsid w:val="000D66F1"/>
    <w:rsid w:val="000D678C"/>
    <w:rsid w:val="000D67E4"/>
    <w:rsid w:val="000D6E46"/>
    <w:rsid w:val="000D6E69"/>
    <w:rsid w:val="000D6F5C"/>
    <w:rsid w:val="000D6FB1"/>
    <w:rsid w:val="000D71D6"/>
    <w:rsid w:val="000D723D"/>
    <w:rsid w:val="000D732A"/>
    <w:rsid w:val="000D7387"/>
    <w:rsid w:val="000D755E"/>
    <w:rsid w:val="000D76E2"/>
    <w:rsid w:val="000D76E8"/>
    <w:rsid w:val="000D7ADA"/>
    <w:rsid w:val="000D7B06"/>
    <w:rsid w:val="000D7C59"/>
    <w:rsid w:val="000D7CD3"/>
    <w:rsid w:val="000D7FA9"/>
    <w:rsid w:val="000E009D"/>
    <w:rsid w:val="000E02D8"/>
    <w:rsid w:val="000E06D6"/>
    <w:rsid w:val="000E076E"/>
    <w:rsid w:val="000E0959"/>
    <w:rsid w:val="000E0A65"/>
    <w:rsid w:val="000E0C19"/>
    <w:rsid w:val="000E0C40"/>
    <w:rsid w:val="000E0D10"/>
    <w:rsid w:val="000E0D85"/>
    <w:rsid w:val="000E0E3D"/>
    <w:rsid w:val="000E0EB5"/>
    <w:rsid w:val="000E0EE4"/>
    <w:rsid w:val="000E1104"/>
    <w:rsid w:val="000E1269"/>
    <w:rsid w:val="000E126F"/>
    <w:rsid w:val="000E13EA"/>
    <w:rsid w:val="000E1400"/>
    <w:rsid w:val="000E175A"/>
    <w:rsid w:val="000E176B"/>
    <w:rsid w:val="000E1D91"/>
    <w:rsid w:val="000E1F17"/>
    <w:rsid w:val="000E1F6F"/>
    <w:rsid w:val="000E22AA"/>
    <w:rsid w:val="000E260F"/>
    <w:rsid w:val="000E2687"/>
    <w:rsid w:val="000E2991"/>
    <w:rsid w:val="000E29A2"/>
    <w:rsid w:val="000E2B1D"/>
    <w:rsid w:val="000E2B6C"/>
    <w:rsid w:val="000E2BEE"/>
    <w:rsid w:val="000E2C47"/>
    <w:rsid w:val="000E2E08"/>
    <w:rsid w:val="000E2F13"/>
    <w:rsid w:val="000E3104"/>
    <w:rsid w:val="000E33DB"/>
    <w:rsid w:val="000E33FC"/>
    <w:rsid w:val="000E35E5"/>
    <w:rsid w:val="000E36B6"/>
    <w:rsid w:val="000E36E3"/>
    <w:rsid w:val="000E3896"/>
    <w:rsid w:val="000E3BF0"/>
    <w:rsid w:val="000E3E87"/>
    <w:rsid w:val="000E3F65"/>
    <w:rsid w:val="000E4108"/>
    <w:rsid w:val="000E4219"/>
    <w:rsid w:val="000E4261"/>
    <w:rsid w:val="000E4446"/>
    <w:rsid w:val="000E44BE"/>
    <w:rsid w:val="000E46E0"/>
    <w:rsid w:val="000E47F0"/>
    <w:rsid w:val="000E4805"/>
    <w:rsid w:val="000E4954"/>
    <w:rsid w:val="000E4B6D"/>
    <w:rsid w:val="000E4BDB"/>
    <w:rsid w:val="000E4D9A"/>
    <w:rsid w:val="000E52E7"/>
    <w:rsid w:val="000E534E"/>
    <w:rsid w:val="000E54C0"/>
    <w:rsid w:val="000E567A"/>
    <w:rsid w:val="000E5823"/>
    <w:rsid w:val="000E5A75"/>
    <w:rsid w:val="000E6096"/>
    <w:rsid w:val="000E64A6"/>
    <w:rsid w:val="000E64A8"/>
    <w:rsid w:val="000E67E9"/>
    <w:rsid w:val="000E6A3A"/>
    <w:rsid w:val="000E6AD4"/>
    <w:rsid w:val="000E6B56"/>
    <w:rsid w:val="000E6BBC"/>
    <w:rsid w:val="000E71F3"/>
    <w:rsid w:val="000E72EE"/>
    <w:rsid w:val="000E769F"/>
    <w:rsid w:val="000E778F"/>
    <w:rsid w:val="000E7BA6"/>
    <w:rsid w:val="000E7C40"/>
    <w:rsid w:val="000F00F8"/>
    <w:rsid w:val="000F0398"/>
    <w:rsid w:val="000F03F8"/>
    <w:rsid w:val="000F04B5"/>
    <w:rsid w:val="000F07A4"/>
    <w:rsid w:val="000F0937"/>
    <w:rsid w:val="000F0AF9"/>
    <w:rsid w:val="000F0AFC"/>
    <w:rsid w:val="000F0D8C"/>
    <w:rsid w:val="000F0E38"/>
    <w:rsid w:val="000F0E7F"/>
    <w:rsid w:val="000F0EA1"/>
    <w:rsid w:val="000F0FED"/>
    <w:rsid w:val="000F10BE"/>
    <w:rsid w:val="000F13FF"/>
    <w:rsid w:val="000F1ECD"/>
    <w:rsid w:val="000F207C"/>
    <w:rsid w:val="000F23B2"/>
    <w:rsid w:val="000F25CD"/>
    <w:rsid w:val="000F26E5"/>
    <w:rsid w:val="000F2A34"/>
    <w:rsid w:val="000F2AF3"/>
    <w:rsid w:val="000F2CB6"/>
    <w:rsid w:val="000F2EAE"/>
    <w:rsid w:val="000F2F42"/>
    <w:rsid w:val="000F30CF"/>
    <w:rsid w:val="000F34BF"/>
    <w:rsid w:val="000F34C1"/>
    <w:rsid w:val="000F34E0"/>
    <w:rsid w:val="000F375D"/>
    <w:rsid w:val="000F3816"/>
    <w:rsid w:val="000F3922"/>
    <w:rsid w:val="000F39DE"/>
    <w:rsid w:val="000F3CB7"/>
    <w:rsid w:val="000F3EBE"/>
    <w:rsid w:val="000F4117"/>
    <w:rsid w:val="000F41A7"/>
    <w:rsid w:val="000F43C3"/>
    <w:rsid w:val="000F44B6"/>
    <w:rsid w:val="000F4678"/>
    <w:rsid w:val="000F4772"/>
    <w:rsid w:val="000F479C"/>
    <w:rsid w:val="000F4B8D"/>
    <w:rsid w:val="000F4CC5"/>
    <w:rsid w:val="000F4E9E"/>
    <w:rsid w:val="000F4F22"/>
    <w:rsid w:val="000F5316"/>
    <w:rsid w:val="000F54C1"/>
    <w:rsid w:val="000F5637"/>
    <w:rsid w:val="000F57F0"/>
    <w:rsid w:val="000F59CB"/>
    <w:rsid w:val="000F5AB7"/>
    <w:rsid w:val="000F5D9F"/>
    <w:rsid w:val="000F60A4"/>
    <w:rsid w:val="000F61F2"/>
    <w:rsid w:val="000F6264"/>
    <w:rsid w:val="000F645F"/>
    <w:rsid w:val="000F667C"/>
    <w:rsid w:val="000F6708"/>
    <w:rsid w:val="000F693D"/>
    <w:rsid w:val="000F6C8C"/>
    <w:rsid w:val="000F6DB9"/>
    <w:rsid w:val="000F70C2"/>
    <w:rsid w:val="000F723A"/>
    <w:rsid w:val="000F7251"/>
    <w:rsid w:val="000F72CD"/>
    <w:rsid w:val="000F73BE"/>
    <w:rsid w:val="000F74A6"/>
    <w:rsid w:val="000F755D"/>
    <w:rsid w:val="000F7655"/>
    <w:rsid w:val="000F7823"/>
    <w:rsid w:val="000F783F"/>
    <w:rsid w:val="000F7888"/>
    <w:rsid w:val="000F7C9C"/>
    <w:rsid w:val="000F7F4C"/>
    <w:rsid w:val="00100031"/>
    <w:rsid w:val="00100055"/>
    <w:rsid w:val="001001F4"/>
    <w:rsid w:val="00100271"/>
    <w:rsid w:val="001003F9"/>
    <w:rsid w:val="001004DE"/>
    <w:rsid w:val="00100738"/>
    <w:rsid w:val="00100929"/>
    <w:rsid w:val="00100AC6"/>
    <w:rsid w:val="00100B06"/>
    <w:rsid w:val="00100BC4"/>
    <w:rsid w:val="00100C9B"/>
    <w:rsid w:val="00100FB7"/>
    <w:rsid w:val="00101179"/>
    <w:rsid w:val="001013A3"/>
    <w:rsid w:val="0010146E"/>
    <w:rsid w:val="00101671"/>
    <w:rsid w:val="0010185D"/>
    <w:rsid w:val="00101885"/>
    <w:rsid w:val="00101C35"/>
    <w:rsid w:val="0010200A"/>
    <w:rsid w:val="001021A9"/>
    <w:rsid w:val="0010235C"/>
    <w:rsid w:val="00102423"/>
    <w:rsid w:val="00102573"/>
    <w:rsid w:val="00102583"/>
    <w:rsid w:val="00102648"/>
    <w:rsid w:val="00102795"/>
    <w:rsid w:val="001028BA"/>
    <w:rsid w:val="001029EB"/>
    <w:rsid w:val="00102B86"/>
    <w:rsid w:val="00102C13"/>
    <w:rsid w:val="00102CCE"/>
    <w:rsid w:val="00103149"/>
    <w:rsid w:val="00103235"/>
    <w:rsid w:val="00103275"/>
    <w:rsid w:val="0010337B"/>
    <w:rsid w:val="001038A6"/>
    <w:rsid w:val="00103AB3"/>
    <w:rsid w:val="00103BE7"/>
    <w:rsid w:val="00103CE9"/>
    <w:rsid w:val="00103DC8"/>
    <w:rsid w:val="00103EB0"/>
    <w:rsid w:val="00103FA6"/>
    <w:rsid w:val="001041F1"/>
    <w:rsid w:val="001043C0"/>
    <w:rsid w:val="00104467"/>
    <w:rsid w:val="001044AB"/>
    <w:rsid w:val="001045D6"/>
    <w:rsid w:val="001048AD"/>
    <w:rsid w:val="00104949"/>
    <w:rsid w:val="00104C0F"/>
    <w:rsid w:val="00104F75"/>
    <w:rsid w:val="0010502A"/>
    <w:rsid w:val="0010505D"/>
    <w:rsid w:val="001051E9"/>
    <w:rsid w:val="00105393"/>
    <w:rsid w:val="001053B5"/>
    <w:rsid w:val="001054A5"/>
    <w:rsid w:val="001059CD"/>
    <w:rsid w:val="00105F0F"/>
    <w:rsid w:val="00106188"/>
    <w:rsid w:val="001063DF"/>
    <w:rsid w:val="0010641B"/>
    <w:rsid w:val="00106565"/>
    <w:rsid w:val="001065B7"/>
    <w:rsid w:val="001067A6"/>
    <w:rsid w:val="00106A05"/>
    <w:rsid w:val="00106A47"/>
    <w:rsid w:val="00106CA6"/>
    <w:rsid w:val="00106E56"/>
    <w:rsid w:val="00107349"/>
    <w:rsid w:val="001073B6"/>
    <w:rsid w:val="0010746D"/>
    <w:rsid w:val="001075D4"/>
    <w:rsid w:val="001076C5"/>
    <w:rsid w:val="0010775E"/>
    <w:rsid w:val="00107978"/>
    <w:rsid w:val="00107D0F"/>
    <w:rsid w:val="00107E78"/>
    <w:rsid w:val="00107F88"/>
    <w:rsid w:val="00110184"/>
    <w:rsid w:val="0011040E"/>
    <w:rsid w:val="001106E5"/>
    <w:rsid w:val="001107E4"/>
    <w:rsid w:val="00110993"/>
    <w:rsid w:val="00110B1B"/>
    <w:rsid w:val="00110FEB"/>
    <w:rsid w:val="00111030"/>
    <w:rsid w:val="001110E1"/>
    <w:rsid w:val="00111378"/>
    <w:rsid w:val="00111507"/>
    <w:rsid w:val="00111531"/>
    <w:rsid w:val="00111590"/>
    <w:rsid w:val="001115C5"/>
    <w:rsid w:val="00111671"/>
    <w:rsid w:val="001116AA"/>
    <w:rsid w:val="001117CF"/>
    <w:rsid w:val="00111958"/>
    <w:rsid w:val="00111B4B"/>
    <w:rsid w:val="00111D0D"/>
    <w:rsid w:val="00111D5A"/>
    <w:rsid w:val="00111DB7"/>
    <w:rsid w:val="00111E85"/>
    <w:rsid w:val="00111E9A"/>
    <w:rsid w:val="00112143"/>
    <w:rsid w:val="001121CC"/>
    <w:rsid w:val="00112417"/>
    <w:rsid w:val="00112498"/>
    <w:rsid w:val="0011270E"/>
    <w:rsid w:val="00112F57"/>
    <w:rsid w:val="00113181"/>
    <w:rsid w:val="00113472"/>
    <w:rsid w:val="00113630"/>
    <w:rsid w:val="00113778"/>
    <w:rsid w:val="001137AD"/>
    <w:rsid w:val="001138CF"/>
    <w:rsid w:val="00113969"/>
    <w:rsid w:val="001139B6"/>
    <w:rsid w:val="00113B96"/>
    <w:rsid w:val="00113DD6"/>
    <w:rsid w:val="00113E7A"/>
    <w:rsid w:val="00113FB9"/>
    <w:rsid w:val="00114202"/>
    <w:rsid w:val="00114487"/>
    <w:rsid w:val="0011457D"/>
    <w:rsid w:val="0011476E"/>
    <w:rsid w:val="00114945"/>
    <w:rsid w:val="00114A52"/>
    <w:rsid w:val="00114A80"/>
    <w:rsid w:val="00114A95"/>
    <w:rsid w:val="00114C44"/>
    <w:rsid w:val="00114D6B"/>
    <w:rsid w:val="00115025"/>
    <w:rsid w:val="0011507C"/>
    <w:rsid w:val="00115173"/>
    <w:rsid w:val="00115266"/>
    <w:rsid w:val="0011570A"/>
    <w:rsid w:val="00115AEF"/>
    <w:rsid w:val="00115DD0"/>
    <w:rsid w:val="00115F31"/>
    <w:rsid w:val="001161CA"/>
    <w:rsid w:val="001163B0"/>
    <w:rsid w:val="00116473"/>
    <w:rsid w:val="0011658E"/>
    <w:rsid w:val="00116790"/>
    <w:rsid w:val="00116A59"/>
    <w:rsid w:val="00116AC5"/>
    <w:rsid w:val="00116D08"/>
    <w:rsid w:val="00116D11"/>
    <w:rsid w:val="00116D8C"/>
    <w:rsid w:val="00116DD9"/>
    <w:rsid w:val="00117070"/>
    <w:rsid w:val="00117570"/>
    <w:rsid w:val="0011764A"/>
    <w:rsid w:val="001176B7"/>
    <w:rsid w:val="00117791"/>
    <w:rsid w:val="00117CBF"/>
    <w:rsid w:val="00117D8B"/>
    <w:rsid w:val="00117E59"/>
    <w:rsid w:val="0012011F"/>
    <w:rsid w:val="0012014A"/>
    <w:rsid w:val="001201E5"/>
    <w:rsid w:val="001201EC"/>
    <w:rsid w:val="001203E6"/>
    <w:rsid w:val="0012047E"/>
    <w:rsid w:val="00120603"/>
    <w:rsid w:val="0012085F"/>
    <w:rsid w:val="00121273"/>
    <w:rsid w:val="0012130E"/>
    <w:rsid w:val="00121339"/>
    <w:rsid w:val="001213DA"/>
    <w:rsid w:val="00121A3A"/>
    <w:rsid w:val="00121AAA"/>
    <w:rsid w:val="00121ACF"/>
    <w:rsid w:val="00121FCD"/>
    <w:rsid w:val="0012205F"/>
    <w:rsid w:val="0012217D"/>
    <w:rsid w:val="001222F1"/>
    <w:rsid w:val="001225FF"/>
    <w:rsid w:val="0012278A"/>
    <w:rsid w:val="00122E22"/>
    <w:rsid w:val="00122E51"/>
    <w:rsid w:val="00122E88"/>
    <w:rsid w:val="0012302B"/>
    <w:rsid w:val="001239DE"/>
    <w:rsid w:val="00123F93"/>
    <w:rsid w:val="00124CEF"/>
    <w:rsid w:val="00124EA2"/>
    <w:rsid w:val="00124ECD"/>
    <w:rsid w:val="00124EF1"/>
    <w:rsid w:val="00124F26"/>
    <w:rsid w:val="001250AF"/>
    <w:rsid w:val="001250BC"/>
    <w:rsid w:val="001258DD"/>
    <w:rsid w:val="001258E7"/>
    <w:rsid w:val="00125BB5"/>
    <w:rsid w:val="001260F0"/>
    <w:rsid w:val="00126343"/>
    <w:rsid w:val="00126462"/>
    <w:rsid w:val="0012662F"/>
    <w:rsid w:val="00126725"/>
    <w:rsid w:val="001268F6"/>
    <w:rsid w:val="0012696C"/>
    <w:rsid w:val="00126D33"/>
    <w:rsid w:val="00126D65"/>
    <w:rsid w:val="00126E02"/>
    <w:rsid w:val="00127147"/>
    <w:rsid w:val="00127181"/>
    <w:rsid w:val="00127232"/>
    <w:rsid w:val="00127489"/>
    <w:rsid w:val="00127746"/>
    <w:rsid w:val="001277E0"/>
    <w:rsid w:val="00127ADE"/>
    <w:rsid w:val="00127BF9"/>
    <w:rsid w:val="00127C5B"/>
    <w:rsid w:val="00127CA6"/>
    <w:rsid w:val="00127D93"/>
    <w:rsid w:val="00127EF2"/>
    <w:rsid w:val="0013019F"/>
    <w:rsid w:val="0013038F"/>
    <w:rsid w:val="001304F8"/>
    <w:rsid w:val="001305FA"/>
    <w:rsid w:val="001306F8"/>
    <w:rsid w:val="001307DA"/>
    <w:rsid w:val="00130B54"/>
    <w:rsid w:val="00131003"/>
    <w:rsid w:val="0013118A"/>
    <w:rsid w:val="001314FA"/>
    <w:rsid w:val="00131675"/>
    <w:rsid w:val="0013168C"/>
    <w:rsid w:val="001317E4"/>
    <w:rsid w:val="00131985"/>
    <w:rsid w:val="00131D82"/>
    <w:rsid w:val="00131DF6"/>
    <w:rsid w:val="00131EC1"/>
    <w:rsid w:val="00131FB5"/>
    <w:rsid w:val="0013202F"/>
    <w:rsid w:val="0013237B"/>
    <w:rsid w:val="001324D3"/>
    <w:rsid w:val="00132611"/>
    <w:rsid w:val="001328C4"/>
    <w:rsid w:val="00132918"/>
    <w:rsid w:val="001329BF"/>
    <w:rsid w:val="00132BAE"/>
    <w:rsid w:val="00132D2D"/>
    <w:rsid w:val="0013313F"/>
    <w:rsid w:val="00133190"/>
    <w:rsid w:val="001335D5"/>
    <w:rsid w:val="00133AAA"/>
    <w:rsid w:val="00133DA2"/>
    <w:rsid w:val="00133DB6"/>
    <w:rsid w:val="0013400D"/>
    <w:rsid w:val="00134040"/>
    <w:rsid w:val="00134188"/>
    <w:rsid w:val="0013462C"/>
    <w:rsid w:val="00134A4A"/>
    <w:rsid w:val="00134B55"/>
    <w:rsid w:val="00134B5D"/>
    <w:rsid w:val="00134DD1"/>
    <w:rsid w:val="00134FC3"/>
    <w:rsid w:val="00135034"/>
    <w:rsid w:val="00135084"/>
    <w:rsid w:val="0013550C"/>
    <w:rsid w:val="00135517"/>
    <w:rsid w:val="0013551C"/>
    <w:rsid w:val="00135660"/>
    <w:rsid w:val="00135682"/>
    <w:rsid w:val="001356B7"/>
    <w:rsid w:val="00135762"/>
    <w:rsid w:val="0013589F"/>
    <w:rsid w:val="00135A10"/>
    <w:rsid w:val="00135A21"/>
    <w:rsid w:val="00135ABD"/>
    <w:rsid w:val="00135CC0"/>
    <w:rsid w:val="001361EE"/>
    <w:rsid w:val="00136699"/>
    <w:rsid w:val="0013674B"/>
    <w:rsid w:val="00136816"/>
    <w:rsid w:val="00136954"/>
    <w:rsid w:val="00137177"/>
    <w:rsid w:val="00137184"/>
    <w:rsid w:val="0013731E"/>
    <w:rsid w:val="0013759A"/>
    <w:rsid w:val="0013765C"/>
    <w:rsid w:val="00137928"/>
    <w:rsid w:val="00137932"/>
    <w:rsid w:val="00137A08"/>
    <w:rsid w:val="00137A5B"/>
    <w:rsid w:val="00137A7A"/>
    <w:rsid w:val="00137B04"/>
    <w:rsid w:val="00137C9C"/>
    <w:rsid w:val="00137D97"/>
    <w:rsid w:val="00137DB3"/>
    <w:rsid w:val="00137E21"/>
    <w:rsid w:val="00137E4B"/>
    <w:rsid w:val="00137EDB"/>
    <w:rsid w:val="001401AA"/>
    <w:rsid w:val="001402B1"/>
    <w:rsid w:val="001402C2"/>
    <w:rsid w:val="001402EE"/>
    <w:rsid w:val="00140442"/>
    <w:rsid w:val="001404F0"/>
    <w:rsid w:val="00140A24"/>
    <w:rsid w:val="00140F71"/>
    <w:rsid w:val="00140FFC"/>
    <w:rsid w:val="00141B56"/>
    <w:rsid w:val="00141CD9"/>
    <w:rsid w:val="00142016"/>
    <w:rsid w:val="0014217D"/>
    <w:rsid w:val="0014243B"/>
    <w:rsid w:val="001425D1"/>
    <w:rsid w:val="00142888"/>
    <w:rsid w:val="00142A4A"/>
    <w:rsid w:val="00142AEE"/>
    <w:rsid w:val="00142BE0"/>
    <w:rsid w:val="00142C89"/>
    <w:rsid w:val="00142DFD"/>
    <w:rsid w:val="00142E10"/>
    <w:rsid w:val="00142F69"/>
    <w:rsid w:val="0014307F"/>
    <w:rsid w:val="00143533"/>
    <w:rsid w:val="0014357D"/>
    <w:rsid w:val="001435AC"/>
    <w:rsid w:val="00143848"/>
    <w:rsid w:val="0014386B"/>
    <w:rsid w:val="001438F6"/>
    <w:rsid w:val="00143933"/>
    <w:rsid w:val="00143A4D"/>
    <w:rsid w:val="00143A55"/>
    <w:rsid w:val="00143B95"/>
    <w:rsid w:val="00143D82"/>
    <w:rsid w:val="00143ECE"/>
    <w:rsid w:val="00143F20"/>
    <w:rsid w:val="0014403B"/>
    <w:rsid w:val="00144220"/>
    <w:rsid w:val="0014462F"/>
    <w:rsid w:val="00144706"/>
    <w:rsid w:val="00144BFF"/>
    <w:rsid w:val="00144FE3"/>
    <w:rsid w:val="00145111"/>
    <w:rsid w:val="00145230"/>
    <w:rsid w:val="00145299"/>
    <w:rsid w:val="00145D7E"/>
    <w:rsid w:val="00145DBE"/>
    <w:rsid w:val="00145FC6"/>
    <w:rsid w:val="001460FF"/>
    <w:rsid w:val="001462A3"/>
    <w:rsid w:val="001462E5"/>
    <w:rsid w:val="0014669F"/>
    <w:rsid w:val="00146776"/>
    <w:rsid w:val="001468DE"/>
    <w:rsid w:val="00146A64"/>
    <w:rsid w:val="00146A76"/>
    <w:rsid w:val="00146C7F"/>
    <w:rsid w:val="00146DE8"/>
    <w:rsid w:val="00147108"/>
    <w:rsid w:val="0014734E"/>
    <w:rsid w:val="001474E2"/>
    <w:rsid w:val="0014785D"/>
    <w:rsid w:val="001478B3"/>
    <w:rsid w:val="00147A85"/>
    <w:rsid w:val="00147C1D"/>
    <w:rsid w:val="00147ED1"/>
    <w:rsid w:val="0015002A"/>
    <w:rsid w:val="00150310"/>
    <w:rsid w:val="00150490"/>
    <w:rsid w:val="00150863"/>
    <w:rsid w:val="0015086C"/>
    <w:rsid w:val="00150949"/>
    <w:rsid w:val="001509CF"/>
    <w:rsid w:val="00150AC8"/>
    <w:rsid w:val="00150D5B"/>
    <w:rsid w:val="00150D79"/>
    <w:rsid w:val="00151003"/>
    <w:rsid w:val="001515F1"/>
    <w:rsid w:val="00151643"/>
    <w:rsid w:val="0015196C"/>
    <w:rsid w:val="001519A8"/>
    <w:rsid w:val="00151A63"/>
    <w:rsid w:val="00151B69"/>
    <w:rsid w:val="00151BFC"/>
    <w:rsid w:val="00151D04"/>
    <w:rsid w:val="00151E0F"/>
    <w:rsid w:val="00151FF8"/>
    <w:rsid w:val="0015203C"/>
    <w:rsid w:val="00152169"/>
    <w:rsid w:val="001521FA"/>
    <w:rsid w:val="00152247"/>
    <w:rsid w:val="001525B2"/>
    <w:rsid w:val="00152725"/>
    <w:rsid w:val="001527F7"/>
    <w:rsid w:val="00152F20"/>
    <w:rsid w:val="00152FB9"/>
    <w:rsid w:val="00153050"/>
    <w:rsid w:val="00153075"/>
    <w:rsid w:val="0015322B"/>
    <w:rsid w:val="0015344A"/>
    <w:rsid w:val="0015348A"/>
    <w:rsid w:val="001534DF"/>
    <w:rsid w:val="001535B8"/>
    <w:rsid w:val="001535FA"/>
    <w:rsid w:val="00153680"/>
    <w:rsid w:val="00153790"/>
    <w:rsid w:val="00153A95"/>
    <w:rsid w:val="00153B8D"/>
    <w:rsid w:val="00153C2D"/>
    <w:rsid w:val="00153E48"/>
    <w:rsid w:val="00153EFA"/>
    <w:rsid w:val="00153F67"/>
    <w:rsid w:val="00154296"/>
    <w:rsid w:val="0015458C"/>
    <w:rsid w:val="001545B1"/>
    <w:rsid w:val="00154B0A"/>
    <w:rsid w:val="00154CF3"/>
    <w:rsid w:val="00154D3E"/>
    <w:rsid w:val="00154D99"/>
    <w:rsid w:val="00154DF8"/>
    <w:rsid w:val="0015500F"/>
    <w:rsid w:val="00155420"/>
    <w:rsid w:val="0015553B"/>
    <w:rsid w:val="00155813"/>
    <w:rsid w:val="00155C84"/>
    <w:rsid w:val="00155E1E"/>
    <w:rsid w:val="00155F74"/>
    <w:rsid w:val="00156118"/>
    <w:rsid w:val="00156759"/>
    <w:rsid w:val="00156983"/>
    <w:rsid w:val="00156E37"/>
    <w:rsid w:val="00156E3B"/>
    <w:rsid w:val="00156E77"/>
    <w:rsid w:val="00157053"/>
    <w:rsid w:val="001571BA"/>
    <w:rsid w:val="001573B6"/>
    <w:rsid w:val="001573D0"/>
    <w:rsid w:val="0015750C"/>
    <w:rsid w:val="00157886"/>
    <w:rsid w:val="00157D64"/>
    <w:rsid w:val="00157E0F"/>
    <w:rsid w:val="00157FA8"/>
    <w:rsid w:val="001602B3"/>
    <w:rsid w:val="00160305"/>
    <w:rsid w:val="00160379"/>
    <w:rsid w:val="0016065B"/>
    <w:rsid w:val="0016093D"/>
    <w:rsid w:val="00160C36"/>
    <w:rsid w:val="00160F9A"/>
    <w:rsid w:val="00160FBC"/>
    <w:rsid w:val="001615D1"/>
    <w:rsid w:val="001618CA"/>
    <w:rsid w:val="00161BAF"/>
    <w:rsid w:val="00161D31"/>
    <w:rsid w:val="00161E71"/>
    <w:rsid w:val="001620E3"/>
    <w:rsid w:val="001622F0"/>
    <w:rsid w:val="0016243B"/>
    <w:rsid w:val="0016265C"/>
    <w:rsid w:val="001626EE"/>
    <w:rsid w:val="0016271E"/>
    <w:rsid w:val="00162896"/>
    <w:rsid w:val="00162B3D"/>
    <w:rsid w:val="00162C16"/>
    <w:rsid w:val="00162C6F"/>
    <w:rsid w:val="00162DD6"/>
    <w:rsid w:val="00162E04"/>
    <w:rsid w:val="00162E0C"/>
    <w:rsid w:val="00162EB1"/>
    <w:rsid w:val="0016310A"/>
    <w:rsid w:val="0016318F"/>
    <w:rsid w:val="001632C8"/>
    <w:rsid w:val="00163487"/>
    <w:rsid w:val="00163647"/>
    <w:rsid w:val="00163840"/>
    <w:rsid w:val="00163AF0"/>
    <w:rsid w:val="00163B8F"/>
    <w:rsid w:val="001640C8"/>
    <w:rsid w:val="001647F7"/>
    <w:rsid w:val="00164C94"/>
    <w:rsid w:val="00164D48"/>
    <w:rsid w:val="00164E3D"/>
    <w:rsid w:val="00164E90"/>
    <w:rsid w:val="001651BD"/>
    <w:rsid w:val="001652FB"/>
    <w:rsid w:val="001653C9"/>
    <w:rsid w:val="0016554D"/>
    <w:rsid w:val="001657D3"/>
    <w:rsid w:val="00165AD9"/>
    <w:rsid w:val="00165D01"/>
    <w:rsid w:val="00165D60"/>
    <w:rsid w:val="00165FA1"/>
    <w:rsid w:val="00166145"/>
    <w:rsid w:val="0016631A"/>
    <w:rsid w:val="00166624"/>
    <w:rsid w:val="001666A8"/>
    <w:rsid w:val="001669B0"/>
    <w:rsid w:val="00166A29"/>
    <w:rsid w:val="00166BA8"/>
    <w:rsid w:val="00167215"/>
    <w:rsid w:val="0016734A"/>
    <w:rsid w:val="00167494"/>
    <w:rsid w:val="00167696"/>
    <w:rsid w:val="001678F3"/>
    <w:rsid w:val="00167A11"/>
    <w:rsid w:val="00167E40"/>
    <w:rsid w:val="00167E9D"/>
    <w:rsid w:val="00167EFC"/>
    <w:rsid w:val="00170172"/>
    <w:rsid w:val="0017097A"/>
    <w:rsid w:val="00170B50"/>
    <w:rsid w:val="00170CE1"/>
    <w:rsid w:val="00170F97"/>
    <w:rsid w:val="00171084"/>
    <w:rsid w:val="001712CD"/>
    <w:rsid w:val="0017146B"/>
    <w:rsid w:val="001716A9"/>
    <w:rsid w:val="0017173A"/>
    <w:rsid w:val="00171868"/>
    <w:rsid w:val="0017187E"/>
    <w:rsid w:val="001719F2"/>
    <w:rsid w:val="00171FD5"/>
    <w:rsid w:val="00172296"/>
    <w:rsid w:val="001722A1"/>
    <w:rsid w:val="00172389"/>
    <w:rsid w:val="001725BF"/>
    <w:rsid w:val="00172A7F"/>
    <w:rsid w:val="00172C1E"/>
    <w:rsid w:val="00172FE0"/>
    <w:rsid w:val="0017308F"/>
    <w:rsid w:val="001730BD"/>
    <w:rsid w:val="001732BD"/>
    <w:rsid w:val="00173354"/>
    <w:rsid w:val="00173474"/>
    <w:rsid w:val="00173490"/>
    <w:rsid w:val="001734F2"/>
    <w:rsid w:val="0017350B"/>
    <w:rsid w:val="0017377E"/>
    <w:rsid w:val="00173AA1"/>
    <w:rsid w:val="00173BA8"/>
    <w:rsid w:val="00173D47"/>
    <w:rsid w:val="00173E91"/>
    <w:rsid w:val="0017402C"/>
    <w:rsid w:val="001740CB"/>
    <w:rsid w:val="0017441A"/>
    <w:rsid w:val="0017465A"/>
    <w:rsid w:val="00174722"/>
    <w:rsid w:val="001749B3"/>
    <w:rsid w:val="00174E0E"/>
    <w:rsid w:val="00174F01"/>
    <w:rsid w:val="0017505E"/>
    <w:rsid w:val="001750D0"/>
    <w:rsid w:val="001751F6"/>
    <w:rsid w:val="001752D8"/>
    <w:rsid w:val="001754B5"/>
    <w:rsid w:val="001754CA"/>
    <w:rsid w:val="001754CD"/>
    <w:rsid w:val="00175D60"/>
    <w:rsid w:val="00176116"/>
    <w:rsid w:val="00176150"/>
    <w:rsid w:val="00176489"/>
    <w:rsid w:val="00176537"/>
    <w:rsid w:val="00176579"/>
    <w:rsid w:val="0017658B"/>
    <w:rsid w:val="0017681A"/>
    <w:rsid w:val="00176ED0"/>
    <w:rsid w:val="001775A5"/>
    <w:rsid w:val="00177772"/>
    <w:rsid w:val="00177776"/>
    <w:rsid w:val="00177883"/>
    <w:rsid w:val="001779C2"/>
    <w:rsid w:val="00177A09"/>
    <w:rsid w:val="00177BBE"/>
    <w:rsid w:val="00177D09"/>
    <w:rsid w:val="00177EF9"/>
    <w:rsid w:val="00180105"/>
    <w:rsid w:val="0018019A"/>
    <w:rsid w:val="00180723"/>
    <w:rsid w:val="00180978"/>
    <w:rsid w:val="00180A7C"/>
    <w:rsid w:val="00180C0F"/>
    <w:rsid w:val="00180ED0"/>
    <w:rsid w:val="00181063"/>
    <w:rsid w:val="0018113F"/>
    <w:rsid w:val="001811D4"/>
    <w:rsid w:val="00181414"/>
    <w:rsid w:val="00181AE1"/>
    <w:rsid w:val="00181C3C"/>
    <w:rsid w:val="00181D05"/>
    <w:rsid w:val="00181D7A"/>
    <w:rsid w:val="00181DB9"/>
    <w:rsid w:val="0018227C"/>
    <w:rsid w:val="00182620"/>
    <w:rsid w:val="00182802"/>
    <w:rsid w:val="00182998"/>
    <w:rsid w:val="00182B54"/>
    <w:rsid w:val="00182D63"/>
    <w:rsid w:val="00182FEA"/>
    <w:rsid w:val="00183019"/>
    <w:rsid w:val="001830BA"/>
    <w:rsid w:val="00183189"/>
    <w:rsid w:val="0018338A"/>
    <w:rsid w:val="00183441"/>
    <w:rsid w:val="001834BF"/>
    <w:rsid w:val="0018350F"/>
    <w:rsid w:val="00183653"/>
    <w:rsid w:val="00183727"/>
    <w:rsid w:val="0018388E"/>
    <w:rsid w:val="0018390E"/>
    <w:rsid w:val="00183C11"/>
    <w:rsid w:val="00183F92"/>
    <w:rsid w:val="00184085"/>
    <w:rsid w:val="001841DB"/>
    <w:rsid w:val="001845FB"/>
    <w:rsid w:val="00184862"/>
    <w:rsid w:val="00184A60"/>
    <w:rsid w:val="00184DB1"/>
    <w:rsid w:val="001852FB"/>
    <w:rsid w:val="001853CA"/>
    <w:rsid w:val="0018555F"/>
    <w:rsid w:val="001855B5"/>
    <w:rsid w:val="00185833"/>
    <w:rsid w:val="001858EE"/>
    <w:rsid w:val="00185935"/>
    <w:rsid w:val="00185939"/>
    <w:rsid w:val="00185E6A"/>
    <w:rsid w:val="0018613A"/>
    <w:rsid w:val="001865AA"/>
    <w:rsid w:val="00186672"/>
    <w:rsid w:val="001866D5"/>
    <w:rsid w:val="00186BD5"/>
    <w:rsid w:val="00186E2D"/>
    <w:rsid w:val="00187018"/>
    <w:rsid w:val="001872FC"/>
    <w:rsid w:val="0018767E"/>
    <w:rsid w:val="00187818"/>
    <w:rsid w:val="001879C9"/>
    <w:rsid w:val="00187AE7"/>
    <w:rsid w:val="00187E92"/>
    <w:rsid w:val="00190727"/>
    <w:rsid w:val="00190C5A"/>
    <w:rsid w:val="00190CE5"/>
    <w:rsid w:val="00190CEF"/>
    <w:rsid w:val="00190E4E"/>
    <w:rsid w:val="00190EDB"/>
    <w:rsid w:val="0019105C"/>
    <w:rsid w:val="0019114D"/>
    <w:rsid w:val="00191423"/>
    <w:rsid w:val="00191477"/>
    <w:rsid w:val="001915DD"/>
    <w:rsid w:val="001917D3"/>
    <w:rsid w:val="00191977"/>
    <w:rsid w:val="001921EA"/>
    <w:rsid w:val="0019229D"/>
    <w:rsid w:val="00192454"/>
    <w:rsid w:val="0019295D"/>
    <w:rsid w:val="0019296F"/>
    <w:rsid w:val="001929C8"/>
    <w:rsid w:val="00192B47"/>
    <w:rsid w:val="00192C9C"/>
    <w:rsid w:val="001932DC"/>
    <w:rsid w:val="00193346"/>
    <w:rsid w:val="0019391B"/>
    <w:rsid w:val="00193A71"/>
    <w:rsid w:val="00193C88"/>
    <w:rsid w:val="00193F1B"/>
    <w:rsid w:val="00193F26"/>
    <w:rsid w:val="0019401C"/>
    <w:rsid w:val="001943CF"/>
    <w:rsid w:val="001943E2"/>
    <w:rsid w:val="0019450A"/>
    <w:rsid w:val="00194822"/>
    <w:rsid w:val="00194A9C"/>
    <w:rsid w:val="00194B4F"/>
    <w:rsid w:val="00194EE9"/>
    <w:rsid w:val="00194F37"/>
    <w:rsid w:val="001953C1"/>
    <w:rsid w:val="0019542D"/>
    <w:rsid w:val="0019583E"/>
    <w:rsid w:val="00195AA2"/>
    <w:rsid w:val="00195F17"/>
    <w:rsid w:val="00196102"/>
    <w:rsid w:val="0019653A"/>
    <w:rsid w:val="00196691"/>
    <w:rsid w:val="001968D4"/>
    <w:rsid w:val="001969C4"/>
    <w:rsid w:val="00196AA6"/>
    <w:rsid w:val="00197070"/>
    <w:rsid w:val="001970EC"/>
    <w:rsid w:val="001972C9"/>
    <w:rsid w:val="0019749E"/>
    <w:rsid w:val="00197685"/>
    <w:rsid w:val="0019784A"/>
    <w:rsid w:val="0019796B"/>
    <w:rsid w:val="00197AE2"/>
    <w:rsid w:val="00197B5E"/>
    <w:rsid w:val="00197C41"/>
    <w:rsid w:val="00197D3F"/>
    <w:rsid w:val="00197E6C"/>
    <w:rsid w:val="001A00DA"/>
    <w:rsid w:val="001A0258"/>
    <w:rsid w:val="001A0318"/>
    <w:rsid w:val="001A0413"/>
    <w:rsid w:val="001A0568"/>
    <w:rsid w:val="001A0634"/>
    <w:rsid w:val="001A06B2"/>
    <w:rsid w:val="001A0891"/>
    <w:rsid w:val="001A0A31"/>
    <w:rsid w:val="001A0B31"/>
    <w:rsid w:val="001A0E77"/>
    <w:rsid w:val="001A0F18"/>
    <w:rsid w:val="001A10E2"/>
    <w:rsid w:val="001A14BE"/>
    <w:rsid w:val="001A14F0"/>
    <w:rsid w:val="001A164E"/>
    <w:rsid w:val="001A16C8"/>
    <w:rsid w:val="001A195A"/>
    <w:rsid w:val="001A1A3E"/>
    <w:rsid w:val="001A1B35"/>
    <w:rsid w:val="001A1D54"/>
    <w:rsid w:val="001A1E32"/>
    <w:rsid w:val="001A21C4"/>
    <w:rsid w:val="001A239F"/>
    <w:rsid w:val="001A2403"/>
    <w:rsid w:val="001A273E"/>
    <w:rsid w:val="001A290A"/>
    <w:rsid w:val="001A3028"/>
    <w:rsid w:val="001A3357"/>
    <w:rsid w:val="001A33BF"/>
    <w:rsid w:val="001A342B"/>
    <w:rsid w:val="001A34B2"/>
    <w:rsid w:val="001A3583"/>
    <w:rsid w:val="001A397D"/>
    <w:rsid w:val="001A3BEA"/>
    <w:rsid w:val="001A3C09"/>
    <w:rsid w:val="001A3DB1"/>
    <w:rsid w:val="001A4028"/>
    <w:rsid w:val="001A4062"/>
    <w:rsid w:val="001A43B4"/>
    <w:rsid w:val="001A4557"/>
    <w:rsid w:val="001A4665"/>
    <w:rsid w:val="001A467F"/>
    <w:rsid w:val="001A46F3"/>
    <w:rsid w:val="001A4710"/>
    <w:rsid w:val="001A475F"/>
    <w:rsid w:val="001A4966"/>
    <w:rsid w:val="001A4A91"/>
    <w:rsid w:val="001A4BFC"/>
    <w:rsid w:val="001A4F33"/>
    <w:rsid w:val="001A4FD1"/>
    <w:rsid w:val="001A53BA"/>
    <w:rsid w:val="001A54BF"/>
    <w:rsid w:val="001A5532"/>
    <w:rsid w:val="001A5751"/>
    <w:rsid w:val="001A57C6"/>
    <w:rsid w:val="001A59CB"/>
    <w:rsid w:val="001A5C9D"/>
    <w:rsid w:val="001A5CE3"/>
    <w:rsid w:val="001A5E1B"/>
    <w:rsid w:val="001A5FDF"/>
    <w:rsid w:val="001A6994"/>
    <w:rsid w:val="001A6A7B"/>
    <w:rsid w:val="001A71AF"/>
    <w:rsid w:val="001A7251"/>
    <w:rsid w:val="001A73C7"/>
    <w:rsid w:val="001A7496"/>
    <w:rsid w:val="001A75F3"/>
    <w:rsid w:val="001A790A"/>
    <w:rsid w:val="001A7A21"/>
    <w:rsid w:val="001A7A62"/>
    <w:rsid w:val="001A7D63"/>
    <w:rsid w:val="001A7E5F"/>
    <w:rsid w:val="001B0347"/>
    <w:rsid w:val="001B03A1"/>
    <w:rsid w:val="001B03CB"/>
    <w:rsid w:val="001B080D"/>
    <w:rsid w:val="001B0936"/>
    <w:rsid w:val="001B09C4"/>
    <w:rsid w:val="001B0B37"/>
    <w:rsid w:val="001B0B67"/>
    <w:rsid w:val="001B0EDB"/>
    <w:rsid w:val="001B1369"/>
    <w:rsid w:val="001B13DE"/>
    <w:rsid w:val="001B1609"/>
    <w:rsid w:val="001B182B"/>
    <w:rsid w:val="001B1F28"/>
    <w:rsid w:val="001B20B6"/>
    <w:rsid w:val="001B2190"/>
    <w:rsid w:val="001B2321"/>
    <w:rsid w:val="001B2512"/>
    <w:rsid w:val="001B26D3"/>
    <w:rsid w:val="001B26DE"/>
    <w:rsid w:val="001B2B4B"/>
    <w:rsid w:val="001B2C88"/>
    <w:rsid w:val="001B2D23"/>
    <w:rsid w:val="001B3193"/>
    <w:rsid w:val="001B3273"/>
    <w:rsid w:val="001B33D6"/>
    <w:rsid w:val="001B3531"/>
    <w:rsid w:val="001B3689"/>
    <w:rsid w:val="001B3924"/>
    <w:rsid w:val="001B392C"/>
    <w:rsid w:val="001B3ABC"/>
    <w:rsid w:val="001B3C07"/>
    <w:rsid w:val="001B3C14"/>
    <w:rsid w:val="001B404F"/>
    <w:rsid w:val="001B4322"/>
    <w:rsid w:val="001B46BD"/>
    <w:rsid w:val="001B494B"/>
    <w:rsid w:val="001B4956"/>
    <w:rsid w:val="001B4971"/>
    <w:rsid w:val="001B4A78"/>
    <w:rsid w:val="001B4CF1"/>
    <w:rsid w:val="001B4CFB"/>
    <w:rsid w:val="001B4D7E"/>
    <w:rsid w:val="001B4F57"/>
    <w:rsid w:val="001B5174"/>
    <w:rsid w:val="001B51A1"/>
    <w:rsid w:val="001B5305"/>
    <w:rsid w:val="001B53C2"/>
    <w:rsid w:val="001B5738"/>
    <w:rsid w:val="001B5C2D"/>
    <w:rsid w:val="001B5C77"/>
    <w:rsid w:val="001B5CB4"/>
    <w:rsid w:val="001B5F18"/>
    <w:rsid w:val="001B5F57"/>
    <w:rsid w:val="001B623B"/>
    <w:rsid w:val="001B625F"/>
    <w:rsid w:val="001B630B"/>
    <w:rsid w:val="001B6420"/>
    <w:rsid w:val="001B65BC"/>
    <w:rsid w:val="001B68FD"/>
    <w:rsid w:val="001B6939"/>
    <w:rsid w:val="001B6C94"/>
    <w:rsid w:val="001B6EF7"/>
    <w:rsid w:val="001B74ED"/>
    <w:rsid w:val="001B78D0"/>
    <w:rsid w:val="001B78DB"/>
    <w:rsid w:val="001C0256"/>
    <w:rsid w:val="001C052D"/>
    <w:rsid w:val="001C06CE"/>
    <w:rsid w:val="001C0890"/>
    <w:rsid w:val="001C0A59"/>
    <w:rsid w:val="001C0D1B"/>
    <w:rsid w:val="001C0F94"/>
    <w:rsid w:val="001C0FC0"/>
    <w:rsid w:val="001C106C"/>
    <w:rsid w:val="001C1404"/>
    <w:rsid w:val="001C1739"/>
    <w:rsid w:val="001C17DC"/>
    <w:rsid w:val="001C1957"/>
    <w:rsid w:val="001C1A24"/>
    <w:rsid w:val="001C1A79"/>
    <w:rsid w:val="001C1A99"/>
    <w:rsid w:val="001C1B2C"/>
    <w:rsid w:val="001C1C11"/>
    <w:rsid w:val="001C1E86"/>
    <w:rsid w:val="001C1EAB"/>
    <w:rsid w:val="001C2027"/>
    <w:rsid w:val="001C206A"/>
    <w:rsid w:val="001C21D4"/>
    <w:rsid w:val="001C246F"/>
    <w:rsid w:val="001C2505"/>
    <w:rsid w:val="001C266C"/>
    <w:rsid w:val="001C26DC"/>
    <w:rsid w:val="001C287E"/>
    <w:rsid w:val="001C2985"/>
    <w:rsid w:val="001C2A91"/>
    <w:rsid w:val="001C2D3F"/>
    <w:rsid w:val="001C2E22"/>
    <w:rsid w:val="001C30EA"/>
    <w:rsid w:val="001C3100"/>
    <w:rsid w:val="001C31BC"/>
    <w:rsid w:val="001C36A3"/>
    <w:rsid w:val="001C3786"/>
    <w:rsid w:val="001C3AA5"/>
    <w:rsid w:val="001C4113"/>
    <w:rsid w:val="001C4539"/>
    <w:rsid w:val="001C469B"/>
    <w:rsid w:val="001C46CD"/>
    <w:rsid w:val="001C46F5"/>
    <w:rsid w:val="001C47B1"/>
    <w:rsid w:val="001C496B"/>
    <w:rsid w:val="001C4970"/>
    <w:rsid w:val="001C49FD"/>
    <w:rsid w:val="001C4C5E"/>
    <w:rsid w:val="001C4E83"/>
    <w:rsid w:val="001C4EEF"/>
    <w:rsid w:val="001C4F24"/>
    <w:rsid w:val="001C4F6B"/>
    <w:rsid w:val="001C4F72"/>
    <w:rsid w:val="001C5071"/>
    <w:rsid w:val="001C5075"/>
    <w:rsid w:val="001C510B"/>
    <w:rsid w:val="001C531F"/>
    <w:rsid w:val="001C532E"/>
    <w:rsid w:val="001C5517"/>
    <w:rsid w:val="001C56BC"/>
    <w:rsid w:val="001C587A"/>
    <w:rsid w:val="001C5ABB"/>
    <w:rsid w:val="001C5D66"/>
    <w:rsid w:val="001C5E6B"/>
    <w:rsid w:val="001C62D7"/>
    <w:rsid w:val="001C65A4"/>
    <w:rsid w:val="001C67E0"/>
    <w:rsid w:val="001C69C0"/>
    <w:rsid w:val="001C69D2"/>
    <w:rsid w:val="001C6A55"/>
    <w:rsid w:val="001C6AD0"/>
    <w:rsid w:val="001C6BF6"/>
    <w:rsid w:val="001C6D50"/>
    <w:rsid w:val="001C6F44"/>
    <w:rsid w:val="001C701D"/>
    <w:rsid w:val="001C7171"/>
    <w:rsid w:val="001C720C"/>
    <w:rsid w:val="001C723D"/>
    <w:rsid w:val="001C7315"/>
    <w:rsid w:val="001C75E4"/>
    <w:rsid w:val="001C79C5"/>
    <w:rsid w:val="001C7CA4"/>
    <w:rsid w:val="001C7FA1"/>
    <w:rsid w:val="001C7FC3"/>
    <w:rsid w:val="001D0185"/>
    <w:rsid w:val="001D0481"/>
    <w:rsid w:val="001D0625"/>
    <w:rsid w:val="001D06D4"/>
    <w:rsid w:val="001D0910"/>
    <w:rsid w:val="001D0AAA"/>
    <w:rsid w:val="001D0C90"/>
    <w:rsid w:val="001D10A2"/>
    <w:rsid w:val="001D120F"/>
    <w:rsid w:val="001D13F3"/>
    <w:rsid w:val="001D14F6"/>
    <w:rsid w:val="001D1CA3"/>
    <w:rsid w:val="001D1CEE"/>
    <w:rsid w:val="001D1E41"/>
    <w:rsid w:val="001D1EDB"/>
    <w:rsid w:val="001D1F2B"/>
    <w:rsid w:val="001D1FB8"/>
    <w:rsid w:val="001D210D"/>
    <w:rsid w:val="001D230D"/>
    <w:rsid w:val="001D2819"/>
    <w:rsid w:val="001D2928"/>
    <w:rsid w:val="001D2B66"/>
    <w:rsid w:val="001D2F40"/>
    <w:rsid w:val="001D2F64"/>
    <w:rsid w:val="001D3185"/>
    <w:rsid w:val="001D3302"/>
    <w:rsid w:val="001D340D"/>
    <w:rsid w:val="001D34B4"/>
    <w:rsid w:val="001D34D2"/>
    <w:rsid w:val="001D3692"/>
    <w:rsid w:val="001D3858"/>
    <w:rsid w:val="001D3916"/>
    <w:rsid w:val="001D3A8F"/>
    <w:rsid w:val="001D3FB8"/>
    <w:rsid w:val="001D3FDE"/>
    <w:rsid w:val="001D4029"/>
    <w:rsid w:val="001D412B"/>
    <w:rsid w:val="001D4220"/>
    <w:rsid w:val="001D42D1"/>
    <w:rsid w:val="001D443D"/>
    <w:rsid w:val="001D4618"/>
    <w:rsid w:val="001D4751"/>
    <w:rsid w:val="001D476B"/>
    <w:rsid w:val="001D48F1"/>
    <w:rsid w:val="001D4994"/>
    <w:rsid w:val="001D4BFC"/>
    <w:rsid w:val="001D4E15"/>
    <w:rsid w:val="001D4E62"/>
    <w:rsid w:val="001D50E2"/>
    <w:rsid w:val="001D524D"/>
    <w:rsid w:val="001D5262"/>
    <w:rsid w:val="001D54A0"/>
    <w:rsid w:val="001D54AE"/>
    <w:rsid w:val="001D560F"/>
    <w:rsid w:val="001D5932"/>
    <w:rsid w:val="001D59F0"/>
    <w:rsid w:val="001D5ADA"/>
    <w:rsid w:val="001D5C38"/>
    <w:rsid w:val="001D5DBF"/>
    <w:rsid w:val="001D5E50"/>
    <w:rsid w:val="001D6064"/>
    <w:rsid w:val="001D61EF"/>
    <w:rsid w:val="001D6201"/>
    <w:rsid w:val="001D649E"/>
    <w:rsid w:val="001D6624"/>
    <w:rsid w:val="001D68B9"/>
    <w:rsid w:val="001D6BE9"/>
    <w:rsid w:val="001D6F90"/>
    <w:rsid w:val="001D707E"/>
    <w:rsid w:val="001D721D"/>
    <w:rsid w:val="001D728F"/>
    <w:rsid w:val="001D72D7"/>
    <w:rsid w:val="001D74E7"/>
    <w:rsid w:val="001D775D"/>
    <w:rsid w:val="001D7761"/>
    <w:rsid w:val="001D7994"/>
    <w:rsid w:val="001D7A2D"/>
    <w:rsid w:val="001D7AC2"/>
    <w:rsid w:val="001D7BBB"/>
    <w:rsid w:val="001D7BF6"/>
    <w:rsid w:val="001D7EF8"/>
    <w:rsid w:val="001D7F7A"/>
    <w:rsid w:val="001E01C6"/>
    <w:rsid w:val="001E0627"/>
    <w:rsid w:val="001E0867"/>
    <w:rsid w:val="001E0B76"/>
    <w:rsid w:val="001E0B7F"/>
    <w:rsid w:val="001E0DB8"/>
    <w:rsid w:val="001E1260"/>
    <w:rsid w:val="001E181D"/>
    <w:rsid w:val="001E1B18"/>
    <w:rsid w:val="001E1B95"/>
    <w:rsid w:val="001E1D7C"/>
    <w:rsid w:val="001E1E4C"/>
    <w:rsid w:val="001E206E"/>
    <w:rsid w:val="001E212B"/>
    <w:rsid w:val="001E22A1"/>
    <w:rsid w:val="001E23D8"/>
    <w:rsid w:val="001E276F"/>
    <w:rsid w:val="001E27B1"/>
    <w:rsid w:val="001E27C1"/>
    <w:rsid w:val="001E2A06"/>
    <w:rsid w:val="001E2D24"/>
    <w:rsid w:val="001E2DF4"/>
    <w:rsid w:val="001E2F08"/>
    <w:rsid w:val="001E31AC"/>
    <w:rsid w:val="001E34AA"/>
    <w:rsid w:val="001E34D4"/>
    <w:rsid w:val="001E35E9"/>
    <w:rsid w:val="001E3661"/>
    <w:rsid w:val="001E37AF"/>
    <w:rsid w:val="001E3950"/>
    <w:rsid w:val="001E39EA"/>
    <w:rsid w:val="001E3A36"/>
    <w:rsid w:val="001E3A3B"/>
    <w:rsid w:val="001E3DEC"/>
    <w:rsid w:val="001E3E92"/>
    <w:rsid w:val="001E4059"/>
    <w:rsid w:val="001E45E9"/>
    <w:rsid w:val="001E4606"/>
    <w:rsid w:val="001E4825"/>
    <w:rsid w:val="001E4B59"/>
    <w:rsid w:val="001E4C50"/>
    <w:rsid w:val="001E4EC8"/>
    <w:rsid w:val="001E4F44"/>
    <w:rsid w:val="001E53FE"/>
    <w:rsid w:val="001E54BD"/>
    <w:rsid w:val="001E56E3"/>
    <w:rsid w:val="001E5826"/>
    <w:rsid w:val="001E5AA4"/>
    <w:rsid w:val="001E5B5C"/>
    <w:rsid w:val="001E5CE5"/>
    <w:rsid w:val="001E5DAE"/>
    <w:rsid w:val="001E5E12"/>
    <w:rsid w:val="001E6307"/>
    <w:rsid w:val="001E63D9"/>
    <w:rsid w:val="001E6950"/>
    <w:rsid w:val="001E6B6E"/>
    <w:rsid w:val="001E6C8C"/>
    <w:rsid w:val="001E6D84"/>
    <w:rsid w:val="001E6E24"/>
    <w:rsid w:val="001E6E40"/>
    <w:rsid w:val="001E6EB1"/>
    <w:rsid w:val="001E6EB7"/>
    <w:rsid w:val="001E6F81"/>
    <w:rsid w:val="001E7008"/>
    <w:rsid w:val="001E768B"/>
    <w:rsid w:val="001E7995"/>
    <w:rsid w:val="001E7D96"/>
    <w:rsid w:val="001E7DA2"/>
    <w:rsid w:val="001E7FA1"/>
    <w:rsid w:val="001F0031"/>
    <w:rsid w:val="001F031D"/>
    <w:rsid w:val="001F039A"/>
    <w:rsid w:val="001F04E2"/>
    <w:rsid w:val="001F0886"/>
    <w:rsid w:val="001F0E41"/>
    <w:rsid w:val="001F11DA"/>
    <w:rsid w:val="001F13DE"/>
    <w:rsid w:val="001F1400"/>
    <w:rsid w:val="001F1475"/>
    <w:rsid w:val="001F14B6"/>
    <w:rsid w:val="001F150D"/>
    <w:rsid w:val="001F15B8"/>
    <w:rsid w:val="001F161E"/>
    <w:rsid w:val="001F16E2"/>
    <w:rsid w:val="001F16E5"/>
    <w:rsid w:val="001F17D0"/>
    <w:rsid w:val="001F1844"/>
    <w:rsid w:val="001F1AB0"/>
    <w:rsid w:val="001F1C19"/>
    <w:rsid w:val="001F2009"/>
    <w:rsid w:val="001F216F"/>
    <w:rsid w:val="001F23F0"/>
    <w:rsid w:val="001F2868"/>
    <w:rsid w:val="001F2CFE"/>
    <w:rsid w:val="001F2E4F"/>
    <w:rsid w:val="001F31EE"/>
    <w:rsid w:val="001F34C9"/>
    <w:rsid w:val="001F39AD"/>
    <w:rsid w:val="001F3BC6"/>
    <w:rsid w:val="001F3C18"/>
    <w:rsid w:val="001F3C47"/>
    <w:rsid w:val="001F3FC8"/>
    <w:rsid w:val="001F4069"/>
    <w:rsid w:val="001F4073"/>
    <w:rsid w:val="001F41A4"/>
    <w:rsid w:val="001F440E"/>
    <w:rsid w:val="001F4417"/>
    <w:rsid w:val="001F458E"/>
    <w:rsid w:val="001F4679"/>
    <w:rsid w:val="001F4693"/>
    <w:rsid w:val="001F4D81"/>
    <w:rsid w:val="001F5190"/>
    <w:rsid w:val="001F535A"/>
    <w:rsid w:val="001F5532"/>
    <w:rsid w:val="001F58B0"/>
    <w:rsid w:val="001F5AD4"/>
    <w:rsid w:val="001F5ECC"/>
    <w:rsid w:val="001F60B0"/>
    <w:rsid w:val="001F61E2"/>
    <w:rsid w:val="001F653B"/>
    <w:rsid w:val="001F658C"/>
    <w:rsid w:val="001F6638"/>
    <w:rsid w:val="001F6A4D"/>
    <w:rsid w:val="001F711C"/>
    <w:rsid w:val="001F71E0"/>
    <w:rsid w:val="001F736B"/>
    <w:rsid w:val="001F7858"/>
    <w:rsid w:val="001F7A15"/>
    <w:rsid w:val="001F7BFC"/>
    <w:rsid w:val="001F7CAF"/>
    <w:rsid w:val="00200295"/>
    <w:rsid w:val="002003EE"/>
    <w:rsid w:val="0020078F"/>
    <w:rsid w:val="0020085D"/>
    <w:rsid w:val="00200933"/>
    <w:rsid w:val="00200A99"/>
    <w:rsid w:val="00200B7C"/>
    <w:rsid w:val="00200E95"/>
    <w:rsid w:val="0020100D"/>
    <w:rsid w:val="002013BD"/>
    <w:rsid w:val="0020153F"/>
    <w:rsid w:val="0020157E"/>
    <w:rsid w:val="0020164B"/>
    <w:rsid w:val="00201A0D"/>
    <w:rsid w:val="00201A2D"/>
    <w:rsid w:val="00201A5F"/>
    <w:rsid w:val="00201A6E"/>
    <w:rsid w:val="00201BFC"/>
    <w:rsid w:val="00201C78"/>
    <w:rsid w:val="00201D01"/>
    <w:rsid w:val="00201F9C"/>
    <w:rsid w:val="00202019"/>
    <w:rsid w:val="002020BC"/>
    <w:rsid w:val="002022C7"/>
    <w:rsid w:val="0020240B"/>
    <w:rsid w:val="00202667"/>
    <w:rsid w:val="0020291F"/>
    <w:rsid w:val="00202B16"/>
    <w:rsid w:val="00202B6C"/>
    <w:rsid w:val="00202C36"/>
    <w:rsid w:val="00202FB0"/>
    <w:rsid w:val="00203027"/>
    <w:rsid w:val="002031DF"/>
    <w:rsid w:val="0020326A"/>
    <w:rsid w:val="00203824"/>
    <w:rsid w:val="00203848"/>
    <w:rsid w:val="00203A57"/>
    <w:rsid w:val="00203A93"/>
    <w:rsid w:val="00203C37"/>
    <w:rsid w:val="00203C3C"/>
    <w:rsid w:val="00203D23"/>
    <w:rsid w:val="00203FE4"/>
    <w:rsid w:val="002040D9"/>
    <w:rsid w:val="0020425B"/>
    <w:rsid w:val="0020458C"/>
    <w:rsid w:val="002046E3"/>
    <w:rsid w:val="00204836"/>
    <w:rsid w:val="00204DC3"/>
    <w:rsid w:val="00204E02"/>
    <w:rsid w:val="00204E58"/>
    <w:rsid w:val="00204EAF"/>
    <w:rsid w:val="00204FFD"/>
    <w:rsid w:val="0020529C"/>
    <w:rsid w:val="002053A7"/>
    <w:rsid w:val="00205FCF"/>
    <w:rsid w:val="00205FDB"/>
    <w:rsid w:val="002060A3"/>
    <w:rsid w:val="00206296"/>
    <w:rsid w:val="002062AB"/>
    <w:rsid w:val="0020649D"/>
    <w:rsid w:val="002065D7"/>
    <w:rsid w:val="0020663A"/>
    <w:rsid w:val="0020688E"/>
    <w:rsid w:val="00206BBC"/>
    <w:rsid w:val="00206CC3"/>
    <w:rsid w:val="00206FE4"/>
    <w:rsid w:val="002071B1"/>
    <w:rsid w:val="00207497"/>
    <w:rsid w:val="00207646"/>
    <w:rsid w:val="00207698"/>
    <w:rsid w:val="002076A9"/>
    <w:rsid w:val="002076EF"/>
    <w:rsid w:val="002078AD"/>
    <w:rsid w:val="00207950"/>
    <w:rsid w:val="00207BF3"/>
    <w:rsid w:val="00207C1E"/>
    <w:rsid w:val="00207DB2"/>
    <w:rsid w:val="00207EC6"/>
    <w:rsid w:val="00210040"/>
    <w:rsid w:val="0021017C"/>
    <w:rsid w:val="002101EB"/>
    <w:rsid w:val="002107E5"/>
    <w:rsid w:val="0021080D"/>
    <w:rsid w:val="0021098F"/>
    <w:rsid w:val="00210FF1"/>
    <w:rsid w:val="00211476"/>
    <w:rsid w:val="002114BC"/>
    <w:rsid w:val="00211513"/>
    <w:rsid w:val="00211662"/>
    <w:rsid w:val="0021171B"/>
    <w:rsid w:val="00211A44"/>
    <w:rsid w:val="00211D43"/>
    <w:rsid w:val="00212047"/>
    <w:rsid w:val="00212453"/>
    <w:rsid w:val="00212566"/>
    <w:rsid w:val="00212D19"/>
    <w:rsid w:val="00212F6D"/>
    <w:rsid w:val="00212F78"/>
    <w:rsid w:val="00212F8C"/>
    <w:rsid w:val="0021316B"/>
    <w:rsid w:val="00213473"/>
    <w:rsid w:val="00213566"/>
    <w:rsid w:val="002136A5"/>
    <w:rsid w:val="00213E8F"/>
    <w:rsid w:val="00213EA9"/>
    <w:rsid w:val="00213FC9"/>
    <w:rsid w:val="00214EC1"/>
    <w:rsid w:val="0021500C"/>
    <w:rsid w:val="002150EE"/>
    <w:rsid w:val="00215110"/>
    <w:rsid w:val="00215286"/>
    <w:rsid w:val="00215326"/>
    <w:rsid w:val="002153F1"/>
    <w:rsid w:val="00215471"/>
    <w:rsid w:val="002156C4"/>
    <w:rsid w:val="00215A30"/>
    <w:rsid w:val="00215A3C"/>
    <w:rsid w:val="00215A46"/>
    <w:rsid w:val="00215EF5"/>
    <w:rsid w:val="00215F1A"/>
    <w:rsid w:val="00215F93"/>
    <w:rsid w:val="0021601E"/>
    <w:rsid w:val="002164BC"/>
    <w:rsid w:val="002165EE"/>
    <w:rsid w:val="00216879"/>
    <w:rsid w:val="00216A19"/>
    <w:rsid w:val="00216CCB"/>
    <w:rsid w:val="00216D23"/>
    <w:rsid w:val="002171DE"/>
    <w:rsid w:val="00217648"/>
    <w:rsid w:val="0021769D"/>
    <w:rsid w:val="0021781B"/>
    <w:rsid w:val="00217A79"/>
    <w:rsid w:val="00217AA7"/>
    <w:rsid w:val="00217DC6"/>
    <w:rsid w:val="00217DC7"/>
    <w:rsid w:val="00217DD3"/>
    <w:rsid w:val="00220038"/>
    <w:rsid w:val="00220153"/>
    <w:rsid w:val="0022051B"/>
    <w:rsid w:val="002208CD"/>
    <w:rsid w:val="00220A2A"/>
    <w:rsid w:val="00220B84"/>
    <w:rsid w:val="00220CE3"/>
    <w:rsid w:val="00220D71"/>
    <w:rsid w:val="00220EF1"/>
    <w:rsid w:val="002212A5"/>
    <w:rsid w:val="00221530"/>
    <w:rsid w:val="002216EB"/>
    <w:rsid w:val="002217D9"/>
    <w:rsid w:val="00221987"/>
    <w:rsid w:val="00222464"/>
    <w:rsid w:val="00222C2D"/>
    <w:rsid w:val="00222C2E"/>
    <w:rsid w:val="00222F79"/>
    <w:rsid w:val="0022308F"/>
    <w:rsid w:val="0022320D"/>
    <w:rsid w:val="00223255"/>
    <w:rsid w:val="00223916"/>
    <w:rsid w:val="00223BF7"/>
    <w:rsid w:val="00223DA3"/>
    <w:rsid w:val="00223DB8"/>
    <w:rsid w:val="00223EAA"/>
    <w:rsid w:val="00223F2E"/>
    <w:rsid w:val="00223F48"/>
    <w:rsid w:val="0022418D"/>
    <w:rsid w:val="00224331"/>
    <w:rsid w:val="002247E0"/>
    <w:rsid w:val="0022486C"/>
    <w:rsid w:val="00224A51"/>
    <w:rsid w:val="00224B34"/>
    <w:rsid w:val="00224E9E"/>
    <w:rsid w:val="00224F9E"/>
    <w:rsid w:val="00225055"/>
    <w:rsid w:val="00225440"/>
    <w:rsid w:val="00225546"/>
    <w:rsid w:val="0022558C"/>
    <w:rsid w:val="00225740"/>
    <w:rsid w:val="0022578A"/>
    <w:rsid w:val="002257ED"/>
    <w:rsid w:val="0022589C"/>
    <w:rsid w:val="002262AB"/>
    <w:rsid w:val="002262B7"/>
    <w:rsid w:val="002266ED"/>
    <w:rsid w:val="00226A2A"/>
    <w:rsid w:val="00226A5F"/>
    <w:rsid w:val="00226C9D"/>
    <w:rsid w:val="002270EA"/>
    <w:rsid w:val="002271DF"/>
    <w:rsid w:val="002271ED"/>
    <w:rsid w:val="002271EE"/>
    <w:rsid w:val="00227382"/>
    <w:rsid w:val="00227402"/>
    <w:rsid w:val="0022758A"/>
    <w:rsid w:val="00230155"/>
    <w:rsid w:val="0023048E"/>
    <w:rsid w:val="002307DA"/>
    <w:rsid w:val="00230A40"/>
    <w:rsid w:val="00230C92"/>
    <w:rsid w:val="00230CFB"/>
    <w:rsid w:val="00230FF7"/>
    <w:rsid w:val="00231023"/>
    <w:rsid w:val="00231409"/>
    <w:rsid w:val="0023151B"/>
    <w:rsid w:val="002317C4"/>
    <w:rsid w:val="00231A45"/>
    <w:rsid w:val="00231F4D"/>
    <w:rsid w:val="0023204A"/>
    <w:rsid w:val="002320D7"/>
    <w:rsid w:val="00232149"/>
    <w:rsid w:val="002321BB"/>
    <w:rsid w:val="00232334"/>
    <w:rsid w:val="0023233C"/>
    <w:rsid w:val="00232519"/>
    <w:rsid w:val="0023278F"/>
    <w:rsid w:val="002329AF"/>
    <w:rsid w:val="00232A0C"/>
    <w:rsid w:val="00232BAC"/>
    <w:rsid w:val="00232C2A"/>
    <w:rsid w:val="00232C4A"/>
    <w:rsid w:val="00232D1A"/>
    <w:rsid w:val="00232E41"/>
    <w:rsid w:val="00234050"/>
    <w:rsid w:val="002340DD"/>
    <w:rsid w:val="0023440E"/>
    <w:rsid w:val="00234412"/>
    <w:rsid w:val="002344BC"/>
    <w:rsid w:val="0023480E"/>
    <w:rsid w:val="002348E5"/>
    <w:rsid w:val="0023493F"/>
    <w:rsid w:val="00234AA0"/>
    <w:rsid w:val="00234B29"/>
    <w:rsid w:val="00234B5E"/>
    <w:rsid w:val="00234C55"/>
    <w:rsid w:val="00234D28"/>
    <w:rsid w:val="00234E81"/>
    <w:rsid w:val="00234F5A"/>
    <w:rsid w:val="00234FAD"/>
    <w:rsid w:val="0023505B"/>
    <w:rsid w:val="0023508E"/>
    <w:rsid w:val="002351F9"/>
    <w:rsid w:val="002352D7"/>
    <w:rsid w:val="00235373"/>
    <w:rsid w:val="00235555"/>
    <w:rsid w:val="002355AA"/>
    <w:rsid w:val="0023567D"/>
    <w:rsid w:val="00235A6F"/>
    <w:rsid w:val="00235B26"/>
    <w:rsid w:val="00235D61"/>
    <w:rsid w:val="00235F8C"/>
    <w:rsid w:val="00236168"/>
    <w:rsid w:val="002367AF"/>
    <w:rsid w:val="00236891"/>
    <w:rsid w:val="00236D08"/>
    <w:rsid w:val="00236DC9"/>
    <w:rsid w:val="00236E00"/>
    <w:rsid w:val="00237227"/>
    <w:rsid w:val="00237321"/>
    <w:rsid w:val="002373BD"/>
    <w:rsid w:val="00237423"/>
    <w:rsid w:val="00237429"/>
    <w:rsid w:val="002375F0"/>
    <w:rsid w:val="00237B60"/>
    <w:rsid w:val="00237DA5"/>
    <w:rsid w:val="00237E45"/>
    <w:rsid w:val="00240346"/>
    <w:rsid w:val="0024035E"/>
    <w:rsid w:val="002406B6"/>
    <w:rsid w:val="0024074E"/>
    <w:rsid w:val="00240977"/>
    <w:rsid w:val="00240AB8"/>
    <w:rsid w:val="00240B36"/>
    <w:rsid w:val="00240BD2"/>
    <w:rsid w:val="00240BDB"/>
    <w:rsid w:val="00240E81"/>
    <w:rsid w:val="00241033"/>
    <w:rsid w:val="00241433"/>
    <w:rsid w:val="002415EE"/>
    <w:rsid w:val="00241713"/>
    <w:rsid w:val="002417C8"/>
    <w:rsid w:val="002419A9"/>
    <w:rsid w:val="00241B97"/>
    <w:rsid w:val="00241E43"/>
    <w:rsid w:val="00242370"/>
    <w:rsid w:val="0024246C"/>
    <w:rsid w:val="002424F3"/>
    <w:rsid w:val="00242614"/>
    <w:rsid w:val="00242743"/>
    <w:rsid w:val="002427DA"/>
    <w:rsid w:val="00242893"/>
    <w:rsid w:val="00242B83"/>
    <w:rsid w:val="00242FAD"/>
    <w:rsid w:val="002431A9"/>
    <w:rsid w:val="0024348E"/>
    <w:rsid w:val="0024355C"/>
    <w:rsid w:val="00243654"/>
    <w:rsid w:val="00243946"/>
    <w:rsid w:val="00243994"/>
    <w:rsid w:val="002439DF"/>
    <w:rsid w:val="002439E9"/>
    <w:rsid w:val="00243DAF"/>
    <w:rsid w:val="00243EA1"/>
    <w:rsid w:val="00243EAE"/>
    <w:rsid w:val="00243FD6"/>
    <w:rsid w:val="0024401C"/>
    <w:rsid w:val="0024439C"/>
    <w:rsid w:val="002443FC"/>
    <w:rsid w:val="0024441B"/>
    <w:rsid w:val="0024447E"/>
    <w:rsid w:val="00244622"/>
    <w:rsid w:val="00244754"/>
    <w:rsid w:val="00244AA9"/>
    <w:rsid w:val="00244F33"/>
    <w:rsid w:val="00245178"/>
    <w:rsid w:val="00245663"/>
    <w:rsid w:val="0024575B"/>
    <w:rsid w:val="002458A8"/>
    <w:rsid w:val="00245C01"/>
    <w:rsid w:val="00245DB8"/>
    <w:rsid w:val="00245E87"/>
    <w:rsid w:val="002461C9"/>
    <w:rsid w:val="002464BE"/>
    <w:rsid w:val="00246682"/>
    <w:rsid w:val="0024672A"/>
    <w:rsid w:val="002468AB"/>
    <w:rsid w:val="002471CC"/>
    <w:rsid w:val="00247283"/>
    <w:rsid w:val="002475FC"/>
    <w:rsid w:val="0025000E"/>
    <w:rsid w:val="00250566"/>
    <w:rsid w:val="002507CF"/>
    <w:rsid w:val="00250A09"/>
    <w:rsid w:val="00250A41"/>
    <w:rsid w:val="00250AAC"/>
    <w:rsid w:val="00250C45"/>
    <w:rsid w:val="00250EB5"/>
    <w:rsid w:val="0025108C"/>
    <w:rsid w:val="00251092"/>
    <w:rsid w:val="002510EE"/>
    <w:rsid w:val="002511CB"/>
    <w:rsid w:val="0025128D"/>
    <w:rsid w:val="00251300"/>
    <w:rsid w:val="002513A9"/>
    <w:rsid w:val="00251463"/>
    <w:rsid w:val="002516E6"/>
    <w:rsid w:val="00251756"/>
    <w:rsid w:val="00251822"/>
    <w:rsid w:val="00251A30"/>
    <w:rsid w:val="00251C34"/>
    <w:rsid w:val="00251C37"/>
    <w:rsid w:val="00251CD0"/>
    <w:rsid w:val="00251D5A"/>
    <w:rsid w:val="00251DF0"/>
    <w:rsid w:val="00251E36"/>
    <w:rsid w:val="00251EE3"/>
    <w:rsid w:val="00252276"/>
    <w:rsid w:val="002522A2"/>
    <w:rsid w:val="0025286C"/>
    <w:rsid w:val="00252A1B"/>
    <w:rsid w:val="00252DC7"/>
    <w:rsid w:val="00253018"/>
    <w:rsid w:val="00253073"/>
    <w:rsid w:val="0025309C"/>
    <w:rsid w:val="002532F8"/>
    <w:rsid w:val="00253332"/>
    <w:rsid w:val="0025347B"/>
    <w:rsid w:val="002534E2"/>
    <w:rsid w:val="002537B7"/>
    <w:rsid w:val="00253830"/>
    <w:rsid w:val="00253F9C"/>
    <w:rsid w:val="00254009"/>
    <w:rsid w:val="0025412E"/>
    <w:rsid w:val="002544B3"/>
    <w:rsid w:val="002544B6"/>
    <w:rsid w:val="00254CC5"/>
    <w:rsid w:val="00254CFF"/>
    <w:rsid w:val="00254DD5"/>
    <w:rsid w:val="00254DE8"/>
    <w:rsid w:val="00254E1E"/>
    <w:rsid w:val="00254E55"/>
    <w:rsid w:val="00255046"/>
    <w:rsid w:val="002553DA"/>
    <w:rsid w:val="002554FA"/>
    <w:rsid w:val="0025591A"/>
    <w:rsid w:val="00255BB4"/>
    <w:rsid w:val="00255D21"/>
    <w:rsid w:val="00255F92"/>
    <w:rsid w:val="00256015"/>
    <w:rsid w:val="00256067"/>
    <w:rsid w:val="002568D4"/>
    <w:rsid w:val="002568EF"/>
    <w:rsid w:val="002569EF"/>
    <w:rsid w:val="00256A18"/>
    <w:rsid w:val="00256A25"/>
    <w:rsid w:val="00256C31"/>
    <w:rsid w:val="00256D31"/>
    <w:rsid w:val="00256D70"/>
    <w:rsid w:val="00256EB9"/>
    <w:rsid w:val="002573CD"/>
    <w:rsid w:val="002574AF"/>
    <w:rsid w:val="00257535"/>
    <w:rsid w:val="002576EB"/>
    <w:rsid w:val="002577CB"/>
    <w:rsid w:val="00257A51"/>
    <w:rsid w:val="00257C06"/>
    <w:rsid w:val="00260230"/>
    <w:rsid w:val="002604F2"/>
    <w:rsid w:val="002606A7"/>
    <w:rsid w:val="0026080E"/>
    <w:rsid w:val="00260865"/>
    <w:rsid w:val="0026088F"/>
    <w:rsid w:val="002608C1"/>
    <w:rsid w:val="00260987"/>
    <w:rsid w:val="00260A33"/>
    <w:rsid w:val="00260A69"/>
    <w:rsid w:val="00260AD8"/>
    <w:rsid w:val="00260E14"/>
    <w:rsid w:val="00260E9F"/>
    <w:rsid w:val="00260FA3"/>
    <w:rsid w:val="00261116"/>
    <w:rsid w:val="0026115A"/>
    <w:rsid w:val="002611C9"/>
    <w:rsid w:val="00261229"/>
    <w:rsid w:val="0026125A"/>
    <w:rsid w:val="002612DC"/>
    <w:rsid w:val="00261531"/>
    <w:rsid w:val="002618A4"/>
    <w:rsid w:val="0026190B"/>
    <w:rsid w:val="002619F8"/>
    <w:rsid w:val="002619FF"/>
    <w:rsid w:val="00261D41"/>
    <w:rsid w:val="00262445"/>
    <w:rsid w:val="00262540"/>
    <w:rsid w:val="00262737"/>
    <w:rsid w:val="00262A32"/>
    <w:rsid w:val="00262AB5"/>
    <w:rsid w:val="00262F3B"/>
    <w:rsid w:val="00263012"/>
    <w:rsid w:val="00263906"/>
    <w:rsid w:val="00263964"/>
    <w:rsid w:val="00263A40"/>
    <w:rsid w:val="00263D52"/>
    <w:rsid w:val="00263DF9"/>
    <w:rsid w:val="00263EBF"/>
    <w:rsid w:val="00263F38"/>
    <w:rsid w:val="0026425C"/>
    <w:rsid w:val="0026426E"/>
    <w:rsid w:val="002642B3"/>
    <w:rsid w:val="002642D0"/>
    <w:rsid w:val="00264418"/>
    <w:rsid w:val="0026454D"/>
    <w:rsid w:val="0026466D"/>
    <w:rsid w:val="002647A2"/>
    <w:rsid w:val="0026504B"/>
    <w:rsid w:val="00265185"/>
    <w:rsid w:val="002651F0"/>
    <w:rsid w:val="002652CE"/>
    <w:rsid w:val="0026545A"/>
    <w:rsid w:val="002654DD"/>
    <w:rsid w:val="002655D9"/>
    <w:rsid w:val="0026586E"/>
    <w:rsid w:val="00265953"/>
    <w:rsid w:val="00265D40"/>
    <w:rsid w:val="00265E7B"/>
    <w:rsid w:val="002661EB"/>
    <w:rsid w:val="00266299"/>
    <w:rsid w:val="0026629F"/>
    <w:rsid w:val="002667D3"/>
    <w:rsid w:val="00266823"/>
    <w:rsid w:val="002668C5"/>
    <w:rsid w:val="00266943"/>
    <w:rsid w:val="00266CE1"/>
    <w:rsid w:val="00266D7D"/>
    <w:rsid w:val="00266E89"/>
    <w:rsid w:val="00266EE9"/>
    <w:rsid w:val="00266FC9"/>
    <w:rsid w:val="00267873"/>
    <w:rsid w:val="0026789A"/>
    <w:rsid w:val="002678C6"/>
    <w:rsid w:val="0026797E"/>
    <w:rsid w:val="002679F8"/>
    <w:rsid w:val="00267CBE"/>
    <w:rsid w:val="00267D0E"/>
    <w:rsid w:val="00267FAC"/>
    <w:rsid w:val="00267FCF"/>
    <w:rsid w:val="00270103"/>
    <w:rsid w:val="00270394"/>
    <w:rsid w:val="0027054A"/>
    <w:rsid w:val="00270DD5"/>
    <w:rsid w:val="00270F8F"/>
    <w:rsid w:val="00271303"/>
    <w:rsid w:val="00271320"/>
    <w:rsid w:val="002713BA"/>
    <w:rsid w:val="00271527"/>
    <w:rsid w:val="00271570"/>
    <w:rsid w:val="00271619"/>
    <w:rsid w:val="0027166D"/>
    <w:rsid w:val="00271A4C"/>
    <w:rsid w:val="00271C54"/>
    <w:rsid w:val="00271CED"/>
    <w:rsid w:val="00271D36"/>
    <w:rsid w:val="0027258B"/>
    <w:rsid w:val="00272A59"/>
    <w:rsid w:val="00272F28"/>
    <w:rsid w:val="002731D6"/>
    <w:rsid w:val="00273249"/>
    <w:rsid w:val="002732D7"/>
    <w:rsid w:val="0027345D"/>
    <w:rsid w:val="00273521"/>
    <w:rsid w:val="002735E8"/>
    <w:rsid w:val="00273ABD"/>
    <w:rsid w:val="00273ACC"/>
    <w:rsid w:val="00273DE7"/>
    <w:rsid w:val="00273E65"/>
    <w:rsid w:val="00273E6B"/>
    <w:rsid w:val="00274026"/>
    <w:rsid w:val="002740D5"/>
    <w:rsid w:val="002740D7"/>
    <w:rsid w:val="0027418C"/>
    <w:rsid w:val="0027420C"/>
    <w:rsid w:val="002749A2"/>
    <w:rsid w:val="00274BCC"/>
    <w:rsid w:val="00274C10"/>
    <w:rsid w:val="00274D48"/>
    <w:rsid w:val="00274D84"/>
    <w:rsid w:val="002753A4"/>
    <w:rsid w:val="002755DB"/>
    <w:rsid w:val="0027586D"/>
    <w:rsid w:val="00275B40"/>
    <w:rsid w:val="00275DE6"/>
    <w:rsid w:val="00275F79"/>
    <w:rsid w:val="00276500"/>
    <w:rsid w:val="002765E9"/>
    <w:rsid w:val="00276A1F"/>
    <w:rsid w:val="00276AD6"/>
    <w:rsid w:val="00276B13"/>
    <w:rsid w:val="00276C0A"/>
    <w:rsid w:val="00276C80"/>
    <w:rsid w:val="00276CCD"/>
    <w:rsid w:val="00276E04"/>
    <w:rsid w:val="00276E1B"/>
    <w:rsid w:val="00276FA7"/>
    <w:rsid w:val="00277058"/>
    <w:rsid w:val="00277238"/>
    <w:rsid w:val="00277777"/>
    <w:rsid w:val="00277B71"/>
    <w:rsid w:val="00277C01"/>
    <w:rsid w:val="00277D03"/>
    <w:rsid w:val="00277DEA"/>
    <w:rsid w:val="00280122"/>
    <w:rsid w:val="00280425"/>
    <w:rsid w:val="002804BA"/>
    <w:rsid w:val="002805B6"/>
    <w:rsid w:val="002805FE"/>
    <w:rsid w:val="002806D8"/>
    <w:rsid w:val="002807DA"/>
    <w:rsid w:val="00280AA7"/>
    <w:rsid w:val="00280B92"/>
    <w:rsid w:val="00280CE7"/>
    <w:rsid w:val="00280D70"/>
    <w:rsid w:val="00280EB1"/>
    <w:rsid w:val="00280F50"/>
    <w:rsid w:val="00281069"/>
    <w:rsid w:val="00281138"/>
    <w:rsid w:val="0028164A"/>
    <w:rsid w:val="002816B5"/>
    <w:rsid w:val="002816D4"/>
    <w:rsid w:val="0028178F"/>
    <w:rsid w:val="00281D9B"/>
    <w:rsid w:val="00281E91"/>
    <w:rsid w:val="00281EED"/>
    <w:rsid w:val="00282110"/>
    <w:rsid w:val="0028213B"/>
    <w:rsid w:val="002823DA"/>
    <w:rsid w:val="00282492"/>
    <w:rsid w:val="002824CC"/>
    <w:rsid w:val="00282573"/>
    <w:rsid w:val="00282864"/>
    <w:rsid w:val="00282929"/>
    <w:rsid w:val="00282B07"/>
    <w:rsid w:val="00282C52"/>
    <w:rsid w:val="002832F4"/>
    <w:rsid w:val="00283300"/>
    <w:rsid w:val="00283313"/>
    <w:rsid w:val="00283342"/>
    <w:rsid w:val="002834D3"/>
    <w:rsid w:val="00283568"/>
    <w:rsid w:val="002837F9"/>
    <w:rsid w:val="002839AF"/>
    <w:rsid w:val="00283A80"/>
    <w:rsid w:val="0028405A"/>
    <w:rsid w:val="00284563"/>
    <w:rsid w:val="002845FE"/>
    <w:rsid w:val="0028470C"/>
    <w:rsid w:val="002849DE"/>
    <w:rsid w:val="00284BC5"/>
    <w:rsid w:val="00284C47"/>
    <w:rsid w:val="00284C5F"/>
    <w:rsid w:val="00284D6A"/>
    <w:rsid w:val="00284DC3"/>
    <w:rsid w:val="002853D1"/>
    <w:rsid w:val="00285501"/>
    <w:rsid w:val="00285510"/>
    <w:rsid w:val="002855F9"/>
    <w:rsid w:val="00285A31"/>
    <w:rsid w:val="00285D4C"/>
    <w:rsid w:val="00285EC3"/>
    <w:rsid w:val="00285FBD"/>
    <w:rsid w:val="0028630D"/>
    <w:rsid w:val="002868FC"/>
    <w:rsid w:val="002869BA"/>
    <w:rsid w:val="002869D7"/>
    <w:rsid w:val="00286B63"/>
    <w:rsid w:val="00286B65"/>
    <w:rsid w:val="00286B6B"/>
    <w:rsid w:val="00286D9C"/>
    <w:rsid w:val="00286F31"/>
    <w:rsid w:val="00286F7F"/>
    <w:rsid w:val="002871FE"/>
    <w:rsid w:val="0028743D"/>
    <w:rsid w:val="00287546"/>
    <w:rsid w:val="00287710"/>
    <w:rsid w:val="00287781"/>
    <w:rsid w:val="00287C2B"/>
    <w:rsid w:val="00287FD5"/>
    <w:rsid w:val="002900EE"/>
    <w:rsid w:val="002906CE"/>
    <w:rsid w:val="0029070C"/>
    <w:rsid w:val="0029093D"/>
    <w:rsid w:val="00290D39"/>
    <w:rsid w:val="00290FF9"/>
    <w:rsid w:val="00291607"/>
    <w:rsid w:val="0029166E"/>
    <w:rsid w:val="002917AA"/>
    <w:rsid w:val="002918C6"/>
    <w:rsid w:val="00291945"/>
    <w:rsid w:val="00291EC4"/>
    <w:rsid w:val="00291EE3"/>
    <w:rsid w:val="00291F1D"/>
    <w:rsid w:val="00291FBE"/>
    <w:rsid w:val="0029212C"/>
    <w:rsid w:val="00292149"/>
    <w:rsid w:val="002923C5"/>
    <w:rsid w:val="002923FC"/>
    <w:rsid w:val="00292484"/>
    <w:rsid w:val="00292687"/>
    <w:rsid w:val="00292701"/>
    <w:rsid w:val="00292710"/>
    <w:rsid w:val="002929D1"/>
    <w:rsid w:val="00292F14"/>
    <w:rsid w:val="00293012"/>
    <w:rsid w:val="002932B1"/>
    <w:rsid w:val="00293638"/>
    <w:rsid w:val="002936F3"/>
    <w:rsid w:val="00293BD3"/>
    <w:rsid w:val="00293F45"/>
    <w:rsid w:val="002941B1"/>
    <w:rsid w:val="0029422D"/>
    <w:rsid w:val="00294268"/>
    <w:rsid w:val="00294343"/>
    <w:rsid w:val="00294486"/>
    <w:rsid w:val="002944D6"/>
    <w:rsid w:val="002949D0"/>
    <w:rsid w:val="00294B08"/>
    <w:rsid w:val="00294D2E"/>
    <w:rsid w:val="00295376"/>
    <w:rsid w:val="002953C4"/>
    <w:rsid w:val="0029542A"/>
    <w:rsid w:val="0029590B"/>
    <w:rsid w:val="00295B35"/>
    <w:rsid w:val="00295B59"/>
    <w:rsid w:val="00295C44"/>
    <w:rsid w:val="00296568"/>
    <w:rsid w:val="002965BD"/>
    <w:rsid w:val="0029671B"/>
    <w:rsid w:val="002969D9"/>
    <w:rsid w:val="00296ADC"/>
    <w:rsid w:val="00296E1B"/>
    <w:rsid w:val="0029711C"/>
    <w:rsid w:val="002972EE"/>
    <w:rsid w:val="002972FE"/>
    <w:rsid w:val="0029732D"/>
    <w:rsid w:val="0029747A"/>
    <w:rsid w:val="00297C4B"/>
    <w:rsid w:val="00297E59"/>
    <w:rsid w:val="00297EF3"/>
    <w:rsid w:val="002A01A5"/>
    <w:rsid w:val="002A0686"/>
    <w:rsid w:val="002A07B5"/>
    <w:rsid w:val="002A0838"/>
    <w:rsid w:val="002A090B"/>
    <w:rsid w:val="002A0AB4"/>
    <w:rsid w:val="002A1043"/>
    <w:rsid w:val="002A10DB"/>
    <w:rsid w:val="002A11A7"/>
    <w:rsid w:val="002A11E0"/>
    <w:rsid w:val="002A1264"/>
    <w:rsid w:val="002A13B9"/>
    <w:rsid w:val="002A147B"/>
    <w:rsid w:val="002A1530"/>
    <w:rsid w:val="002A1995"/>
    <w:rsid w:val="002A1D8C"/>
    <w:rsid w:val="002A2013"/>
    <w:rsid w:val="002A206A"/>
    <w:rsid w:val="002A26DE"/>
    <w:rsid w:val="002A2701"/>
    <w:rsid w:val="002A2716"/>
    <w:rsid w:val="002A28D2"/>
    <w:rsid w:val="002A29AA"/>
    <w:rsid w:val="002A2D63"/>
    <w:rsid w:val="002A2E70"/>
    <w:rsid w:val="002A2E80"/>
    <w:rsid w:val="002A2EC0"/>
    <w:rsid w:val="002A2EF8"/>
    <w:rsid w:val="002A3023"/>
    <w:rsid w:val="002A33FD"/>
    <w:rsid w:val="002A351D"/>
    <w:rsid w:val="002A3567"/>
    <w:rsid w:val="002A3E2D"/>
    <w:rsid w:val="002A3F23"/>
    <w:rsid w:val="002A40CC"/>
    <w:rsid w:val="002A41EA"/>
    <w:rsid w:val="002A43BA"/>
    <w:rsid w:val="002A44E8"/>
    <w:rsid w:val="002A4555"/>
    <w:rsid w:val="002A4670"/>
    <w:rsid w:val="002A46C9"/>
    <w:rsid w:val="002A4887"/>
    <w:rsid w:val="002A4C7C"/>
    <w:rsid w:val="002A4ED0"/>
    <w:rsid w:val="002A4F9C"/>
    <w:rsid w:val="002A51C4"/>
    <w:rsid w:val="002A553C"/>
    <w:rsid w:val="002A5852"/>
    <w:rsid w:val="002A5A00"/>
    <w:rsid w:val="002A5B8B"/>
    <w:rsid w:val="002A5E46"/>
    <w:rsid w:val="002A5ED2"/>
    <w:rsid w:val="002A66D9"/>
    <w:rsid w:val="002A6722"/>
    <w:rsid w:val="002A6A7D"/>
    <w:rsid w:val="002A6CDE"/>
    <w:rsid w:val="002A74EF"/>
    <w:rsid w:val="002A78E0"/>
    <w:rsid w:val="002A79E9"/>
    <w:rsid w:val="002A79F2"/>
    <w:rsid w:val="002A79FA"/>
    <w:rsid w:val="002A7AFD"/>
    <w:rsid w:val="002A7B5C"/>
    <w:rsid w:val="002A7C99"/>
    <w:rsid w:val="002A7FCD"/>
    <w:rsid w:val="002B034D"/>
    <w:rsid w:val="002B0452"/>
    <w:rsid w:val="002B0499"/>
    <w:rsid w:val="002B072F"/>
    <w:rsid w:val="002B07A0"/>
    <w:rsid w:val="002B088B"/>
    <w:rsid w:val="002B0D4F"/>
    <w:rsid w:val="002B0FBF"/>
    <w:rsid w:val="002B10E2"/>
    <w:rsid w:val="002B1387"/>
    <w:rsid w:val="002B13EF"/>
    <w:rsid w:val="002B145E"/>
    <w:rsid w:val="002B1510"/>
    <w:rsid w:val="002B154D"/>
    <w:rsid w:val="002B1776"/>
    <w:rsid w:val="002B1C96"/>
    <w:rsid w:val="002B1E98"/>
    <w:rsid w:val="002B2077"/>
    <w:rsid w:val="002B20EE"/>
    <w:rsid w:val="002B214F"/>
    <w:rsid w:val="002B24B3"/>
    <w:rsid w:val="002B256F"/>
    <w:rsid w:val="002B2597"/>
    <w:rsid w:val="002B2911"/>
    <w:rsid w:val="002B2960"/>
    <w:rsid w:val="002B299A"/>
    <w:rsid w:val="002B29EF"/>
    <w:rsid w:val="002B2D02"/>
    <w:rsid w:val="002B2D11"/>
    <w:rsid w:val="002B2E50"/>
    <w:rsid w:val="002B3406"/>
    <w:rsid w:val="002B3424"/>
    <w:rsid w:val="002B352E"/>
    <w:rsid w:val="002B3628"/>
    <w:rsid w:val="002B3646"/>
    <w:rsid w:val="002B3770"/>
    <w:rsid w:val="002B39AB"/>
    <w:rsid w:val="002B3A99"/>
    <w:rsid w:val="002B3B8F"/>
    <w:rsid w:val="002B3C14"/>
    <w:rsid w:val="002B3C5E"/>
    <w:rsid w:val="002B3F49"/>
    <w:rsid w:val="002B416D"/>
    <w:rsid w:val="002B41AC"/>
    <w:rsid w:val="002B4660"/>
    <w:rsid w:val="002B4905"/>
    <w:rsid w:val="002B4BC9"/>
    <w:rsid w:val="002B4C70"/>
    <w:rsid w:val="002B4D59"/>
    <w:rsid w:val="002B4D89"/>
    <w:rsid w:val="002B4DD5"/>
    <w:rsid w:val="002B503E"/>
    <w:rsid w:val="002B5405"/>
    <w:rsid w:val="002B5490"/>
    <w:rsid w:val="002B54D8"/>
    <w:rsid w:val="002B5B29"/>
    <w:rsid w:val="002B5C6E"/>
    <w:rsid w:val="002B5F1A"/>
    <w:rsid w:val="002B5F80"/>
    <w:rsid w:val="002B6025"/>
    <w:rsid w:val="002B6027"/>
    <w:rsid w:val="002B61FF"/>
    <w:rsid w:val="002B64CB"/>
    <w:rsid w:val="002B65F8"/>
    <w:rsid w:val="002B6632"/>
    <w:rsid w:val="002B677E"/>
    <w:rsid w:val="002B6A23"/>
    <w:rsid w:val="002B6C32"/>
    <w:rsid w:val="002B6C7D"/>
    <w:rsid w:val="002B6FE6"/>
    <w:rsid w:val="002B722E"/>
    <w:rsid w:val="002B728F"/>
    <w:rsid w:val="002B72AC"/>
    <w:rsid w:val="002B7535"/>
    <w:rsid w:val="002B7827"/>
    <w:rsid w:val="002B7884"/>
    <w:rsid w:val="002B7951"/>
    <w:rsid w:val="002B7D06"/>
    <w:rsid w:val="002B7F18"/>
    <w:rsid w:val="002B7F21"/>
    <w:rsid w:val="002C020C"/>
    <w:rsid w:val="002C022B"/>
    <w:rsid w:val="002C029B"/>
    <w:rsid w:val="002C050E"/>
    <w:rsid w:val="002C05A8"/>
    <w:rsid w:val="002C0673"/>
    <w:rsid w:val="002C069D"/>
    <w:rsid w:val="002C0782"/>
    <w:rsid w:val="002C08F4"/>
    <w:rsid w:val="002C0953"/>
    <w:rsid w:val="002C0D6C"/>
    <w:rsid w:val="002C11C2"/>
    <w:rsid w:val="002C12B6"/>
    <w:rsid w:val="002C1380"/>
    <w:rsid w:val="002C15CB"/>
    <w:rsid w:val="002C172E"/>
    <w:rsid w:val="002C18C9"/>
    <w:rsid w:val="002C18DB"/>
    <w:rsid w:val="002C1AB1"/>
    <w:rsid w:val="002C1C9E"/>
    <w:rsid w:val="002C1F0A"/>
    <w:rsid w:val="002C2131"/>
    <w:rsid w:val="002C215F"/>
    <w:rsid w:val="002C230C"/>
    <w:rsid w:val="002C2515"/>
    <w:rsid w:val="002C2632"/>
    <w:rsid w:val="002C2941"/>
    <w:rsid w:val="002C2964"/>
    <w:rsid w:val="002C2A13"/>
    <w:rsid w:val="002C2B41"/>
    <w:rsid w:val="002C2BFB"/>
    <w:rsid w:val="002C2D4C"/>
    <w:rsid w:val="002C2D79"/>
    <w:rsid w:val="002C2E92"/>
    <w:rsid w:val="002C2ED7"/>
    <w:rsid w:val="002C329D"/>
    <w:rsid w:val="002C3703"/>
    <w:rsid w:val="002C380F"/>
    <w:rsid w:val="002C38C2"/>
    <w:rsid w:val="002C3AAE"/>
    <w:rsid w:val="002C3E0C"/>
    <w:rsid w:val="002C41C7"/>
    <w:rsid w:val="002C4403"/>
    <w:rsid w:val="002C4484"/>
    <w:rsid w:val="002C45D7"/>
    <w:rsid w:val="002C478B"/>
    <w:rsid w:val="002C47DB"/>
    <w:rsid w:val="002C4AF0"/>
    <w:rsid w:val="002C4EF0"/>
    <w:rsid w:val="002C51F3"/>
    <w:rsid w:val="002C558E"/>
    <w:rsid w:val="002C5714"/>
    <w:rsid w:val="002C5760"/>
    <w:rsid w:val="002C5832"/>
    <w:rsid w:val="002C58E5"/>
    <w:rsid w:val="002C5A68"/>
    <w:rsid w:val="002C5AA9"/>
    <w:rsid w:val="002C5AE0"/>
    <w:rsid w:val="002C5CF4"/>
    <w:rsid w:val="002C617D"/>
    <w:rsid w:val="002C627A"/>
    <w:rsid w:val="002C64DD"/>
    <w:rsid w:val="002C67C3"/>
    <w:rsid w:val="002C71C4"/>
    <w:rsid w:val="002C71D0"/>
    <w:rsid w:val="002C7412"/>
    <w:rsid w:val="002C77B0"/>
    <w:rsid w:val="002C788C"/>
    <w:rsid w:val="002C79C4"/>
    <w:rsid w:val="002C7B02"/>
    <w:rsid w:val="002C7BDB"/>
    <w:rsid w:val="002C7DF0"/>
    <w:rsid w:val="002D0249"/>
    <w:rsid w:val="002D05A8"/>
    <w:rsid w:val="002D06D5"/>
    <w:rsid w:val="002D076A"/>
    <w:rsid w:val="002D07D2"/>
    <w:rsid w:val="002D09F5"/>
    <w:rsid w:val="002D0D8B"/>
    <w:rsid w:val="002D0FC5"/>
    <w:rsid w:val="002D0FDC"/>
    <w:rsid w:val="002D1097"/>
    <w:rsid w:val="002D1309"/>
    <w:rsid w:val="002D1347"/>
    <w:rsid w:val="002D13D9"/>
    <w:rsid w:val="002D1445"/>
    <w:rsid w:val="002D1838"/>
    <w:rsid w:val="002D1E82"/>
    <w:rsid w:val="002D1E92"/>
    <w:rsid w:val="002D1F61"/>
    <w:rsid w:val="002D1FE4"/>
    <w:rsid w:val="002D2145"/>
    <w:rsid w:val="002D2251"/>
    <w:rsid w:val="002D23AE"/>
    <w:rsid w:val="002D2514"/>
    <w:rsid w:val="002D2AE0"/>
    <w:rsid w:val="002D3095"/>
    <w:rsid w:val="002D30FF"/>
    <w:rsid w:val="002D32C6"/>
    <w:rsid w:val="002D33B2"/>
    <w:rsid w:val="002D3514"/>
    <w:rsid w:val="002D353A"/>
    <w:rsid w:val="002D35C0"/>
    <w:rsid w:val="002D3718"/>
    <w:rsid w:val="002D3726"/>
    <w:rsid w:val="002D3C9F"/>
    <w:rsid w:val="002D3E1F"/>
    <w:rsid w:val="002D3ED7"/>
    <w:rsid w:val="002D3F72"/>
    <w:rsid w:val="002D41E8"/>
    <w:rsid w:val="002D42FC"/>
    <w:rsid w:val="002D4804"/>
    <w:rsid w:val="002D48B8"/>
    <w:rsid w:val="002D4926"/>
    <w:rsid w:val="002D4C57"/>
    <w:rsid w:val="002D4ED1"/>
    <w:rsid w:val="002D536B"/>
    <w:rsid w:val="002D5B38"/>
    <w:rsid w:val="002D5B6A"/>
    <w:rsid w:val="002D5B76"/>
    <w:rsid w:val="002D5BA7"/>
    <w:rsid w:val="002D667A"/>
    <w:rsid w:val="002D66A8"/>
    <w:rsid w:val="002D67B7"/>
    <w:rsid w:val="002D69DC"/>
    <w:rsid w:val="002D6B88"/>
    <w:rsid w:val="002D6F81"/>
    <w:rsid w:val="002D7089"/>
    <w:rsid w:val="002D7101"/>
    <w:rsid w:val="002D7176"/>
    <w:rsid w:val="002D723E"/>
    <w:rsid w:val="002D72A2"/>
    <w:rsid w:val="002D7328"/>
    <w:rsid w:val="002D7351"/>
    <w:rsid w:val="002D75B8"/>
    <w:rsid w:val="002D7622"/>
    <w:rsid w:val="002D76C2"/>
    <w:rsid w:val="002D7889"/>
    <w:rsid w:val="002D79D3"/>
    <w:rsid w:val="002D7C1E"/>
    <w:rsid w:val="002D7D94"/>
    <w:rsid w:val="002D7FF4"/>
    <w:rsid w:val="002E018F"/>
    <w:rsid w:val="002E027D"/>
    <w:rsid w:val="002E0381"/>
    <w:rsid w:val="002E0415"/>
    <w:rsid w:val="002E06B6"/>
    <w:rsid w:val="002E0846"/>
    <w:rsid w:val="002E0D9D"/>
    <w:rsid w:val="002E0F9B"/>
    <w:rsid w:val="002E0FB9"/>
    <w:rsid w:val="002E119E"/>
    <w:rsid w:val="002E1234"/>
    <w:rsid w:val="002E1245"/>
    <w:rsid w:val="002E1567"/>
    <w:rsid w:val="002E1824"/>
    <w:rsid w:val="002E1DFB"/>
    <w:rsid w:val="002E1F45"/>
    <w:rsid w:val="002E2139"/>
    <w:rsid w:val="002E22E5"/>
    <w:rsid w:val="002E2A58"/>
    <w:rsid w:val="002E2F60"/>
    <w:rsid w:val="002E31AD"/>
    <w:rsid w:val="002E3237"/>
    <w:rsid w:val="002E325F"/>
    <w:rsid w:val="002E35C0"/>
    <w:rsid w:val="002E3787"/>
    <w:rsid w:val="002E3806"/>
    <w:rsid w:val="002E38EF"/>
    <w:rsid w:val="002E3C37"/>
    <w:rsid w:val="002E3E3E"/>
    <w:rsid w:val="002E3ED0"/>
    <w:rsid w:val="002E3F93"/>
    <w:rsid w:val="002E4096"/>
    <w:rsid w:val="002E417E"/>
    <w:rsid w:val="002E42B8"/>
    <w:rsid w:val="002E442E"/>
    <w:rsid w:val="002E4671"/>
    <w:rsid w:val="002E4696"/>
    <w:rsid w:val="002E4799"/>
    <w:rsid w:val="002E48BF"/>
    <w:rsid w:val="002E4A31"/>
    <w:rsid w:val="002E4C2F"/>
    <w:rsid w:val="002E4C9A"/>
    <w:rsid w:val="002E4D75"/>
    <w:rsid w:val="002E4DE4"/>
    <w:rsid w:val="002E5103"/>
    <w:rsid w:val="002E513D"/>
    <w:rsid w:val="002E52F4"/>
    <w:rsid w:val="002E53A6"/>
    <w:rsid w:val="002E53E0"/>
    <w:rsid w:val="002E54B6"/>
    <w:rsid w:val="002E5541"/>
    <w:rsid w:val="002E555B"/>
    <w:rsid w:val="002E557F"/>
    <w:rsid w:val="002E56C1"/>
    <w:rsid w:val="002E56EB"/>
    <w:rsid w:val="002E572C"/>
    <w:rsid w:val="002E57F3"/>
    <w:rsid w:val="002E598C"/>
    <w:rsid w:val="002E5BB2"/>
    <w:rsid w:val="002E5C7E"/>
    <w:rsid w:val="002E5D4B"/>
    <w:rsid w:val="002E5F82"/>
    <w:rsid w:val="002E5FC6"/>
    <w:rsid w:val="002E5FD8"/>
    <w:rsid w:val="002E6251"/>
    <w:rsid w:val="002E6358"/>
    <w:rsid w:val="002E64F2"/>
    <w:rsid w:val="002E6520"/>
    <w:rsid w:val="002E68C4"/>
    <w:rsid w:val="002E6AA5"/>
    <w:rsid w:val="002E6D88"/>
    <w:rsid w:val="002E6DBD"/>
    <w:rsid w:val="002E6F1D"/>
    <w:rsid w:val="002E73E2"/>
    <w:rsid w:val="002E75C3"/>
    <w:rsid w:val="002E76E7"/>
    <w:rsid w:val="002E776E"/>
    <w:rsid w:val="002E7879"/>
    <w:rsid w:val="002E78C1"/>
    <w:rsid w:val="002E7AF6"/>
    <w:rsid w:val="002E7B1E"/>
    <w:rsid w:val="002E7C63"/>
    <w:rsid w:val="002E7DE7"/>
    <w:rsid w:val="002E7EA5"/>
    <w:rsid w:val="002F0092"/>
    <w:rsid w:val="002F00FA"/>
    <w:rsid w:val="002F053E"/>
    <w:rsid w:val="002F05D1"/>
    <w:rsid w:val="002F084E"/>
    <w:rsid w:val="002F0C79"/>
    <w:rsid w:val="002F0DF8"/>
    <w:rsid w:val="002F1357"/>
    <w:rsid w:val="002F16EF"/>
    <w:rsid w:val="002F16F6"/>
    <w:rsid w:val="002F1702"/>
    <w:rsid w:val="002F17AD"/>
    <w:rsid w:val="002F1A69"/>
    <w:rsid w:val="002F1CD0"/>
    <w:rsid w:val="002F1D30"/>
    <w:rsid w:val="002F1E2F"/>
    <w:rsid w:val="002F20A8"/>
    <w:rsid w:val="002F2644"/>
    <w:rsid w:val="002F2857"/>
    <w:rsid w:val="002F2BD7"/>
    <w:rsid w:val="002F2BDE"/>
    <w:rsid w:val="002F300D"/>
    <w:rsid w:val="002F30E3"/>
    <w:rsid w:val="002F33C7"/>
    <w:rsid w:val="002F3526"/>
    <w:rsid w:val="002F3736"/>
    <w:rsid w:val="002F3CD7"/>
    <w:rsid w:val="002F3ECE"/>
    <w:rsid w:val="002F3F2F"/>
    <w:rsid w:val="002F3FAC"/>
    <w:rsid w:val="002F402E"/>
    <w:rsid w:val="002F40A7"/>
    <w:rsid w:val="002F4395"/>
    <w:rsid w:val="002F43A6"/>
    <w:rsid w:val="002F4445"/>
    <w:rsid w:val="002F44C3"/>
    <w:rsid w:val="002F4998"/>
    <w:rsid w:val="002F49A5"/>
    <w:rsid w:val="002F4FBD"/>
    <w:rsid w:val="002F50F2"/>
    <w:rsid w:val="002F5296"/>
    <w:rsid w:val="002F53B7"/>
    <w:rsid w:val="002F56F0"/>
    <w:rsid w:val="002F5911"/>
    <w:rsid w:val="002F5A32"/>
    <w:rsid w:val="002F5DE1"/>
    <w:rsid w:val="002F5EB2"/>
    <w:rsid w:val="002F6090"/>
    <w:rsid w:val="002F62ED"/>
    <w:rsid w:val="002F632E"/>
    <w:rsid w:val="002F65FC"/>
    <w:rsid w:val="002F661A"/>
    <w:rsid w:val="002F665C"/>
    <w:rsid w:val="002F67BC"/>
    <w:rsid w:val="002F6877"/>
    <w:rsid w:val="002F6D09"/>
    <w:rsid w:val="002F6E26"/>
    <w:rsid w:val="002F6E99"/>
    <w:rsid w:val="002F6F0C"/>
    <w:rsid w:val="002F7165"/>
    <w:rsid w:val="002F7361"/>
    <w:rsid w:val="002F74EF"/>
    <w:rsid w:val="002F778E"/>
    <w:rsid w:val="002F7822"/>
    <w:rsid w:val="002F7852"/>
    <w:rsid w:val="002F78A1"/>
    <w:rsid w:val="002F7AF1"/>
    <w:rsid w:val="002F7B78"/>
    <w:rsid w:val="002F7C6D"/>
    <w:rsid w:val="002F7CCD"/>
    <w:rsid w:val="002F7EEA"/>
    <w:rsid w:val="002F7F6C"/>
    <w:rsid w:val="0030042B"/>
    <w:rsid w:val="00300435"/>
    <w:rsid w:val="003008C8"/>
    <w:rsid w:val="003009FA"/>
    <w:rsid w:val="00300A3C"/>
    <w:rsid w:val="00300B3A"/>
    <w:rsid w:val="00300B61"/>
    <w:rsid w:val="00300BFE"/>
    <w:rsid w:val="00300C55"/>
    <w:rsid w:val="00300D04"/>
    <w:rsid w:val="00300FBF"/>
    <w:rsid w:val="003010E8"/>
    <w:rsid w:val="003011C2"/>
    <w:rsid w:val="0030142F"/>
    <w:rsid w:val="0030186C"/>
    <w:rsid w:val="003018BE"/>
    <w:rsid w:val="00301C25"/>
    <w:rsid w:val="00301C61"/>
    <w:rsid w:val="00301CE3"/>
    <w:rsid w:val="00301EF1"/>
    <w:rsid w:val="003021C7"/>
    <w:rsid w:val="00302311"/>
    <w:rsid w:val="00302490"/>
    <w:rsid w:val="00302503"/>
    <w:rsid w:val="00302582"/>
    <w:rsid w:val="00302675"/>
    <w:rsid w:val="0030276D"/>
    <w:rsid w:val="00302895"/>
    <w:rsid w:val="00302B0F"/>
    <w:rsid w:val="00302BF9"/>
    <w:rsid w:val="00303020"/>
    <w:rsid w:val="0030314F"/>
    <w:rsid w:val="00303594"/>
    <w:rsid w:val="003036EB"/>
    <w:rsid w:val="0030375A"/>
    <w:rsid w:val="00303854"/>
    <w:rsid w:val="00303899"/>
    <w:rsid w:val="00303BFC"/>
    <w:rsid w:val="00303E23"/>
    <w:rsid w:val="00304201"/>
    <w:rsid w:val="0030421C"/>
    <w:rsid w:val="003042E0"/>
    <w:rsid w:val="00304436"/>
    <w:rsid w:val="0030448E"/>
    <w:rsid w:val="00304556"/>
    <w:rsid w:val="003045CE"/>
    <w:rsid w:val="00304753"/>
    <w:rsid w:val="00304838"/>
    <w:rsid w:val="0030485E"/>
    <w:rsid w:val="00304A89"/>
    <w:rsid w:val="00304AFC"/>
    <w:rsid w:val="00304C4E"/>
    <w:rsid w:val="00304D43"/>
    <w:rsid w:val="00304D75"/>
    <w:rsid w:val="00304E29"/>
    <w:rsid w:val="00304EDB"/>
    <w:rsid w:val="00304EFA"/>
    <w:rsid w:val="00304F9A"/>
    <w:rsid w:val="003051B2"/>
    <w:rsid w:val="0030550B"/>
    <w:rsid w:val="003055A0"/>
    <w:rsid w:val="0030560D"/>
    <w:rsid w:val="00305722"/>
    <w:rsid w:val="00305796"/>
    <w:rsid w:val="00305806"/>
    <w:rsid w:val="00305823"/>
    <w:rsid w:val="00305AA4"/>
    <w:rsid w:val="00305ACC"/>
    <w:rsid w:val="00305C53"/>
    <w:rsid w:val="00305CAC"/>
    <w:rsid w:val="00306187"/>
    <w:rsid w:val="003061C1"/>
    <w:rsid w:val="00306368"/>
    <w:rsid w:val="00306564"/>
    <w:rsid w:val="003066B6"/>
    <w:rsid w:val="0030690F"/>
    <w:rsid w:val="00306D6F"/>
    <w:rsid w:val="00307083"/>
    <w:rsid w:val="0030720A"/>
    <w:rsid w:val="003074FB"/>
    <w:rsid w:val="00307534"/>
    <w:rsid w:val="003077CF"/>
    <w:rsid w:val="00307859"/>
    <w:rsid w:val="003078F2"/>
    <w:rsid w:val="00307989"/>
    <w:rsid w:val="003079B1"/>
    <w:rsid w:val="00307C84"/>
    <w:rsid w:val="00307DAB"/>
    <w:rsid w:val="00307F63"/>
    <w:rsid w:val="003100B9"/>
    <w:rsid w:val="0031025E"/>
    <w:rsid w:val="00310432"/>
    <w:rsid w:val="00310923"/>
    <w:rsid w:val="00310F56"/>
    <w:rsid w:val="00311232"/>
    <w:rsid w:val="00311262"/>
    <w:rsid w:val="003112CF"/>
    <w:rsid w:val="003115FA"/>
    <w:rsid w:val="00311921"/>
    <w:rsid w:val="00311FD4"/>
    <w:rsid w:val="00312021"/>
    <w:rsid w:val="003120DD"/>
    <w:rsid w:val="0031215C"/>
    <w:rsid w:val="003121A1"/>
    <w:rsid w:val="0031228B"/>
    <w:rsid w:val="003123D9"/>
    <w:rsid w:val="0031279B"/>
    <w:rsid w:val="00312BE9"/>
    <w:rsid w:val="00312DCB"/>
    <w:rsid w:val="0031329E"/>
    <w:rsid w:val="003132F1"/>
    <w:rsid w:val="00313733"/>
    <w:rsid w:val="00313BB0"/>
    <w:rsid w:val="00313E87"/>
    <w:rsid w:val="00313EEA"/>
    <w:rsid w:val="00313EFB"/>
    <w:rsid w:val="00313F75"/>
    <w:rsid w:val="003140DD"/>
    <w:rsid w:val="0031426C"/>
    <w:rsid w:val="003142C6"/>
    <w:rsid w:val="0031437C"/>
    <w:rsid w:val="00314439"/>
    <w:rsid w:val="00314543"/>
    <w:rsid w:val="00314E2C"/>
    <w:rsid w:val="00314E4C"/>
    <w:rsid w:val="00314EA9"/>
    <w:rsid w:val="0031544C"/>
    <w:rsid w:val="0031549C"/>
    <w:rsid w:val="00315608"/>
    <w:rsid w:val="00315A39"/>
    <w:rsid w:val="00315AA1"/>
    <w:rsid w:val="00315BAE"/>
    <w:rsid w:val="00315BFB"/>
    <w:rsid w:val="00315CA9"/>
    <w:rsid w:val="00315F37"/>
    <w:rsid w:val="00315F6D"/>
    <w:rsid w:val="00316256"/>
    <w:rsid w:val="003162DE"/>
    <w:rsid w:val="0031631C"/>
    <w:rsid w:val="003164A7"/>
    <w:rsid w:val="003167E7"/>
    <w:rsid w:val="003169A2"/>
    <w:rsid w:val="00316DFE"/>
    <w:rsid w:val="00316E2E"/>
    <w:rsid w:val="003171F9"/>
    <w:rsid w:val="00317365"/>
    <w:rsid w:val="003173F5"/>
    <w:rsid w:val="003176E4"/>
    <w:rsid w:val="00317839"/>
    <w:rsid w:val="00317B00"/>
    <w:rsid w:val="00317B33"/>
    <w:rsid w:val="00317BDD"/>
    <w:rsid w:val="0032018E"/>
    <w:rsid w:val="003203CC"/>
    <w:rsid w:val="0032069C"/>
    <w:rsid w:val="00320810"/>
    <w:rsid w:val="00320865"/>
    <w:rsid w:val="003208AB"/>
    <w:rsid w:val="00320A4F"/>
    <w:rsid w:val="00320B7A"/>
    <w:rsid w:val="00320FAD"/>
    <w:rsid w:val="0032151E"/>
    <w:rsid w:val="00321534"/>
    <w:rsid w:val="0032166A"/>
    <w:rsid w:val="0032168A"/>
    <w:rsid w:val="003216E4"/>
    <w:rsid w:val="003216F7"/>
    <w:rsid w:val="00321718"/>
    <w:rsid w:val="0032182E"/>
    <w:rsid w:val="00321A50"/>
    <w:rsid w:val="00321DB4"/>
    <w:rsid w:val="00321DF2"/>
    <w:rsid w:val="00321E23"/>
    <w:rsid w:val="003225CD"/>
    <w:rsid w:val="00322678"/>
    <w:rsid w:val="0032289D"/>
    <w:rsid w:val="00322D3B"/>
    <w:rsid w:val="00322D61"/>
    <w:rsid w:val="00322E1D"/>
    <w:rsid w:val="00322EBA"/>
    <w:rsid w:val="00323261"/>
    <w:rsid w:val="00323527"/>
    <w:rsid w:val="003238EE"/>
    <w:rsid w:val="00323928"/>
    <w:rsid w:val="00323974"/>
    <w:rsid w:val="003240BE"/>
    <w:rsid w:val="003242C8"/>
    <w:rsid w:val="003243D9"/>
    <w:rsid w:val="003245BE"/>
    <w:rsid w:val="00324650"/>
    <w:rsid w:val="003247AF"/>
    <w:rsid w:val="003249C4"/>
    <w:rsid w:val="00324A68"/>
    <w:rsid w:val="00324FC8"/>
    <w:rsid w:val="00325952"/>
    <w:rsid w:val="003259CD"/>
    <w:rsid w:val="00325BB4"/>
    <w:rsid w:val="00325BB5"/>
    <w:rsid w:val="00325CA1"/>
    <w:rsid w:val="00325D47"/>
    <w:rsid w:val="003262E5"/>
    <w:rsid w:val="003263A4"/>
    <w:rsid w:val="0032674D"/>
    <w:rsid w:val="0032693C"/>
    <w:rsid w:val="00326C25"/>
    <w:rsid w:val="00327240"/>
    <w:rsid w:val="00327314"/>
    <w:rsid w:val="00327439"/>
    <w:rsid w:val="00327563"/>
    <w:rsid w:val="003275EF"/>
    <w:rsid w:val="00327978"/>
    <w:rsid w:val="0032799A"/>
    <w:rsid w:val="00327B3F"/>
    <w:rsid w:val="00327B46"/>
    <w:rsid w:val="00327D0B"/>
    <w:rsid w:val="00330060"/>
    <w:rsid w:val="0033008B"/>
    <w:rsid w:val="00330894"/>
    <w:rsid w:val="00330A4B"/>
    <w:rsid w:val="00330AFF"/>
    <w:rsid w:val="00330C4C"/>
    <w:rsid w:val="00330E77"/>
    <w:rsid w:val="00330EB7"/>
    <w:rsid w:val="00331074"/>
    <w:rsid w:val="003313F5"/>
    <w:rsid w:val="003315BF"/>
    <w:rsid w:val="00331A2A"/>
    <w:rsid w:val="00331AA4"/>
    <w:rsid w:val="00331D97"/>
    <w:rsid w:val="0033219B"/>
    <w:rsid w:val="0033233D"/>
    <w:rsid w:val="003323C9"/>
    <w:rsid w:val="0033254F"/>
    <w:rsid w:val="0033258F"/>
    <w:rsid w:val="00332607"/>
    <w:rsid w:val="003327FB"/>
    <w:rsid w:val="00332820"/>
    <w:rsid w:val="00332B08"/>
    <w:rsid w:val="00332B63"/>
    <w:rsid w:val="00332BAD"/>
    <w:rsid w:val="00332D4C"/>
    <w:rsid w:val="003332E4"/>
    <w:rsid w:val="0033335F"/>
    <w:rsid w:val="00333456"/>
    <w:rsid w:val="00333469"/>
    <w:rsid w:val="0033357F"/>
    <w:rsid w:val="003336C4"/>
    <w:rsid w:val="00333A3C"/>
    <w:rsid w:val="00333D4A"/>
    <w:rsid w:val="00333D66"/>
    <w:rsid w:val="00333DD9"/>
    <w:rsid w:val="00334036"/>
    <w:rsid w:val="00334359"/>
    <w:rsid w:val="0033441D"/>
    <w:rsid w:val="003344CA"/>
    <w:rsid w:val="00334833"/>
    <w:rsid w:val="00334896"/>
    <w:rsid w:val="00334F00"/>
    <w:rsid w:val="00334F71"/>
    <w:rsid w:val="00334FFF"/>
    <w:rsid w:val="003353E2"/>
    <w:rsid w:val="00335432"/>
    <w:rsid w:val="003355A1"/>
    <w:rsid w:val="00335C3C"/>
    <w:rsid w:val="00335C5C"/>
    <w:rsid w:val="00335D61"/>
    <w:rsid w:val="00335FC5"/>
    <w:rsid w:val="0033604A"/>
    <w:rsid w:val="0033606F"/>
    <w:rsid w:val="003361B5"/>
    <w:rsid w:val="003361EB"/>
    <w:rsid w:val="003363EE"/>
    <w:rsid w:val="003365AF"/>
    <w:rsid w:val="003365D0"/>
    <w:rsid w:val="003367B3"/>
    <w:rsid w:val="003369E1"/>
    <w:rsid w:val="00336BA8"/>
    <w:rsid w:val="00336C13"/>
    <w:rsid w:val="00336F6C"/>
    <w:rsid w:val="0033719A"/>
    <w:rsid w:val="00337453"/>
    <w:rsid w:val="00337505"/>
    <w:rsid w:val="00337765"/>
    <w:rsid w:val="0033776A"/>
    <w:rsid w:val="00337D21"/>
    <w:rsid w:val="00337D26"/>
    <w:rsid w:val="00337D6D"/>
    <w:rsid w:val="00337D7F"/>
    <w:rsid w:val="00337D8A"/>
    <w:rsid w:val="00337E8E"/>
    <w:rsid w:val="00337F11"/>
    <w:rsid w:val="00337FE1"/>
    <w:rsid w:val="003403C8"/>
    <w:rsid w:val="003404B4"/>
    <w:rsid w:val="00340508"/>
    <w:rsid w:val="0034050C"/>
    <w:rsid w:val="0034052A"/>
    <w:rsid w:val="003405AC"/>
    <w:rsid w:val="003406D4"/>
    <w:rsid w:val="00340860"/>
    <w:rsid w:val="00340888"/>
    <w:rsid w:val="0034088D"/>
    <w:rsid w:val="00340A97"/>
    <w:rsid w:val="00340BFD"/>
    <w:rsid w:val="00340C1C"/>
    <w:rsid w:val="00340DC3"/>
    <w:rsid w:val="003412E2"/>
    <w:rsid w:val="003412F8"/>
    <w:rsid w:val="003414CC"/>
    <w:rsid w:val="00341570"/>
    <w:rsid w:val="003415F9"/>
    <w:rsid w:val="003416E5"/>
    <w:rsid w:val="003419F4"/>
    <w:rsid w:val="00341D9D"/>
    <w:rsid w:val="0034224C"/>
    <w:rsid w:val="00342300"/>
    <w:rsid w:val="00342763"/>
    <w:rsid w:val="00343137"/>
    <w:rsid w:val="00343359"/>
    <w:rsid w:val="0034338A"/>
    <w:rsid w:val="003433D0"/>
    <w:rsid w:val="00343553"/>
    <w:rsid w:val="003435E7"/>
    <w:rsid w:val="0034392E"/>
    <w:rsid w:val="00343979"/>
    <w:rsid w:val="00343F49"/>
    <w:rsid w:val="003445F5"/>
    <w:rsid w:val="0034461A"/>
    <w:rsid w:val="00344768"/>
    <w:rsid w:val="00344880"/>
    <w:rsid w:val="00344C85"/>
    <w:rsid w:val="00344E93"/>
    <w:rsid w:val="00344F9F"/>
    <w:rsid w:val="00345056"/>
    <w:rsid w:val="0034541D"/>
    <w:rsid w:val="00345C22"/>
    <w:rsid w:val="00345D40"/>
    <w:rsid w:val="00345EA2"/>
    <w:rsid w:val="00345F73"/>
    <w:rsid w:val="00345FC1"/>
    <w:rsid w:val="00346404"/>
    <w:rsid w:val="003464E7"/>
    <w:rsid w:val="003466F0"/>
    <w:rsid w:val="0034690D"/>
    <w:rsid w:val="003469A3"/>
    <w:rsid w:val="00346BC6"/>
    <w:rsid w:val="00346E3C"/>
    <w:rsid w:val="00347231"/>
    <w:rsid w:val="003473D7"/>
    <w:rsid w:val="00347764"/>
    <w:rsid w:val="0034786B"/>
    <w:rsid w:val="00347878"/>
    <w:rsid w:val="00347D36"/>
    <w:rsid w:val="0035012A"/>
    <w:rsid w:val="00350259"/>
    <w:rsid w:val="00350347"/>
    <w:rsid w:val="003503A4"/>
    <w:rsid w:val="003504A3"/>
    <w:rsid w:val="0035081D"/>
    <w:rsid w:val="003508FC"/>
    <w:rsid w:val="00350F2E"/>
    <w:rsid w:val="00351580"/>
    <w:rsid w:val="00351652"/>
    <w:rsid w:val="003517EB"/>
    <w:rsid w:val="003519DF"/>
    <w:rsid w:val="00351A0B"/>
    <w:rsid w:val="00351BC6"/>
    <w:rsid w:val="00351E0A"/>
    <w:rsid w:val="003523E2"/>
    <w:rsid w:val="003529CB"/>
    <w:rsid w:val="00352B25"/>
    <w:rsid w:val="00353185"/>
    <w:rsid w:val="003531F7"/>
    <w:rsid w:val="0035339E"/>
    <w:rsid w:val="003534D6"/>
    <w:rsid w:val="00353B74"/>
    <w:rsid w:val="00353C28"/>
    <w:rsid w:val="00354006"/>
    <w:rsid w:val="003543EA"/>
    <w:rsid w:val="00354769"/>
    <w:rsid w:val="00354B7C"/>
    <w:rsid w:val="00354C95"/>
    <w:rsid w:val="00354D37"/>
    <w:rsid w:val="00354D6B"/>
    <w:rsid w:val="00355134"/>
    <w:rsid w:val="0035520A"/>
    <w:rsid w:val="003552F5"/>
    <w:rsid w:val="00355310"/>
    <w:rsid w:val="0035556C"/>
    <w:rsid w:val="0035558E"/>
    <w:rsid w:val="003558A0"/>
    <w:rsid w:val="003559D8"/>
    <w:rsid w:val="00355ABF"/>
    <w:rsid w:val="00355AE6"/>
    <w:rsid w:val="00355C39"/>
    <w:rsid w:val="00355E49"/>
    <w:rsid w:val="0035601D"/>
    <w:rsid w:val="0035609E"/>
    <w:rsid w:val="003560DB"/>
    <w:rsid w:val="0035610C"/>
    <w:rsid w:val="0035612D"/>
    <w:rsid w:val="0035642A"/>
    <w:rsid w:val="00356467"/>
    <w:rsid w:val="00356728"/>
    <w:rsid w:val="00356753"/>
    <w:rsid w:val="003568F1"/>
    <w:rsid w:val="00356987"/>
    <w:rsid w:val="00356B40"/>
    <w:rsid w:val="00356B63"/>
    <w:rsid w:val="00356DC1"/>
    <w:rsid w:val="00356FC4"/>
    <w:rsid w:val="00357025"/>
    <w:rsid w:val="0035702C"/>
    <w:rsid w:val="003571C2"/>
    <w:rsid w:val="003571DB"/>
    <w:rsid w:val="00357285"/>
    <w:rsid w:val="0035737E"/>
    <w:rsid w:val="0035748E"/>
    <w:rsid w:val="003574F9"/>
    <w:rsid w:val="00357773"/>
    <w:rsid w:val="003577C9"/>
    <w:rsid w:val="003578D5"/>
    <w:rsid w:val="003579E8"/>
    <w:rsid w:val="00357AA4"/>
    <w:rsid w:val="00357B89"/>
    <w:rsid w:val="00357BA2"/>
    <w:rsid w:val="00357D6F"/>
    <w:rsid w:val="00357DF3"/>
    <w:rsid w:val="00357F18"/>
    <w:rsid w:val="0036015C"/>
    <w:rsid w:val="0036019C"/>
    <w:rsid w:val="003601B9"/>
    <w:rsid w:val="003602B8"/>
    <w:rsid w:val="00360371"/>
    <w:rsid w:val="003605E8"/>
    <w:rsid w:val="0036074E"/>
    <w:rsid w:val="003607D2"/>
    <w:rsid w:val="00360C32"/>
    <w:rsid w:val="00360EC3"/>
    <w:rsid w:val="00360EFC"/>
    <w:rsid w:val="003613A1"/>
    <w:rsid w:val="00361807"/>
    <w:rsid w:val="003618B0"/>
    <w:rsid w:val="00361F7D"/>
    <w:rsid w:val="003622D5"/>
    <w:rsid w:val="00362390"/>
    <w:rsid w:val="003625E0"/>
    <w:rsid w:val="00362744"/>
    <w:rsid w:val="00362761"/>
    <w:rsid w:val="00362A0B"/>
    <w:rsid w:val="00362A98"/>
    <w:rsid w:val="00362BCB"/>
    <w:rsid w:val="00362E97"/>
    <w:rsid w:val="0036310B"/>
    <w:rsid w:val="00363516"/>
    <w:rsid w:val="0036353C"/>
    <w:rsid w:val="003635BB"/>
    <w:rsid w:val="0036376A"/>
    <w:rsid w:val="00363DB8"/>
    <w:rsid w:val="00363E70"/>
    <w:rsid w:val="00363F58"/>
    <w:rsid w:val="003644F4"/>
    <w:rsid w:val="00364617"/>
    <w:rsid w:val="0036487A"/>
    <w:rsid w:val="00364ED9"/>
    <w:rsid w:val="00365489"/>
    <w:rsid w:val="00365785"/>
    <w:rsid w:val="003657E1"/>
    <w:rsid w:val="0036590F"/>
    <w:rsid w:val="00365BDB"/>
    <w:rsid w:val="00365C0B"/>
    <w:rsid w:val="003660AB"/>
    <w:rsid w:val="00366206"/>
    <w:rsid w:val="0036658F"/>
    <w:rsid w:val="003668EF"/>
    <w:rsid w:val="00366A98"/>
    <w:rsid w:val="00366B16"/>
    <w:rsid w:val="00366BBA"/>
    <w:rsid w:val="00366D7E"/>
    <w:rsid w:val="00366F9F"/>
    <w:rsid w:val="00366FB0"/>
    <w:rsid w:val="00367101"/>
    <w:rsid w:val="00367487"/>
    <w:rsid w:val="00367599"/>
    <w:rsid w:val="003678FA"/>
    <w:rsid w:val="00367923"/>
    <w:rsid w:val="00367B37"/>
    <w:rsid w:val="00367BB3"/>
    <w:rsid w:val="00367FBB"/>
    <w:rsid w:val="00370015"/>
    <w:rsid w:val="003702C3"/>
    <w:rsid w:val="003702E4"/>
    <w:rsid w:val="003703CF"/>
    <w:rsid w:val="00370430"/>
    <w:rsid w:val="00370645"/>
    <w:rsid w:val="003709F4"/>
    <w:rsid w:val="00370C01"/>
    <w:rsid w:val="00370C8F"/>
    <w:rsid w:val="00370FDB"/>
    <w:rsid w:val="0037114C"/>
    <w:rsid w:val="003711D1"/>
    <w:rsid w:val="0037151E"/>
    <w:rsid w:val="0037177B"/>
    <w:rsid w:val="00371FA3"/>
    <w:rsid w:val="0037203D"/>
    <w:rsid w:val="003721AB"/>
    <w:rsid w:val="00372566"/>
    <w:rsid w:val="00372773"/>
    <w:rsid w:val="0037278B"/>
    <w:rsid w:val="00372AC4"/>
    <w:rsid w:val="00372BAA"/>
    <w:rsid w:val="0037318E"/>
    <w:rsid w:val="003732C5"/>
    <w:rsid w:val="003733C7"/>
    <w:rsid w:val="003735BA"/>
    <w:rsid w:val="003736C4"/>
    <w:rsid w:val="00373732"/>
    <w:rsid w:val="003737DF"/>
    <w:rsid w:val="00373B56"/>
    <w:rsid w:val="00373B85"/>
    <w:rsid w:val="00373D6F"/>
    <w:rsid w:val="00373F4A"/>
    <w:rsid w:val="0037421E"/>
    <w:rsid w:val="00374579"/>
    <w:rsid w:val="003747D0"/>
    <w:rsid w:val="003749A5"/>
    <w:rsid w:val="003749EA"/>
    <w:rsid w:val="00374BBB"/>
    <w:rsid w:val="00374D27"/>
    <w:rsid w:val="00374E57"/>
    <w:rsid w:val="00375172"/>
    <w:rsid w:val="0037519A"/>
    <w:rsid w:val="00375522"/>
    <w:rsid w:val="00375747"/>
    <w:rsid w:val="00375A54"/>
    <w:rsid w:val="00375A58"/>
    <w:rsid w:val="00375BD8"/>
    <w:rsid w:val="00375DC4"/>
    <w:rsid w:val="00375E5C"/>
    <w:rsid w:val="00375EA6"/>
    <w:rsid w:val="00376042"/>
    <w:rsid w:val="00376171"/>
    <w:rsid w:val="00376179"/>
    <w:rsid w:val="003763CB"/>
    <w:rsid w:val="00376591"/>
    <w:rsid w:val="00376691"/>
    <w:rsid w:val="003767E5"/>
    <w:rsid w:val="00376866"/>
    <w:rsid w:val="00376B69"/>
    <w:rsid w:val="00376CBB"/>
    <w:rsid w:val="00376CC3"/>
    <w:rsid w:val="00376E7D"/>
    <w:rsid w:val="00376E8B"/>
    <w:rsid w:val="0037715B"/>
    <w:rsid w:val="003776A1"/>
    <w:rsid w:val="003778B5"/>
    <w:rsid w:val="00377B70"/>
    <w:rsid w:val="00377C16"/>
    <w:rsid w:val="003800E6"/>
    <w:rsid w:val="003801F5"/>
    <w:rsid w:val="00380A26"/>
    <w:rsid w:val="00380AB1"/>
    <w:rsid w:val="00380BF9"/>
    <w:rsid w:val="00380E1B"/>
    <w:rsid w:val="0038101D"/>
    <w:rsid w:val="00381251"/>
    <w:rsid w:val="003813E7"/>
    <w:rsid w:val="003814E8"/>
    <w:rsid w:val="00381505"/>
    <w:rsid w:val="0038169E"/>
    <w:rsid w:val="00381BCC"/>
    <w:rsid w:val="00381EA2"/>
    <w:rsid w:val="003821F8"/>
    <w:rsid w:val="0038267A"/>
    <w:rsid w:val="0038294D"/>
    <w:rsid w:val="00382987"/>
    <w:rsid w:val="00382ADB"/>
    <w:rsid w:val="00382B1D"/>
    <w:rsid w:val="00382B62"/>
    <w:rsid w:val="00382F14"/>
    <w:rsid w:val="00383200"/>
    <w:rsid w:val="0038348D"/>
    <w:rsid w:val="00383800"/>
    <w:rsid w:val="00383ADE"/>
    <w:rsid w:val="00383D15"/>
    <w:rsid w:val="00383EA8"/>
    <w:rsid w:val="00384123"/>
    <w:rsid w:val="00384424"/>
    <w:rsid w:val="003847BF"/>
    <w:rsid w:val="0038485B"/>
    <w:rsid w:val="00384860"/>
    <w:rsid w:val="00384886"/>
    <w:rsid w:val="00384929"/>
    <w:rsid w:val="003849EB"/>
    <w:rsid w:val="00384D5C"/>
    <w:rsid w:val="00384DDA"/>
    <w:rsid w:val="0038517F"/>
    <w:rsid w:val="00385360"/>
    <w:rsid w:val="003853AB"/>
    <w:rsid w:val="0038542F"/>
    <w:rsid w:val="0038543C"/>
    <w:rsid w:val="00385490"/>
    <w:rsid w:val="0038553E"/>
    <w:rsid w:val="00385543"/>
    <w:rsid w:val="0038594F"/>
    <w:rsid w:val="00385966"/>
    <w:rsid w:val="003859E3"/>
    <w:rsid w:val="00385CCD"/>
    <w:rsid w:val="00385EAE"/>
    <w:rsid w:val="00385FBA"/>
    <w:rsid w:val="00386049"/>
    <w:rsid w:val="00386272"/>
    <w:rsid w:val="003865A0"/>
    <w:rsid w:val="0038660B"/>
    <w:rsid w:val="003866F0"/>
    <w:rsid w:val="00386830"/>
    <w:rsid w:val="00386943"/>
    <w:rsid w:val="00386C64"/>
    <w:rsid w:val="00386E79"/>
    <w:rsid w:val="00386FA3"/>
    <w:rsid w:val="00386FA4"/>
    <w:rsid w:val="00387077"/>
    <w:rsid w:val="0038742B"/>
    <w:rsid w:val="00387743"/>
    <w:rsid w:val="00387780"/>
    <w:rsid w:val="00387937"/>
    <w:rsid w:val="00387C06"/>
    <w:rsid w:val="0039025D"/>
    <w:rsid w:val="003902D8"/>
    <w:rsid w:val="003903F3"/>
    <w:rsid w:val="003904FF"/>
    <w:rsid w:val="00390527"/>
    <w:rsid w:val="00390608"/>
    <w:rsid w:val="00390633"/>
    <w:rsid w:val="00390648"/>
    <w:rsid w:val="003909F9"/>
    <w:rsid w:val="00390BE8"/>
    <w:rsid w:val="00391247"/>
    <w:rsid w:val="003912D4"/>
    <w:rsid w:val="00391572"/>
    <w:rsid w:val="00391879"/>
    <w:rsid w:val="00391F61"/>
    <w:rsid w:val="003921EE"/>
    <w:rsid w:val="003923F5"/>
    <w:rsid w:val="00392AB9"/>
    <w:rsid w:val="00392B30"/>
    <w:rsid w:val="00392C30"/>
    <w:rsid w:val="00392C64"/>
    <w:rsid w:val="00393131"/>
    <w:rsid w:val="003931EB"/>
    <w:rsid w:val="003938FE"/>
    <w:rsid w:val="00393A54"/>
    <w:rsid w:val="00393BD7"/>
    <w:rsid w:val="0039406D"/>
    <w:rsid w:val="00394250"/>
    <w:rsid w:val="0039431A"/>
    <w:rsid w:val="00394414"/>
    <w:rsid w:val="003948DA"/>
    <w:rsid w:val="00394D93"/>
    <w:rsid w:val="00394FC8"/>
    <w:rsid w:val="003950BA"/>
    <w:rsid w:val="00395326"/>
    <w:rsid w:val="003954F0"/>
    <w:rsid w:val="00395603"/>
    <w:rsid w:val="0039563C"/>
    <w:rsid w:val="003957E7"/>
    <w:rsid w:val="0039586E"/>
    <w:rsid w:val="003959D7"/>
    <w:rsid w:val="00395B0F"/>
    <w:rsid w:val="00395D80"/>
    <w:rsid w:val="00395EAA"/>
    <w:rsid w:val="00396312"/>
    <w:rsid w:val="003963FC"/>
    <w:rsid w:val="0039643A"/>
    <w:rsid w:val="003965C1"/>
    <w:rsid w:val="003967DF"/>
    <w:rsid w:val="003968C9"/>
    <w:rsid w:val="00396EBD"/>
    <w:rsid w:val="00396F9C"/>
    <w:rsid w:val="00397042"/>
    <w:rsid w:val="0039718A"/>
    <w:rsid w:val="003971D9"/>
    <w:rsid w:val="003973A1"/>
    <w:rsid w:val="00397685"/>
    <w:rsid w:val="003977FC"/>
    <w:rsid w:val="00397801"/>
    <w:rsid w:val="003979AE"/>
    <w:rsid w:val="00397BE9"/>
    <w:rsid w:val="00397F33"/>
    <w:rsid w:val="003A00CB"/>
    <w:rsid w:val="003A01AE"/>
    <w:rsid w:val="003A0476"/>
    <w:rsid w:val="003A07AD"/>
    <w:rsid w:val="003A0806"/>
    <w:rsid w:val="003A089E"/>
    <w:rsid w:val="003A0A71"/>
    <w:rsid w:val="003A0B70"/>
    <w:rsid w:val="003A0BC1"/>
    <w:rsid w:val="003A0D14"/>
    <w:rsid w:val="003A0EFD"/>
    <w:rsid w:val="003A107F"/>
    <w:rsid w:val="003A10CD"/>
    <w:rsid w:val="003A15BC"/>
    <w:rsid w:val="003A17E7"/>
    <w:rsid w:val="003A1A2B"/>
    <w:rsid w:val="003A1D40"/>
    <w:rsid w:val="003A2200"/>
    <w:rsid w:val="003A23C4"/>
    <w:rsid w:val="003A2643"/>
    <w:rsid w:val="003A2BC6"/>
    <w:rsid w:val="003A2C45"/>
    <w:rsid w:val="003A3128"/>
    <w:rsid w:val="003A318F"/>
    <w:rsid w:val="003A3398"/>
    <w:rsid w:val="003A34C3"/>
    <w:rsid w:val="003A3662"/>
    <w:rsid w:val="003A3750"/>
    <w:rsid w:val="003A3A55"/>
    <w:rsid w:val="003A3ACE"/>
    <w:rsid w:val="003A4056"/>
    <w:rsid w:val="003A40D3"/>
    <w:rsid w:val="003A40FA"/>
    <w:rsid w:val="003A4425"/>
    <w:rsid w:val="003A469F"/>
    <w:rsid w:val="003A48D0"/>
    <w:rsid w:val="003A4A12"/>
    <w:rsid w:val="003A4AC9"/>
    <w:rsid w:val="003A4E45"/>
    <w:rsid w:val="003A4EC6"/>
    <w:rsid w:val="003A4EE2"/>
    <w:rsid w:val="003A5297"/>
    <w:rsid w:val="003A52A2"/>
    <w:rsid w:val="003A53E7"/>
    <w:rsid w:val="003A5475"/>
    <w:rsid w:val="003A5816"/>
    <w:rsid w:val="003A58A8"/>
    <w:rsid w:val="003A592F"/>
    <w:rsid w:val="003A5B90"/>
    <w:rsid w:val="003A6066"/>
    <w:rsid w:val="003A60B4"/>
    <w:rsid w:val="003A60DA"/>
    <w:rsid w:val="003A60F9"/>
    <w:rsid w:val="003A624F"/>
    <w:rsid w:val="003A6338"/>
    <w:rsid w:val="003A6359"/>
    <w:rsid w:val="003A63C5"/>
    <w:rsid w:val="003A65CA"/>
    <w:rsid w:val="003A65EF"/>
    <w:rsid w:val="003A68DA"/>
    <w:rsid w:val="003A696C"/>
    <w:rsid w:val="003A6C5E"/>
    <w:rsid w:val="003A6DA9"/>
    <w:rsid w:val="003A6ECF"/>
    <w:rsid w:val="003A6FB0"/>
    <w:rsid w:val="003A7169"/>
    <w:rsid w:val="003A72E3"/>
    <w:rsid w:val="003A7524"/>
    <w:rsid w:val="003A7553"/>
    <w:rsid w:val="003A759C"/>
    <w:rsid w:val="003A7836"/>
    <w:rsid w:val="003A7838"/>
    <w:rsid w:val="003A78F7"/>
    <w:rsid w:val="003A7A4E"/>
    <w:rsid w:val="003A7ABF"/>
    <w:rsid w:val="003A7C04"/>
    <w:rsid w:val="003A7C40"/>
    <w:rsid w:val="003B01A6"/>
    <w:rsid w:val="003B01D2"/>
    <w:rsid w:val="003B02B7"/>
    <w:rsid w:val="003B0419"/>
    <w:rsid w:val="003B050C"/>
    <w:rsid w:val="003B0779"/>
    <w:rsid w:val="003B0946"/>
    <w:rsid w:val="003B09AE"/>
    <w:rsid w:val="003B0B16"/>
    <w:rsid w:val="003B0B22"/>
    <w:rsid w:val="003B0F9A"/>
    <w:rsid w:val="003B1086"/>
    <w:rsid w:val="003B11C3"/>
    <w:rsid w:val="003B11EA"/>
    <w:rsid w:val="003B1239"/>
    <w:rsid w:val="003B1302"/>
    <w:rsid w:val="003B146D"/>
    <w:rsid w:val="003B166B"/>
    <w:rsid w:val="003B16E0"/>
    <w:rsid w:val="003B1BFB"/>
    <w:rsid w:val="003B1C45"/>
    <w:rsid w:val="003B1D24"/>
    <w:rsid w:val="003B1EB8"/>
    <w:rsid w:val="003B2085"/>
    <w:rsid w:val="003B2250"/>
    <w:rsid w:val="003B23C5"/>
    <w:rsid w:val="003B24C1"/>
    <w:rsid w:val="003B251B"/>
    <w:rsid w:val="003B276C"/>
    <w:rsid w:val="003B288A"/>
    <w:rsid w:val="003B2C9A"/>
    <w:rsid w:val="003B2F48"/>
    <w:rsid w:val="003B371D"/>
    <w:rsid w:val="003B3E6D"/>
    <w:rsid w:val="003B4072"/>
    <w:rsid w:val="003B4151"/>
    <w:rsid w:val="003B41FF"/>
    <w:rsid w:val="003B4512"/>
    <w:rsid w:val="003B467B"/>
    <w:rsid w:val="003B46AE"/>
    <w:rsid w:val="003B4AE3"/>
    <w:rsid w:val="003B4BD4"/>
    <w:rsid w:val="003B4C03"/>
    <w:rsid w:val="003B4F73"/>
    <w:rsid w:val="003B4FBD"/>
    <w:rsid w:val="003B50E4"/>
    <w:rsid w:val="003B50EB"/>
    <w:rsid w:val="003B5147"/>
    <w:rsid w:val="003B5321"/>
    <w:rsid w:val="003B544F"/>
    <w:rsid w:val="003B5564"/>
    <w:rsid w:val="003B56AE"/>
    <w:rsid w:val="003B57D0"/>
    <w:rsid w:val="003B589B"/>
    <w:rsid w:val="003B5EFC"/>
    <w:rsid w:val="003B5FA1"/>
    <w:rsid w:val="003B5FCE"/>
    <w:rsid w:val="003B5FEE"/>
    <w:rsid w:val="003B620A"/>
    <w:rsid w:val="003B6253"/>
    <w:rsid w:val="003B62B6"/>
    <w:rsid w:val="003B6485"/>
    <w:rsid w:val="003B64FD"/>
    <w:rsid w:val="003B6556"/>
    <w:rsid w:val="003B66B3"/>
    <w:rsid w:val="003B68A5"/>
    <w:rsid w:val="003B690A"/>
    <w:rsid w:val="003B6AD5"/>
    <w:rsid w:val="003B6C61"/>
    <w:rsid w:val="003B6DF9"/>
    <w:rsid w:val="003B6FF2"/>
    <w:rsid w:val="003B72CC"/>
    <w:rsid w:val="003B739F"/>
    <w:rsid w:val="003B75CF"/>
    <w:rsid w:val="003B778C"/>
    <w:rsid w:val="003B77F3"/>
    <w:rsid w:val="003B7BD3"/>
    <w:rsid w:val="003B7F0C"/>
    <w:rsid w:val="003C0625"/>
    <w:rsid w:val="003C06AD"/>
    <w:rsid w:val="003C0731"/>
    <w:rsid w:val="003C08B2"/>
    <w:rsid w:val="003C0AE4"/>
    <w:rsid w:val="003C0E2C"/>
    <w:rsid w:val="003C0FC6"/>
    <w:rsid w:val="003C1186"/>
    <w:rsid w:val="003C133D"/>
    <w:rsid w:val="003C16AB"/>
    <w:rsid w:val="003C16B4"/>
    <w:rsid w:val="003C184B"/>
    <w:rsid w:val="003C1893"/>
    <w:rsid w:val="003C190A"/>
    <w:rsid w:val="003C1A1B"/>
    <w:rsid w:val="003C1B84"/>
    <w:rsid w:val="003C1CC1"/>
    <w:rsid w:val="003C1EE6"/>
    <w:rsid w:val="003C1FC4"/>
    <w:rsid w:val="003C1FD9"/>
    <w:rsid w:val="003C20D1"/>
    <w:rsid w:val="003C2164"/>
    <w:rsid w:val="003C2234"/>
    <w:rsid w:val="003C256A"/>
    <w:rsid w:val="003C2604"/>
    <w:rsid w:val="003C26D0"/>
    <w:rsid w:val="003C2762"/>
    <w:rsid w:val="003C2A0F"/>
    <w:rsid w:val="003C2D84"/>
    <w:rsid w:val="003C320F"/>
    <w:rsid w:val="003C343D"/>
    <w:rsid w:val="003C3675"/>
    <w:rsid w:val="003C37CD"/>
    <w:rsid w:val="003C3ACE"/>
    <w:rsid w:val="003C3B75"/>
    <w:rsid w:val="003C3BDA"/>
    <w:rsid w:val="003C3C03"/>
    <w:rsid w:val="003C3C79"/>
    <w:rsid w:val="003C3E68"/>
    <w:rsid w:val="003C3E6C"/>
    <w:rsid w:val="003C43BA"/>
    <w:rsid w:val="003C489D"/>
    <w:rsid w:val="003C48A0"/>
    <w:rsid w:val="003C48D9"/>
    <w:rsid w:val="003C492C"/>
    <w:rsid w:val="003C49DE"/>
    <w:rsid w:val="003C4B1E"/>
    <w:rsid w:val="003C4B75"/>
    <w:rsid w:val="003C4D93"/>
    <w:rsid w:val="003C4F9A"/>
    <w:rsid w:val="003C5073"/>
    <w:rsid w:val="003C52C7"/>
    <w:rsid w:val="003C5550"/>
    <w:rsid w:val="003C5704"/>
    <w:rsid w:val="003C5955"/>
    <w:rsid w:val="003C5E06"/>
    <w:rsid w:val="003C5F70"/>
    <w:rsid w:val="003C6067"/>
    <w:rsid w:val="003C6396"/>
    <w:rsid w:val="003C659A"/>
    <w:rsid w:val="003C666A"/>
    <w:rsid w:val="003C681B"/>
    <w:rsid w:val="003C68ED"/>
    <w:rsid w:val="003C6D23"/>
    <w:rsid w:val="003C6E9B"/>
    <w:rsid w:val="003C6F25"/>
    <w:rsid w:val="003C708B"/>
    <w:rsid w:val="003C7261"/>
    <w:rsid w:val="003C73ED"/>
    <w:rsid w:val="003C761E"/>
    <w:rsid w:val="003C762E"/>
    <w:rsid w:val="003C76C6"/>
    <w:rsid w:val="003C77DE"/>
    <w:rsid w:val="003C78F3"/>
    <w:rsid w:val="003C79C1"/>
    <w:rsid w:val="003C79DA"/>
    <w:rsid w:val="003C7CCA"/>
    <w:rsid w:val="003C7CF3"/>
    <w:rsid w:val="003C7D19"/>
    <w:rsid w:val="003C7E05"/>
    <w:rsid w:val="003C7E59"/>
    <w:rsid w:val="003D0BD2"/>
    <w:rsid w:val="003D0C1B"/>
    <w:rsid w:val="003D0CC9"/>
    <w:rsid w:val="003D0D58"/>
    <w:rsid w:val="003D0E3B"/>
    <w:rsid w:val="003D106C"/>
    <w:rsid w:val="003D111E"/>
    <w:rsid w:val="003D1286"/>
    <w:rsid w:val="003D1541"/>
    <w:rsid w:val="003D16E2"/>
    <w:rsid w:val="003D174E"/>
    <w:rsid w:val="003D1870"/>
    <w:rsid w:val="003D18E5"/>
    <w:rsid w:val="003D1904"/>
    <w:rsid w:val="003D1ABD"/>
    <w:rsid w:val="003D1DFC"/>
    <w:rsid w:val="003D20DB"/>
    <w:rsid w:val="003D20F2"/>
    <w:rsid w:val="003D2466"/>
    <w:rsid w:val="003D251C"/>
    <w:rsid w:val="003D25DA"/>
    <w:rsid w:val="003D2725"/>
    <w:rsid w:val="003D2797"/>
    <w:rsid w:val="003D27D5"/>
    <w:rsid w:val="003D27EF"/>
    <w:rsid w:val="003D2829"/>
    <w:rsid w:val="003D287E"/>
    <w:rsid w:val="003D2AFC"/>
    <w:rsid w:val="003D2B21"/>
    <w:rsid w:val="003D2BE4"/>
    <w:rsid w:val="003D2D9C"/>
    <w:rsid w:val="003D2E08"/>
    <w:rsid w:val="003D2E2A"/>
    <w:rsid w:val="003D2E6A"/>
    <w:rsid w:val="003D2FD9"/>
    <w:rsid w:val="003D32FE"/>
    <w:rsid w:val="003D3485"/>
    <w:rsid w:val="003D35CA"/>
    <w:rsid w:val="003D36E6"/>
    <w:rsid w:val="003D39C1"/>
    <w:rsid w:val="003D3A50"/>
    <w:rsid w:val="003D3C5C"/>
    <w:rsid w:val="003D3D07"/>
    <w:rsid w:val="003D3D2A"/>
    <w:rsid w:val="003D3D5F"/>
    <w:rsid w:val="003D3E40"/>
    <w:rsid w:val="003D3F79"/>
    <w:rsid w:val="003D4032"/>
    <w:rsid w:val="003D4231"/>
    <w:rsid w:val="003D45CB"/>
    <w:rsid w:val="003D4ADD"/>
    <w:rsid w:val="003D4D1F"/>
    <w:rsid w:val="003D4F9D"/>
    <w:rsid w:val="003D4FE5"/>
    <w:rsid w:val="003D513E"/>
    <w:rsid w:val="003D5244"/>
    <w:rsid w:val="003D5275"/>
    <w:rsid w:val="003D5388"/>
    <w:rsid w:val="003D5613"/>
    <w:rsid w:val="003D5784"/>
    <w:rsid w:val="003D578C"/>
    <w:rsid w:val="003D57E3"/>
    <w:rsid w:val="003D5CCF"/>
    <w:rsid w:val="003D5CF9"/>
    <w:rsid w:val="003D5D4D"/>
    <w:rsid w:val="003D602C"/>
    <w:rsid w:val="003D6494"/>
    <w:rsid w:val="003D680C"/>
    <w:rsid w:val="003D6AB0"/>
    <w:rsid w:val="003D6D0F"/>
    <w:rsid w:val="003D6D4E"/>
    <w:rsid w:val="003D71CD"/>
    <w:rsid w:val="003D73D5"/>
    <w:rsid w:val="003D74E8"/>
    <w:rsid w:val="003D754A"/>
    <w:rsid w:val="003D7682"/>
    <w:rsid w:val="003D768A"/>
    <w:rsid w:val="003D7834"/>
    <w:rsid w:val="003D7DBB"/>
    <w:rsid w:val="003D7FA8"/>
    <w:rsid w:val="003E005F"/>
    <w:rsid w:val="003E0214"/>
    <w:rsid w:val="003E06BA"/>
    <w:rsid w:val="003E070A"/>
    <w:rsid w:val="003E07DB"/>
    <w:rsid w:val="003E08E5"/>
    <w:rsid w:val="003E09DB"/>
    <w:rsid w:val="003E0A13"/>
    <w:rsid w:val="003E0A22"/>
    <w:rsid w:val="003E0D17"/>
    <w:rsid w:val="003E0D74"/>
    <w:rsid w:val="003E0FC1"/>
    <w:rsid w:val="003E10A3"/>
    <w:rsid w:val="003E1205"/>
    <w:rsid w:val="003E1269"/>
    <w:rsid w:val="003E1416"/>
    <w:rsid w:val="003E14FB"/>
    <w:rsid w:val="003E1775"/>
    <w:rsid w:val="003E1829"/>
    <w:rsid w:val="003E1A48"/>
    <w:rsid w:val="003E1B3E"/>
    <w:rsid w:val="003E1E4F"/>
    <w:rsid w:val="003E1F87"/>
    <w:rsid w:val="003E20CB"/>
    <w:rsid w:val="003E21BA"/>
    <w:rsid w:val="003E21EF"/>
    <w:rsid w:val="003E227C"/>
    <w:rsid w:val="003E236B"/>
    <w:rsid w:val="003E241F"/>
    <w:rsid w:val="003E26C0"/>
    <w:rsid w:val="003E26FD"/>
    <w:rsid w:val="003E285B"/>
    <w:rsid w:val="003E286E"/>
    <w:rsid w:val="003E2956"/>
    <w:rsid w:val="003E2AC8"/>
    <w:rsid w:val="003E2C29"/>
    <w:rsid w:val="003E3685"/>
    <w:rsid w:val="003E36FE"/>
    <w:rsid w:val="003E37A3"/>
    <w:rsid w:val="003E394C"/>
    <w:rsid w:val="003E3F19"/>
    <w:rsid w:val="003E3F5C"/>
    <w:rsid w:val="003E4043"/>
    <w:rsid w:val="003E459F"/>
    <w:rsid w:val="003E469D"/>
    <w:rsid w:val="003E48A6"/>
    <w:rsid w:val="003E4AB9"/>
    <w:rsid w:val="003E4AEC"/>
    <w:rsid w:val="003E4F65"/>
    <w:rsid w:val="003E50BC"/>
    <w:rsid w:val="003E5250"/>
    <w:rsid w:val="003E53AD"/>
    <w:rsid w:val="003E5B22"/>
    <w:rsid w:val="003E5B96"/>
    <w:rsid w:val="003E5ECC"/>
    <w:rsid w:val="003E6358"/>
    <w:rsid w:val="003E6610"/>
    <w:rsid w:val="003E6632"/>
    <w:rsid w:val="003E68D8"/>
    <w:rsid w:val="003E6AFE"/>
    <w:rsid w:val="003E6C89"/>
    <w:rsid w:val="003E6D39"/>
    <w:rsid w:val="003E6E67"/>
    <w:rsid w:val="003E6F39"/>
    <w:rsid w:val="003E70C3"/>
    <w:rsid w:val="003E7399"/>
    <w:rsid w:val="003E73E9"/>
    <w:rsid w:val="003E748B"/>
    <w:rsid w:val="003E74A4"/>
    <w:rsid w:val="003E7641"/>
    <w:rsid w:val="003E7BB1"/>
    <w:rsid w:val="003E7C79"/>
    <w:rsid w:val="003E7E47"/>
    <w:rsid w:val="003E7F7A"/>
    <w:rsid w:val="003F00CF"/>
    <w:rsid w:val="003F02C9"/>
    <w:rsid w:val="003F06AB"/>
    <w:rsid w:val="003F096F"/>
    <w:rsid w:val="003F0AD6"/>
    <w:rsid w:val="003F0BA0"/>
    <w:rsid w:val="003F0DE9"/>
    <w:rsid w:val="003F0F2E"/>
    <w:rsid w:val="003F102D"/>
    <w:rsid w:val="003F139B"/>
    <w:rsid w:val="003F169C"/>
    <w:rsid w:val="003F1797"/>
    <w:rsid w:val="003F1880"/>
    <w:rsid w:val="003F1A2C"/>
    <w:rsid w:val="003F1CB7"/>
    <w:rsid w:val="003F2400"/>
    <w:rsid w:val="003F25D9"/>
    <w:rsid w:val="003F2788"/>
    <w:rsid w:val="003F2B7B"/>
    <w:rsid w:val="003F2BD9"/>
    <w:rsid w:val="003F2BE9"/>
    <w:rsid w:val="003F2C77"/>
    <w:rsid w:val="003F2DA3"/>
    <w:rsid w:val="003F2EB5"/>
    <w:rsid w:val="003F3085"/>
    <w:rsid w:val="003F328D"/>
    <w:rsid w:val="003F33D0"/>
    <w:rsid w:val="003F3502"/>
    <w:rsid w:val="003F35C9"/>
    <w:rsid w:val="003F36EA"/>
    <w:rsid w:val="003F3755"/>
    <w:rsid w:val="003F3D80"/>
    <w:rsid w:val="003F3EF5"/>
    <w:rsid w:val="003F408C"/>
    <w:rsid w:val="003F4148"/>
    <w:rsid w:val="003F422C"/>
    <w:rsid w:val="003F4492"/>
    <w:rsid w:val="003F47EB"/>
    <w:rsid w:val="003F48B4"/>
    <w:rsid w:val="003F4C64"/>
    <w:rsid w:val="003F5055"/>
    <w:rsid w:val="003F551C"/>
    <w:rsid w:val="003F5645"/>
    <w:rsid w:val="003F5787"/>
    <w:rsid w:val="003F5861"/>
    <w:rsid w:val="003F591F"/>
    <w:rsid w:val="003F59B4"/>
    <w:rsid w:val="003F6404"/>
    <w:rsid w:val="003F6486"/>
    <w:rsid w:val="003F6767"/>
    <w:rsid w:val="003F6A66"/>
    <w:rsid w:val="003F6B6D"/>
    <w:rsid w:val="003F6C53"/>
    <w:rsid w:val="003F6DC0"/>
    <w:rsid w:val="003F6E6B"/>
    <w:rsid w:val="003F6F49"/>
    <w:rsid w:val="003F7385"/>
    <w:rsid w:val="003F755A"/>
    <w:rsid w:val="003F765F"/>
    <w:rsid w:val="003F7857"/>
    <w:rsid w:val="003F79A5"/>
    <w:rsid w:val="003F7ABC"/>
    <w:rsid w:val="003F7B44"/>
    <w:rsid w:val="003F7CAC"/>
    <w:rsid w:val="003F7CC7"/>
    <w:rsid w:val="003F7FE7"/>
    <w:rsid w:val="00400521"/>
    <w:rsid w:val="004006F4"/>
    <w:rsid w:val="00400B41"/>
    <w:rsid w:val="00400F96"/>
    <w:rsid w:val="0040101C"/>
    <w:rsid w:val="004014E4"/>
    <w:rsid w:val="004014F7"/>
    <w:rsid w:val="004015A9"/>
    <w:rsid w:val="00401601"/>
    <w:rsid w:val="00401802"/>
    <w:rsid w:val="00401818"/>
    <w:rsid w:val="00401C44"/>
    <w:rsid w:val="00401C8F"/>
    <w:rsid w:val="00401FAE"/>
    <w:rsid w:val="004024F9"/>
    <w:rsid w:val="00402544"/>
    <w:rsid w:val="00402782"/>
    <w:rsid w:val="004029C2"/>
    <w:rsid w:val="00402B32"/>
    <w:rsid w:val="00402BC1"/>
    <w:rsid w:val="00402CC7"/>
    <w:rsid w:val="00402CEE"/>
    <w:rsid w:val="00402F8B"/>
    <w:rsid w:val="00403072"/>
    <w:rsid w:val="00403073"/>
    <w:rsid w:val="0040316A"/>
    <w:rsid w:val="00403197"/>
    <w:rsid w:val="004034D0"/>
    <w:rsid w:val="00403763"/>
    <w:rsid w:val="0040387A"/>
    <w:rsid w:val="004038E3"/>
    <w:rsid w:val="00403B7E"/>
    <w:rsid w:val="00403CF7"/>
    <w:rsid w:val="004040BE"/>
    <w:rsid w:val="00404523"/>
    <w:rsid w:val="0040467E"/>
    <w:rsid w:val="004047C5"/>
    <w:rsid w:val="0040500B"/>
    <w:rsid w:val="0040519F"/>
    <w:rsid w:val="0040522B"/>
    <w:rsid w:val="00405247"/>
    <w:rsid w:val="004058C3"/>
    <w:rsid w:val="0040597A"/>
    <w:rsid w:val="00405AD4"/>
    <w:rsid w:val="00405B45"/>
    <w:rsid w:val="00405CA1"/>
    <w:rsid w:val="00405E70"/>
    <w:rsid w:val="00405F0C"/>
    <w:rsid w:val="00406116"/>
    <w:rsid w:val="0040624D"/>
    <w:rsid w:val="00406777"/>
    <w:rsid w:val="00406792"/>
    <w:rsid w:val="0040698F"/>
    <w:rsid w:val="00406DE4"/>
    <w:rsid w:val="00406F65"/>
    <w:rsid w:val="00407569"/>
    <w:rsid w:val="00407662"/>
    <w:rsid w:val="00407807"/>
    <w:rsid w:val="004079F9"/>
    <w:rsid w:val="00407C85"/>
    <w:rsid w:val="004101A5"/>
    <w:rsid w:val="0041030D"/>
    <w:rsid w:val="00410359"/>
    <w:rsid w:val="0041044E"/>
    <w:rsid w:val="0041061D"/>
    <w:rsid w:val="0041087C"/>
    <w:rsid w:val="004109F3"/>
    <w:rsid w:val="00410BEC"/>
    <w:rsid w:val="00410C43"/>
    <w:rsid w:val="00410CED"/>
    <w:rsid w:val="004114F3"/>
    <w:rsid w:val="00411536"/>
    <w:rsid w:val="004117D5"/>
    <w:rsid w:val="00411810"/>
    <w:rsid w:val="00411839"/>
    <w:rsid w:val="0041196E"/>
    <w:rsid w:val="00411CAE"/>
    <w:rsid w:val="00411E6E"/>
    <w:rsid w:val="00411F06"/>
    <w:rsid w:val="00412164"/>
    <w:rsid w:val="004121AD"/>
    <w:rsid w:val="00412298"/>
    <w:rsid w:val="00412402"/>
    <w:rsid w:val="0041263B"/>
    <w:rsid w:val="004126A6"/>
    <w:rsid w:val="004126A8"/>
    <w:rsid w:val="004127F6"/>
    <w:rsid w:val="004128A7"/>
    <w:rsid w:val="00412C68"/>
    <w:rsid w:val="0041325C"/>
    <w:rsid w:val="00413318"/>
    <w:rsid w:val="00413589"/>
    <w:rsid w:val="004135EF"/>
    <w:rsid w:val="004136B9"/>
    <w:rsid w:val="004137FA"/>
    <w:rsid w:val="00413861"/>
    <w:rsid w:val="00413A36"/>
    <w:rsid w:val="00413A82"/>
    <w:rsid w:val="00413E4A"/>
    <w:rsid w:val="00413F39"/>
    <w:rsid w:val="00413F3D"/>
    <w:rsid w:val="00413F5F"/>
    <w:rsid w:val="00413FB8"/>
    <w:rsid w:val="00414031"/>
    <w:rsid w:val="004140A5"/>
    <w:rsid w:val="0041440C"/>
    <w:rsid w:val="0041456E"/>
    <w:rsid w:val="0041465F"/>
    <w:rsid w:val="0041469E"/>
    <w:rsid w:val="0041476A"/>
    <w:rsid w:val="004147D9"/>
    <w:rsid w:val="00414828"/>
    <w:rsid w:val="00414A45"/>
    <w:rsid w:val="00414AD1"/>
    <w:rsid w:val="00414FBD"/>
    <w:rsid w:val="0041517D"/>
    <w:rsid w:val="0041522F"/>
    <w:rsid w:val="0041533B"/>
    <w:rsid w:val="00415486"/>
    <w:rsid w:val="004159C2"/>
    <w:rsid w:val="004159DE"/>
    <w:rsid w:val="00415CB6"/>
    <w:rsid w:val="00415DC2"/>
    <w:rsid w:val="00415F1C"/>
    <w:rsid w:val="0041606A"/>
    <w:rsid w:val="004162BD"/>
    <w:rsid w:val="004164D2"/>
    <w:rsid w:val="00416678"/>
    <w:rsid w:val="0041685F"/>
    <w:rsid w:val="00416A70"/>
    <w:rsid w:val="00416DB8"/>
    <w:rsid w:val="00416DDE"/>
    <w:rsid w:val="00416E02"/>
    <w:rsid w:val="00416EFE"/>
    <w:rsid w:val="00417286"/>
    <w:rsid w:val="0041729C"/>
    <w:rsid w:val="004172EA"/>
    <w:rsid w:val="004174F6"/>
    <w:rsid w:val="004179F4"/>
    <w:rsid w:val="00417BDC"/>
    <w:rsid w:val="00417E83"/>
    <w:rsid w:val="004200BB"/>
    <w:rsid w:val="00420117"/>
    <w:rsid w:val="004205D4"/>
    <w:rsid w:val="00420FBC"/>
    <w:rsid w:val="00420FD3"/>
    <w:rsid w:val="00420FE0"/>
    <w:rsid w:val="00421096"/>
    <w:rsid w:val="00421215"/>
    <w:rsid w:val="004215BE"/>
    <w:rsid w:val="00421B02"/>
    <w:rsid w:val="00421EAC"/>
    <w:rsid w:val="0042224B"/>
    <w:rsid w:val="0042228C"/>
    <w:rsid w:val="004222BA"/>
    <w:rsid w:val="00422426"/>
    <w:rsid w:val="004226D9"/>
    <w:rsid w:val="0042284B"/>
    <w:rsid w:val="00422CE8"/>
    <w:rsid w:val="00422EF7"/>
    <w:rsid w:val="0042330F"/>
    <w:rsid w:val="00423339"/>
    <w:rsid w:val="004236D9"/>
    <w:rsid w:val="0042387F"/>
    <w:rsid w:val="0042395E"/>
    <w:rsid w:val="00423B3F"/>
    <w:rsid w:val="00423BBF"/>
    <w:rsid w:val="00423BEA"/>
    <w:rsid w:val="00423E71"/>
    <w:rsid w:val="00423F11"/>
    <w:rsid w:val="00424043"/>
    <w:rsid w:val="004241DD"/>
    <w:rsid w:val="00424218"/>
    <w:rsid w:val="00424256"/>
    <w:rsid w:val="00424307"/>
    <w:rsid w:val="00424362"/>
    <w:rsid w:val="004244FA"/>
    <w:rsid w:val="0042486B"/>
    <w:rsid w:val="004248C8"/>
    <w:rsid w:val="00424975"/>
    <w:rsid w:val="004249B8"/>
    <w:rsid w:val="00424A5C"/>
    <w:rsid w:val="00424D98"/>
    <w:rsid w:val="00424DCD"/>
    <w:rsid w:val="00424F41"/>
    <w:rsid w:val="00425221"/>
    <w:rsid w:val="0042534E"/>
    <w:rsid w:val="0042537B"/>
    <w:rsid w:val="0042541B"/>
    <w:rsid w:val="00425986"/>
    <w:rsid w:val="00425C21"/>
    <w:rsid w:val="00425CBB"/>
    <w:rsid w:val="00425F0F"/>
    <w:rsid w:val="00425FA2"/>
    <w:rsid w:val="004263EB"/>
    <w:rsid w:val="00426648"/>
    <w:rsid w:val="00426B70"/>
    <w:rsid w:val="00426D68"/>
    <w:rsid w:val="00426FCE"/>
    <w:rsid w:val="004270A7"/>
    <w:rsid w:val="00427209"/>
    <w:rsid w:val="0042731E"/>
    <w:rsid w:val="00427415"/>
    <w:rsid w:val="00427447"/>
    <w:rsid w:val="00427547"/>
    <w:rsid w:val="0042765C"/>
    <w:rsid w:val="00427665"/>
    <w:rsid w:val="00427764"/>
    <w:rsid w:val="004277C0"/>
    <w:rsid w:val="00427E74"/>
    <w:rsid w:val="00427F86"/>
    <w:rsid w:val="00430068"/>
    <w:rsid w:val="0043019A"/>
    <w:rsid w:val="004301BF"/>
    <w:rsid w:val="004301FE"/>
    <w:rsid w:val="00430313"/>
    <w:rsid w:val="004305D2"/>
    <w:rsid w:val="00430665"/>
    <w:rsid w:val="00430DB6"/>
    <w:rsid w:val="00430DC3"/>
    <w:rsid w:val="00431166"/>
    <w:rsid w:val="004312B1"/>
    <w:rsid w:val="004312C6"/>
    <w:rsid w:val="004312F2"/>
    <w:rsid w:val="004313BC"/>
    <w:rsid w:val="00431A23"/>
    <w:rsid w:val="00431A2B"/>
    <w:rsid w:val="00431BF2"/>
    <w:rsid w:val="00431C25"/>
    <w:rsid w:val="00431C8C"/>
    <w:rsid w:val="00431CAD"/>
    <w:rsid w:val="00431D5E"/>
    <w:rsid w:val="00431DEF"/>
    <w:rsid w:val="004322BC"/>
    <w:rsid w:val="0043251F"/>
    <w:rsid w:val="00432535"/>
    <w:rsid w:val="00432573"/>
    <w:rsid w:val="00432858"/>
    <w:rsid w:val="004328FD"/>
    <w:rsid w:val="00432949"/>
    <w:rsid w:val="00432956"/>
    <w:rsid w:val="00432ABC"/>
    <w:rsid w:val="00432DD9"/>
    <w:rsid w:val="00432E06"/>
    <w:rsid w:val="004336F9"/>
    <w:rsid w:val="00433729"/>
    <w:rsid w:val="00433890"/>
    <w:rsid w:val="00433A3A"/>
    <w:rsid w:val="00433AD2"/>
    <w:rsid w:val="00433BD6"/>
    <w:rsid w:val="00433DD8"/>
    <w:rsid w:val="0043426B"/>
    <w:rsid w:val="0043437F"/>
    <w:rsid w:val="004343AC"/>
    <w:rsid w:val="0043487D"/>
    <w:rsid w:val="00434A71"/>
    <w:rsid w:val="00434B00"/>
    <w:rsid w:val="00434B91"/>
    <w:rsid w:val="00434C83"/>
    <w:rsid w:val="00434DF0"/>
    <w:rsid w:val="00434F36"/>
    <w:rsid w:val="00435137"/>
    <w:rsid w:val="0043554B"/>
    <w:rsid w:val="00435571"/>
    <w:rsid w:val="0043566A"/>
    <w:rsid w:val="00435A8F"/>
    <w:rsid w:val="00435CF6"/>
    <w:rsid w:val="00435D09"/>
    <w:rsid w:val="00435E45"/>
    <w:rsid w:val="00435EF6"/>
    <w:rsid w:val="00436176"/>
    <w:rsid w:val="00436462"/>
    <w:rsid w:val="00436479"/>
    <w:rsid w:val="004364E5"/>
    <w:rsid w:val="0043650D"/>
    <w:rsid w:val="00436648"/>
    <w:rsid w:val="0043672A"/>
    <w:rsid w:val="00436784"/>
    <w:rsid w:val="00436980"/>
    <w:rsid w:val="00436CE6"/>
    <w:rsid w:val="00436DE8"/>
    <w:rsid w:val="004370F2"/>
    <w:rsid w:val="00437196"/>
    <w:rsid w:val="004372BF"/>
    <w:rsid w:val="004374E6"/>
    <w:rsid w:val="0043778B"/>
    <w:rsid w:val="004379F1"/>
    <w:rsid w:val="00437AA5"/>
    <w:rsid w:val="00437D25"/>
    <w:rsid w:val="00437D5F"/>
    <w:rsid w:val="00437FB9"/>
    <w:rsid w:val="00437FCD"/>
    <w:rsid w:val="004403E1"/>
    <w:rsid w:val="00440486"/>
    <w:rsid w:val="004405A1"/>
    <w:rsid w:val="0044083F"/>
    <w:rsid w:val="004408FA"/>
    <w:rsid w:val="004409E3"/>
    <w:rsid w:val="00440A8D"/>
    <w:rsid w:val="00441123"/>
    <w:rsid w:val="004413DF"/>
    <w:rsid w:val="004415BC"/>
    <w:rsid w:val="00441624"/>
    <w:rsid w:val="00441650"/>
    <w:rsid w:val="004417D6"/>
    <w:rsid w:val="00441A42"/>
    <w:rsid w:val="00441C03"/>
    <w:rsid w:val="00441E9B"/>
    <w:rsid w:val="004424F6"/>
    <w:rsid w:val="0044266C"/>
    <w:rsid w:val="0044286F"/>
    <w:rsid w:val="00442B5F"/>
    <w:rsid w:val="00442EF4"/>
    <w:rsid w:val="00442F82"/>
    <w:rsid w:val="00443177"/>
    <w:rsid w:val="0044320C"/>
    <w:rsid w:val="00443640"/>
    <w:rsid w:val="00443705"/>
    <w:rsid w:val="00443785"/>
    <w:rsid w:val="00443990"/>
    <w:rsid w:val="00443A97"/>
    <w:rsid w:val="00443A9C"/>
    <w:rsid w:val="00443CD7"/>
    <w:rsid w:val="00443DE2"/>
    <w:rsid w:val="00443DE8"/>
    <w:rsid w:val="00443FE4"/>
    <w:rsid w:val="004441AC"/>
    <w:rsid w:val="004441F1"/>
    <w:rsid w:val="004443C4"/>
    <w:rsid w:val="004444A7"/>
    <w:rsid w:val="004444AA"/>
    <w:rsid w:val="004444F4"/>
    <w:rsid w:val="00444516"/>
    <w:rsid w:val="0044457F"/>
    <w:rsid w:val="00444705"/>
    <w:rsid w:val="00444755"/>
    <w:rsid w:val="00444C98"/>
    <w:rsid w:val="00444D11"/>
    <w:rsid w:val="00444E8D"/>
    <w:rsid w:val="00445243"/>
    <w:rsid w:val="0044571B"/>
    <w:rsid w:val="00445CAD"/>
    <w:rsid w:val="00445F42"/>
    <w:rsid w:val="00445F9E"/>
    <w:rsid w:val="004461A3"/>
    <w:rsid w:val="004463F7"/>
    <w:rsid w:val="004464A5"/>
    <w:rsid w:val="00446518"/>
    <w:rsid w:val="0044653B"/>
    <w:rsid w:val="004465F4"/>
    <w:rsid w:val="00446641"/>
    <w:rsid w:val="00446856"/>
    <w:rsid w:val="00446911"/>
    <w:rsid w:val="00446948"/>
    <w:rsid w:val="00446BE3"/>
    <w:rsid w:val="00446C8C"/>
    <w:rsid w:val="00446D35"/>
    <w:rsid w:val="00446E05"/>
    <w:rsid w:val="00446EB1"/>
    <w:rsid w:val="00447005"/>
    <w:rsid w:val="004470EA"/>
    <w:rsid w:val="004471FC"/>
    <w:rsid w:val="0044726B"/>
    <w:rsid w:val="0044768C"/>
    <w:rsid w:val="004478DD"/>
    <w:rsid w:val="00447A21"/>
    <w:rsid w:val="00447C77"/>
    <w:rsid w:val="00447D44"/>
    <w:rsid w:val="00447D9F"/>
    <w:rsid w:val="00450241"/>
    <w:rsid w:val="00450484"/>
    <w:rsid w:val="004504F6"/>
    <w:rsid w:val="004504FF"/>
    <w:rsid w:val="00450683"/>
    <w:rsid w:val="00450842"/>
    <w:rsid w:val="00450947"/>
    <w:rsid w:val="0045096E"/>
    <w:rsid w:val="00450E94"/>
    <w:rsid w:val="00450F07"/>
    <w:rsid w:val="00451376"/>
    <w:rsid w:val="004513B6"/>
    <w:rsid w:val="0045225C"/>
    <w:rsid w:val="004522C7"/>
    <w:rsid w:val="00452383"/>
    <w:rsid w:val="00452428"/>
    <w:rsid w:val="004527D0"/>
    <w:rsid w:val="00452ADE"/>
    <w:rsid w:val="00452B61"/>
    <w:rsid w:val="00452BAB"/>
    <w:rsid w:val="00452C35"/>
    <w:rsid w:val="00452CC2"/>
    <w:rsid w:val="00452D67"/>
    <w:rsid w:val="00452F39"/>
    <w:rsid w:val="00452F90"/>
    <w:rsid w:val="004531BC"/>
    <w:rsid w:val="0045356E"/>
    <w:rsid w:val="0045357F"/>
    <w:rsid w:val="004537E4"/>
    <w:rsid w:val="0045387F"/>
    <w:rsid w:val="0045396B"/>
    <w:rsid w:val="00453E87"/>
    <w:rsid w:val="00453EAE"/>
    <w:rsid w:val="00454026"/>
    <w:rsid w:val="00454058"/>
    <w:rsid w:val="00454167"/>
    <w:rsid w:val="00454207"/>
    <w:rsid w:val="00454246"/>
    <w:rsid w:val="004548AE"/>
    <w:rsid w:val="00454D76"/>
    <w:rsid w:val="0045508D"/>
    <w:rsid w:val="00455283"/>
    <w:rsid w:val="00455372"/>
    <w:rsid w:val="00455379"/>
    <w:rsid w:val="004554B1"/>
    <w:rsid w:val="00455763"/>
    <w:rsid w:val="00455830"/>
    <w:rsid w:val="004559C6"/>
    <w:rsid w:val="00455D1B"/>
    <w:rsid w:val="00455DDA"/>
    <w:rsid w:val="00455ECC"/>
    <w:rsid w:val="00455FD1"/>
    <w:rsid w:val="00456065"/>
    <w:rsid w:val="0045607F"/>
    <w:rsid w:val="00456262"/>
    <w:rsid w:val="004563C1"/>
    <w:rsid w:val="004564D3"/>
    <w:rsid w:val="00456791"/>
    <w:rsid w:val="004568C5"/>
    <w:rsid w:val="004568FA"/>
    <w:rsid w:val="00456A7C"/>
    <w:rsid w:val="00456B19"/>
    <w:rsid w:val="00456B97"/>
    <w:rsid w:val="00456BA7"/>
    <w:rsid w:val="00456E21"/>
    <w:rsid w:val="004573FA"/>
    <w:rsid w:val="004574CB"/>
    <w:rsid w:val="00457623"/>
    <w:rsid w:val="00457A0A"/>
    <w:rsid w:val="00457BC4"/>
    <w:rsid w:val="00457BDC"/>
    <w:rsid w:val="00457CCB"/>
    <w:rsid w:val="00457DCA"/>
    <w:rsid w:val="00460299"/>
    <w:rsid w:val="00460732"/>
    <w:rsid w:val="0046097A"/>
    <w:rsid w:val="00460AED"/>
    <w:rsid w:val="00460DBA"/>
    <w:rsid w:val="00460DC4"/>
    <w:rsid w:val="00460EE8"/>
    <w:rsid w:val="004613C7"/>
    <w:rsid w:val="00461568"/>
    <w:rsid w:val="004615B2"/>
    <w:rsid w:val="00461997"/>
    <w:rsid w:val="00461A2D"/>
    <w:rsid w:val="00461EFC"/>
    <w:rsid w:val="00462122"/>
    <w:rsid w:val="00462409"/>
    <w:rsid w:val="004625EF"/>
    <w:rsid w:val="00462619"/>
    <w:rsid w:val="004626E6"/>
    <w:rsid w:val="00462C77"/>
    <w:rsid w:val="00462D08"/>
    <w:rsid w:val="00463064"/>
    <w:rsid w:val="00463080"/>
    <w:rsid w:val="0046328B"/>
    <w:rsid w:val="0046333E"/>
    <w:rsid w:val="0046361F"/>
    <w:rsid w:val="0046363D"/>
    <w:rsid w:val="004636B1"/>
    <w:rsid w:val="00463714"/>
    <w:rsid w:val="0046379A"/>
    <w:rsid w:val="00463921"/>
    <w:rsid w:val="004639A9"/>
    <w:rsid w:val="004639DF"/>
    <w:rsid w:val="00463DDB"/>
    <w:rsid w:val="00463E29"/>
    <w:rsid w:val="00463F10"/>
    <w:rsid w:val="004640C4"/>
    <w:rsid w:val="004642C2"/>
    <w:rsid w:val="004642F4"/>
    <w:rsid w:val="00464396"/>
    <w:rsid w:val="004647E2"/>
    <w:rsid w:val="0046483B"/>
    <w:rsid w:val="00464A00"/>
    <w:rsid w:val="00464B94"/>
    <w:rsid w:val="00464C24"/>
    <w:rsid w:val="00464E05"/>
    <w:rsid w:val="00465029"/>
    <w:rsid w:val="0046512D"/>
    <w:rsid w:val="00465371"/>
    <w:rsid w:val="004654B2"/>
    <w:rsid w:val="004654C9"/>
    <w:rsid w:val="004655D2"/>
    <w:rsid w:val="00465651"/>
    <w:rsid w:val="0046575F"/>
    <w:rsid w:val="00465C73"/>
    <w:rsid w:val="00465D56"/>
    <w:rsid w:val="00465E09"/>
    <w:rsid w:val="00466007"/>
    <w:rsid w:val="00466077"/>
    <w:rsid w:val="0046612C"/>
    <w:rsid w:val="0046613A"/>
    <w:rsid w:val="00466150"/>
    <w:rsid w:val="0046619A"/>
    <w:rsid w:val="004666D3"/>
    <w:rsid w:val="00466B33"/>
    <w:rsid w:val="00466D29"/>
    <w:rsid w:val="004673D6"/>
    <w:rsid w:val="0046747C"/>
    <w:rsid w:val="0046748F"/>
    <w:rsid w:val="0046788D"/>
    <w:rsid w:val="004678D6"/>
    <w:rsid w:val="00467E6C"/>
    <w:rsid w:val="00470280"/>
    <w:rsid w:val="004703B5"/>
    <w:rsid w:val="00470627"/>
    <w:rsid w:val="00470859"/>
    <w:rsid w:val="004709D4"/>
    <w:rsid w:val="00470CD6"/>
    <w:rsid w:val="00470E5D"/>
    <w:rsid w:val="00470E99"/>
    <w:rsid w:val="0047105D"/>
    <w:rsid w:val="00471094"/>
    <w:rsid w:val="0047115B"/>
    <w:rsid w:val="0047117B"/>
    <w:rsid w:val="0047128E"/>
    <w:rsid w:val="00471500"/>
    <w:rsid w:val="00471556"/>
    <w:rsid w:val="004716C3"/>
    <w:rsid w:val="004717AB"/>
    <w:rsid w:val="004717DA"/>
    <w:rsid w:val="00471AAF"/>
    <w:rsid w:val="00471C86"/>
    <w:rsid w:val="0047263F"/>
    <w:rsid w:val="004726DA"/>
    <w:rsid w:val="0047271A"/>
    <w:rsid w:val="00472928"/>
    <w:rsid w:val="00472B24"/>
    <w:rsid w:val="00472B66"/>
    <w:rsid w:val="00472BF5"/>
    <w:rsid w:val="00472D35"/>
    <w:rsid w:val="00472DCF"/>
    <w:rsid w:val="00472EE0"/>
    <w:rsid w:val="00473267"/>
    <w:rsid w:val="00473920"/>
    <w:rsid w:val="00473F65"/>
    <w:rsid w:val="004740DD"/>
    <w:rsid w:val="0047428B"/>
    <w:rsid w:val="0047442D"/>
    <w:rsid w:val="00474451"/>
    <w:rsid w:val="00474463"/>
    <w:rsid w:val="0047473D"/>
    <w:rsid w:val="00474ACD"/>
    <w:rsid w:val="00474B88"/>
    <w:rsid w:val="00474C9D"/>
    <w:rsid w:val="00474F89"/>
    <w:rsid w:val="00474FB3"/>
    <w:rsid w:val="0047502C"/>
    <w:rsid w:val="004750E3"/>
    <w:rsid w:val="0047518F"/>
    <w:rsid w:val="0047549A"/>
    <w:rsid w:val="004754E0"/>
    <w:rsid w:val="004755AC"/>
    <w:rsid w:val="004755E4"/>
    <w:rsid w:val="00475712"/>
    <w:rsid w:val="0047575D"/>
    <w:rsid w:val="004759AE"/>
    <w:rsid w:val="00475B5A"/>
    <w:rsid w:val="00475B7F"/>
    <w:rsid w:val="004764B0"/>
    <w:rsid w:val="00476C88"/>
    <w:rsid w:val="00476DAC"/>
    <w:rsid w:val="00476EF3"/>
    <w:rsid w:val="0047704C"/>
    <w:rsid w:val="00477346"/>
    <w:rsid w:val="00477416"/>
    <w:rsid w:val="00477428"/>
    <w:rsid w:val="00477983"/>
    <w:rsid w:val="004779A3"/>
    <w:rsid w:val="00477B95"/>
    <w:rsid w:val="00477BD0"/>
    <w:rsid w:val="00477D98"/>
    <w:rsid w:val="004801B1"/>
    <w:rsid w:val="00480371"/>
    <w:rsid w:val="0048043B"/>
    <w:rsid w:val="00480850"/>
    <w:rsid w:val="004817BE"/>
    <w:rsid w:val="00481809"/>
    <w:rsid w:val="00481912"/>
    <w:rsid w:val="00481B61"/>
    <w:rsid w:val="004823CC"/>
    <w:rsid w:val="00482957"/>
    <w:rsid w:val="0048297F"/>
    <w:rsid w:val="00483342"/>
    <w:rsid w:val="004833A0"/>
    <w:rsid w:val="0048363E"/>
    <w:rsid w:val="00483996"/>
    <w:rsid w:val="00483B04"/>
    <w:rsid w:val="00483B20"/>
    <w:rsid w:val="00483D4A"/>
    <w:rsid w:val="00483D9A"/>
    <w:rsid w:val="00483DC8"/>
    <w:rsid w:val="00484213"/>
    <w:rsid w:val="004843F6"/>
    <w:rsid w:val="00484624"/>
    <w:rsid w:val="00484634"/>
    <w:rsid w:val="00484A2F"/>
    <w:rsid w:val="00484B7C"/>
    <w:rsid w:val="00484E14"/>
    <w:rsid w:val="00485975"/>
    <w:rsid w:val="00485E80"/>
    <w:rsid w:val="00485EF5"/>
    <w:rsid w:val="0048611A"/>
    <w:rsid w:val="004861D4"/>
    <w:rsid w:val="00486206"/>
    <w:rsid w:val="00486277"/>
    <w:rsid w:val="00486372"/>
    <w:rsid w:val="0048643C"/>
    <w:rsid w:val="0048654C"/>
    <w:rsid w:val="004865BF"/>
    <w:rsid w:val="004866AC"/>
    <w:rsid w:val="004866AD"/>
    <w:rsid w:val="004866EF"/>
    <w:rsid w:val="004868A0"/>
    <w:rsid w:val="0048697A"/>
    <w:rsid w:val="00486B45"/>
    <w:rsid w:val="00486C42"/>
    <w:rsid w:val="00486C62"/>
    <w:rsid w:val="00486E0F"/>
    <w:rsid w:val="00486EB3"/>
    <w:rsid w:val="00487642"/>
    <w:rsid w:val="00487690"/>
    <w:rsid w:val="00487958"/>
    <w:rsid w:val="00487AA2"/>
    <w:rsid w:val="00487CE2"/>
    <w:rsid w:val="00487D30"/>
    <w:rsid w:val="00487E2D"/>
    <w:rsid w:val="00487E7B"/>
    <w:rsid w:val="00487E90"/>
    <w:rsid w:val="00490042"/>
    <w:rsid w:val="004900A5"/>
    <w:rsid w:val="004903DF"/>
    <w:rsid w:val="00490A3B"/>
    <w:rsid w:val="00490B9E"/>
    <w:rsid w:val="00490D01"/>
    <w:rsid w:val="00490D39"/>
    <w:rsid w:val="00490F93"/>
    <w:rsid w:val="004913A1"/>
    <w:rsid w:val="004915B6"/>
    <w:rsid w:val="0049162E"/>
    <w:rsid w:val="0049169D"/>
    <w:rsid w:val="004918D3"/>
    <w:rsid w:val="00491A08"/>
    <w:rsid w:val="00491BB2"/>
    <w:rsid w:val="00491CA9"/>
    <w:rsid w:val="00491D1E"/>
    <w:rsid w:val="00491F1E"/>
    <w:rsid w:val="00492134"/>
    <w:rsid w:val="0049213F"/>
    <w:rsid w:val="00492159"/>
    <w:rsid w:val="004922F3"/>
    <w:rsid w:val="00492331"/>
    <w:rsid w:val="00492332"/>
    <w:rsid w:val="00492397"/>
    <w:rsid w:val="004923D2"/>
    <w:rsid w:val="004924C2"/>
    <w:rsid w:val="00492758"/>
    <w:rsid w:val="004928CA"/>
    <w:rsid w:val="00492929"/>
    <w:rsid w:val="00492998"/>
    <w:rsid w:val="00492AD6"/>
    <w:rsid w:val="00492BFA"/>
    <w:rsid w:val="00492E0F"/>
    <w:rsid w:val="00492F28"/>
    <w:rsid w:val="00492FFA"/>
    <w:rsid w:val="0049323F"/>
    <w:rsid w:val="00493290"/>
    <w:rsid w:val="0049334C"/>
    <w:rsid w:val="0049345B"/>
    <w:rsid w:val="004934D0"/>
    <w:rsid w:val="0049360B"/>
    <w:rsid w:val="004937F3"/>
    <w:rsid w:val="004938B7"/>
    <w:rsid w:val="00493EB6"/>
    <w:rsid w:val="00493F86"/>
    <w:rsid w:val="00494074"/>
    <w:rsid w:val="0049417E"/>
    <w:rsid w:val="004941E4"/>
    <w:rsid w:val="004944A3"/>
    <w:rsid w:val="0049452B"/>
    <w:rsid w:val="004945B8"/>
    <w:rsid w:val="0049462A"/>
    <w:rsid w:val="004947CF"/>
    <w:rsid w:val="00494A2E"/>
    <w:rsid w:val="00494AF9"/>
    <w:rsid w:val="00494B2B"/>
    <w:rsid w:val="00494D63"/>
    <w:rsid w:val="00494E8F"/>
    <w:rsid w:val="00494EF2"/>
    <w:rsid w:val="00495332"/>
    <w:rsid w:val="004954E0"/>
    <w:rsid w:val="004955A9"/>
    <w:rsid w:val="00495A4A"/>
    <w:rsid w:val="00495A52"/>
    <w:rsid w:val="00495BDE"/>
    <w:rsid w:val="00495BFC"/>
    <w:rsid w:val="00495D82"/>
    <w:rsid w:val="00495E1F"/>
    <w:rsid w:val="00495E26"/>
    <w:rsid w:val="00495F46"/>
    <w:rsid w:val="004965DF"/>
    <w:rsid w:val="00496715"/>
    <w:rsid w:val="00496A44"/>
    <w:rsid w:val="00496E07"/>
    <w:rsid w:val="004971EE"/>
    <w:rsid w:val="004973B0"/>
    <w:rsid w:val="0049744F"/>
    <w:rsid w:val="0049759B"/>
    <w:rsid w:val="00497CD1"/>
    <w:rsid w:val="00497D61"/>
    <w:rsid w:val="00497D6B"/>
    <w:rsid w:val="00497D9A"/>
    <w:rsid w:val="004A0303"/>
    <w:rsid w:val="004A0816"/>
    <w:rsid w:val="004A08AC"/>
    <w:rsid w:val="004A08D7"/>
    <w:rsid w:val="004A09D4"/>
    <w:rsid w:val="004A0A6E"/>
    <w:rsid w:val="004A0AE6"/>
    <w:rsid w:val="004A0CCF"/>
    <w:rsid w:val="004A0D2E"/>
    <w:rsid w:val="004A0E2B"/>
    <w:rsid w:val="004A13CC"/>
    <w:rsid w:val="004A14C6"/>
    <w:rsid w:val="004A14C8"/>
    <w:rsid w:val="004A18B3"/>
    <w:rsid w:val="004A18DE"/>
    <w:rsid w:val="004A1917"/>
    <w:rsid w:val="004A1B34"/>
    <w:rsid w:val="004A1BCC"/>
    <w:rsid w:val="004A1C35"/>
    <w:rsid w:val="004A1F59"/>
    <w:rsid w:val="004A22E6"/>
    <w:rsid w:val="004A258D"/>
    <w:rsid w:val="004A281C"/>
    <w:rsid w:val="004A2AEB"/>
    <w:rsid w:val="004A2B4E"/>
    <w:rsid w:val="004A2C20"/>
    <w:rsid w:val="004A2CA5"/>
    <w:rsid w:val="004A3246"/>
    <w:rsid w:val="004A3248"/>
    <w:rsid w:val="004A35C7"/>
    <w:rsid w:val="004A363A"/>
    <w:rsid w:val="004A3651"/>
    <w:rsid w:val="004A36C9"/>
    <w:rsid w:val="004A388F"/>
    <w:rsid w:val="004A3CA3"/>
    <w:rsid w:val="004A3E34"/>
    <w:rsid w:val="004A3FC1"/>
    <w:rsid w:val="004A404E"/>
    <w:rsid w:val="004A406D"/>
    <w:rsid w:val="004A4071"/>
    <w:rsid w:val="004A40EA"/>
    <w:rsid w:val="004A415C"/>
    <w:rsid w:val="004A4195"/>
    <w:rsid w:val="004A41E2"/>
    <w:rsid w:val="004A41EC"/>
    <w:rsid w:val="004A47C4"/>
    <w:rsid w:val="004A4A3E"/>
    <w:rsid w:val="004A4CFA"/>
    <w:rsid w:val="004A4CFB"/>
    <w:rsid w:val="004A4F3E"/>
    <w:rsid w:val="004A4FF9"/>
    <w:rsid w:val="004A502E"/>
    <w:rsid w:val="004A5163"/>
    <w:rsid w:val="004A5794"/>
    <w:rsid w:val="004A5861"/>
    <w:rsid w:val="004A5A2E"/>
    <w:rsid w:val="004A5A80"/>
    <w:rsid w:val="004A5AD1"/>
    <w:rsid w:val="004A5B61"/>
    <w:rsid w:val="004A5BA7"/>
    <w:rsid w:val="004A5C25"/>
    <w:rsid w:val="004A5C99"/>
    <w:rsid w:val="004A5C9D"/>
    <w:rsid w:val="004A5D1B"/>
    <w:rsid w:val="004A5F4E"/>
    <w:rsid w:val="004A63EF"/>
    <w:rsid w:val="004A6842"/>
    <w:rsid w:val="004A6858"/>
    <w:rsid w:val="004A6893"/>
    <w:rsid w:val="004A6AA7"/>
    <w:rsid w:val="004A6C4A"/>
    <w:rsid w:val="004A6C65"/>
    <w:rsid w:val="004A6E22"/>
    <w:rsid w:val="004A7063"/>
    <w:rsid w:val="004A74C3"/>
    <w:rsid w:val="004A7608"/>
    <w:rsid w:val="004A76A7"/>
    <w:rsid w:val="004A76AA"/>
    <w:rsid w:val="004A7A66"/>
    <w:rsid w:val="004A7B1E"/>
    <w:rsid w:val="004A7C8A"/>
    <w:rsid w:val="004B00E0"/>
    <w:rsid w:val="004B02EE"/>
    <w:rsid w:val="004B0302"/>
    <w:rsid w:val="004B0325"/>
    <w:rsid w:val="004B03D4"/>
    <w:rsid w:val="004B04E9"/>
    <w:rsid w:val="004B05B6"/>
    <w:rsid w:val="004B05E6"/>
    <w:rsid w:val="004B0A39"/>
    <w:rsid w:val="004B0B5D"/>
    <w:rsid w:val="004B0DC1"/>
    <w:rsid w:val="004B1047"/>
    <w:rsid w:val="004B1134"/>
    <w:rsid w:val="004B1662"/>
    <w:rsid w:val="004B189A"/>
    <w:rsid w:val="004B1A69"/>
    <w:rsid w:val="004B1B1D"/>
    <w:rsid w:val="004B1B5E"/>
    <w:rsid w:val="004B1E91"/>
    <w:rsid w:val="004B215E"/>
    <w:rsid w:val="004B23B7"/>
    <w:rsid w:val="004B25AB"/>
    <w:rsid w:val="004B25B1"/>
    <w:rsid w:val="004B285B"/>
    <w:rsid w:val="004B2D8D"/>
    <w:rsid w:val="004B2FFC"/>
    <w:rsid w:val="004B3086"/>
    <w:rsid w:val="004B331D"/>
    <w:rsid w:val="004B342D"/>
    <w:rsid w:val="004B347B"/>
    <w:rsid w:val="004B37AC"/>
    <w:rsid w:val="004B383D"/>
    <w:rsid w:val="004B38BD"/>
    <w:rsid w:val="004B3AA7"/>
    <w:rsid w:val="004B3C83"/>
    <w:rsid w:val="004B3CA4"/>
    <w:rsid w:val="004B3D0F"/>
    <w:rsid w:val="004B3E08"/>
    <w:rsid w:val="004B3F51"/>
    <w:rsid w:val="004B3FDE"/>
    <w:rsid w:val="004B4063"/>
    <w:rsid w:val="004B4422"/>
    <w:rsid w:val="004B45C2"/>
    <w:rsid w:val="004B4623"/>
    <w:rsid w:val="004B46E6"/>
    <w:rsid w:val="004B47C7"/>
    <w:rsid w:val="004B4AE6"/>
    <w:rsid w:val="004B4B98"/>
    <w:rsid w:val="004B5049"/>
    <w:rsid w:val="004B5279"/>
    <w:rsid w:val="004B5725"/>
    <w:rsid w:val="004B57E9"/>
    <w:rsid w:val="004B647F"/>
    <w:rsid w:val="004B64BD"/>
    <w:rsid w:val="004B6782"/>
    <w:rsid w:val="004B67E8"/>
    <w:rsid w:val="004B6AC8"/>
    <w:rsid w:val="004B6D7A"/>
    <w:rsid w:val="004B6E8F"/>
    <w:rsid w:val="004B6F96"/>
    <w:rsid w:val="004B6FB4"/>
    <w:rsid w:val="004B7182"/>
    <w:rsid w:val="004B74E5"/>
    <w:rsid w:val="004B772B"/>
    <w:rsid w:val="004B7748"/>
    <w:rsid w:val="004B778A"/>
    <w:rsid w:val="004B77DD"/>
    <w:rsid w:val="004B7A3A"/>
    <w:rsid w:val="004B7B6D"/>
    <w:rsid w:val="004B7CD4"/>
    <w:rsid w:val="004B7F45"/>
    <w:rsid w:val="004B7FD1"/>
    <w:rsid w:val="004C00D1"/>
    <w:rsid w:val="004C01C3"/>
    <w:rsid w:val="004C0367"/>
    <w:rsid w:val="004C04CF"/>
    <w:rsid w:val="004C08DD"/>
    <w:rsid w:val="004C0B66"/>
    <w:rsid w:val="004C0BEF"/>
    <w:rsid w:val="004C0CF7"/>
    <w:rsid w:val="004C0FF5"/>
    <w:rsid w:val="004C108E"/>
    <w:rsid w:val="004C1094"/>
    <w:rsid w:val="004C1266"/>
    <w:rsid w:val="004C1302"/>
    <w:rsid w:val="004C183D"/>
    <w:rsid w:val="004C195F"/>
    <w:rsid w:val="004C1CB7"/>
    <w:rsid w:val="004C1FA7"/>
    <w:rsid w:val="004C1FB4"/>
    <w:rsid w:val="004C25A8"/>
    <w:rsid w:val="004C25F5"/>
    <w:rsid w:val="004C2C07"/>
    <w:rsid w:val="004C2CB7"/>
    <w:rsid w:val="004C2D63"/>
    <w:rsid w:val="004C2E4F"/>
    <w:rsid w:val="004C2F2A"/>
    <w:rsid w:val="004C2FA4"/>
    <w:rsid w:val="004C30AC"/>
    <w:rsid w:val="004C312D"/>
    <w:rsid w:val="004C33A5"/>
    <w:rsid w:val="004C3645"/>
    <w:rsid w:val="004C3748"/>
    <w:rsid w:val="004C37BF"/>
    <w:rsid w:val="004C3848"/>
    <w:rsid w:val="004C38CC"/>
    <w:rsid w:val="004C39E5"/>
    <w:rsid w:val="004C3A9E"/>
    <w:rsid w:val="004C3B29"/>
    <w:rsid w:val="004C3E36"/>
    <w:rsid w:val="004C47C7"/>
    <w:rsid w:val="004C4890"/>
    <w:rsid w:val="004C4AC2"/>
    <w:rsid w:val="004C4D5F"/>
    <w:rsid w:val="004C4D99"/>
    <w:rsid w:val="004C4F15"/>
    <w:rsid w:val="004C4FFE"/>
    <w:rsid w:val="004C51CD"/>
    <w:rsid w:val="004C5276"/>
    <w:rsid w:val="004C5646"/>
    <w:rsid w:val="004C58EA"/>
    <w:rsid w:val="004C5A9C"/>
    <w:rsid w:val="004C5D37"/>
    <w:rsid w:val="004C5D74"/>
    <w:rsid w:val="004C5F6E"/>
    <w:rsid w:val="004C6265"/>
    <w:rsid w:val="004C6334"/>
    <w:rsid w:val="004C64C5"/>
    <w:rsid w:val="004C6A9E"/>
    <w:rsid w:val="004C6ACC"/>
    <w:rsid w:val="004C6E8E"/>
    <w:rsid w:val="004C7140"/>
    <w:rsid w:val="004C7229"/>
    <w:rsid w:val="004C73D1"/>
    <w:rsid w:val="004C7582"/>
    <w:rsid w:val="004C795E"/>
    <w:rsid w:val="004C7A0E"/>
    <w:rsid w:val="004C7A9A"/>
    <w:rsid w:val="004C7D27"/>
    <w:rsid w:val="004C7E3C"/>
    <w:rsid w:val="004C7E5E"/>
    <w:rsid w:val="004C7F85"/>
    <w:rsid w:val="004D0378"/>
    <w:rsid w:val="004D05DE"/>
    <w:rsid w:val="004D07F1"/>
    <w:rsid w:val="004D0970"/>
    <w:rsid w:val="004D0B6B"/>
    <w:rsid w:val="004D104C"/>
    <w:rsid w:val="004D10A3"/>
    <w:rsid w:val="004D1159"/>
    <w:rsid w:val="004D16DF"/>
    <w:rsid w:val="004D1784"/>
    <w:rsid w:val="004D1B3F"/>
    <w:rsid w:val="004D2322"/>
    <w:rsid w:val="004D261F"/>
    <w:rsid w:val="004D29C0"/>
    <w:rsid w:val="004D2B28"/>
    <w:rsid w:val="004D2B97"/>
    <w:rsid w:val="004D2C76"/>
    <w:rsid w:val="004D2D52"/>
    <w:rsid w:val="004D2D6C"/>
    <w:rsid w:val="004D2FA0"/>
    <w:rsid w:val="004D34DB"/>
    <w:rsid w:val="004D36F5"/>
    <w:rsid w:val="004D37A6"/>
    <w:rsid w:val="004D3878"/>
    <w:rsid w:val="004D388A"/>
    <w:rsid w:val="004D388D"/>
    <w:rsid w:val="004D3AAB"/>
    <w:rsid w:val="004D3B4B"/>
    <w:rsid w:val="004D3B7E"/>
    <w:rsid w:val="004D3CC2"/>
    <w:rsid w:val="004D3D27"/>
    <w:rsid w:val="004D3E94"/>
    <w:rsid w:val="004D3EE8"/>
    <w:rsid w:val="004D3F14"/>
    <w:rsid w:val="004D3FA3"/>
    <w:rsid w:val="004D45E6"/>
    <w:rsid w:val="004D495D"/>
    <w:rsid w:val="004D4995"/>
    <w:rsid w:val="004D49AF"/>
    <w:rsid w:val="004D49C4"/>
    <w:rsid w:val="004D4DFD"/>
    <w:rsid w:val="004D4E9F"/>
    <w:rsid w:val="004D5029"/>
    <w:rsid w:val="004D50C8"/>
    <w:rsid w:val="004D528C"/>
    <w:rsid w:val="004D5547"/>
    <w:rsid w:val="004D57E4"/>
    <w:rsid w:val="004D58C4"/>
    <w:rsid w:val="004D59BB"/>
    <w:rsid w:val="004D5A10"/>
    <w:rsid w:val="004D5CA7"/>
    <w:rsid w:val="004D5CF0"/>
    <w:rsid w:val="004D6320"/>
    <w:rsid w:val="004D63E8"/>
    <w:rsid w:val="004D64B1"/>
    <w:rsid w:val="004D64BB"/>
    <w:rsid w:val="004D64DE"/>
    <w:rsid w:val="004D6634"/>
    <w:rsid w:val="004D679A"/>
    <w:rsid w:val="004D6816"/>
    <w:rsid w:val="004D6C91"/>
    <w:rsid w:val="004D6F8B"/>
    <w:rsid w:val="004D71E9"/>
    <w:rsid w:val="004D72A9"/>
    <w:rsid w:val="004D76BD"/>
    <w:rsid w:val="004D792B"/>
    <w:rsid w:val="004D79C6"/>
    <w:rsid w:val="004D79F9"/>
    <w:rsid w:val="004D7B97"/>
    <w:rsid w:val="004D7E44"/>
    <w:rsid w:val="004D7E9F"/>
    <w:rsid w:val="004D7F67"/>
    <w:rsid w:val="004E02E8"/>
    <w:rsid w:val="004E0544"/>
    <w:rsid w:val="004E0730"/>
    <w:rsid w:val="004E07ED"/>
    <w:rsid w:val="004E0A7C"/>
    <w:rsid w:val="004E0A95"/>
    <w:rsid w:val="004E0BFE"/>
    <w:rsid w:val="004E0CCB"/>
    <w:rsid w:val="004E0D5F"/>
    <w:rsid w:val="004E0E0D"/>
    <w:rsid w:val="004E119F"/>
    <w:rsid w:val="004E1272"/>
    <w:rsid w:val="004E129E"/>
    <w:rsid w:val="004E13B8"/>
    <w:rsid w:val="004E170E"/>
    <w:rsid w:val="004E179A"/>
    <w:rsid w:val="004E1ACA"/>
    <w:rsid w:val="004E1ADB"/>
    <w:rsid w:val="004E1D7E"/>
    <w:rsid w:val="004E206B"/>
    <w:rsid w:val="004E2599"/>
    <w:rsid w:val="004E269D"/>
    <w:rsid w:val="004E27D4"/>
    <w:rsid w:val="004E2864"/>
    <w:rsid w:val="004E2B05"/>
    <w:rsid w:val="004E2F70"/>
    <w:rsid w:val="004E31AE"/>
    <w:rsid w:val="004E3297"/>
    <w:rsid w:val="004E3684"/>
    <w:rsid w:val="004E386F"/>
    <w:rsid w:val="004E3ABF"/>
    <w:rsid w:val="004E3BD4"/>
    <w:rsid w:val="004E3DA3"/>
    <w:rsid w:val="004E415A"/>
    <w:rsid w:val="004E4206"/>
    <w:rsid w:val="004E4224"/>
    <w:rsid w:val="004E4408"/>
    <w:rsid w:val="004E485B"/>
    <w:rsid w:val="004E48CC"/>
    <w:rsid w:val="004E49DF"/>
    <w:rsid w:val="004E4A3D"/>
    <w:rsid w:val="004E4C58"/>
    <w:rsid w:val="004E4CC7"/>
    <w:rsid w:val="004E4D57"/>
    <w:rsid w:val="004E4D69"/>
    <w:rsid w:val="004E4E7D"/>
    <w:rsid w:val="004E501C"/>
    <w:rsid w:val="004E5378"/>
    <w:rsid w:val="004E5585"/>
    <w:rsid w:val="004E55FF"/>
    <w:rsid w:val="004E5667"/>
    <w:rsid w:val="004E574C"/>
    <w:rsid w:val="004E5DD5"/>
    <w:rsid w:val="004E5DF1"/>
    <w:rsid w:val="004E602A"/>
    <w:rsid w:val="004E6079"/>
    <w:rsid w:val="004E61D3"/>
    <w:rsid w:val="004E62CA"/>
    <w:rsid w:val="004E6587"/>
    <w:rsid w:val="004E6671"/>
    <w:rsid w:val="004E6814"/>
    <w:rsid w:val="004E6B87"/>
    <w:rsid w:val="004E6BFA"/>
    <w:rsid w:val="004E6D47"/>
    <w:rsid w:val="004E6E3D"/>
    <w:rsid w:val="004E7030"/>
    <w:rsid w:val="004E73E4"/>
    <w:rsid w:val="004E757B"/>
    <w:rsid w:val="004E75DD"/>
    <w:rsid w:val="004E761A"/>
    <w:rsid w:val="004E7781"/>
    <w:rsid w:val="004E78AB"/>
    <w:rsid w:val="004E78D2"/>
    <w:rsid w:val="004E7ACD"/>
    <w:rsid w:val="004E7D48"/>
    <w:rsid w:val="004E7D4B"/>
    <w:rsid w:val="004E7EEC"/>
    <w:rsid w:val="004F001E"/>
    <w:rsid w:val="004F0151"/>
    <w:rsid w:val="004F033E"/>
    <w:rsid w:val="004F03D5"/>
    <w:rsid w:val="004F06FA"/>
    <w:rsid w:val="004F07F3"/>
    <w:rsid w:val="004F09BA"/>
    <w:rsid w:val="004F0BE0"/>
    <w:rsid w:val="004F0DF8"/>
    <w:rsid w:val="004F0EA1"/>
    <w:rsid w:val="004F0F0E"/>
    <w:rsid w:val="004F1164"/>
    <w:rsid w:val="004F1264"/>
    <w:rsid w:val="004F12FA"/>
    <w:rsid w:val="004F133E"/>
    <w:rsid w:val="004F17CE"/>
    <w:rsid w:val="004F199A"/>
    <w:rsid w:val="004F1B8F"/>
    <w:rsid w:val="004F28AD"/>
    <w:rsid w:val="004F2E47"/>
    <w:rsid w:val="004F2E65"/>
    <w:rsid w:val="004F309D"/>
    <w:rsid w:val="004F3423"/>
    <w:rsid w:val="004F34A5"/>
    <w:rsid w:val="004F38F6"/>
    <w:rsid w:val="004F3973"/>
    <w:rsid w:val="004F39D9"/>
    <w:rsid w:val="004F3C64"/>
    <w:rsid w:val="004F3D28"/>
    <w:rsid w:val="004F3D5B"/>
    <w:rsid w:val="004F436B"/>
    <w:rsid w:val="004F4587"/>
    <w:rsid w:val="004F460E"/>
    <w:rsid w:val="004F4870"/>
    <w:rsid w:val="004F48E8"/>
    <w:rsid w:val="004F4BCE"/>
    <w:rsid w:val="004F4C23"/>
    <w:rsid w:val="004F5032"/>
    <w:rsid w:val="004F50A2"/>
    <w:rsid w:val="004F526F"/>
    <w:rsid w:val="004F52CE"/>
    <w:rsid w:val="004F5655"/>
    <w:rsid w:val="004F5A0A"/>
    <w:rsid w:val="004F5B1F"/>
    <w:rsid w:val="004F5B35"/>
    <w:rsid w:val="004F5C91"/>
    <w:rsid w:val="004F5E02"/>
    <w:rsid w:val="004F5E65"/>
    <w:rsid w:val="004F5EB5"/>
    <w:rsid w:val="004F60B3"/>
    <w:rsid w:val="004F61BF"/>
    <w:rsid w:val="004F6311"/>
    <w:rsid w:val="004F639E"/>
    <w:rsid w:val="004F6568"/>
    <w:rsid w:val="004F658C"/>
    <w:rsid w:val="004F6621"/>
    <w:rsid w:val="004F6807"/>
    <w:rsid w:val="004F6A40"/>
    <w:rsid w:val="004F6AF4"/>
    <w:rsid w:val="004F6D57"/>
    <w:rsid w:val="004F6FD7"/>
    <w:rsid w:val="004F71C7"/>
    <w:rsid w:val="004F7813"/>
    <w:rsid w:val="004F7B71"/>
    <w:rsid w:val="004F7BCD"/>
    <w:rsid w:val="00500197"/>
    <w:rsid w:val="005003C4"/>
    <w:rsid w:val="005003EC"/>
    <w:rsid w:val="005006C8"/>
    <w:rsid w:val="0050077E"/>
    <w:rsid w:val="00500917"/>
    <w:rsid w:val="00500B70"/>
    <w:rsid w:val="00500FF1"/>
    <w:rsid w:val="00501039"/>
    <w:rsid w:val="00501078"/>
    <w:rsid w:val="00501177"/>
    <w:rsid w:val="005011B7"/>
    <w:rsid w:val="00501248"/>
    <w:rsid w:val="005014A5"/>
    <w:rsid w:val="005017A4"/>
    <w:rsid w:val="005018F4"/>
    <w:rsid w:val="00501B97"/>
    <w:rsid w:val="00501BCE"/>
    <w:rsid w:val="00501C1A"/>
    <w:rsid w:val="00501C71"/>
    <w:rsid w:val="00501C78"/>
    <w:rsid w:val="00501E73"/>
    <w:rsid w:val="00501FAA"/>
    <w:rsid w:val="00502050"/>
    <w:rsid w:val="00502220"/>
    <w:rsid w:val="00502283"/>
    <w:rsid w:val="005022AA"/>
    <w:rsid w:val="005022F8"/>
    <w:rsid w:val="00502457"/>
    <w:rsid w:val="0050279C"/>
    <w:rsid w:val="005028F3"/>
    <w:rsid w:val="00502D39"/>
    <w:rsid w:val="00503179"/>
    <w:rsid w:val="00503300"/>
    <w:rsid w:val="00503653"/>
    <w:rsid w:val="0050369F"/>
    <w:rsid w:val="005037B2"/>
    <w:rsid w:val="00503B15"/>
    <w:rsid w:val="00503D77"/>
    <w:rsid w:val="00503DDD"/>
    <w:rsid w:val="00503EF0"/>
    <w:rsid w:val="00503FBF"/>
    <w:rsid w:val="0050413F"/>
    <w:rsid w:val="005044A8"/>
    <w:rsid w:val="00504917"/>
    <w:rsid w:val="00504ABA"/>
    <w:rsid w:val="00504AE5"/>
    <w:rsid w:val="00504B01"/>
    <w:rsid w:val="00504B30"/>
    <w:rsid w:val="00504F12"/>
    <w:rsid w:val="00505301"/>
    <w:rsid w:val="00505305"/>
    <w:rsid w:val="0050596F"/>
    <w:rsid w:val="00505A17"/>
    <w:rsid w:val="00505B62"/>
    <w:rsid w:val="00505C06"/>
    <w:rsid w:val="00505D58"/>
    <w:rsid w:val="00505E67"/>
    <w:rsid w:val="00505EF2"/>
    <w:rsid w:val="00505F0B"/>
    <w:rsid w:val="005060B4"/>
    <w:rsid w:val="0050628E"/>
    <w:rsid w:val="00506BF1"/>
    <w:rsid w:val="00506C9A"/>
    <w:rsid w:val="00506FEF"/>
    <w:rsid w:val="00507183"/>
    <w:rsid w:val="005072D8"/>
    <w:rsid w:val="005074A2"/>
    <w:rsid w:val="005074AB"/>
    <w:rsid w:val="005075CD"/>
    <w:rsid w:val="00507A76"/>
    <w:rsid w:val="00507C5B"/>
    <w:rsid w:val="00507CA0"/>
    <w:rsid w:val="00507CA7"/>
    <w:rsid w:val="00507D16"/>
    <w:rsid w:val="00507E9D"/>
    <w:rsid w:val="00507EEF"/>
    <w:rsid w:val="00507FAA"/>
    <w:rsid w:val="00510121"/>
    <w:rsid w:val="005101BB"/>
    <w:rsid w:val="00510988"/>
    <w:rsid w:val="005109FC"/>
    <w:rsid w:val="00510A85"/>
    <w:rsid w:val="00510B37"/>
    <w:rsid w:val="00510F34"/>
    <w:rsid w:val="005117CA"/>
    <w:rsid w:val="00511BAC"/>
    <w:rsid w:val="00511D7A"/>
    <w:rsid w:val="005120AE"/>
    <w:rsid w:val="0051211E"/>
    <w:rsid w:val="00512193"/>
    <w:rsid w:val="0051240E"/>
    <w:rsid w:val="00512749"/>
    <w:rsid w:val="00512785"/>
    <w:rsid w:val="00512847"/>
    <w:rsid w:val="00512C73"/>
    <w:rsid w:val="00512C98"/>
    <w:rsid w:val="00512D2D"/>
    <w:rsid w:val="00512D36"/>
    <w:rsid w:val="00512DCE"/>
    <w:rsid w:val="00512E6A"/>
    <w:rsid w:val="0051312D"/>
    <w:rsid w:val="005132BD"/>
    <w:rsid w:val="00513398"/>
    <w:rsid w:val="005133AD"/>
    <w:rsid w:val="00513537"/>
    <w:rsid w:val="00513A87"/>
    <w:rsid w:val="00513C64"/>
    <w:rsid w:val="00513C70"/>
    <w:rsid w:val="00513CD7"/>
    <w:rsid w:val="00513D70"/>
    <w:rsid w:val="00514117"/>
    <w:rsid w:val="005141A8"/>
    <w:rsid w:val="00514340"/>
    <w:rsid w:val="005144A2"/>
    <w:rsid w:val="00514955"/>
    <w:rsid w:val="00514AAC"/>
    <w:rsid w:val="00514DA0"/>
    <w:rsid w:val="0051505D"/>
    <w:rsid w:val="00515238"/>
    <w:rsid w:val="00515262"/>
    <w:rsid w:val="00515599"/>
    <w:rsid w:val="005155DD"/>
    <w:rsid w:val="0051581C"/>
    <w:rsid w:val="00515FCF"/>
    <w:rsid w:val="00516075"/>
    <w:rsid w:val="00516088"/>
    <w:rsid w:val="00516223"/>
    <w:rsid w:val="005163EE"/>
    <w:rsid w:val="00516AC4"/>
    <w:rsid w:val="00516E84"/>
    <w:rsid w:val="0051703E"/>
    <w:rsid w:val="00517142"/>
    <w:rsid w:val="00517526"/>
    <w:rsid w:val="005175B9"/>
    <w:rsid w:val="00517B42"/>
    <w:rsid w:val="00517DF5"/>
    <w:rsid w:val="00520239"/>
    <w:rsid w:val="00520381"/>
    <w:rsid w:val="00520459"/>
    <w:rsid w:val="0052046C"/>
    <w:rsid w:val="0052058D"/>
    <w:rsid w:val="00520811"/>
    <w:rsid w:val="00520A5A"/>
    <w:rsid w:val="00520B9F"/>
    <w:rsid w:val="00520F37"/>
    <w:rsid w:val="00520F5B"/>
    <w:rsid w:val="00521527"/>
    <w:rsid w:val="00521644"/>
    <w:rsid w:val="005217BE"/>
    <w:rsid w:val="005218AD"/>
    <w:rsid w:val="00521E3E"/>
    <w:rsid w:val="00521E58"/>
    <w:rsid w:val="0052217E"/>
    <w:rsid w:val="00522449"/>
    <w:rsid w:val="00522626"/>
    <w:rsid w:val="0052274B"/>
    <w:rsid w:val="00522B27"/>
    <w:rsid w:val="00522B98"/>
    <w:rsid w:val="00523022"/>
    <w:rsid w:val="005235AE"/>
    <w:rsid w:val="00523A30"/>
    <w:rsid w:val="00523AD8"/>
    <w:rsid w:val="00523E1C"/>
    <w:rsid w:val="0052408C"/>
    <w:rsid w:val="005244F9"/>
    <w:rsid w:val="00524586"/>
    <w:rsid w:val="005245E3"/>
    <w:rsid w:val="00524616"/>
    <w:rsid w:val="0052489C"/>
    <w:rsid w:val="0052491E"/>
    <w:rsid w:val="005249A7"/>
    <w:rsid w:val="00524A99"/>
    <w:rsid w:val="00524B11"/>
    <w:rsid w:val="00524B77"/>
    <w:rsid w:val="00524BFD"/>
    <w:rsid w:val="00524D28"/>
    <w:rsid w:val="00524E33"/>
    <w:rsid w:val="0052504F"/>
    <w:rsid w:val="0052512E"/>
    <w:rsid w:val="00525193"/>
    <w:rsid w:val="00525732"/>
    <w:rsid w:val="00525885"/>
    <w:rsid w:val="005259D1"/>
    <w:rsid w:val="00525AA9"/>
    <w:rsid w:val="005262F3"/>
    <w:rsid w:val="00526542"/>
    <w:rsid w:val="00526615"/>
    <w:rsid w:val="005268FE"/>
    <w:rsid w:val="0052690F"/>
    <w:rsid w:val="005272B9"/>
    <w:rsid w:val="005275F0"/>
    <w:rsid w:val="0052788C"/>
    <w:rsid w:val="0052788D"/>
    <w:rsid w:val="00527A10"/>
    <w:rsid w:val="00527BD8"/>
    <w:rsid w:val="00527C83"/>
    <w:rsid w:val="00527DDB"/>
    <w:rsid w:val="00527E8E"/>
    <w:rsid w:val="00527FAA"/>
    <w:rsid w:val="0053001A"/>
    <w:rsid w:val="00530049"/>
    <w:rsid w:val="00530575"/>
    <w:rsid w:val="005306AA"/>
    <w:rsid w:val="005308E5"/>
    <w:rsid w:val="00530962"/>
    <w:rsid w:val="0053097C"/>
    <w:rsid w:val="00530A5C"/>
    <w:rsid w:val="00530FBE"/>
    <w:rsid w:val="00531465"/>
    <w:rsid w:val="00531598"/>
    <w:rsid w:val="0053198B"/>
    <w:rsid w:val="00531D60"/>
    <w:rsid w:val="00531E06"/>
    <w:rsid w:val="00531E4F"/>
    <w:rsid w:val="00532017"/>
    <w:rsid w:val="005320E5"/>
    <w:rsid w:val="005321B2"/>
    <w:rsid w:val="005322E3"/>
    <w:rsid w:val="005323F1"/>
    <w:rsid w:val="005324C8"/>
    <w:rsid w:val="0053281D"/>
    <w:rsid w:val="005328F8"/>
    <w:rsid w:val="00532E9B"/>
    <w:rsid w:val="0053346A"/>
    <w:rsid w:val="0053360C"/>
    <w:rsid w:val="00533B7D"/>
    <w:rsid w:val="00533B83"/>
    <w:rsid w:val="00533C26"/>
    <w:rsid w:val="00533CBE"/>
    <w:rsid w:val="0053402F"/>
    <w:rsid w:val="005341BC"/>
    <w:rsid w:val="0053427B"/>
    <w:rsid w:val="005342F3"/>
    <w:rsid w:val="00534E75"/>
    <w:rsid w:val="00534FB1"/>
    <w:rsid w:val="00535386"/>
    <w:rsid w:val="005353D5"/>
    <w:rsid w:val="00535412"/>
    <w:rsid w:val="0053548D"/>
    <w:rsid w:val="00535682"/>
    <w:rsid w:val="005357BF"/>
    <w:rsid w:val="00535B14"/>
    <w:rsid w:val="00535F0A"/>
    <w:rsid w:val="005360D5"/>
    <w:rsid w:val="005368EA"/>
    <w:rsid w:val="00536A7B"/>
    <w:rsid w:val="00536BD5"/>
    <w:rsid w:val="00536C65"/>
    <w:rsid w:val="00536D50"/>
    <w:rsid w:val="00536E22"/>
    <w:rsid w:val="00536F5A"/>
    <w:rsid w:val="00537372"/>
    <w:rsid w:val="0053745B"/>
    <w:rsid w:val="005375BE"/>
    <w:rsid w:val="0053762D"/>
    <w:rsid w:val="005378DF"/>
    <w:rsid w:val="0053797E"/>
    <w:rsid w:val="00537C37"/>
    <w:rsid w:val="00537D1D"/>
    <w:rsid w:val="005400A4"/>
    <w:rsid w:val="005400DB"/>
    <w:rsid w:val="00540388"/>
    <w:rsid w:val="005406D7"/>
    <w:rsid w:val="0054078E"/>
    <w:rsid w:val="00540949"/>
    <w:rsid w:val="00540B58"/>
    <w:rsid w:val="00540B78"/>
    <w:rsid w:val="00540BC5"/>
    <w:rsid w:val="00541720"/>
    <w:rsid w:val="00541B39"/>
    <w:rsid w:val="00541CC2"/>
    <w:rsid w:val="00541D37"/>
    <w:rsid w:val="00542256"/>
    <w:rsid w:val="00542276"/>
    <w:rsid w:val="0054258F"/>
    <w:rsid w:val="00542774"/>
    <w:rsid w:val="00542A68"/>
    <w:rsid w:val="00542D6D"/>
    <w:rsid w:val="00542E11"/>
    <w:rsid w:val="00542EEF"/>
    <w:rsid w:val="0054327C"/>
    <w:rsid w:val="005432C3"/>
    <w:rsid w:val="00543444"/>
    <w:rsid w:val="0054345D"/>
    <w:rsid w:val="0054374C"/>
    <w:rsid w:val="005437AD"/>
    <w:rsid w:val="005437CA"/>
    <w:rsid w:val="00543831"/>
    <w:rsid w:val="005438D3"/>
    <w:rsid w:val="005439B4"/>
    <w:rsid w:val="00543A7E"/>
    <w:rsid w:val="00543D06"/>
    <w:rsid w:val="00543E08"/>
    <w:rsid w:val="005440DB"/>
    <w:rsid w:val="00544111"/>
    <w:rsid w:val="00544118"/>
    <w:rsid w:val="005442D4"/>
    <w:rsid w:val="005445B4"/>
    <w:rsid w:val="00544724"/>
    <w:rsid w:val="005447A5"/>
    <w:rsid w:val="00544FC1"/>
    <w:rsid w:val="00545037"/>
    <w:rsid w:val="005453A5"/>
    <w:rsid w:val="005453F7"/>
    <w:rsid w:val="00545468"/>
    <w:rsid w:val="00545583"/>
    <w:rsid w:val="005456A3"/>
    <w:rsid w:val="005456D6"/>
    <w:rsid w:val="005456E6"/>
    <w:rsid w:val="005457B2"/>
    <w:rsid w:val="00545936"/>
    <w:rsid w:val="00545963"/>
    <w:rsid w:val="00545B58"/>
    <w:rsid w:val="00545FE4"/>
    <w:rsid w:val="00546627"/>
    <w:rsid w:val="0054665A"/>
    <w:rsid w:val="0054679A"/>
    <w:rsid w:val="005468F1"/>
    <w:rsid w:val="005469F5"/>
    <w:rsid w:val="00546B7F"/>
    <w:rsid w:val="00546F0E"/>
    <w:rsid w:val="00546F5E"/>
    <w:rsid w:val="00546FF9"/>
    <w:rsid w:val="0054732B"/>
    <w:rsid w:val="005473B9"/>
    <w:rsid w:val="00547690"/>
    <w:rsid w:val="00547735"/>
    <w:rsid w:val="0054775C"/>
    <w:rsid w:val="00547B28"/>
    <w:rsid w:val="00547DFA"/>
    <w:rsid w:val="00547E00"/>
    <w:rsid w:val="00547EC9"/>
    <w:rsid w:val="00547FC2"/>
    <w:rsid w:val="00547FCC"/>
    <w:rsid w:val="00550103"/>
    <w:rsid w:val="0055028C"/>
    <w:rsid w:val="005504D3"/>
    <w:rsid w:val="0055059C"/>
    <w:rsid w:val="00550646"/>
    <w:rsid w:val="0055069F"/>
    <w:rsid w:val="005507BB"/>
    <w:rsid w:val="00550863"/>
    <w:rsid w:val="00550869"/>
    <w:rsid w:val="00550C2F"/>
    <w:rsid w:val="00550CE0"/>
    <w:rsid w:val="00551458"/>
    <w:rsid w:val="0055170C"/>
    <w:rsid w:val="005518DF"/>
    <w:rsid w:val="00551AF7"/>
    <w:rsid w:val="00551C06"/>
    <w:rsid w:val="00551C14"/>
    <w:rsid w:val="00551E65"/>
    <w:rsid w:val="00551E87"/>
    <w:rsid w:val="0055210B"/>
    <w:rsid w:val="00552480"/>
    <w:rsid w:val="005524EB"/>
    <w:rsid w:val="005527F7"/>
    <w:rsid w:val="0055298E"/>
    <w:rsid w:val="00552995"/>
    <w:rsid w:val="00552D6C"/>
    <w:rsid w:val="00552E14"/>
    <w:rsid w:val="00552EAB"/>
    <w:rsid w:val="00552F41"/>
    <w:rsid w:val="00552FE6"/>
    <w:rsid w:val="00553265"/>
    <w:rsid w:val="0055342F"/>
    <w:rsid w:val="005535FA"/>
    <w:rsid w:val="005536B3"/>
    <w:rsid w:val="00553807"/>
    <w:rsid w:val="00553A5E"/>
    <w:rsid w:val="00553A8C"/>
    <w:rsid w:val="00553B15"/>
    <w:rsid w:val="00553B66"/>
    <w:rsid w:val="00553C95"/>
    <w:rsid w:val="00553D4B"/>
    <w:rsid w:val="00553E92"/>
    <w:rsid w:val="00553ED8"/>
    <w:rsid w:val="00554167"/>
    <w:rsid w:val="00554333"/>
    <w:rsid w:val="00554428"/>
    <w:rsid w:val="005544D8"/>
    <w:rsid w:val="00554866"/>
    <w:rsid w:val="005548A1"/>
    <w:rsid w:val="005548AF"/>
    <w:rsid w:val="00554CC4"/>
    <w:rsid w:val="00554CF7"/>
    <w:rsid w:val="00555020"/>
    <w:rsid w:val="00555033"/>
    <w:rsid w:val="0055530A"/>
    <w:rsid w:val="0055530C"/>
    <w:rsid w:val="0055532D"/>
    <w:rsid w:val="005553A7"/>
    <w:rsid w:val="00555C9A"/>
    <w:rsid w:val="00555D29"/>
    <w:rsid w:val="00555FBD"/>
    <w:rsid w:val="00556618"/>
    <w:rsid w:val="00556CA3"/>
    <w:rsid w:val="00556D05"/>
    <w:rsid w:val="00556F7B"/>
    <w:rsid w:val="00557139"/>
    <w:rsid w:val="00557181"/>
    <w:rsid w:val="0055730F"/>
    <w:rsid w:val="0055733B"/>
    <w:rsid w:val="0055733E"/>
    <w:rsid w:val="005573BB"/>
    <w:rsid w:val="005574FD"/>
    <w:rsid w:val="0055761A"/>
    <w:rsid w:val="005579BA"/>
    <w:rsid w:val="00557AAD"/>
    <w:rsid w:val="00557B91"/>
    <w:rsid w:val="00557C01"/>
    <w:rsid w:val="00557EFF"/>
    <w:rsid w:val="00557FA0"/>
    <w:rsid w:val="0056021A"/>
    <w:rsid w:val="005604F0"/>
    <w:rsid w:val="005605F3"/>
    <w:rsid w:val="00560C4D"/>
    <w:rsid w:val="00560C5E"/>
    <w:rsid w:val="00560CCA"/>
    <w:rsid w:val="00560D63"/>
    <w:rsid w:val="00561050"/>
    <w:rsid w:val="0056109F"/>
    <w:rsid w:val="00561194"/>
    <w:rsid w:val="00561205"/>
    <w:rsid w:val="005613F6"/>
    <w:rsid w:val="005614B8"/>
    <w:rsid w:val="00561782"/>
    <w:rsid w:val="00561B59"/>
    <w:rsid w:val="00561CE9"/>
    <w:rsid w:val="00561DDF"/>
    <w:rsid w:val="00561E80"/>
    <w:rsid w:val="00561F6B"/>
    <w:rsid w:val="005620BE"/>
    <w:rsid w:val="0056227C"/>
    <w:rsid w:val="005622D8"/>
    <w:rsid w:val="005624BA"/>
    <w:rsid w:val="0056254D"/>
    <w:rsid w:val="005625BE"/>
    <w:rsid w:val="00562844"/>
    <w:rsid w:val="00562B60"/>
    <w:rsid w:val="00562DD8"/>
    <w:rsid w:val="00562FA9"/>
    <w:rsid w:val="0056300B"/>
    <w:rsid w:val="0056320A"/>
    <w:rsid w:val="00563339"/>
    <w:rsid w:val="005633FC"/>
    <w:rsid w:val="0056355F"/>
    <w:rsid w:val="00563BBE"/>
    <w:rsid w:val="00563CFF"/>
    <w:rsid w:val="00563E02"/>
    <w:rsid w:val="0056487F"/>
    <w:rsid w:val="00564C09"/>
    <w:rsid w:val="00565226"/>
    <w:rsid w:val="00565366"/>
    <w:rsid w:val="0056559C"/>
    <w:rsid w:val="00565625"/>
    <w:rsid w:val="0056571D"/>
    <w:rsid w:val="00565722"/>
    <w:rsid w:val="00565911"/>
    <w:rsid w:val="00565921"/>
    <w:rsid w:val="00565979"/>
    <w:rsid w:val="00565BAD"/>
    <w:rsid w:val="00565C1C"/>
    <w:rsid w:val="00566053"/>
    <w:rsid w:val="00566366"/>
    <w:rsid w:val="0056638D"/>
    <w:rsid w:val="00566510"/>
    <w:rsid w:val="005666B2"/>
    <w:rsid w:val="00566917"/>
    <w:rsid w:val="00566940"/>
    <w:rsid w:val="00566E14"/>
    <w:rsid w:val="00566E64"/>
    <w:rsid w:val="00566E86"/>
    <w:rsid w:val="00566FB1"/>
    <w:rsid w:val="00567621"/>
    <w:rsid w:val="005676EE"/>
    <w:rsid w:val="00567D4F"/>
    <w:rsid w:val="00567DDA"/>
    <w:rsid w:val="00567FE0"/>
    <w:rsid w:val="0057010B"/>
    <w:rsid w:val="005703D2"/>
    <w:rsid w:val="00570580"/>
    <w:rsid w:val="005705C5"/>
    <w:rsid w:val="00570958"/>
    <w:rsid w:val="0057098F"/>
    <w:rsid w:val="00570B17"/>
    <w:rsid w:val="00570CAE"/>
    <w:rsid w:val="00570E21"/>
    <w:rsid w:val="00570F6A"/>
    <w:rsid w:val="00570F72"/>
    <w:rsid w:val="005711AE"/>
    <w:rsid w:val="005715B1"/>
    <w:rsid w:val="005715CD"/>
    <w:rsid w:val="00571600"/>
    <w:rsid w:val="005716C2"/>
    <w:rsid w:val="00571714"/>
    <w:rsid w:val="00571817"/>
    <w:rsid w:val="00571ABB"/>
    <w:rsid w:val="00571C5D"/>
    <w:rsid w:val="00572206"/>
    <w:rsid w:val="0057221B"/>
    <w:rsid w:val="00572534"/>
    <w:rsid w:val="005727F8"/>
    <w:rsid w:val="00572B04"/>
    <w:rsid w:val="00572DA5"/>
    <w:rsid w:val="00573350"/>
    <w:rsid w:val="00573647"/>
    <w:rsid w:val="005738C6"/>
    <w:rsid w:val="005739E9"/>
    <w:rsid w:val="00574012"/>
    <w:rsid w:val="0057407D"/>
    <w:rsid w:val="00574295"/>
    <w:rsid w:val="00574395"/>
    <w:rsid w:val="0057471E"/>
    <w:rsid w:val="0057476E"/>
    <w:rsid w:val="00574CCF"/>
    <w:rsid w:val="00574DF9"/>
    <w:rsid w:val="00574F72"/>
    <w:rsid w:val="005752B5"/>
    <w:rsid w:val="0057560F"/>
    <w:rsid w:val="0057564A"/>
    <w:rsid w:val="00575654"/>
    <w:rsid w:val="00575934"/>
    <w:rsid w:val="00575984"/>
    <w:rsid w:val="00575F12"/>
    <w:rsid w:val="00576090"/>
    <w:rsid w:val="0057633D"/>
    <w:rsid w:val="005764F5"/>
    <w:rsid w:val="00576555"/>
    <w:rsid w:val="005767CA"/>
    <w:rsid w:val="00576AA9"/>
    <w:rsid w:val="00576B79"/>
    <w:rsid w:val="00576DB9"/>
    <w:rsid w:val="00576F48"/>
    <w:rsid w:val="00576FE7"/>
    <w:rsid w:val="00577333"/>
    <w:rsid w:val="00577496"/>
    <w:rsid w:val="0057771A"/>
    <w:rsid w:val="00577961"/>
    <w:rsid w:val="00577A8F"/>
    <w:rsid w:val="00577BC8"/>
    <w:rsid w:val="00577D39"/>
    <w:rsid w:val="00577D48"/>
    <w:rsid w:val="00577DCD"/>
    <w:rsid w:val="0058004F"/>
    <w:rsid w:val="0058040E"/>
    <w:rsid w:val="005804DA"/>
    <w:rsid w:val="0058073A"/>
    <w:rsid w:val="00580AB5"/>
    <w:rsid w:val="00580AC0"/>
    <w:rsid w:val="00581545"/>
    <w:rsid w:val="005819B4"/>
    <w:rsid w:val="00581D7A"/>
    <w:rsid w:val="00581E86"/>
    <w:rsid w:val="00582036"/>
    <w:rsid w:val="005822AC"/>
    <w:rsid w:val="005824D3"/>
    <w:rsid w:val="005824D8"/>
    <w:rsid w:val="00582774"/>
    <w:rsid w:val="005828E9"/>
    <w:rsid w:val="00582A56"/>
    <w:rsid w:val="00582C8E"/>
    <w:rsid w:val="00582C98"/>
    <w:rsid w:val="00583071"/>
    <w:rsid w:val="00583164"/>
    <w:rsid w:val="0058331C"/>
    <w:rsid w:val="005833C3"/>
    <w:rsid w:val="005839B3"/>
    <w:rsid w:val="00583CD3"/>
    <w:rsid w:val="0058401E"/>
    <w:rsid w:val="00584665"/>
    <w:rsid w:val="00584892"/>
    <w:rsid w:val="00584A54"/>
    <w:rsid w:val="00584AF5"/>
    <w:rsid w:val="00584B8B"/>
    <w:rsid w:val="00584CED"/>
    <w:rsid w:val="00584F7D"/>
    <w:rsid w:val="005850F9"/>
    <w:rsid w:val="0058510A"/>
    <w:rsid w:val="005853FF"/>
    <w:rsid w:val="0058567F"/>
    <w:rsid w:val="005859DB"/>
    <w:rsid w:val="00585A21"/>
    <w:rsid w:val="00585D68"/>
    <w:rsid w:val="00585D78"/>
    <w:rsid w:val="00585D9D"/>
    <w:rsid w:val="00585ED2"/>
    <w:rsid w:val="005860AB"/>
    <w:rsid w:val="0058642D"/>
    <w:rsid w:val="00586B5A"/>
    <w:rsid w:val="00586C78"/>
    <w:rsid w:val="00587425"/>
    <w:rsid w:val="00587462"/>
    <w:rsid w:val="00587470"/>
    <w:rsid w:val="00587BB8"/>
    <w:rsid w:val="005904DB"/>
    <w:rsid w:val="005905AF"/>
    <w:rsid w:val="0059064F"/>
    <w:rsid w:val="005909D3"/>
    <w:rsid w:val="00590CFA"/>
    <w:rsid w:val="00590D8D"/>
    <w:rsid w:val="00590FD9"/>
    <w:rsid w:val="00591304"/>
    <w:rsid w:val="00591392"/>
    <w:rsid w:val="00591413"/>
    <w:rsid w:val="00591588"/>
    <w:rsid w:val="00591920"/>
    <w:rsid w:val="005920FA"/>
    <w:rsid w:val="0059226A"/>
    <w:rsid w:val="00592559"/>
    <w:rsid w:val="0059265F"/>
    <w:rsid w:val="0059283F"/>
    <w:rsid w:val="00592905"/>
    <w:rsid w:val="00592D13"/>
    <w:rsid w:val="00592DF0"/>
    <w:rsid w:val="00592FEA"/>
    <w:rsid w:val="005930F8"/>
    <w:rsid w:val="00593822"/>
    <w:rsid w:val="00593897"/>
    <w:rsid w:val="0059399C"/>
    <w:rsid w:val="00593A9B"/>
    <w:rsid w:val="00593BBE"/>
    <w:rsid w:val="00593BC9"/>
    <w:rsid w:val="00593BED"/>
    <w:rsid w:val="00593C06"/>
    <w:rsid w:val="00593C79"/>
    <w:rsid w:val="00593E04"/>
    <w:rsid w:val="00593FC0"/>
    <w:rsid w:val="00593FDD"/>
    <w:rsid w:val="00594099"/>
    <w:rsid w:val="00594129"/>
    <w:rsid w:val="0059433E"/>
    <w:rsid w:val="00594503"/>
    <w:rsid w:val="0059451E"/>
    <w:rsid w:val="00594744"/>
    <w:rsid w:val="00594776"/>
    <w:rsid w:val="005947A8"/>
    <w:rsid w:val="00594933"/>
    <w:rsid w:val="00594A36"/>
    <w:rsid w:val="00594A57"/>
    <w:rsid w:val="00594E08"/>
    <w:rsid w:val="00595264"/>
    <w:rsid w:val="005952EB"/>
    <w:rsid w:val="00595486"/>
    <w:rsid w:val="00595866"/>
    <w:rsid w:val="005958B8"/>
    <w:rsid w:val="00595A23"/>
    <w:rsid w:val="00595D80"/>
    <w:rsid w:val="00595EAF"/>
    <w:rsid w:val="00596407"/>
    <w:rsid w:val="005964BA"/>
    <w:rsid w:val="00596C58"/>
    <w:rsid w:val="00596CCA"/>
    <w:rsid w:val="00596E89"/>
    <w:rsid w:val="00597028"/>
    <w:rsid w:val="005970A1"/>
    <w:rsid w:val="0059767A"/>
    <w:rsid w:val="0059791A"/>
    <w:rsid w:val="00597929"/>
    <w:rsid w:val="00597A8C"/>
    <w:rsid w:val="00597C21"/>
    <w:rsid w:val="00597D18"/>
    <w:rsid w:val="00597E6E"/>
    <w:rsid w:val="00597F98"/>
    <w:rsid w:val="005A0007"/>
    <w:rsid w:val="005A0061"/>
    <w:rsid w:val="005A00CD"/>
    <w:rsid w:val="005A01DE"/>
    <w:rsid w:val="005A0310"/>
    <w:rsid w:val="005A03C3"/>
    <w:rsid w:val="005A057E"/>
    <w:rsid w:val="005A0626"/>
    <w:rsid w:val="005A0681"/>
    <w:rsid w:val="005A08D0"/>
    <w:rsid w:val="005A0A67"/>
    <w:rsid w:val="005A0E59"/>
    <w:rsid w:val="005A0ECD"/>
    <w:rsid w:val="005A0F4C"/>
    <w:rsid w:val="005A1029"/>
    <w:rsid w:val="005A1657"/>
    <w:rsid w:val="005A1874"/>
    <w:rsid w:val="005A19D2"/>
    <w:rsid w:val="005A1ABA"/>
    <w:rsid w:val="005A1C83"/>
    <w:rsid w:val="005A1DC9"/>
    <w:rsid w:val="005A2102"/>
    <w:rsid w:val="005A218B"/>
    <w:rsid w:val="005A21AF"/>
    <w:rsid w:val="005A2418"/>
    <w:rsid w:val="005A2578"/>
    <w:rsid w:val="005A2836"/>
    <w:rsid w:val="005A28E5"/>
    <w:rsid w:val="005A2921"/>
    <w:rsid w:val="005A2BCB"/>
    <w:rsid w:val="005A2DE3"/>
    <w:rsid w:val="005A38D9"/>
    <w:rsid w:val="005A3AEC"/>
    <w:rsid w:val="005A3D80"/>
    <w:rsid w:val="005A4066"/>
    <w:rsid w:val="005A4347"/>
    <w:rsid w:val="005A4414"/>
    <w:rsid w:val="005A4804"/>
    <w:rsid w:val="005A4C14"/>
    <w:rsid w:val="005A4CC5"/>
    <w:rsid w:val="005A4E05"/>
    <w:rsid w:val="005A50DB"/>
    <w:rsid w:val="005A5141"/>
    <w:rsid w:val="005A517A"/>
    <w:rsid w:val="005A53E2"/>
    <w:rsid w:val="005A54A4"/>
    <w:rsid w:val="005A5741"/>
    <w:rsid w:val="005A580B"/>
    <w:rsid w:val="005A5B97"/>
    <w:rsid w:val="005A5C9B"/>
    <w:rsid w:val="005A5D50"/>
    <w:rsid w:val="005A5FA9"/>
    <w:rsid w:val="005A6042"/>
    <w:rsid w:val="005A6097"/>
    <w:rsid w:val="005A60BC"/>
    <w:rsid w:val="005A6141"/>
    <w:rsid w:val="005A6206"/>
    <w:rsid w:val="005A62D4"/>
    <w:rsid w:val="005A643C"/>
    <w:rsid w:val="005A654F"/>
    <w:rsid w:val="005A663A"/>
    <w:rsid w:val="005A671D"/>
    <w:rsid w:val="005A6A6C"/>
    <w:rsid w:val="005A6D0E"/>
    <w:rsid w:val="005A7299"/>
    <w:rsid w:val="005A7763"/>
    <w:rsid w:val="005A778A"/>
    <w:rsid w:val="005A779F"/>
    <w:rsid w:val="005A7835"/>
    <w:rsid w:val="005A78FE"/>
    <w:rsid w:val="005A7A57"/>
    <w:rsid w:val="005A7AEA"/>
    <w:rsid w:val="005A7B60"/>
    <w:rsid w:val="005A7C89"/>
    <w:rsid w:val="005A7F81"/>
    <w:rsid w:val="005A7FA3"/>
    <w:rsid w:val="005B0329"/>
    <w:rsid w:val="005B06A2"/>
    <w:rsid w:val="005B079B"/>
    <w:rsid w:val="005B0A09"/>
    <w:rsid w:val="005B0AB6"/>
    <w:rsid w:val="005B0ACE"/>
    <w:rsid w:val="005B0B30"/>
    <w:rsid w:val="005B0BEA"/>
    <w:rsid w:val="005B0C27"/>
    <w:rsid w:val="005B0C6C"/>
    <w:rsid w:val="005B0C7C"/>
    <w:rsid w:val="005B115E"/>
    <w:rsid w:val="005B1325"/>
    <w:rsid w:val="005B13A5"/>
    <w:rsid w:val="005B1463"/>
    <w:rsid w:val="005B1947"/>
    <w:rsid w:val="005B1BA2"/>
    <w:rsid w:val="005B1CF6"/>
    <w:rsid w:val="005B1D64"/>
    <w:rsid w:val="005B1DEF"/>
    <w:rsid w:val="005B21EB"/>
    <w:rsid w:val="005B21FE"/>
    <w:rsid w:val="005B23F6"/>
    <w:rsid w:val="005B2BB7"/>
    <w:rsid w:val="005B2D99"/>
    <w:rsid w:val="005B2EB0"/>
    <w:rsid w:val="005B2F90"/>
    <w:rsid w:val="005B2FAC"/>
    <w:rsid w:val="005B2FE7"/>
    <w:rsid w:val="005B3213"/>
    <w:rsid w:val="005B35C7"/>
    <w:rsid w:val="005B36B8"/>
    <w:rsid w:val="005B3836"/>
    <w:rsid w:val="005B39BE"/>
    <w:rsid w:val="005B3A9F"/>
    <w:rsid w:val="005B4542"/>
    <w:rsid w:val="005B45DB"/>
    <w:rsid w:val="005B4620"/>
    <w:rsid w:val="005B468B"/>
    <w:rsid w:val="005B485F"/>
    <w:rsid w:val="005B4AE6"/>
    <w:rsid w:val="005B4B9D"/>
    <w:rsid w:val="005B4E42"/>
    <w:rsid w:val="005B5055"/>
    <w:rsid w:val="005B5118"/>
    <w:rsid w:val="005B557C"/>
    <w:rsid w:val="005B5758"/>
    <w:rsid w:val="005B5793"/>
    <w:rsid w:val="005B5832"/>
    <w:rsid w:val="005B59BB"/>
    <w:rsid w:val="005B5A14"/>
    <w:rsid w:val="005B6707"/>
    <w:rsid w:val="005B6732"/>
    <w:rsid w:val="005B6859"/>
    <w:rsid w:val="005B70F0"/>
    <w:rsid w:val="005B72AB"/>
    <w:rsid w:val="005B748B"/>
    <w:rsid w:val="005B76BA"/>
    <w:rsid w:val="005B780C"/>
    <w:rsid w:val="005B7883"/>
    <w:rsid w:val="005B7BD7"/>
    <w:rsid w:val="005B7D52"/>
    <w:rsid w:val="005B7DCE"/>
    <w:rsid w:val="005B7E35"/>
    <w:rsid w:val="005B7F30"/>
    <w:rsid w:val="005B7F38"/>
    <w:rsid w:val="005B7FE7"/>
    <w:rsid w:val="005C00A3"/>
    <w:rsid w:val="005C01D7"/>
    <w:rsid w:val="005C031D"/>
    <w:rsid w:val="005C04D2"/>
    <w:rsid w:val="005C05DF"/>
    <w:rsid w:val="005C0AA6"/>
    <w:rsid w:val="005C0C3E"/>
    <w:rsid w:val="005C122B"/>
    <w:rsid w:val="005C14EA"/>
    <w:rsid w:val="005C156F"/>
    <w:rsid w:val="005C17AA"/>
    <w:rsid w:val="005C17EC"/>
    <w:rsid w:val="005C184A"/>
    <w:rsid w:val="005C186F"/>
    <w:rsid w:val="005C1923"/>
    <w:rsid w:val="005C1A66"/>
    <w:rsid w:val="005C1D2E"/>
    <w:rsid w:val="005C2233"/>
    <w:rsid w:val="005C258B"/>
    <w:rsid w:val="005C25FA"/>
    <w:rsid w:val="005C2653"/>
    <w:rsid w:val="005C2675"/>
    <w:rsid w:val="005C289F"/>
    <w:rsid w:val="005C2909"/>
    <w:rsid w:val="005C2BD0"/>
    <w:rsid w:val="005C2D7E"/>
    <w:rsid w:val="005C2E87"/>
    <w:rsid w:val="005C3129"/>
    <w:rsid w:val="005C32C3"/>
    <w:rsid w:val="005C33DF"/>
    <w:rsid w:val="005C34C7"/>
    <w:rsid w:val="005C3964"/>
    <w:rsid w:val="005C3ADD"/>
    <w:rsid w:val="005C3F4D"/>
    <w:rsid w:val="005C4003"/>
    <w:rsid w:val="005C42F9"/>
    <w:rsid w:val="005C449A"/>
    <w:rsid w:val="005C5100"/>
    <w:rsid w:val="005C53A4"/>
    <w:rsid w:val="005C53DD"/>
    <w:rsid w:val="005C5419"/>
    <w:rsid w:val="005C5665"/>
    <w:rsid w:val="005C58EC"/>
    <w:rsid w:val="005C5918"/>
    <w:rsid w:val="005C59AF"/>
    <w:rsid w:val="005C5ACE"/>
    <w:rsid w:val="005C5D15"/>
    <w:rsid w:val="005C5D6F"/>
    <w:rsid w:val="005C60A1"/>
    <w:rsid w:val="005C60B9"/>
    <w:rsid w:val="005C6221"/>
    <w:rsid w:val="005C62A0"/>
    <w:rsid w:val="005C6437"/>
    <w:rsid w:val="005C6497"/>
    <w:rsid w:val="005C64BE"/>
    <w:rsid w:val="005C65D5"/>
    <w:rsid w:val="005C6C0D"/>
    <w:rsid w:val="005C6C17"/>
    <w:rsid w:val="005C6C48"/>
    <w:rsid w:val="005C6D50"/>
    <w:rsid w:val="005C6FE6"/>
    <w:rsid w:val="005C7124"/>
    <w:rsid w:val="005C71BB"/>
    <w:rsid w:val="005C7223"/>
    <w:rsid w:val="005C72B3"/>
    <w:rsid w:val="005C72CF"/>
    <w:rsid w:val="005C7373"/>
    <w:rsid w:val="005C75E6"/>
    <w:rsid w:val="005C7605"/>
    <w:rsid w:val="005C7633"/>
    <w:rsid w:val="005C775E"/>
    <w:rsid w:val="005C7A92"/>
    <w:rsid w:val="005C7AAD"/>
    <w:rsid w:val="005C7E84"/>
    <w:rsid w:val="005C7F22"/>
    <w:rsid w:val="005D0073"/>
    <w:rsid w:val="005D00FC"/>
    <w:rsid w:val="005D0158"/>
    <w:rsid w:val="005D0162"/>
    <w:rsid w:val="005D01FC"/>
    <w:rsid w:val="005D031D"/>
    <w:rsid w:val="005D03CD"/>
    <w:rsid w:val="005D0544"/>
    <w:rsid w:val="005D05C1"/>
    <w:rsid w:val="005D0A30"/>
    <w:rsid w:val="005D0BAC"/>
    <w:rsid w:val="005D0BBE"/>
    <w:rsid w:val="005D0C8F"/>
    <w:rsid w:val="005D0D15"/>
    <w:rsid w:val="005D0EFD"/>
    <w:rsid w:val="005D143E"/>
    <w:rsid w:val="005D14FB"/>
    <w:rsid w:val="005D1527"/>
    <w:rsid w:val="005D1546"/>
    <w:rsid w:val="005D15A2"/>
    <w:rsid w:val="005D1BC4"/>
    <w:rsid w:val="005D1D61"/>
    <w:rsid w:val="005D1F0D"/>
    <w:rsid w:val="005D1F3D"/>
    <w:rsid w:val="005D1FB5"/>
    <w:rsid w:val="005D2071"/>
    <w:rsid w:val="005D26F4"/>
    <w:rsid w:val="005D28D3"/>
    <w:rsid w:val="005D2E66"/>
    <w:rsid w:val="005D3192"/>
    <w:rsid w:val="005D31E3"/>
    <w:rsid w:val="005D3366"/>
    <w:rsid w:val="005D35A7"/>
    <w:rsid w:val="005D38D5"/>
    <w:rsid w:val="005D3A44"/>
    <w:rsid w:val="005D3B04"/>
    <w:rsid w:val="005D3C7B"/>
    <w:rsid w:val="005D3F7F"/>
    <w:rsid w:val="005D40AB"/>
    <w:rsid w:val="005D4266"/>
    <w:rsid w:val="005D4392"/>
    <w:rsid w:val="005D490F"/>
    <w:rsid w:val="005D4BCE"/>
    <w:rsid w:val="005D4D8E"/>
    <w:rsid w:val="005D4E77"/>
    <w:rsid w:val="005D4E95"/>
    <w:rsid w:val="005D5212"/>
    <w:rsid w:val="005D56BD"/>
    <w:rsid w:val="005D58E5"/>
    <w:rsid w:val="005D5A3B"/>
    <w:rsid w:val="005D5B92"/>
    <w:rsid w:val="005D5BE8"/>
    <w:rsid w:val="005D6014"/>
    <w:rsid w:val="005D60B6"/>
    <w:rsid w:val="005D611F"/>
    <w:rsid w:val="005D6242"/>
    <w:rsid w:val="005D625F"/>
    <w:rsid w:val="005D64D8"/>
    <w:rsid w:val="005D66D9"/>
    <w:rsid w:val="005D6814"/>
    <w:rsid w:val="005D68AA"/>
    <w:rsid w:val="005D6952"/>
    <w:rsid w:val="005D6B58"/>
    <w:rsid w:val="005D6CD8"/>
    <w:rsid w:val="005D6E3B"/>
    <w:rsid w:val="005D718B"/>
    <w:rsid w:val="005D7286"/>
    <w:rsid w:val="005D74C2"/>
    <w:rsid w:val="005D759F"/>
    <w:rsid w:val="005D77A7"/>
    <w:rsid w:val="005D7B1A"/>
    <w:rsid w:val="005D7B44"/>
    <w:rsid w:val="005D7D05"/>
    <w:rsid w:val="005D7DAC"/>
    <w:rsid w:val="005D7FF3"/>
    <w:rsid w:val="005E0317"/>
    <w:rsid w:val="005E0535"/>
    <w:rsid w:val="005E05F5"/>
    <w:rsid w:val="005E0694"/>
    <w:rsid w:val="005E0738"/>
    <w:rsid w:val="005E08F2"/>
    <w:rsid w:val="005E09C3"/>
    <w:rsid w:val="005E0C87"/>
    <w:rsid w:val="005E0EE3"/>
    <w:rsid w:val="005E1042"/>
    <w:rsid w:val="005E107D"/>
    <w:rsid w:val="005E12C2"/>
    <w:rsid w:val="005E12EC"/>
    <w:rsid w:val="005E14BC"/>
    <w:rsid w:val="005E167A"/>
    <w:rsid w:val="005E174E"/>
    <w:rsid w:val="005E1A0F"/>
    <w:rsid w:val="005E1AE1"/>
    <w:rsid w:val="005E1B8D"/>
    <w:rsid w:val="005E2033"/>
    <w:rsid w:val="005E243A"/>
    <w:rsid w:val="005E2B17"/>
    <w:rsid w:val="005E2B9C"/>
    <w:rsid w:val="005E2DB8"/>
    <w:rsid w:val="005E3007"/>
    <w:rsid w:val="005E31B2"/>
    <w:rsid w:val="005E320F"/>
    <w:rsid w:val="005E34FB"/>
    <w:rsid w:val="005E36A2"/>
    <w:rsid w:val="005E393B"/>
    <w:rsid w:val="005E3B5E"/>
    <w:rsid w:val="005E3D34"/>
    <w:rsid w:val="005E4004"/>
    <w:rsid w:val="005E4182"/>
    <w:rsid w:val="005E41FC"/>
    <w:rsid w:val="005E4249"/>
    <w:rsid w:val="005E4357"/>
    <w:rsid w:val="005E4765"/>
    <w:rsid w:val="005E478D"/>
    <w:rsid w:val="005E48C6"/>
    <w:rsid w:val="005E4B0B"/>
    <w:rsid w:val="005E4F76"/>
    <w:rsid w:val="005E4FD4"/>
    <w:rsid w:val="005E54EA"/>
    <w:rsid w:val="005E5610"/>
    <w:rsid w:val="005E585A"/>
    <w:rsid w:val="005E59B7"/>
    <w:rsid w:val="005E5A31"/>
    <w:rsid w:val="005E5BC8"/>
    <w:rsid w:val="005E5CF3"/>
    <w:rsid w:val="005E5E87"/>
    <w:rsid w:val="005E5EAD"/>
    <w:rsid w:val="005E6096"/>
    <w:rsid w:val="005E61ED"/>
    <w:rsid w:val="005E61F7"/>
    <w:rsid w:val="005E620B"/>
    <w:rsid w:val="005E63A5"/>
    <w:rsid w:val="005E6570"/>
    <w:rsid w:val="005E6688"/>
    <w:rsid w:val="005E6852"/>
    <w:rsid w:val="005E68C5"/>
    <w:rsid w:val="005E68EF"/>
    <w:rsid w:val="005E6B75"/>
    <w:rsid w:val="005E6E95"/>
    <w:rsid w:val="005E6F2A"/>
    <w:rsid w:val="005E6FE0"/>
    <w:rsid w:val="005E6FF8"/>
    <w:rsid w:val="005E7472"/>
    <w:rsid w:val="005E7834"/>
    <w:rsid w:val="005E7890"/>
    <w:rsid w:val="005E7905"/>
    <w:rsid w:val="005E7B3C"/>
    <w:rsid w:val="005E7B44"/>
    <w:rsid w:val="005E7B6D"/>
    <w:rsid w:val="005E7E68"/>
    <w:rsid w:val="005E7E88"/>
    <w:rsid w:val="005E7E9E"/>
    <w:rsid w:val="005E7F0B"/>
    <w:rsid w:val="005F0119"/>
    <w:rsid w:val="005F0288"/>
    <w:rsid w:val="005F06BD"/>
    <w:rsid w:val="005F079A"/>
    <w:rsid w:val="005F0A56"/>
    <w:rsid w:val="005F0B2C"/>
    <w:rsid w:val="005F0B34"/>
    <w:rsid w:val="005F0C6E"/>
    <w:rsid w:val="005F0D35"/>
    <w:rsid w:val="005F0E6A"/>
    <w:rsid w:val="005F1036"/>
    <w:rsid w:val="005F1380"/>
    <w:rsid w:val="005F1586"/>
    <w:rsid w:val="005F15AE"/>
    <w:rsid w:val="005F15CD"/>
    <w:rsid w:val="005F1626"/>
    <w:rsid w:val="005F1732"/>
    <w:rsid w:val="005F1804"/>
    <w:rsid w:val="005F1A14"/>
    <w:rsid w:val="005F1A7A"/>
    <w:rsid w:val="005F1BE0"/>
    <w:rsid w:val="005F1D05"/>
    <w:rsid w:val="005F1EE8"/>
    <w:rsid w:val="005F2150"/>
    <w:rsid w:val="005F21D1"/>
    <w:rsid w:val="005F2350"/>
    <w:rsid w:val="005F2603"/>
    <w:rsid w:val="005F2640"/>
    <w:rsid w:val="005F2656"/>
    <w:rsid w:val="005F26E8"/>
    <w:rsid w:val="005F2751"/>
    <w:rsid w:val="005F27FE"/>
    <w:rsid w:val="005F2E52"/>
    <w:rsid w:val="005F3195"/>
    <w:rsid w:val="005F34D0"/>
    <w:rsid w:val="005F3760"/>
    <w:rsid w:val="005F3864"/>
    <w:rsid w:val="005F3AE0"/>
    <w:rsid w:val="005F3EF9"/>
    <w:rsid w:val="005F41D6"/>
    <w:rsid w:val="005F43F8"/>
    <w:rsid w:val="005F4685"/>
    <w:rsid w:val="005F4814"/>
    <w:rsid w:val="005F4816"/>
    <w:rsid w:val="005F4DD8"/>
    <w:rsid w:val="005F5011"/>
    <w:rsid w:val="005F53B0"/>
    <w:rsid w:val="005F5477"/>
    <w:rsid w:val="005F55FE"/>
    <w:rsid w:val="005F56DD"/>
    <w:rsid w:val="005F5958"/>
    <w:rsid w:val="005F5A95"/>
    <w:rsid w:val="005F5ADF"/>
    <w:rsid w:val="005F5B35"/>
    <w:rsid w:val="005F5B84"/>
    <w:rsid w:val="005F5E46"/>
    <w:rsid w:val="005F5E4E"/>
    <w:rsid w:val="005F5E66"/>
    <w:rsid w:val="005F5FC5"/>
    <w:rsid w:val="005F62B4"/>
    <w:rsid w:val="005F653B"/>
    <w:rsid w:val="005F68E2"/>
    <w:rsid w:val="005F6A1B"/>
    <w:rsid w:val="005F6A49"/>
    <w:rsid w:val="005F6AEE"/>
    <w:rsid w:val="005F6BD7"/>
    <w:rsid w:val="005F6EA2"/>
    <w:rsid w:val="005F6EBB"/>
    <w:rsid w:val="005F6EFA"/>
    <w:rsid w:val="005F7000"/>
    <w:rsid w:val="005F7490"/>
    <w:rsid w:val="005F74D1"/>
    <w:rsid w:val="005F78CB"/>
    <w:rsid w:val="005F78D1"/>
    <w:rsid w:val="0060007C"/>
    <w:rsid w:val="006000F4"/>
    <w:rsid w:val="00600342"/>
    <w:rsid w:val="00600444"/>
    <w:rsid w:val="00600678"/>
    <w:rsid w:val="006007C9"/>
    <w:rsid w:val="0060081D"/>
    <w:rsid w:val="00600C75"/>
    <w:rsid w:val="00600E86"/>
    <w:rsid w:val="00601224"/>
    <w:rsid w:val="0060128D"/>
    <w:rsid w:val="00601305"/>
    <w:rsid w:val="006014C3"/>
    <w:rsid w:val="0060186F"/>
    <w:rsid w:val="00601A81"/>
    <w:rsid w:val="00601E30"/>
    <w:rsid w:val="00601F81"/>
    <w:rsid w:val="00602525"/>
    <w:rsid w:val="00602552"/>
    <w:rsid w:val="00602562"/>
    <w:rsid w:val="00602A0B"/>
    <w:rsid w:val="00603013"/>
    <w:rsid w:val="00603348"/>
    <w:rsid w:val="00603544"/>
    <w:rsid w:val="006037AA"/>
    <w:rsid w:val="00603842"/>
    <w:rsid w:val="00603B28"/>
    <w:rsid w:val="00603C23"/>
    <w:rsid w:val="00603D37"/>
    <w:rsid w:val="00603DA7"/>
    <w:rsid w:val="00604038"/>
    <w:rsid w:val="0060403B"/>
    <w:rsid w:val="0060419A"/>
    <w:rsid w:val="00604349"/>
    <w:rsid w:val="006043D4"/>
    <w:rsid w:val="00604494"/>
    <w:rsid w:val="006046B7"/>
    <w:rsid w:val="00604892"/>
    <w:rsid w:val="00604A93"/>
    <w:rsid w:val="00604BD0"/>
    <w:rsid w:val="00604D01"/>
    <w:rsid w:val="0060506B"/>
    <w:rsid w:val="00605460"/>
    <w:rsid w:val="00605611"/>
    <w:rsid w:val="00605892"/>
    <w:rsid w:val="00605981"/>
    <w:rsid w:val="00605DE5"/>
    <w:rsid w:val="00605EF5"/>
    <w:rsid w:val="00606025"/>
    <w:rsid w:val="00606044"/>
    <w:rsid w:val="006061B0"/>
    <w:rsid w:val="00606275"/>
    <w:rsid w:val="0060647D"/>
    <w:rsid w:val="006067CA"/>
    <w:rsid w:val="00606C37"/>
    <w:rsid w:val="00606D02"/>
    <w:rsid w:val="00606DFE"/>
    <w:rsid w:val="006071A7"/>
    <w:rsid w:val="006071D2"/>
    <w:rsid w:val="00607433"/>
    <w:rsid w:val="006079D1"/>
    <w:rsid w:val="00607A56"/>
    <w:rsid w:val="00610046"/>
    <w:rsid w:val="006104F6"/>
    <w:rsid w:val="00610705"/>
    <w:rsid w:val="00610900"/>
    <w:rsid w:val="00610B6F"/>
    <w:rsid w:val="00610D9F"/>
    <w:rsid w:val="0061132E"/>
    <w:rsid w:val="006114CA"/>
    <w:rsid w:val="00611696"/>
    <w:rsid w:val="0061176B"/>
    <w:rsid w:val="00611946"/>
    <w:rsid w:val="00611CF7"/>
    <w:rsid w:val="00611CFC"/>
    <w:rsid w:val="00611DF2"/>
    <w:rsid w:val="00611F7F"/>
    <w:rsid w:val="00612066"/>
    <w:rsid w:val="006121BD"/>
    <w:rsid w:val="0061249A"/>
    <w:rsid w:val="00612A16"/>
    <w:rsid w:val="00612AC6"/>
    <w:rsid w:val="00612ADD"/>
    <w:rsid w:val="00612E1F"/>
    <w:rsid w:val="00613617"/>
    <w:rsid w:val="00613CA8"/>
    <w:rsid w:val="00613D48"/>
    <w:rsid w:val="00613D6C"/>
    <w:rsid w:val="00613D6F"/>
    <w:rsid w:val="00613E17"/>
    <w:rsid w:val="006143D1"/>
    <w:rsid w:val="006144FC"/>
    <w:rsid w:val="006146AF"/>
    <w:rsid w:val="006149C6"/>
    <w:rsid w:val="00614D06"/>
    <w:rsid w:val="00614DB4"/>
    <w:rsid w:val="00614EA6"/>
    <w:rsid w:val="006151A1"/>
    <w:rsid w:val="00615534"/>
    <w:rsid w:val="0061579C"/>
    <w:rsid w:val="006159CB"/>
    <w:rsid w:val="00615CB9"/>
    <w:rsid w:val="00616122"/>
    <w:rsid w:val="00616430"/>
    <w:rsid w:val="00616472"/>
    <w:rsid w:val="006164D4"/>
    <w:rsid w:val="006164DE"/>
    <w:rsid w:val="006166A2"/>
    <w:rsid w:val="00617243"/>
    <w:rsid w:val="00617268"/>
    <w:rsid w:val="00617270"/>
    <w:rsid w:val="00617789"/>
    <w:rsid w:val="00617809"/>
    <w:rsid w:val="00617985"/>
    <w:rsid w:val="00617AA5"/>
    <w:rsid w:val="00617AF5"/>
    <w:rsid w:val="00617CB3"/>
    <w:rsid w:val="00617DF6"/>
    <w:rsid w:val="00617E36"/>
    <w:rsid w:val="00617E51"/>
    <w:rsid w:val="006201B0"/>
    <w:rsid w:val="006202F9"/>
    <w:rsid w:val="00620732"/>
    <w:rsid w:val="0062078A"/>
    <w:rsid w:val="00620836"/>
    <w:rsid w:val="0062087E"/>
    <w:rsid w:val="0062099A"/>
    <w:rsid w:val="00620ACE"/>
    <w:rsid w:val="00620CF5"/>
    <w:rsid w:val="00621450"/>
    <w:rsid w:val="006215B1"/>
    <w:rsid w:val="00621A60"/>
    <w:rsid w:val="00621AF6"/>
    <w:rsid w:val="00621DEE"/>
    <w:rsid w:val="0062212F"/>
    <w:rsid w:val="00622216"/>
    <w:rsid w:val="00622267"/>
    <w:rsid w:val="0062239B"/>
    <w:rsid w:val="0062249B"/>
    <w:rsid w:val="0062258E"/>
    <w:rsid w:val="0062271F"/>
    <w:rsid w:val="00622767"/>
    <w:rsid w:val="006228A0"/>
    <w:rsid w:val="006229AD"/>
    <w:rsid w:val="00622C12"/>
    <w:rsid w:val="00622FC2"/>
    <w:rsid w:val="00623296"/>
    <w:rsid w:val="00623463"/>
    <w:rsid w:val="00623507"/>
    <w:rsid w:val="0062361D"/>
    <w:rsid w:val="00623709"/>
    <w:rsid w:val="00623812"/>
    <w:rsid w:val="00623A51"/>
    <w:rsid w:val="00623D39"/>
    <w:rsid w:val="00623DBD"/>
    <w:rsid w:val="00623EE6"/>
    <w:rsid w:val="00623EF7"/>
    <w:rsid w:val="006240CC"/>
    <w:rsid w:val="006240F8"/>
    <w:rsid w:val="0062418D"/>
    <w:rsid w:val="006246CF"/>
    <w:rsid w:val="00624700"/>
    <w:rsid w:val="006247CA"/>
    <w:rsid w:val="00624D97"/>
    <w:rsid w:val="00624EB0"/>
    <w:rsid w:val="00625035"/>
    <w:rsid w:val="00625097"/>
    <w:rsid w:val="006251A0"/>
    <w:rsid w:val="00625218"/>
    <w:rsid w:val="00625346"/>
    <w:rsid w:val="00625416"/>
    <w:rsid w:val="00625826"/>
    <w:rsid w:val="0062587C"/>
    <w:rsid w:val="006259BD"/>
    <w:rsid w:val="00625A3D"/>
    <w:rsid w:val="006266B8"/>
    <w:rsid w:val="00626B46"/>
    <w:rsid w:val="00626B90"/>
    <w:rsid w:val="00626D98"/>
    <w:rsid w:val="00626DCE"/>
    <w:rsid w:val="0062717D"/>
    <w:rsid w:val="0062721D"/>
    <w:rsid w:val="0062782F"/>
    <w:rsid w:val="00627867"/>
    <w:rsid w:val="00627886"/>
    <w:rsid w:val="00627985"/>
    <w:rsid w:val="00627A55"/>
    <w:rsid w:val="00627DBD"/>
    <w:rsid w:val="00630681"/>
    <w:rsid w:val="0063072F"/>
    <w:rsid w:val="00630787"/>
    <w:rsid w:val="00630BFF"/>
    <w:rsid w:val="00630C22"/>
    <w:rsid w:val="00630C24"/>
    <w:rsid w:val="00630DDB"/>
    <w:rsid w:val="00630E5C"/>
    <w:rsid w:val="006310F7"/>
    <w:rsid w:val="006311A1"/>
    <w:rsid w:val="006312AA"/>
    <w:rsid w:val="006312AE"/>
    <w:rsid w:val="006312B4"/>
    <w:rsid w:val="00631735"/>
    <w:rsid w:val="00631AB7"/>
    <w:rsid w:val="00631B34"/>
    <w:rsid w:val="00631C5F"/>
    <w:rsid w:val="00631EA2"/>
    <w:rsid w:val="006321EF"/>
    <w:rsid w:val="00632304"/>
    <w:rsid w:val="006323A6"/>
    <w:rsid w:val="006325C2"/>
    <w:rsid w:val="0063283A"/>
    <w:rsid w:val="00632863"/>
    <w:rsid w:val="0063288A"/>
    <w:rsid w:val="00632957"/>
    <w:rsid w:val="006329BD"/>
    <w:rsid w:val="00632AAE"/>
    <w:rsid w:val="00632B64"/>
    <w:rsid w:val="00632BB8"/>
    <w:rsid w:val="00632D30"/>
    <w:rsid w:val="00632DC7"/>
    <w:rsid w:val="00632EA8"/>
    <w:rsid w:val="006331C2"/>
    <w:rsid w:val="0063332D"/>
    <w:rsid w:val="00633672"/>
    <w:rsid w:val="006342B7"/>
    <w:rsid w:val="00634329"/>
    <w:rsid w:val="006343F2"/>
    <w:rsid w:val="006344CB"/>
    <w:rsid w:val="0063456B"/>
    <w:rsid w:val="0063468C"/>
    <w:rsid w:val="00634877"/>
    <w:rsid w:val="006349A6"/>
    <w:rsid w:val="006349D0"/>
    <w:rsid w:val="00634D5E"/>
    <w:rsid w:val="00634D93"/>
    <w:rsid w:val="00634ED0"/>
    <w:rsid w:val="00634FD9"/>
    <w:rsid w:val="006353ED"/>
    <w:rsid w:val="0063544E"/>
    <w:rsid w:val="006354FB"/>
    <w:rsid w:val="00635591"/>
    <w:rsid w:val="006356A2"/>
    <w:rsid w:val="006357A5"/>
    <w:rsid w:val="00635843"/>
    <w:rsid w:val="00635869"/>
    <w:rsid w:val="00635BAF"/>
    <w:rsid w:val="00635BC4"/>
    <w:rsid w:val="00635EE5"/>
    <w:rsid w:val="00636165"/>
    <w:rsid w:val="00636623"/>
    <w:rsid w:val="00636B62"/>
    <w:rsid w:val="00636EA8"/>
    <w:rsid w:val="00636EC0"/>
    <w:rsid w:val="0063711E"/>
    <w:rsid w:val="00637177"/>
    <w:rsid w:val="00637239"/>
    <w:rsid w:val="006373A9"/>
    <w:rsid w:val="006378FC"/>
    <w:rsid w:val="00637BDB"/>
    <w:rsid w:val="00637DD5"/>
    <w:rsid w:val="00637E59"/>
    <w:rsid w:val="00637F22"/>
    <w:rsid w:val="00640151"/>
    <w:rsid w:val="006407AF"/>
    <w:rsid w:val="00640D89"/>
    <w:rsid w:val="00640F33"/>
    <w:rsid w:val="0064114B"/>
    <w:rsid w:val="006411F4"/>
    <w:rsid w:val="0064152B"/>
    <w:rsid w:val="00641623"/>
    <w:rsid w:val="0064172F"/>
    <w:rsid w:val="0064183B"/>
    <w:rsid w:val="00641B33"/>
    <w:rsid w:val="00641B83"/>
    <w:rsid w:val="00641DB8"/>
    <w:rsid w:val="00641E8F"/>
    <w:rsid w:val="006421AC"/>
    <w:rsid w:val="006422BC"/>
    <w:rsid w:val="00642302"/>
    <w:rsid w:val="00642414"/>
    <w:rsid w:val="00642476"/>
    <w:rsid w:val="00642722"/>
    <w:rsid w:val="00642796"/>
    <w:rsid w:val="0064295C"/>
    <w:rsid w:val="00642A2A"/>
    <w:rsid w:val="00642D77"/>
    <w:rsid w:val="00642F7C"/>
    <w:rsid w:val="00643081"/>
    <w:rsid w:val="006430E8"/>
    <w:rsid w:val="006432E9"/>
    <w:rsid w:val="006432ED"/>
    <w:rsid w:val="0064347D"/>
    <w:rsid w:val="006435FE"/>
    <w:rsid w:val="00643B65"/>
    <w:rsid w:val="00643B8E"/>
    <w:rsid w:val="00643D86"/>
    <w:rsid w:val="0064403E"/>
    <w:rsid w:val="0064457B"/>
    <w:rsid w:val="00644676"/>
    <w:rsid w:val="00644965"/>
    <w:rsid w:val="006449DB"/>
    <w:rsid w:val="00645060"/>
    <w:rsid w:val="00645547"/>
    <w:rsid w:val="0064564F"/>
    <w:rsid w:val="00645A7F"/>
    <w:rsid w:val="00645B44"/>
    <w:rsid w:val="00645F23"/>
    <w:rsid w:val="00645FFC"/>
    <w:rsid w:val="00646820"/>
    <w:rsid w:val="00646872"/>
    <w:rsid w:val="0064699E"/>
    <w:rsid w:val="006469B5"/>
    <w:rsid w:val="00646B71"/>
    <w:rsid w:val="00647204"/>
    <w:rsid w:val="00647655"/>
    <w:rsid w:val="00647C17"/>
    <w:rsid w:val="00647DF1"/>
    <w:rsid w:val="00647E26"/>
    <w:rsid w:val="00647F8B"/>
    <w:rsid w:val="00650031"/>
    <w:rsid w:val="006500FB"/>
    <w:rsid w:val="006501F0"/>
    <w:rsid w:val="00650773"/>
    <w:rsid w:val="00650852"/>
    <w:rsid w:val="00650AC6"/>
    <w:rsid w:val="00650AFF"/>
    <w:rsid w:val="00650B88"/>
    <w:rsid w:val="00650D1D"/>
    <w:rsid w:val="00651087"/>
    <w:rsid w:val="0065146C"/>
    <w:rsid w:val="00651661"/>
    <w:rsid w:val="00651776"/>
    <w:rsid w:val="0065192C"/>
    <w:rsid w:val="00651C5C"/>
    <w:rsid w:val="00651D2C"/>
    <w:rsid w:val="00651D50"/>
    <w:rsid w:val="00651EC4"/>
    <w:rsid w:val="00651F4E"/>
    <w:rsid w:val="00651F91"/>
    <w:rsid w:val="00652073"/>
    <w:rsid w:val="006520A7"/>
    <w:rsid w:val="00652183"/>
    <w:rsid w:val="00652185"/>
    <w:rsid w:val="006521D4"/>
    <w:rsid w:val="00652314"/>
    <w:rsid w:val="00652354"/>
    <w:rsid w:val="00652543"/>
    <w:rsid w:val="00652897"/>
    <w:rsid w:val="00652920"/>
    <w:rsid w:val="00652CCB"/>
    <w:rsid w:val="00652DC3"/>
    <w:rsid w:val="00652DFA"/>
    <w:rsid w:val="006530A8"/>
    <w:rsid w:val="0065395B"/>
    <w:rsid w:val="006539D8"/>
    <w:rsid w:val="00653A47"/>
    <w:rsid w:val="00653C76"/>
    <w:rsid w:val="0065406F"/>
    <w:rsid w:val="00654268"/>
    <w:rsid w:val="006544A9"/>
    <w:rsid w:val="006546F7"/>
    <w:rsid w:val="00654712"/>
    <w:rsid w:val="006547A8"/>
    <w:rsid w:val="006548A7"/>
    <w:rsid w:val="006548C9"/>
    <w:rsid w:val="00654BE4"/>
    <w:rsid w:val="00654E2D"/>
    <w:rsid w:val="00654E70"/>
    <w:rsid w:val="0065500C"/>
    <w:rsid w:val="006550E9"/>
    <w:rsid w:val="006551CC"/>
    <w:rsid w:val="006552CB"/>
    <w:rsid w:val="0065598C"/>
    <w:rsid w:val="00655A12"/>
    <w:rsid w:val="00655A76"/>
    <w:rsid w:val="00655B78"/>
    <w:rsid w:val="00655CEE"/>
    <w:rsid w:val="00655D09"/>
    <w:rsid w:val="00655F42"/>
    <w:rsid w:val="00656063"/>
    <w:rsid w:val="0065622B"/>
    <w:rsid w:val="00656CB2"/>
    <w:rsid w:val="00656DDA"/>
    <w:rsid w:val="00656F83"/>
    <w:rsid w:val="0065718C"/>
    <w:rsid w:val="00657696"/>
    <w:rsid w:val="00657B83"/>
    <w:rsid w:val="00657BBC"/>
    <w:rsid w:val="00657FA1"/>
    <w:rsid w:val="00660592"/>
    <w:rsid w:val="00660A68"/>
    <w:rsid w:val="00660C09"/>
    <w:rsid w:val="00660C75"/>
    <w:rsid w:val="00660CF5"/>
    <w:rsid w:val="00660D08"/>
    <w:rsid w:val="0066125C"/>
    <w:rsid w:val="006613A3"/>
    <w:rsid w:val="0066146A"/>
    <w:rsid w:val="006618E1"/>
    <w:rsid w:val="00661E8C"/>
    <w:rsid w:val="00661EE4"/>
    <w:rsid w:val="00661F17"/>
    <w:rsid w:val="006621D7"/>
    <w:rsid w:val="006622AE"/>
    <w:rsid w:val="006622C1"/>
    <w:rsid w:val="006627E2"/>
    <w:rsid w:val="006627E4"/>
    <w:rsid w:val="0066283C"/>
    <w:rsid w:val="00662AC7"/>
    <w:rsid w:val="00662DEB"/>
    <w:rsid w:val="00662E81"/>
    <w:rsid w:val="00662F21"/>
    <w:rsid w:val="00663004"/>
    <w:rsid w:val="00663096"/>
    <w:rsid w:val="006630B5"/>
    <w:rsid w:val="006633D2"/>
    <w:rsid w:val="00663819"/>
    <w:rsid w:val="00663E0F"/>
    <w:rsid w:val="00663F77"/>
    <w:rsid w:val="006640A5"/>
    <w:rsid w:val="006644F9"/>
    <w:rsid w:val="00664718"/>
    <w:rsid w:val="0066493C"/>
    <w:rsid w:val="00664B0A"/>
    <w:rsid w:val="00664B81"/>
    <w:rsid w:val="00664C51"/>
    <w:rsid w:val="00664C96"/>
    <w:rsid w:val="00665053"/>
    <w:rsid w:val="00665290"/>
    <w:rsid w:val="006653BF"/>
    <w:rsid w:val="0066542E"/>
    <w:rsid w:val="006658F8"/>
    <w:rsid w:val="00665939"/>
    <w:rsid w:val="006659C2"/>
    <w:rsid w:val="00665BD9"/>
    <w:rsid w:val="00665E43"/>
    <w:rsid w:val="006661A6"/>
    <w:rsid w:val="00666336"/>
    <w:rsid w:val="00666396"/>
    <w:rsid w:val="006663B4"/>
    <w:rsid w:val="00666413"/>
    <w:rsid w:val="0066674D"/>
    <w:rsid w:val="006669BA"/>
    <w:rsid w:val="00666A41"/>
    <w:rsid w:val="00666B7E"/>
    <w:rsid w:val="00666BD3"/>
    <w:rsid w:val="00666C88"/>
    <w:rsid w:val="0066712E"/>
    <w:rsid w:val="0066778F"/>
    <w:rsid w:val="006677D8"/>
    <w:rsid w:val="00667BAA"/>
    <w:rsid w:val="00667D5C"/>
    <w:rsid w:val="00667D82"/>
    <w:rsid w:val="00667DEC"/>
    <w:rsid w:val="006700D1"/>
    <w:rsid w:val="00670138"/>
    <w:rsid w:val="006705BA"/>
    <w:rsid w:val="0067062E"/>
    <w:rsid w:val="00670AB6"/>
    <w:rsid w:val="00670B2D"/>
    <w:rsid w:val="00670B3E"/>
    <w:rsid w:val="00670CDE"/>
    <w:rsid w:val="00670E3D"/>
    <w:rsid w:val="00671C76"/>
    <w:rsid w:val="00672090"/>
    <w:rsid w:val="0067211C"/>
    <w:rsid w:val="006723FB"/>
    <w:rsid w:val="0067267B"/>
    <w:rsid w:val="0067277B"/>
    <w:rsid w:val="006729D8"/>
    <w:rsid w:val="00672ADB"/>
    <w:rsid w:val="00672B65"/>
    <w:rsid w:val="00672C50"/>
    <w:rsid w:val="00672CB2"/>
    <w:rsid w:val="00672D89"/>
    <w:rsid w:val="00672E94"/>
    <w:rsid w:val="00672FD6"/>
    <w:rsid w:val="00673056"/>
    <w:rsid w:val="00673207"/>
    <w:rsid w:val="006733EB"/>
    <w:rsid w:val="0067354D"/>
    <w:rsid w:val="006737AE"/>
    <w:rsid w:val="006738CC"/>
    <w:rsid w:val="006739BA"/>
    <w:rsid w:val="006739DE"/>
    <w:rsid w:val="00673B67"/>
    <w:rsid w:val="00673C08"/>
    <w:rsid w:val="00674074"/>
    <w:rsid w:val="00674324"/>
    <w:rsid w:val="006744E2"/>
    <w:rsid w:val="006745BD"/>
    <w:rsid w:val="006746A3"/>
    <w:rsid w:val="006747A2"/>
    <w:rsid w:val="00674882"/>
    <w:rsid w:val="006748EB"/>
    <w:rsid w:val="006749C4"/>
    <w:rsid w:val="00674A45"/>
    <w:rsid w:val="00674AEB"/>
    <w:rsid w:val="006751AC"/>
    <w:rsid w:val="006753CC"/>
    <w:rsid w:val="00675879"/>
    <w:rsid w:val="00675C60"/>
    <w:rsid w:val="00675CDB"/>
    <w:rsid w:val="00675ECA"/>
    <w:rsid w:val="00675EE5"/>
    <w:rsid w:val="00675FB5"/>
    <w:rsid w:val="00676545"/>
    <w:rsid w:val="006769F8"/>
    <w:rsid w:val="00676A0F"/>
    <w:rsid w:val="00676EB7"/>
    <w:rsid w:val="0067701F"/>
    <w:rsid w:val="006770C3"/>
    <w:rsid w:val="006770F5"/>
    <w:rsid w:val="00677251"/>
    <w:rsid w:val="00677560"/>
    <w:rsid w:val="006777FB"/>
    <w:rsid w:val="006778EB"/>
    <w:rsid w:val="00677B34"/>
    <w:rsid w:val="00677B91"/>
    <w:rsid w:val="00677C99"/>
    <w:rsid w:val="00677E84"/>
    <w:rsid w:val="0068012D"/>
    <w:rsid w:val="00680145"/>
    <w:rsid w:val="006803B6"/>
    <w:rsid w:val="006805D6"/>
    <w:rsid w:val="00680947"/>
    <w:rsid w:val="00680B76"/>
    <w:rsid w:val="00680E54"/>
    <w:rsid w:val="0068125F"/>
    <w:rsid w:val="0068178A"/>
    <w:rsid w:val="006817B4"/>
    <w:rsid w:val="0068181E"/>
    <w:rsid w:val="0068192D"/>
    <w:rsid w:val="00681AF8"/>
    <w:rsid w:val="00681F23"/>
    <w:rsid w:val="00681FCE"/>
    <w:rsid w:val="006820B7"/>
    <w:rsid w:val="0068210A"/>
    <w:rsid w:val="00682156"/>
    <w:rsid w:val="00682186"/>
    <w:rsid w:val="00682326"/>
    <w:rsid w:val="00682632"/>
    <w:rsid w:val="00682843"/>
    <w:rsid w:val="00682898"/>
    <w:rsid w:val="00682D05"/>
    <w:rsid w:val="00682D5F"/>
    <w:rsid w:val="00682DA6"/>
    <w:rsid w:val="00682E45"/>
    <w:rsid w:val="006830BA"/>
    <w:rsid w:val="006831F9"/>
    <w:rsid w:val="00683205"/>
    <w:rsid w:val="00683229"/>
    <w:rsid w:val="00683532"/>
    <w:rsid w:val="006835F8"/>
    <w:rsid w:val="0068378A"/>
    <w:rsid w:val="00683A30"/>
    <w:rsid w:val="00683AA4"/>
    <w:rsid w:val="00683B75"/>
    <w:rsid w:val="00683C94"/>
    <w:rsid w:val="00683D73"/>
    <w:rsid w:val="00683E3E"/>
    <w:rsid w:val="00683EF0"/>
    <w:rsid w:val="00683FC2"/>
    <w:rsid w:val="00684250"/>
    <w:rsid w:val="006843A0"/>
    <w:rsid w:val="006844FF"/>
    <w:rsid w:val="0068458D"/>
    <w:rsid w:val="006847BB"/>
    <w:rsid w:val="00684A0C"/>
    <w:rsid w:val="00684AF3"/>
    <w:rsid w:val="00684B54"/>
    <w:rsid w:val="00684E6F"/>
    <w:rsid w:val="00684E7F"/>
    <w:rsid w:val="00684F0C"/>
    <w:rsid w:val="00684FAC"/>
    <w:rsid w:val="00685753"/>
    <w:rsid w:val="00685A67"/>
    <w:rsid w:val="00685BC7"/>
    <w:rsid w:val="00685F8B"/>
    <w:rsid w:val="00686024"/>
    <w:rsid w:val="006860A7"/>
    <w:rsid w:val="0068617A"/>
    <w:rsid w:val="006863DF"/>
    <w:rsid w:val="006863FD"/>
    <w:rsid w:val="00686D39"/>
    <w:rsid w:val="00686F1A"/>
    <w:rsid w:val="00686F55"/>
    <w:rsid w:val="0068708C"/>
    <w:rsid w:val="006871AF"/>
    <w:rsid w:val="006873D6"/>
    <w:rsid w:val="0068742A"/>
    <w:rsid w:val="00687728"/>
    <w:rsid w:val="0068786C"/>
    <w:rsid w:val="006879AE"/>
    <w:rsid w:val="006879B9"/>
    <w:rsid w:val="00687A4F"/>
    <w:rsid w:val="00687AF0"/>
    <w:rsid w:val="00687C02"/>
    <w:rsid w:val="00687E4E"/>
    <w:rsid w:val="00687F7A"/>
    <w:rsid w:val="00690727"/>
    <w:rsid w:val="0069076C"/>
    <w:rsid w:val="006907E0"/>
    <w:rsid w:val="00690823"/>
    <w:rsid w:val="00690927"/>
    <w:rsid w:val="006909FE"/>
    <w:rsid w:val="00690E4F"/>
    <w:rsid w:val="0069104E"/>
    <w:rsid w:val="0069113F"/>
    <w:rsid w:val="00691209"/>
    <w:rsid w:val="0069158E"/>
    <w:rsid w:val="0069196C"/>
    <w:rsid w:val="006919CF"/>
    <w:rsid w:val="00691C7C"/>
    <w:rsid w:val="006922C1"/>
    <w:rsid w:val="0069264A"/>
    <w:rsid w:val="00692C5D"/>
    <w:rsid w:val="00693274"/>
    <w:rsid w:val="006932C1"/>
    <w:rsid w:val="0069337D"/>
    <w:rsid w:val="0069350B"/>
    <w:rsid w:val="0069363F"/>
    <w:rsid w:val="006937A5"/>
    <w:rsid w:val="006937EF"/>
    <w:rsid w:val="006939BC"/>
    <w:rsid w:val="00693A55"/>
    <w:rsid w:val="00693B87"/>
    <w:rsid w:val="00693CDF"/>
    <w:rsid w:val="0069422B"/>
    <w:rsid w:val="006948F1"/>
    <w:rsid w:val="00694A5B"/>
    <w:rsid w:val="00694B94"/>
    <w:rsid w:val="00694D14"/>
    <w:rsid w:val="00694E09"/>
    <w:rsid w:val="00695038"/>
    <w:rsid w:val="006950C2"/>
    <w:rsid w:val="00695382"/>
    <w:rsid w:val="006953AF"/>
    <w:rsid w:val="00695515"/>
    <w:rsid w:val="006956FF"/>
    <w:rsid w:val="00695885"/>
    <w:rsid w:val="00695AD5"/>
    <w:rsid w:val="00695C63"/>
    <w:rsid w:val="0069676A"/>
    <w:rsid w:val="00696777"/>
    <w:rsid w:val="006969AA"/>
    <w:rsid w:val="00696F13"/>
    <w:rsid w:val="00697129"/>
    <w:rsid w:val="00697137"/>
    <w:rsid w:val="0069717E"/>
    <w:rsid w:val="0069783F"/>
    <w:rsid w:val="00697A34"/>
    <w:rsid w:val="00697B8D"/>
    <w:rsid w:val="00697FDF"/>
    <w:rsid w:val="006A0142"/>
    <w:rsid w:val="006A0182"/>
    <w:rsid w:val="006A019C"/>
    <w:rsid w:val="006A035A"/>
    <w:rsid w:val="006A06FE"/>
    <w:rsid w:val="006A0E74"/>
    <w:rsid w:val="006A0FE0"/>
    <w:rsid w:val="006A10E1"/>
    <w:rsid w:val="006A179D"/>
    <w:rsid w:val="006A180B"/>
    <w:rsid w:val="006A1827"/>
    <w:rsid w:val="006A1D14"/>
    <w:rsid w:val="006A1D92"/>
    <w:rsid w:val="006A1D9C"/>
    <w:rsid w:val="006A2195"/>
    <w:rsid w:val="006A21B5"/>
    <w:rsid w:val="006A2269"/>
    <w:rsid w:val="006A23AB"/>
    <w:rsid w:val="006A24B1"/>
    <w:rsid w:val="006A2663"/>
    <w:rsid w:val="006A2803"/>
    <w:rsid w:val="006A2C83"/>
    <w:rsid w:val="006A2DAB"/>
    <w:rsid w:val="006A2E7B"/>
    <w:rsid w:val="006A2F10"/>
    <w:rsid w:val="006A3051"/>
    <w:rsid w:val="006A3249"/>
    <w:rsid w:val="006A32AA"/>
    <w:rsid w:val="006A33EE"/>
    <w:rsid w:val="006A345A"/>
    <w:rsid w:val="006A363B"/>
    <w:rsid w:val="006A3858"/>
    <w:rsid w:val="006A39AC"/>
    <w:rsid w:val="006A3B03"/>
    <w:rsid w:val="006A3B80"/>
    <w:rsid w:val="006A3C17"/>
    <w:rsid w:val="006A3CEC"/>
    <w:rsid w:val="006A3D03"/>
    <w:rsid w:val="006A3DD9"/>
    <w:rsid w:val="006A3E56"/>
    <w:rsid w:val="006A3F7C"/>
    <w:rsid w:val="006A42A3"/>
    <w:rsid w:val="006A43E7"/>
    <w:rsid w:val="006A4425"/>
    <w:rsid w:val="006A4700"/>
    <w:rsid w:val="006A47D3"/>
    <w:rsid w:val="006A4869"/>
    <w:rsid w:val="006A4934"/>
    <w:rsid w:val="006A4D07"/>
    <w:rsid w:val="006A4DA0"/>
    <w:rsid w:val="006A4F1E"/>
    <w:rsid w:val="006A55B9"/>
    <w:rsid w:val="006A591F"/>
    <w:rsid w:val="006A5978"/>
    <w:rsid w:val="006A5B17"/>
    <w:rsid w:val="006A5D69"/>
    <w:rsid w:val="006A5DCD"/>
    <w:rsid w:val="006A5DE7"/>
    <w:rsid w:val="006A6098"/>
    <w:rsid w:val="006A61FB"/>
    <w:rsid w:val="006A635C"/>
    <w:rsid w:val="006A6651"/>
    <w:rsid w:val="006A685D"/>
    <w:rsid w:val="006A6AB3"/>
    <w:rsid w:val="006A6C8B"/>
    <w:rsid w:val="006A6DB0"/>
    <w:rsid w:val="006A78D6"/>
    <w:rsid w:val="006A79C9"/>
    <w:rsid w:val="006A7ABB"/>
    <w:rsid w:val="006A7CA8"/>
    <w:rsid w:val="006A7FBB"/>
    <w:rsid w:val="006B012D"/>
    <w:rsid w:val="006B0301"/>
    <w:rsid w:val="006B0387"/>
    <w:rsid w:val="006B043B"/>
    <w:rsid w:val="006B06A3"/>
    <w:rsid w:val="006B078C"/>
    <w:rsid w:val="006B0A22"/>
    <w:rsid w:val="006B0AAF"/>
    <w:rsid w:val="006B0BE9"/>
    <w:rsid w:val="006B0D2A"/>
    <w:rsid w:val="006B0D48"/>
    <w:rsid w:val="006B0EDE"/>
    <w:rsid w:val="006B1101"/>
    <w:rsid w:val="006B11EC"/>
    <w:rsid w:val="006B125E"/>
    <w:rsid w:val="006B16F2"/>
    <w:rsid w:val="006B17D9"/>
    <w:rsid w:val="006B1F7F"/>
    <w:rsid w:val="006B1FE9"/>
    <w:rsid w:val="006B20EE"/>
    <w:rsid w:val="006B23D4"/>
    <w:rsid w:val="006B241A"/>
    <w:rsid w:val="006B24E4"/>
    <w:rsid w:val="006B2772"/>
    <w:rsid w:val="006B2B3D"/>
    <w:rsid w:val="006B2BF8"/>
    <w:rsid w:val="006B2F3E"/>
    <w:rsid w:val="006B30DD"/>
    <w:rsid w:val="006B341B"/>
    <w:rsid w:val="006B3782"/>
    <w:rsid w:val="006B383B"/>
    <w:rsid w:val="006B3AE1"/>
    <w:rsid w:val="006B3D75"/>
    <w:rsid w:val="006B3FFE"/>
    <w:rsid w:val="006B40C1"/>
    <w:rsid w:val="006B41CA"/>
    <w:rsid w:val="006B432F"/>
    <w:rsid w:val="006B443A"/>
    <w:rsid w:val="006B4583"/>
    <w:rsid w:val="006B459C"/>
    <w:rsid w:val="006B48A0"/>
    <w:rsid w:val="006B4918"/>
    <w:rsid w:val="006B49B2"/>
    <w:rsid w:val="006B49C4"/>
    <w:rsid w:val="006B4BA5"/>
    <w:rsid w:val="006B4BCA"/>
    <w:rsid w:val="006B4D41"/>
    <w:rsid w:val="006B4E0B"/>
    <w:rsid w:val="006B504C"/>
    <w:rsid w:val="006B50B6"/>
    <w:rsid w:val="006B5151"/>
    <w:rsid w:val="006B53F5"/>
    <w:rsid w:val="006B546B"/>
    <w:rsid w:val="006B55A4"/>
    <w:rsid w:val="006B5615"/>
    <w:rsid w:val="006B58DC"/>
    <w:rsid w:val="006B60D5"/>
    <w:rsid w:val="006B61AB"/>
    <w:rsid w:val="006B62C3"/>
    <w:rsid w:val="006B6321"/>
    <w:rsid w:val="006B65F0"/>
    <w:rsid w:val="006B68BE"/>
    <w:rsid w:val="006B6AE1"/>
    <w:rsid w:val="006B6BFE"/>
    <w:rsid w:val="006B7291"/>
    <w:rsid w:val="006B746E"/>
    <w:rsid w:val="006B749F"/>
    <w:rsid w:val="006B7546"/>
    <w:rsid w:val="006B76B5"/>
    <w:rsid w:val="006B7805"/>
    <w:rsid w:val="006B78CE"/>
    <w:rsid w:val="006B7ADB"/>
    <w:rsid w:val="006B7C6E"/>
    <w:rsid w:val="006B7DE3"/>
    <w:rsid w:val="006C074A"/>
    <w:rsid w:val="006C0C75"/>
    <w:rsid w:val="006C1055"/>
    <w:rsid w:val="006C12E5"/>
    <w:rsid w:val="006C14EB"/>
    <w:rsid w:val="006C1802"/>
    <w:rsid w:val="006C1953"/>
    <w:rsid w:val="006C19EF"/>
    <w:rsid w:val="006C1C85"/>
    <w:rsid w:val="006C1F0B"/>
    <w:rsid w:val="006C1F41"/>
    <w:rsid w:val="006C1F70"/>
    <w:rsid w:val="006C2003"/>
    <w:rsid w:val="006C2251"/>
    <w:rsid w:val="006C2682"/>
    <w:rsid w:val="006C297C"/>
    <w:rsid w:val="006C2997"/>
    <w:rsid w:val="006C2C36"/>
    <w:rsid w:val="006C2CE3"/>
    <w:rsid w:val="006C2CF5"/>
    <w:rsid w:val="006C2DFD"/>
    <w:rsid w:val="006C2F40"/>
    <w:rsid w:val="006C3032"/>
    <w:rsid w:val="006C346A"/>
    <w:rsid w:val="006C3758"/>
    <w:rsid w:val="006C3875"/>
    <w:rsid w:val="006C38F7"/>
    <w:rsid w:val="006C39AE"/>
    <w:rsid w:val="006C3F85"/>
    <w:rsid w:val="006C4100"/>
    <w:rsid w:val="006C41A7"/>
    <w:rsid w:val="006C4404"/>
    <w:rsid w:val="006C445C"/>
    <w:rsid w:val="006C45D6"/>
    <w:rsid w:val="006C45EF"/>
    <w:rsid w:val="006C46FD"/>
    <w:rsid w:val="006C475F"/>
    <w:rsid w:val="006C47CA"/>
    <w:rsid w:val="006C47CB"/>
    <w:rsid w:val="006C4833"/>
    <w:rsid w:val="006C4879"/>
    <w:rsid w:val="006C4A1B"/>
    <w:rsid w:val="006C4A2B"/>
    <w:rsid w:val="006C4AC2"/>
    <w:rsid w:val="006C4B7D"/>
    <w:rsid w:val="006C4FE7"/>
    <w:rsid w:val="006C51B9"/>
    <w:rsid w:val="006C563E"/>
    <w:rsid w:val="006C579B"/>
    <w:rsid w:val="006C5CA1"/>
    <w:rsid w:val="006C5E03"/>
    <w:rsid w:val="006C616E"/>
    <w:rsid w:val="006C6469"/>
    <w:rsid w:val="006C6B5D"/>
    <w:rsid w:val="006C6F60"/>
    <w:rsid w:val="006C7058"/>
    <w:rsid w:val="006C7146"/>
    <w:rsid w:val="006C71F6"/>
    <w:rsid w:val="006C738E"/>
    <w:rsid w:val="006C7502"/>
    <w:rsid w:val="006C7A85"/>
    <w:rsid w:val="006C7C03"/>
    <w:rsid w:val="006C7E64"/>
    <w:rsid w:val="006C7E7B"/>
    <w:rsid w:val="006C7F50"/>
    <w:rsid w:val="006D0006"/>
    <w:rsid w:val="006D0038"/>
    <w:rsid w:val="006D0084"/>
    <w:rsid w:val="006D0143"/>
    <w:rsid w:val="006D0590"/>
    <w:rsid w:val="006D0682"/>
    <w:rsid w:val="006D068B"/>
    <w:rsid w:val="006D0E11"/>
    <w:rsid w:val="006D1531"/>
    <w:rsid w:val="006D1648"/>
    <w:rsid w:val="006D17C4"/>
    <w:rsid w:val="006D19CE"/>
    <w:rsid w:val="006D1A1F"/>
    <w:rsid w:val="006D1AE6"/>
    <w:rsid w:val="006D1BD5"/>
    <w:rsid w:val="006D1C77"/>
    <w:rsid w:val="006D20CD"/>
    <w:rsid w:val="006D22B7"/>
    <w:rsid w:val="006D23DA"/>
    <w:rsid w:val="006D249F"/>
    <w:rsid w:val="006D2A58"/>
    <w:rsid w:val="006D2CB9"/>
    <w:rsid w:val="006D2EC4"/>
    <w:rsid w:val="006D33C4"/>
    <w:rsid w:val="006D3434"/>
    <w:rsid w:val="006D35F7"/>
    <w:rsid w:val="006D3B69"/>
    <w:rsid w:val="006D46D1"/>
    <w:rsid w:val="006D4A3E"/>
    <w:rsid w:val="006D4D26"/>
    <w:rsid w:val="006D4D62"/>
    <w:rsid w:val="006D4E50"/>
    <w:rsid w:val="006D547E"/>
    <w:rsid w:val="006D5726"/>
    <w:rsid w:val="006D5963"/>
    <w:rsid w:val="006D5A6C"/>
    <w:rsid w:val="006D5C71"/>
    <w:rsid w:val="006D5D7E"/>
    <w:rsid w:val="006D5DA0"/>
    <w:rsid w:val="006D5ECD"/>
    <w:rsid w:val="006D60E5"/>
    <w:rsid w:val="006D6214"/>
    <w:rsid w:val="006D6300"/>
    <w:rsid w:val="006D662C"/>
    <w:rsid w:val="006D66D5"/>
    <w:rsid w:val="006D672D"/>
    <w:rsid w:val="006D6898"/>
    <w:rsid w:val="006D6DDC"/>
    <w:rsid w:val="006D7459"/>
    <w:rsid w:val="006D7544"/>
    <w:rsid w:val="006D76CE"/>
    <w:rsid w:val="006D787E"/>
    <w:rsid w:val="006D7AE8"/>
    <w:rsid w:val="006D7C69"/>
    <w:rsid w:val="006D7CB5"/>
    <w:rsid w:val="006D7F1D"/>
    <w:rsid w:val="006D7FD1"/>
    <w:rsid w:val="006E0033"/>
    <w:rsid w:val="006E035A"/>
    <w:rsid w:val="006E03DF"/>
    <w:rsid w:val="006E04C6"/>
    <w:rsid w:val="006E07A2"/>
    <w:rsid w:val="006E0A97"/>
    <w:rsid w:val="006E0B88"/>
    <w:rsid w:val="006E104D"/>
    <w:rsid w:val="006E1132"/>
    <w:rsid w:val="006E1133"/>
    <w:rsid w:val="006E1772"/>
    <w:rsid w:val="006E18EF"/>
    <w:rsid w:val="006E1DD3"/>
    <w:rsid w:val="006E244C"/>
    <w:rsid w:val="006E26F7"/>
    <w:rsid w:val="006E2726"/>
    <w:rsid w:val="006E28E5"/>
    <w:rsid w:val="006E2BAA"/>
    <w:rsid w:val="006E2D27"/>
    <w:rsid w:val="006E2DB9"/>
    <w:rsid w:val="006E2DE1"/>
    <w:rsid w:val="006E2F3B"/>
    <w:rsid w:val="006E2F69"/>
    <w:rsid w:val="006E32E4"/>
    <w:rsid w:val="006E3312"/>
    <w:rsid w:val="006E3372"/>
    <w:rsid w:val="006E3399"/>
    <w:rsid w:val="006E3452"/>
    <w:rsid w:val="006E3582"/>
    <w:rsid w:val="006E36DF"/>
    <w:rsid w:val="006E388A"/>
    <w:rsid w:val="006E391D"/>
    <w:rsid w:val="006E3A36"/>
    <w:rsid w:val="006E3C3E"/>
    <w:rsid w:val="006E3D0F"/>
    <w:rsid w:val="006E41AC"/>
    <w:rsid w:val="006E42EC"/>
    <w:rsid w:val="006E43A4"/>
    <w:rsid w:val="006E4BC3"/>
    <w:rsid w:val="006E4D5F"/>
    <w:rsid w:val="006E4E57"/>
    <w:rsid w:val="006E523A"/>
    <w:rsid w:val="006E5252"/>
    <w:rsid w:val="006E5320"/>
    <w:rsid w:val="006E5425"/>
    <w:rsid w:val="006E54D5"/>
    <w:rsid w:val="006E54FA"/>
    <w:rsid w:val="006E587E"/>
    <w:rsid w:val="006E5880"/>
    <w:rsid w:val="006E58EA"/>
    <w:rsid w:val="006E5A74"/>
    <w:rsid w:val="006E5BED"/>
    <w:rsid w:val="006E6053"/>
    <w:rsid w:val="006E60CE"/>
    <w:rsid w:val="006E653E"/>
    <w:rsid w:val="006E6568"/>
    <w:rsid w:val="006E6570"/>
    <w:rsid w:val="006E6595"/>
    <w:rsid w:val="006E6762"/>
    <w:rsid w:val="006E67CF"/>
    <w:rsid w:val="006E699F"/>
    <w:rsid w:val="006E69D0"/>
    <w:rsid w:val="006E6A47"/>
    <w:rsid w:val="006E6B2E"/>
    <w:rsid w:val="006E6FFC"/>
    <w:rsid w:val="006E7115"/>
    <w:rsid w:val="006E738C"/>
    <w:rsid w:val="006E74D5"/>
    <w:rsid w:val="006E767E"/>
    <w:rsid w:val="006E76CF"/>
    <w:rsid w:val="006E7E30"/>
    <w:rsid w:val="006F00E1"/>
    <w:rsid w:val="006F0152"/>
    <w:rsid w:val="006F01D8"/>
    <w:rsid w:val="006F03EF"/>
    <w:rsid w:val="006F064E"/>
    <w:rsid w:val="006F066B"/>
    <w:rsid w:val="006F0695"/>
    <w:rsid w:val="006F0763"/>
    <w:rsid w:val="006F076A"/>
    <w:rsid w:val="006F0824"/>
    <w:rsid w:val="006F0829"/>
    <w:rsid w:val="006F0B08"/>
    <w:rsid w:val="006F0FA7"/>
    <w:rsid w:val="006F106C"/>
    <w:rsid w:val="006F1201"/>
    <w:rsid w:val="006F1344"/>
    <w:rsid w:val="006F143E"/>
    <w:rsid w:val="006F1678"/>
    <w:rsid w:val="006F172A"/>
    <w:rsid w:val="006F1755"/>
    <w:rsid w:val="006F17A5"/>
    <w:rsid w:val="006F19AE"/>
    <w:rsid w:val="006F1C2B"/>
    <w:rsid w:val="006F1C65"/>
    <w:rsid w:val="006F1CEB"/>
    <w:rsid w:val="006F1EE3"/>
    <w:rsid w:val="006F20C1"/>
    <w:rsid w:val="006F21DC"/>
    <w:rsid w:val="006F2205"/>
    <w:rsid w:val="006F25AC"/>
    <w:rsid w:val="006F29D2"/>
    <w:rsid w:val="006F2A00"/>
    <w:rsid w:val="006F2A17"/>
    <w:rsid w:val="006F2CC4"/>
    <w:rsid w:val="006F2E40"/>
    <w:rsid w:val="006F2F14"/>
    <w:rsid w:val="006F324F"/>
    <w:rsid w:val="006F3293"/>
    <w:rsid w:val="006F3583"/>
    <w:rsid w:val="006F35C3"/>
    <w:rsid w:val="006F37C7"/>
    <w:rsid w:val="006F3845"/>
    <w:rsid w:val="006F3984"/>
    <w:rsid w:val="006F398A"/>
    <w:rsid w:val="006F3B8B"/>
    <w:rsid w:val="006F3C9A"/>
    <w:rsid w:val="006F3D2B"/>
    <w:rsid w:val="006F3FF0"/>
    <w:rsid w:val="006F4261"/>
    <w:rsid w:val="006F42BC"/>
    <w:rsid w:val="006F43D2"/>
    <w:rsid w:val="006F44B5"/>
    <w:rsid w:val="006F4C10"/>
    <w:rsid w:val="006F4FA8"/>
    <w:rsid w:val="006F4FAC"/>
    <w:rsid w:val="006F5177"/>
    <w:rsid w:val="006F51C6"/>
    <w:rsid w:val="006F51CC"/>
    <w:rsid w:val="006F524E"/>
    <w:rsid w:val="006F54A5"/>
    <w:rsid w:val="006F55D8"/>
    <w:rsid w:val="006F5B98"/>
    <w:rsid w:val="006F5BD6"/>
    <w:rsid w:val="006F5CAB"/>
    <w:rsid w:val="006F5D11"/>
    <w:rsid w:val="006F5EBF"/>
    <w:rsid w:val="006F619B"/>
    <w:rsid w:val="006F61A5"/>
    <w:rsid w:val="006F61E4"/>
    <w:rsid w:val="006F62B6"/>
    <w:rsid w:val="006F6412"/>
    <w:rsid w:val="006F6734"/>
    <w:rsid w:val="006F697B"/>
    <w:rsid w:val="006F6B02"/>
    <w:rsid w:val="006F6B1E"/>
    <w:rsid w:val="006F6D89"/>
    <w:rsid w:val="006F6D93"/>
    <w:rsid w:val="006F6DDC"/>
    <w:rsid w:val="006F6DEC"/>
    <w:rsid w:val="006F6F30"/>
    <w:rsid w:val="006F6FF6"/>
    <w:rsid w:val="006F7213"/>
    <w:rsid w:val="006F73BE"/>
    <w:rsid w:val="006F7411"/>
    <w:rsid w:val="006F75F9"/>
    <w:rsid w:val="006F7D47"/>
    <w:rsid w:val="007000BD"/>
    <w:rsid w:val="007000CD"/>
    <w:rsid w:val="0070029E"/>
    <w:rsid w:val="007002B1"/>
    <w:rsid w:val="00700303"/>
    <w:rsid w:val="00700328"/>
    <w:rsid w:val="00700344"/>
    <w:rsid w:val="007006E8"/>
    <w:rsid w:val="00700784"/>
    <w:rsid w:val="00700861"/>
    <w:rsid w:val="00700938"/>
    <w:rsid w:val="00700A4B"/>
    <w:rsid w:val="00700B51"/>
    <w:rsid w:val="00700C10"/>
    <w:rsid w:val="00700CD8"/>
    <w:rsid w:val="00700CE1"/>
    <w:rsid w:val="00700E2B"/>
    <w:rsid w:val="007010C4"/>
    <w:rsid w:val="007011DB"/>
    <w:rsid w:val="007013FB"/>
    <w:rsid w:val="00701518"/>
    <w:rsid w:val="0070161B"/>
    <w:rsid w:val="00701746"/>
    <w:rsid w:val="007019E2"/>
    <w:rsid w:val="00701AC7"/>
    <w:rsid w:val="00701CBF"/>
    <w:rsid w:val="00701D4A"/>
    <w:rsid w:val="00702218"/>
    <w:rsid w:val="0070268F"/>
    <w:rsid w:val="007029CC"/>
    <w:rsid w:val="00702A68"/>
    <w:rsid w:val="00702D90"/>
    <w:rsid w:val="00702F92"/>
    <w:rsid w:val="00702FD6"/>
    <w:rsid w:val="007030B6"/>
    <w:rsid w:val="00703925"/>
    <w:rsid w:val="007039D8"/>
    <w:rsid w:val="00703BB8"/>
    <w:rsid w:val="00703E33"/>
    <w:rsid w:val="00703F9F"/>
    <w:rsid w:val="00703FE0"/>
    <w:rsid w:val="00704193"/>
    <w:rsid w:val="00704263"/>
    <w:rsid w:val="007042A9"/>
    <w:rsid w:val="00704448"/>
    <w:rsid w:val="0070444E"/>
    <w:rsid w:val="007044F1"/>
    <w:rsid w:val="00704561"/>
    <w:rsid w:val="007046E9"/>
    <w:rsid w:val="00704829"/>
    <w:rsid w:val="00705021"/>
    <w:rsid w:val="00705150"/>
    <w:rsid w:val="00705176"/>
    <w:rsid w:val="00705415"/>
    <w:rsid w:val="0070541D"/>
    <w:rsid w:val="0070568E"/>
    <w:rsid w:val="00705725"/>
    <w:rsid w:val="00705756"/>
    <w:rsid w:val="00705AA7"/>
    <w:rsid w:val="00705F59"/>
    <w:rsid w:val="00706124"/>
    <w:rsid w:val="00706304"/>
    <w:rsid w:val="007065D0"/>
    <w:rsid w:val="00706B11"/>
    <w:rsid w:val="00706B29"/>
    <w:rsid w:val="00706B64"/>
    <w:rsid w:val="00706DF1"/>
    <w:rsid w:val="00706ED0"/>
    <w:rsid w:val="00707668"/>
    <w:rsid w:val="0070775A"/>
    <w:rsid w:val="0070778A"/>
    <w:rsid w:val="00707841"/>
    <w:rsid w:val="007079D4"/>
    <w:rsid w:val="00707A33"/>
    <w:rsid w:val="00707A7E"/>
    <w:rsid w:val="00707B57"/>
    <w:rsid w:val="00707B92"/>
    <w:rsid w:val="00707D76"/>
    <w:rsid w:val="00707DC6"/>
    <w:rsid w:val="007100D7"/>
    <w:rsid w:val="0071013B"/>
    <w:rsid w:val="00710288"/>
    <w:rsid w:val="00710489"/>
    <w:rsid w:val="00710493"/>
    <w:rsid w:val="00710777"/>
    <w:rsid w:val="00710951"/>
    <w:rsid w:val="00710A50"/>
    <w:rsid w:val="00710AE1"/>
    <w:rsid w:val="00710D97"/>
    <w:rsid w:val="00710DC5"/>
    <w:rsid w:val="00710EB2"/>
    <w:rsid w:val="007110DF"/>
    <w:rsid w:val="00711569"/>
    <w:rsid w:val="0071158E"/>
    <w:rsid w:val="007115B7"/>
    <w:rsid w:val="00711663"/>
    <w:rsid w:val="007116FD"/>
    <w:rsid w:val="00711725"/>
    <w:rsid w:val="00711812"/>
    <w:rsid w:val="007118F6"/>
    <w:rsid w:val="00711AEC"/>
    <w:rsid w:val="00711C58"/>
    <w:rsid w:val="00711CFF"/>
    <w:rsid w:val="00711D8B"/>
    <w:rsid w:val="007120F1"/>
    <w:rsid w:val="0071236D"/>
    <w:rsid w:val="00712426"/>
    <w:rsid w:val="00712649"/>
    <w:rsid w:val="00712787"/>
    <w:rsid w:val="00712A0D"/>
    <w:rsid w:val="00712C30"/>
    <w:rsid w:val="00712C7D"/>
    <w:rsid w:val="00712E5F"/>
    <w:rsid w:val="00712EA3"/>
    <w:rsid w:val="007130AE"/>
    <w:rsid w:val="00713125"/>
    <w:rsid w:val="007133D7"/>
    <w:rsid w:val="0071343A"/>
    <w:rsid w:val="00713B51"/>
    <w:rsid w:val="00713C98"/>
    <w:rsid w:val="00713DAA"/>
    <w:rsid w:val="00713EAE"/>
    <w:rsid w:val="00714119"/>
    <w:rsid w:val="0071413E"/>
    <w:rsid w:val="007142E3"/>
    <w:rsid w:val="00714576"/>
    <w:rsid w:val="007145E5"/>
    <w:rsid w:val="0071482F"/>
    <w:rsid w:val="00714843"/>
    <w:rsid w:val="0071484B"/>
    <w:rsid w:val="00714995"/>
    <w:rsid w:val="007149DF"/>
    <w:rsid w:val="00714A1B"/>
    <w:rsid w:val="00714A3E"/>
    <w:rsid w:val="00714E49"/>
    <w:rsid w:val="00714EB9"/>
    <w:rsid w:val="007154E3"/>
    <w:rsid w:val="007156A9"/>
    <w:rsid w:val="007156DA"/>
    <w:rsid w:val="00715BC6"/>
    <w:rsid w:val="00715C4B"/>
    <w:rsid w:val="00715D22"/>
    <w:rsid w:val="00715F85"/>
    <w:rsid w:val="0071632B"/>
    <w:rsid w:val="0071664A"/>
    <w:rsid w:val="007167BC"/>
    <w:rsid w:val="00716970"/>
    <w:rsid w:val="007169B2"/>
    <w:rsid w:val="00716CF8"/>
    <w:rsid w:val="00716FD0"/>
    <w:rsid w:val="007170B1"/>
    <w:rsid w:val="00717158"/>
    <w:rsid w:val="0071723C"/>
    <w:rsid w:val="00717372"/>
    <w:rsid w:val="00717419"/>
    <w:rsid w:val="0071778D"/>
    <w:rsid w:val="007177B2"/>
    <w:rsid w:val="0071785B"/>
    <w:rsid w:val="007178D7"/>
    <w:rsid w:val="00717941"/>
    <w:rsid w:val="00717F84"/>
    <w:rsid w:val="00717F85"/>
    <w:rsid w:val="00720221"/>
    <w:rsid w:val="00720283"/>
    <w:rsid w:val="00720304"/>
    <w:rsid w:val="00720730"/>
    <w:rsid w:val="00720D2B"/>
    <w:rsid w:val="00720D60"/>
    <w:rsid w:val="00720E4E"/>
    <w:rsid w:val="00720F4B"/>
    <w:rsid w:val="00720F5D"/>
    <w:rsid w:val="00721143"/>
    <w:rsid w:val="00721189"/>
    <w:rsid w:val="00721548"/>
    <w:rsid w:val="007216AE"/>
    <w:rsid w:val="00721715"/>
    <w:rsid w:val="00721A03"/>
    <w:rsid w:val="00721A35"/>
    <w:rsid w:val="00721B70"/>
    <w:rsid w:val="00721C2A"/>
    <w:rsid w:val="00721D3B"/>
    <w:rsid w:val="0072210D"/>
    <w:rsid w:val="0072265E"/>
    <w:rsid w:val="0072268E"/>
    <w:rsid w:val="007228D2"/>
    <w:rsid w:val="007228D4"/>
    <w:rsid w:val="00722A5B"/>
    <w:rsid w:val="00722BB0"/>
    <w:rsid w:val="00722C90"/>
    <w:rsid w:val="00722F33"/>
    <w:rsid w:val="007231F9"/>
    <w:rsid w:val="0072329C"/>
    <w:rsid w:val="00723C54"/>
    <w:rsid w:val="00723FEA"/>
    <w:rsid w:val="007241D9"/>
    <w:rsid w:val="00724359"/>
    <w:rsid w:val="00724632"/>
    <w:rsid w:val="007246E9"/>
    <w:rsid w:val="00724713"/>
    <w:rsid w:val="0072476F"/>
    <w:rsid w:val="00724870"/>
    <w:rsid w:val="00724A2F"/>
    <w:rsid w:val="00724C46"/>
    <w:rsid w:val="00724F67"/>
    <w:rsid w:val="00724FD7"/>
    <w:rsid w:val="0072550E"/>
    <w:rsid w:val="007256D2"/>
    <w:rsid w:val="007256DB"/>
    <w:rsid w:val="00725704"/>
    <w:rsid w:val="0072574A"/>
    <w:rsid w:val="00725A57"/>
    <w:rsid w:val="00725EE0"/>
    <w:rsid w:val="00726072"/>
    <w:rsid w:val="007260F9"/>
    <w:rsid w:val="00726138"/>
    <w:rsid w:val="00726210"/>
    <w:rsid w:val="00726409"/>
    <w:rsid w:val="00726474"/>
    <w:rsid w:val="0072653F"/>
    <w:rsid w:val="0072656E"/>
    <w:rsid w:val="0072674B"/>
    <w:rsid w:val="007267B0"/>
    <w:rsid w:val="0072699B"/>
    <w:rsid w:val="007269A8"/>
    <w:rsid w:val="00726E78"/>
    <w:rsid w:val="00726FC0"/>
    <w:rsid w:val="0072733F"/>
    <w:rsid w:val="00727360"/>
    <w:rsid w:val="0072755A"/>
    <w:rsid w:val="0072758E"/>
    <w:rsid w:val="00727994"/>
    <w:rsid w:val="00727A36"/>
    <w:rsid w:val="00727B26"/>
    <w:rsid w:val="00727B46"/>
    <w:rsid w:val="00727C64"/>
    <w:rsid w:val="00727E4A"/>
    <w:rsid w:val="00727EED"/>
    <w:rsid w:val="007300DC"/>
    <w:rsid w:val="00730159"/>
    <w:rsid w:val="0073022B"/>
    <w:rsid w:val="00730695"/>
    <w:rsid w:val="0073080D"/>
    <w:rsid w:val="00730A39"/>
    <w:rsid w:val="00730B0E"/>
    <w:rsid w:val="00730C66"/>
    <w:rsid w:val="00730F46"/>
    <w:rsid w:val="00730FD9"/>
    <w:rsid w:val="00731088"/>
    <w:rsid w:val="0073112A"/>
    <w:rsid w:val="00731183"/>
    <w:rsid w:val="007311C4"/>
    <w:rsid w:val="0073149B"/>
    <w:rsid w:val="0073154A"/>
    <w:rsid w:val="007316F0"/>
    <w:rsid w:val="0073172D"/>
    <w:rsid w:val="007318CB"/>
    <w:rsid w:val="00731D18"/>
    <w:rsid w:val="00731E96"/>
    <w:rsid w:val="00732060"/>
    <w:rsid w:val="007321CC"/>
    <w:rsid w:val="00732200"/>
    <w:rsid w:val="00732662"/>
    <w:rsid w:val="00732671"/>
    <w:rsid w:val="007326A0"/>
    <w:rsid w:val="00732A92"/>
    <w:rsid w:val="00732AFB"/>
    <w:rsid w:val="00732DDF"/>
    <w:rsid w:val="007330A8"/>
    <w:rsid w:val="00733565"/>
    <w:rsid w:val="00733A10"/>
    <w:rsid w:val="00733DBA"/>
    <w:rsid w:val="00733E15"/>
    <w:rsid w:val="00733F25"/>
    <w:rsid w:val="00733F4A"/>
    <w:rsid w:val="00734106"/>
    <w:rsid w:val="0073414B"/>
    <w:rsid w:val="007343C1"/>
    <w:rsid w:val="007343EE"/>
    <w:rsid w:val="007345CB"/>
    <w:rsid w:val="00734691"/>
    <w:rsid w:val="00734711"/>
    <w:rsid w:val="0073499F"/>
    <w:rsid w:val="007349F6"/>
    <w:rsid w:val="00734AAB"/>
    <w:rsid w:val="00734AB4"/>
    <w:rsid w:val="00734B69"/>
    <w:rsid w:val="007350FA"/>
    <w:rsid w:val="00735205"/>
    <w:rsid w:val="007357AD"/>
    <w:rsid w:val="00735991"/>
    <w:rsid w:val="007359C1"/>
    <w:rsid w:val="00735A62"/>
    <w:rsid w:val="00736041"/>
    <w:rsid w:val="007360F4"/>
    <w:rsid w:val="007364C9"/>
    <w:rsid w:val="007364FF"/>
    <w:rsid w:val="00736897"/>
    <w:rsid w:val="007368B6"/>
    <w:rsid w:val="00736A5F"/>
    <w:rsid w:val="00736E6B"/>
    <w:rsid w:val="007370F9"/>
    <w:rsid w:val="00737727"/>
    <w:rsid w:val="0073780B"/>
    <w:rsid w:val="007379AE"/>
    <w:rsid w:val="007379BA"/>
    <w:rsid w:val="00737B2A"/>
    <w:rsid w:val="00737BAA"/>
    <w:rsid w:val="00737E2E"/>
    <w:rsid w:val="00737F30"/>
    <w:rsid w:val="00737F54"/>
    <w:rsid w:val="00737F9D"/>
    <w:rsid w:val="00740167"/>
    <w:rsid w:val="007409C5"/>
    <w:rsid w:val="00740A32"/>
    <w:rsid w:val="00740D2E"/>
    <w:rsid w:val="00740F6B"/>
    <w:rsid w:val="00740FE1"/>
    <w:rsid w:val="0074102E"/>
    <w:rsid w:val="0074109D"/>
    <w:rsid w:val="0074110D"/>
    <w:rsid w:val="007414D5"/>
    <w:rsid w:val="00741748"/>
    <w:rsid w:val="00741752"/>
    <w:rsid w:val="00741B3C"/>
    <w:rsid w:val="00741EE8"/>
    <w:rsid w:val="00741F92"/>
    <w:rsid w:val="007422AB"/>
    <w:rsid w:val="0074244F"/>
    <w:rsid w:val="0074260E"/>
    <w:rsid w:val="00742682"/>
    <w:rsid w:val="00742750"/>
    <w:rsid w:val="0074279F"/>
    <w:rsid w:val="00742A02"/>
    <w:rsid w:val="00742A78"/>
    <w:rsid w:val="00742B97"/>
    <w:rsid w:val="00742C3D"/>
    <w:rsid w:val="00742D12"/>
    <w:rsid w:val="00742F4D"/>
    <w:rsid w:val="007430EF"/>
    <w:rsid w:val="007431F6"/>
    <w:rsid w:val="0074328D"/>
    <w:rsid w:val="0074337D"/>
    <w:rsid w:val="007433DB"/>
    <w:rsid w:val="007435E0"/>
    <w:rsid w:val="00743626"/>
    <w:rsid w:val="0074365A"/>
    <w:rsid w:val="0074379C"/>
    <w:rsid w:val="00743C22"/>
    <w:rsid w:val="00743ECC"/>
    <w:rsid w:val="00743FC3"/>
    <w:rsid w:val="00744126"/>
    <w:rsid w:val="007442AF"/>
    <w:rsid w:val="0074462F"/>
    <w:rsid w:val="007446E9"/>
    <w:rsid w:val="00744892"/>
    <w:rsid w:val="0074495C"/>
    <w:rsid w:val="00744B03"/>
    <w:rsid w:val="00744F9D"/>
    <w:rsid w:val="007451C6"/>
    <w:rsid w:val="0074526A"/>
    <w:rsid w:val="007455C8"/>
    <w:rsid w:val="00745796"/>
    <w:rsid w:val="00745928"/>
    <w:rsid w:val="00745940"/>
    <w:rsid w:val="00745AA4"/>
    <w:rsid w:val="00745BDC"/>
    <w:rsid w:val="00745FBA"/>
    <w:rsid w:val="007461C7"/>
    <w:rsid w:val="007462CB"/>
    <w:rsid w:val="007463AB"/>
    <w:rsid w:val="0074645C"/>
    <w:rsid w:val="00746660"/>
    <w:rsid w:val="00746669"/>
    <w:rsid w:val="00746678"/>
    <w:rsid w:val="00746755"/>
    <w:rsid w:val="0074717A"/>
    <w:rsid w:val="00747276"/>
    <w:rsid w:val="0074734D"/>
    <w:rsid w:val="007478F3"/>
    <w:rsid w:val="00747AF3"/>
    <w:rsid w:val="00747D41"/>
    <w:rsid w:val="0075022C"/>
    <w:rsid w:val="0075023B"/>
    <w:rsid w:val="007503F6"/>
    <w:rsid w:val="00750493"/>
    <w:rsid w:val="007504F4"/>
    <w:rsid w:val="007506F5"/>
    <w:rsid w:val="00750747"/>
    <w:rsid w:val="007508D6"/>
    <w:rsid w:val="00750BF2"/>
    <w:rsid w:val="00750C56"/>
    <w:rsid w:val="00750C78"/>
    <w:rsid w:val="00750EFB"/>
    <w:rsid w:val="007512CD"/>
    <w:rsid w:val="00751475"/>
    <w:rsid w:val="00751566"/>
    <w:rsid w:val="00751760"/>
    <w:rsid w:val="00751B80"/>
    <w:rsid w:val="00751DD1"/>
    <w:rsid w:val="00751E3C"/>
    <w:rsid w:val="00751E5D"/>
    <w:rsid w:val="0075215B"/>
    <w:rsid w:val="007524D0"/>
    <w:rsid w:val="00752637"/>
    <w:rsid w:val="00752C39"/>
    <w:rsid w:val="00752DDE"/>
    <w:rsid w:val="00752EFD"/>
    <w:rsid w:val="00753246"/>
    <w:rsid w:val="007532BA"/>
    <w:rsid w:val="007536BB"/>
    <w:rsid w:val="00753921"/>
    <w:rsid w:val="00753B01"/>
    <w:rsid w:val="00753CBB"/>
    <w:rsid w:val="00753E0A"/>
    <w:rsid w:val="00754018"/>
    <w:rsid w:val="007542F5"/>
    <w:rsid w:val="0075444D"/>
    <w:rsid w:val="00754730"/>
    <w:rsid w:val="007548A2"/>
    <w:rsid w:val="00754B3A"/>
    <w:rsid w:val="00754DA5"/>
    <w:rsid w:val="00754ED8"/>
    <w:rsid w:val="007552DF"/>
    <w:rsid w:val="0075547B"/>
    <w:rsid w:val="00755610"/>
    <w:rsid w:val="00755ABA"/>
    <w:rsid w:val="00755E31"/>
    <w:rsid w:val="00755E67"/>
    <w:rsid w:val="007560A7"/>
    <w:rsid w:val="0075615D"/>
    <w:rsid w:val="00756464"/>
    <w:rsid w:val="00756471"/>
    <w:rsid w:val="007568FF"/>
    <w:rsid w:val="0075691A"/>
    <w:rsid w:val="007569D1"/>
    <w:rsid w:val="00756A1A"/>
    <w:rsid w:val="00756BBD"/>
    <w:rsid w:val="00756F3C"/>
    <w:rsid w:val="00756F60"/>
    <w:rsid w:val="0075722F"/>
    <w:rsid w:val="0075724A"/>
    <w:rsid w:val="0075754B"/>
    <w:rsid w:val="007575C5"/>
    <w:rsid w:val="007578AF"/>
    <w:rsid w:val="0075796B"/>
    <w:rsid w:val="00757A36"/>
    <w:rsid w:val="00757B4F"/>
    <w:rsid w:val="00757B6D"/>
    <w:rsid w:val="00757CA4"/>
    <w:rsid w:val="00757E66"/>
    <w:rsid w:val="00757F39"/>
    <w:rsid w:val="007600E3"/>
    <w:rsid w:val="0076015F"/>
    <w:rsid w:val="0076041C"/>
    <w:rsid w:val="0076044D"/>
    <w:rsid w:val="00760466"/>
    <w:rsid w:val="00760777"/>
    <w:rsid w:val="0076078E"/>
    <w:rsid w:val="00760A12"/>
    <w:rsid w:val="00760C24"/>
    <w:rsid w:val="00760FF1"/>
    <w:rsid w:val="007612B7"/>
    <w:rsid w:val="00761534"/>
    <w:rsid w:val="00761837"/>
    <w:rsid w:val="00761D78"/>
    <w:rsid w:val="00761E5D"/>
    <w:rsid w:val="00761F5C"/>
    <w:rsid w:val="007622C5"/>
    <w:rsid w:val="00762469"/>
    <w:rsid w:val="0076259C"/>
    <w:rsid w:val="0076290C"/>
    <w:rsid w:val="00762965"/>
    <w:rsid w:val="007629D8"/>
    <w:rsid w:val="00762D4F"/>
    <w:rsid w:val="00763095"/>
    <w:rsid w:val="00763301"/>
    <w:rsid w:val="007633F6"/>
    <w:rsid w:val="0076343E"/>
    <w:rsid w:val="00763512"/>
    <w:rsid w:val="00763664"/>
    <w:rsid w:val="007636A5"/>
    <w:rsid w:val="007636DF"/>
    <w:rsid w:val="007638BC"/>
    <w:rsid w:val="00763A16"/>
    <w:rsid w:val="00763A98"/>
    <w:rsid w:val="00763AD5"/>
    <w:rsid w:val="0076402E"/>
    <w:rsid w:val="007641E7"/>
    <w:rsid w:val="00764447"/>
    <w:rsid w:val="00764517"/>
    <w:rsid w:val="00764629"/>
    <w:rsid w:val="007647E9"/>
    <w:rsid w:val="00764A3A"/>
    <w:rsid w:val="00764C89"/>
    <w:rsid w:val="00764EC4"/>
    <w:rsid w:val="00764F44"/>
    <w:rsid w:val="007652AD"/>
    <w:rsid w:val="0076550D"/>
    <w:rsid w:val="007658FA"/>
    <w:rsid w:val="0076599E"/>
    <w:rsid w:val="00765C89"/>
    <w:rsid w:val="00765E19"/>
    <w:rsid w:val="00765FB7"/>
    <w:rsid w:val="00765FD8"/>
    <w:rsid w:val="007660F0"/>
    <w:rsid w:val="0076629B"/>
    <w:rsid w:val="007662D7"/>
    <w:rsid w:val="00766372"/>
    <w:rsid w:val="00766420"/>
    <w:rsid w:val="007665FD"/>
    <w:rsid w:val="00766AB1"/>
    <w:rsid w:val="00766C2C"/>
    <w:rsid w:val="00766D8C"/>
    <w:rsid w:val="00767040"/>
    <w:rsid w:val="007671DB"/>
    <w:rsid w:val="00767240"/>
    <w:rsid w:val="00767403"/>
    <w:rsid w:val="00767629"/>
    <w:rsid w:val="00767783"/>
    <w:rsid w:val="00767787"/>
    <w:rsid w:val="0076788F"/>
    <w:rsid w:val="007679C1"/>
    <w:rsid w:val="00767ABF"/>
    <w:rsid w:val="00767CAD"/>
    <w:rsid w:val="00767D03"/>
    <w:rsid w:val="00767EA2"/>
    <w:rsid w:val="00767EF3"/>
    <w:rsid w:val="007701A7"/>
    <w:rsid w:val="00770471"/>
    <w:rsid w:val="007704E7"/>
    <w:rsid w:val="007704F6"/>
    <w:rsid w:val="007705FE"/>
    <w:rsid w:val="0077094F"/>
    <w:rsid w:val="007709BC"/>
    <w:rsid w:val="00770CD5"/>
    <w:rsid w:val="00770D6F"/>
    <w:rsid w:val="00770DFE"/>
    <w:rsid w:val="00770F2D"/>
    <w:rsid w:val="0077106E"/>
    <w:rsid w:val="00771096"/>
    <w:rsid w:val="00771133"/>
    <w:rsid w:val="00771365"/>
    <w:rsid w:val="00771527"/>
    <w:rsid w:val="00771572"/>
    <w:rsid w:val="007715C2"/>
    <w:rsid w:val="00771AD3"/>
    <w:rsid w:val="00771AF3"/>
    <w:rsid w:val="00771F80"/>
    <w:rsid w:val="007721BE"/>
    <w:rsid w:val="0077221C"/>
    <w:rsid w:val="00772613"/>
    <w:rsid w:val="0077272F"/>
    <w:rsid w:val="0077288D"/>
    <w:rsid w:val="00772C22"/>
    <w:rsid w:val="00773074"/>
    <w:rsid w:val="007732A0"/>
    <w:rsid w:val="007732AB"/>
    <w:rsid w:val="00773366"/>
    <w:rsid w:val="00773396"/>
    <w:rsid w:val="00773AC4"/>
    <w:rsid w:val="00773D36"/>
    <w:rsid w:val="00773D48"/>
    <w:rsid w:val="00773EFB"/>
    <w:rsid w:val="0077463A"/>
    <w:rsid w:val="00774784"/>
    <w:rsid w:val="0077561A"/>
    <w:rsid w:val="0077570F"/>
    <w:rsid w:val="0077576C"/>
    <w:rsid w:val="00775AF6"/>
    <w:rsid w:val="00775EBB"/>
    <w:rsid w:val="00776038"/>
    <w:rsid w:val="00776102"/>
    <w:rsid w:val="00776356"/>
    <w:rsid w:val="00776563"/>
    <w:rsid w:val="007765F0"/>
    <w:rsid w:val="0077673C"/>
    <w:rsid w:val="00776788"/>
    <w:rsid w:val="0077679B"/>
    <w:rsid w:val="00776BC0"/>
    <w:rsid w:val="00776C87"/>
    <w:rsid w:val="00776D9A"/>
    <w:rsid w:val="00776EBB"/>
    <w:rsid w:val="0077700B"/>
    <w:rsid w:val="0077713D"/>
    <w:rsid w:val="007773A6"/>
    <w:rsid w:val="0077763F"/>
    <w:rsid w:val="00777653"/>
    <w:rsid w:val="00777688"/>
    <w:rsid w:val="00777F2E"/>
    <w:rsid w:val="00780332"/>
    <w:rsid w:val="00780E59"/>
    <w:rsid w:val="00780EC3"/>
    <w:rsid w:val="00780F08"/>
    <w:rsid w:val="00780FE6"/>
    <w:rsid w:val="0078131C"/>
    <w:rsid w:val="007815BF"/>
    <w:rsid w:val="007816E9"/>
    <w:rsid w:val="007818B5"/>
    <w:rsid w:val="00781BF6"/>
    <w:rsid w:val="00781C32"/>
    <w:rsid w:val="00781DF1"/>
    <w:rsid w:val="00781F7D"/>
    <w:rsid w:val="00782376"/>
    <w:rsid w:val="007823B0"/>
    <w:rsid w:val="007824B4"/>
    <w:rsid w:val="00782536"/>
    <w:rsid w:val="007825A6"/>
    <w:rsid w:val="007826DF"/>
    <w:rsid w:val="00782800"/>
    <w:rsid w:val="007829B0"/>
    <w:rsid w:val="00782AF3"/>
    <w:rsid w:val="00782B26"/>
    <w:rsid w:val="00782C19"/>
    <w:rsid w:val="00782CA9"/>
    <w:rsid w:val="00782E1C"/>
    <w:rsid w:val="00782FD5"/>
    <w:rsid w:val="007830F6"/>
    <w:rsid w:val="00783211"/>
    <w:rsid w:val="007833BF"/>
    <w:rsid w:val="0078352F"/>
    <w:rsid w:val="0078363C"/>
    <w:rsid w:val="007837FC"/>
    <w:rsid w:val="0078385D"/>
    <w:rsid w:val="007838B4"/>
    <w:rsid w:val="00783AA2"/>
    <w:rsid w:val="00783BD8"/>
    <w:rsid w:val="00783C6B"/>
    <w:rsid w:val="00783E6A"/>
    <w:rsid w:val="00784006"/>
    <w:rsid w:val="00784195"/>
    <w:rsid w:val="0078420F"/>
    <w:rsid w:val="00784513"/>
    <w:rsid w:val="00784675"/>
    <w:rsid w:val="00784719"/>
    <w:rsid w:val="007847D4"/>
    <w:rsid w:val="00784BFF"/>
    <w:rsid w:val="00784F2A"/>
    <w:rsid w:val="00784FE7"/>
    <w:rsid w:val="00785153"/>
    <w:rsid w:val="00785186"/>
    <w:rsid w:val="007851BF"/>
    <w:rsid w:val="007852F5"/>
    <w:rsid w:val="007853B0"/>
    <w:rsid w:val="00785582"/>
    <w:rsid w:val="00785634"/>
    <w:rsid w:val="0078565D"/>
    <w:rsid w:val="00785897"/>
    <w:rsid w:val="007858CC"/>
    <w:rsid w:val="00785A85"/>
    <w:rsid w:val="00785B55"/>
    <w:rsid w:val="00785D51"/>
    <w:rsid w:val="0078605C"/>
    <w:rsid w:val="0078622F"/>
    <w:rsid w:val="00786393"/>
    <w:rsid w:val="0078675F"/>
    <w:rsid w:val="007868CD"/>
    <w:rsid w:val="00786A2B"/>
    <w:rsid w:val="00786DBD"/>
    <w:rsid w:val="007870EA"/>
    <w:rsid w:val="007870F1"/>
    <w:rsid w:val="00787364"/>
    <w:rsid w:val="00787427"/>
    <w:rsid w:val="00787636"/>
    <w:rsid w:val="0078763A"/>
    <w:rsid w:val="007876F0"/>
    <w:rsid w:val="00787C80"/>
    <w:rsid w:val="00787D4F"/>
    <w:rsid w:val="00787DA3"/>
    <w:rsid w:val="00787E6F"/>
    <w:rsid w:val="007900AC"/>
    <w:rsid w:val="007903AA"/>
    <w:rsid w:val="0079040C"/>
    <w:rsid w:val="00790562"/>
    <w:rsid w:val="0079062C"/>
    <w:rsid w:val="00790896"/>
    <w:rsid w:val="00790A66"/>
    <w:rsid w:val="00790C4C"/>
    <w:rsid w:val="00790E64"/>
    <w:rsid w:val="00790F77"/>
    <w:rsid w:val="0079132B"/>
    <w:rsid w:val="00791470"/>
    <w:rsid w:val="007919D7"/>
    <w:rsid w:val="00791CB4"/>
    <w:rsid w:val="00791D6C"/>
    <w:rsid w:val="00791F86"/>
    <w:rsid w:val="007922E1"/>
    <w:rsid w:val="00792531"/>
    <w:rsid w:val="0079260E"/>
    <w:rsid w:val="00792695"/>
    <w:rsid w:val="0079274E"/>
    <w:rsid w:val="00792960"/>
    <w:rsid w:val="00792A30"/>
    <w:rsid w:val="00792AD6"/>
    <w:rsid w:val="00792E4B"/>
    <w:rsid w:val="00793149"/>
    <w:rsid w:val="00793373"/>
    <w:rsid w:val="007933BE"/>
    <w:rsid w:val="0079349D"/>
    <w:rsid w:val="007939A9"/>
    <w:rsid w:val="007939C0"/>
    <w:rsid w:val="00793AD5"/>
    <w:rsid w:val="00793FAD"/>
    <w:rsid w:val="0079412E"/>
    <w:rsid w:val="0079415E"/>
    <w:rsid w:val="007948EF"/>
    <w:rsid w:val="00794925"/>
    <w:rsid w:val="00794B96"/>
    <w:rsid w:val="00794C17"/>
    <w:rsid w:val="00794D45"/>
    <w:rsid w:val="00794E06"/>
    <w:rsid w:val="0079505D"/>
    <w:rsid w:val="0079514B"/>
    <w:rsid w:val="00795255"/>
    <w:rsid w:val="0079528A"/>
    <w:rsid w:val="007952FC"/>
    <w:rsid w:val="00795632"/>
    <w:rsid w:val="00795B28"/>
    <w:rsid w:val="00795D7D"/>
    <w:rsid w:val="007960F9"/>
    <w:rsid w:val="0079622C"/>
    <w:rsid w:val="007969CA"/>
    <w:rsid w:val="00796E04"/>
    <w:rsid w:val="0079710E"/>
    <w:rsid w:val="00797145"/>
    <w:rsid w:val="00797365"/>
    <w:rsid w:val="00797442"/>
    <w:rsid w:val="0079772B"/>
    <w:rsid w:val="00797759"/>
    <w:rsid w:val="0079790E"/>
    <w:rsid w:val="00797BA5"/>
    <w:rsid w:val="00797C8A"/>
    <w:rsid w:val="007A02CC"/>
    <w:rsid w:val="007A041A"/>
    <w:rsid w:val="007A0496"/>
    <w:rsid w:val="007A06D6"/>
    <w:rsid w:val="007A06EB"/>
    <w:rsid w:val="007A0977"/>
    <w:rsid w:val="007A0AE3"/>
    <w:rsid w:val="007A0AE7"/>
    <w:rsid w:val="007A0F31"/>
    <w:rsid w:val="007A0F95"/>
    <w:rsid w:val="007A11CD"/>
    <w:rsid w:val="007A1249"/>
    <w:rsid w:val="007A16DF"/>
    <w:rsid w:val="007A16E3"/>
    <w:rsid w:val="007A1729"/>
    <w:rsid w:val="007A1904"/>
    <w:rsid w:val="007A1CF0"/>
    <w:rsid w:val="007A1D10"/>
    <w:rsid w:val="007A2111"/>
    <w:rsid w:val="007A21BC"/>
    <w:rsid w:val="007A2325"/>
    <w:rsid w:val="007A2386"/>
    <w:rsid w:val="007A2602"/>
    <w:rsid w:val="007A29D8"/>
    <w:rsid w:val="007A2C1E"/>
    <w:rsid w:val="007A34FB"/>
    <w:rsid w:val="007A3595"/>
    <w:rsid w:val="007A39B0"/>
    <w:rsid w:val="007A3C75"/>
    <w:rsid w:val="007A3E35"/>
    <w:rsid w:val="007A3FF9"/>
    <w:rsid w:val="007A4494"/>
    <w:rsid w:val="007A453F"/>
    <w:rsid w:val="007A463D"/>
    <w:rsid w:val="007A4654"/>
    <w:rsid w:val="007A4A1D"/>
    <w:rsid w:val="007A4A23"/>
    <w:rsid w:val="007A4AD6"/>
    <w:rsid w:val="007A4B11"/>
    <w:rsid w:val="007A4C63"/>
    <w:rsid w:val="007A4F2C"/>
    <w:rsid w:val="007A4FF0"/>
    <w:rsid w:val="007A521F"/>
    <w:rsid w:val="007A5621"/>
    <w:rsid w:val="007A56C3"/>
    <w:rsid w:val="007A5871"/>
    <w:rsid w:val="007A5A1B"/>
    <w:rsid w:val="007A5A22"/>
    <w:rsid w:val="007A5BAB"/>
    <w:rsid w:val="007A5D15"/>
    <w:rsid w:val="007A5E6C"/>
    <w:rsid w:val="007A5EBF"/>
    <w:rsid w:val="007A5EE3"/>
    <w:rsid w:val="007A60D0"/>
    <w:rsid w:val="007A6104"/>
    <w:rsid w:val="007A6127"/>
    <w:rsid w:val="007A62F7"/>
    <w:rsid w:val="007A6464"/>
    <w:rsid w:val="007A66A1"/>
    <w:rsid w:val="007A6932"/>
    <w:rsid w:val="007A69F7"/>
    <w:rsid w:val="007A6A38"/>
    <w:rsid w:val="007A6B23"/>
    <w:rsid w:val="007A6B4E"/>
    <w:rsid w:val="007A7654"/>
    <w:rsid w:val="007A77AB"/>
    <w:rsid w:val="007A77BA"/>
    <w:rsid w:val="007A7C47"/>
    <w:rsid w:val="007B00DE"/>
    <w:rsid w:val="007B035C"/>
    <w:rsid w:val="007B0479"/>
    <w:rsid w:val="007B0645"/>
    <w:rsid w:val="007B0870"/>
    <w:rsid w:val="007B0889"/>
    <w:rsid w:val="007B0932"/>
    <w:rsid w:val="007B0991"/>
    <w:rsid w:val="007B0B72"/>
    <w:rsid w:val="007B0BC3"/>
    <w:rsid w:val="007B0D85"/>
    <w:rsid w:val="007B0DE6"/>
    <w:rsid w:val="007B12C8"/>
    <w:rsid w:val="007B168A"/>
    <w:rsid w:val="007B1899"/>
    <w:rsid w:val="007B18A0"/>
    <w:rsid w:val="007B1DC2"/>
    <w:rsid w:val="007B1E9B"/>
    <w:rsid w:val="007B1ECE"/>
    <w:rsid w:val="007B1F5A"/>
    <w:rsid w:val="007B1FEF"/>
    <w:rsid w:val="007B22BE"/>
    <w:rsid w:val="007B25B0"/>
    <w:rsid w:val="007B260A"/>
    <w:rsid w:val="007B282F"/>
    <w:rsid w:val="007B2846"/>
    <w:rsid w:val="007B29AB"/>
    <w:rsid w:val="007B3398"/>
    <w:rsid w:val="007B362D"/>
    <w:rsid w:val="007B3657"/>
    <w:rsid w:val="007B3CBB"/>
    <w:rsid w:val="007B40B8"/>
    <w:rsid w:val="007B43A4"/>
    <w:rsid w:val="007B44B4"/>
    <w:rsid w:val="007B47AF"/>
    <w:rsid w:val="007B4990"/>
    <w:rsid w:val="007B50C5"/>
    <w:rsid w:val="007B5205"/>
    <w:rsid w:val="007B541A"/>
    <w:rsid w:val="007B54BC"/>
    <w:rsid w:val="007B553E"/>
    <w:rsid w:val="007B5643"/>
    <w:rsid w:val="007B5665"/>
    <w:rsid w:val="007B56A3"/>
    <w:rsid w:val="007B56B3"/>
    <w:rsid w:val="007B588F"/>
    <w:rsid w:val="007B592F"/>
    <w:rsid w:val="007B5CAF"/>
    <w:rsid w:val="007B5E7E"/>
    <w:rsid w:val="007B60AA"/>
    <w:rsid w:val="007B60D5"/>
    <w:rsid w:val="007B6396"/>
    <w:rsid w:val="007B6435"/>
    <w:rsid w:val="007B657C"/>
    <w:rsid w:val="007B696C"/>
    <w:rsid w:val="007B6A8C"/>
    <w:rsid w:val="007B6A8E"/>
    <w:rsid w:val="007B6AF9"/>
    <w:rsid w:val="007B6BF5"/>
    <w:rsid w:val="007B6CA0"/>
    <w:rsid w:val="007B6E9B"/>
    <w:rsid w:val="007B6F73"/>
    <w:rsid w:val="007B70A9"/>
    <w:rsid w:val="007B7A6B"/>
    <w:rsid w:val="007B7CD7"/>
    <w:rsid w:val="007B7F12"/>
    <w:rsid w:val="007C004B"/>
    <w:rsid w:val="007C0064"/>
    <w:rsid w:val="007C021E"/>
    <w:rsid w:val="007C07F6"/>
    <w:rsid w:val="007C0B6D"/>
    <w:rsid w:val="007C0CAA"/>
    <w:rsid w:val="007C0E60"/>
    <w:rsid w:val="007C0ECB"/>
    <w:rsid w:val="007C108B"/>
    <w:rsid w:val="007C10E9"/>
    <w:rsid w:val="007C116F"/>
    <w:rsid w:val="007C11BA"/>
    <w:rsid w:val="007C1238"/>
    <w:rsid w:val="007C1284"/>
    <w:rsid w:val="007C1494"/>
    <w:rsid w:val="007C15B1"/>
    <w:rsid w:val="007C166D"/>
    <w:rsid w:val="007C18A1"/>
    <w:rsid w:val="007C18AC"/>
    <w:rsid w:val="007C196F"/>
    <w:rsid w:val="007C1B5D"/>
    <w:rsid w:val="007C1C6E"/>
    <w:rsid w:val="007C1D67"/>
    <w:rsid w:val="007C1F29"/>
    <w:rsid w:val="007C1FBA"/>
    <w:rsid w:val="007C24BD"/>
    <w:rsid w:val="007C2502"/>
    <w:rsid w:val="007C2652"/>
    <w:rsid w:val="007C267E"/>
    <w:rsid w:val="007C2AD9"/>
    <w:rsid w:val="007C2B77"/>
    <w:rsid w:val="007C2FF3"/>
    <w:rsid w:val="007C308E"/>
    <w:rsid w:val="007C339B"/>
    <w:rsid w:val="007C3532"/>
    <w:rsid w:val="007C392C"/>
    <w:rsid w:val="007C3CFA"/>
    <w:rsid w:val="007C3DC1"/>
    <w:rsid w:val="007C3EA7"/>
    <w:rsid w:val="007C41A3"/>
    <w:rsid w:val="007C428B"/>
    <w:rsid w:val="007C4653"/>
    <w:rsid w:val="007C470B"/>
    <w:rsid w:val="007C47EC"/>
    <w:rsid w:val="007C4C90"/>
    <w:rsid w:val="007C4CA9"/>
    <w:rsid w:val="007C5041"/>
    <w:rsid w:val="007C505F"/>
    <w:rsid w:val="007C51A5"/>
    <w:rsid w:val="007C5853"/>
    <w:rsid w:val="007C5A74"/>
    <w:rsid w:val="007C5AC2"/>
    <w:rsid w:val="007C5F5C"/>
    <w:rsid w:val="007C6287"/>
    <w:rsid w:val="007C632E"/>
    <w:rsid w:val="007C63EC"/>
    <w:rsid w:val="007C65C2"/>
    <w:rsid w:val="007C6C4F"/>
    <w:rsid w:val="007C6FF1"/>
    <w:rsid w:val="007C7015"/>
    <w:rsid w:val="007C7446"/>
    <w:rsid w:val="007C75A3"/>
    <w:rsid w:val="007C76F2"/>
    <w:rsid w:val="007C7727"/>
    <w:rsid w:val="007C78BD"/>
    <w:rsid w:val="007C7A39"/>
    <w:rsid w:val="007C7ABA"/>
    <w:rsid w:val="007D0217"/>
    <w:rsid w:val="007D02E7"/>
    <w:rsid w:val="007D0478"/>
    <w:rsid w:val="007D074A"/>
    <w:rsid w:val="007D0AF0"/>
    <w:rsid w:val="007D0C49"/>
    <w:rsid w:val="007D0C56"/>
    <w:rsid w:val="007D176C"/>
    <w:rsid w:val="007D1941"/>
    <w:rsid w:val="007D19AE"/>
    <w:rsid w:val="007D19BD"/>
    <w:rsid w:val="007D1C07"/>
    <w:rsid w:val="007D1DD6"/>
    <w:rsid w:val="007D1F19"/>
    <w:rsid w:val="007D1FFF"/>
    <w:rsid w:val="007D20A5"/>
    <w:rsid w:val="007D250E"/>
    <w:rsid w:val="007D272A"/>
    <w:rsid w:val="007D28A9"/>
    <w:rsid w:val="007D28F0"/>
    <w:rsid w:val="007D29AC"/>
    <w:rsid w:val="007D2B34"/>
    <w:rsid w:val="007D2B62"/>
    <w:rsid w:val="007D2C5F"/>
    <w:rsid w:val="007D2D1D"/>
    <w:rsid w:val="007D2D78"/>
    <w:rsid w:val="007D2D94"/>
    <w:rsid w:val="007D2F6B"/>
    <w:rsid w:val="007D30E3"/>
    <w:rsid w:val="007D30EC"/>
    <w:rsid w:val="007D333B"/>
    <w:rsid w:val="007D344C"/>
    <w:rsid w:val="007D34F1"/>
    <w:rsid w:val="007D38C9"/>
    <w:rsid w:val="007D3B0C"/>
    <w:rsid w:val="007D4070"/>
    <w:rsid w:val="007D41C2"/>
    <w:rsid w:val="007D421B"/>
    <w:rsid w:val="007D43F9"/>
    <w:rsid w:val="007D471B"/>
    <w:rsid w:val="007D473F"/>
    <w:rsid w:val="007D4A63"/>
    <w:rsid w:val="007D4AB9"/>
    <w:rsid w:val="007D4B21"/>
    <w:rsid w:val="007D4E2C"/>
    <w:rsid w:val="007D4EAB"/>
    <w:rsid w:val="007D50A7"/>
    <w:rsid w:val="007D515F"/>
    <w:rsid w:val="007D5243"/>
    <w:rsid w:val="007D5754"/>
    <w:rsid w:val="007D582C"/>
    <w:rsid w:val="007D5B47"/>
    <w:rsid w:val="007D5B94"/>
    <w:rsid w:val="007D630B"/>
    <w:rsid w:val="007D633F"/>
    <w:rsid w:val="007D674C"/>
    <w:rsid w:val="007D6816"/>
    <w:rsid w:val="007D692F"/>
    <w:rsid w:val="007D6AAB"/>
    <w:rsid w:val="007D6BAE"/>
    <w:rsid w:val="007D6F14"/>
    <w:rsid w:val="007D6F8C"/>
    <w:rsid w:val="007D72A8"/>
    <w:rsid w:val="007D75C4"/>
    <w:rsid w:val="007D75EF"/>
    <w:rsid w:val="007D770B"/>
    <w:rsid w:val="007D7B13"/>
    <w:rsid w:val="007D7DBB"/>
    <w:rsid w:val="007E0455"/>
    <w:rsid w:val="007E04EB"/>
    <w:rsid w:val="007E06B7"/>
    <w:rsid w:val="007E0AB6"/>
    <w:rsid w:val="007E0AF1"/>
    <w:rsid w:val="007E0B9C"/>
    <w:rsid w:val="007E0BE8"/>
    <w:rsid w:val="007E0BEF"/>
    <w:rsid w:val="007E0D1E"/>
    <w:rsid w:val="007E0EF4"/>
    <w:rsid w:val="007E0FB0"/>
    <w:rsid w:val="007E1095"/>
    <w:rsid w:val="007E12FD"/>
    <w:rsid w:val="007E13BB"/>
    <w:rsid w:val="007E145C"/>
    <w:rsid w:val="007E1537"/>
    <w:rsid w:val="007E1BD8"/>
    <w:rsid w:val="007E1C9A"/>
    <w:rsid w:val="007E20D1"/>
    <w:rsid w:val="007E20E6"/>
    <w:rsid w:val="007E231F"/>
    <w:rsid w:val="007E23C6"/>
    <w:rsid w:val="007E24ED"/>
    <w:rsid w:val="007E29AD"/>
    <w:rsid w:val="007E2A2C"/>
    <w:rsid w:val="007E2E61"/>
    <w:rsid w:val="007E3017"/>
    <w:rsid w:val="007E3061"/>
    <w:rsid w:val="007E3288"/>
    <w:rsid w:val="007E3745"/>
    <w:rsid w:val="007E3871"/>
    <w:rsid w:val="007E387C"/>
    <w:rsid w:val="007E38B5"/>
    <w:rsid w:val="007E3A19"/>
    <w:rsid w:val="007E3A44"/>
    <w:rsid w:val="007E3A87"/>
    <w:rsid w:val="007E3E3C"/>
    <w:rsid w:val="007E3EFE"/>
    <w:rsid w:val="007E4019"/>
    <w:rsid w:val="007E41B9"/>
    <w:rsid w:val="007E4203"/>
    <w:rsid w:val="007E440F"/>
    <w:rsid w:val="007E44A3"/>
    <w:rsid w:val="007E49A4"/>
    <w:rsid w:val="007E4BC3"/>
    <w:rsid w:val="007E5432"/>
    <w:rsid w:val="007E5684"/>
    <w:rsid w:val="007E570A"/>
    <w:rsid w:val="007E5908"/>
    <w:rsid w:val="007E595B"/>
    <w:rsid w:val="007E5CC3"/>
    <w:rsid w:val="007E5D9D"/>
    <w:rsid w:val="007E5ECA"/>
    <w:rsid w:val="007E60F8"/>
    <w:rsid w:val="007E6104"/>
    <w:rsid w:val="007E61A0"/>
    <w:rsid w:val="007E6333"/>
    <w:rsid w:val="007E65E4"/>
    <w:rsid w:val="007E68BF"/>
    <w:rsid w:val="007E69BB"/>
    <w:rsid w:val="007E6E54"/>
    <w:rsid w:val="007E6FB2"/>
    <w:rsid w:val="007E72F6"/>
    <w:rsid w:val="007E73BD"/>
    <w:rsid w:val="007E7504"/>
    <w:rsid w:val="007E758A"/>
    <w:rsid w:val="007E760D"/>
    <w:rsid w:val="007E7616"/>
    <w:rsid w:val="007E788B"/>
    <w:rsid w:val="007F03CC"/>
    <w:rsid w:val="007F0600"/>
    <w:rsid w:val="007F06EB"/>
    <w:rsid w:val="007F09FF"/>
    <w:rsid w:val="007F0B82"/>
    <w:rsid w:val="007F0DEF"/>
    <w:rsid w:val="007F13B9"/>
    <w:rsid w:val="007F14DF"/>
    <w:rsid w:val="007F1512"/>
    <w:rsid w:val="007F154E"/>
    <w:rsid w:val="007F17AC"/>
    <w:rsid w:val="007F17C4"/>
    <w:rsid w:val="007F1A5D"/>
    <w:rsid w:val="007F1BDD"/>
    <w:rsid w:val="007F1D58"/>
    <w:rsid w:val="007F1DB0"/>
    <w:rsid w:val="007F2302"/>
    <w:rsid w:val="007F25E8"/>
    <w:rsid w:val="007F26F0"/>
    <w:rsid w:val="007F27D3"/>
    <w:rsid w:val="007F28A8"/>
    <w:rsid w:val="007F296E"/>
    <w:rsid w:val="007F2B4B"/>
    <w:rsid w:val="007F2BBD"/>
    <w:rsid w:val="007F2DC0"/>
    <w:rsid w:val="007F2E4F"/>
    <w:rsid w:val="007F3313"/>
    <w:rsid w:val="007F334A"/>
    <w:rsid w:val="007F3673"/>
    <w:rsid w:val="007F36CA"/>
    <w:rsid w:val="007F37C2"/>
    <w:rsid w:val="007F37F9"/>
    <w:rsid w:val="007F37FB"/>
    <w:rsid w:val="007F3BF1"/>
    <w:rsid w:val="007F4049"/>
    <w:rsid w:val="007F41E3"/>
    <w:rsid w:val="007F42FD"/>
    <w:rsid w:val="007F437A"/>
    <w:rsid w:val="007F4398"/>
    <w:rsid w:val="007F43B5"/>
    <w:rsid w:val="007F466E"/>
    <w:rsid w:val="007F4767"/>
    <w:rsid w:val="007F480B"/>
    <w:rsid w:val="007F4BA7"/>
    <w:rsid w:val="007F4C9B"/>
    <w:rsid w:val="007F5035"/>
    <w:rsid w:val="007F50B3"/>
    <w:rsid w:val="007F5157"/>
    <w:rsid w:val="007F56A6"/>
    <w:rsid w:val="007F593E"/>
    <w:rsid w:val="007F5D40"/>
    <w:rsid w:val="007F6112"/>
    <w:rsid w:val="007F6156"/>
    <w:rsid w:val="007F6626"/>
    <w:rsid w:val="007F668A"/>
    <w:rsid w:val="007F6875"/>
    <w:rsid w:val="007F6A04"/>
    <w:rsid w:val="007F6A13"/>
    <w:rsid w:val="007F6C31"/>
    <w:rsid w:val="007F73AB"/>
    <w:rsid w:val="007F743F"/>
    <w:rsid w:val="007F7493"/>
    <w:rsid w:val="007F78D1"/>
    <w:rsid w:val="007F7D39"/>
    <w:rsid w:val="007F7E10"/>
    <w:rsid w:val="007F7E41"/>
    <w:rsid w:val="00800055"/>
    <w:rsid w:val="00800293"/>
    <w:rsid w:val="0080038A"/>
    <w:rsid w:val="00800613"/>
    <w:rsid w:val="008010B1"/>
    <w:rsid w:val="008010EC"/>
    <w:rsid w:val="008010FE"/>
    <w:rsid w:val="0080115A"/>
    <w:rsid w:val="008013BB"/>
    <w:rsid w:val="00801723"/>
    <w:rsid w:val="00801DE5"/>
    <w:rsid w:val="00801E20"/>
    <w:rsid w:val="00801F3F"/>
    <w:rsid w:val="00802062"/>
    <w:rsid w:val="00802073"/>
    <w:rsid w:val="00802132"/>
    <w:rsid w:val="00802139"/>
    <w:rsid w:val="008026C4"/>
    <w:rsid w:val="00802862"/>
    <w:rsid w:val="008028C6"/>
    <w:rsid w:val="0080291E"/>
    <w:rsid w:val="0080293D"/>
    <w:rsid w:val="00802B78"/>
    <w:rsid w:val="00803042"/>
    <w:rsid w:val="008030A5"/>
    <w:rsid w:val="00803187"/>
    <w:rsid w:val="008031DF"/>
    <w:rsid w:val="00803776"/>
    <w:rsid w:val="008039B9"/>
    <w:rsid w:val="008039E9"/>
    <w:rsid w:val="00803BD1"/>
    <w:rsid w:val="00803E42"/>
    <w:rsid w:val="00803F44"/>
    <w:rsid w:val="00803F7B"/>
    <w:rsid w:val="00804125"/>
    <w:rsid w:val="00804135"/>
    <w:rsid w:val="008041A5"/>
    <w:rsid w:val="008042DD"/>
    <w:rsid w:val="0080438C"/>
    <w:rsid w:val="008044A7"/>
    <w:rsid w:val="0080463A"/>
    <w:rsid w:val="0080473E"/>
    <w:rsid w:val="008047A4"/>
    <w:rsid w:val="00804BE3"/>
    <w:rsid w:val="00804F81"/>
    <w:rsid w:val="008051BE"/>
    <w:rsid w:val="0080521F"/>
    <w:rsid w:val="0080532B"/>
    <w:rsid w:val="00805412"/>
    <w:rsid w:val="008055D9"/>
    <w:rsid w:val="0080563D"/>
    <w:rsid w:val="0080571B"/>
    <w:rsid w:val="00805926"/>
    <w:rsid w:val="008061FA"/>
    <w:rsid w:val="008063A6"/>
    <w:rsid w:val="008066B9"/>
    <w:rsid w:val="0080698E"/>
    <w:rsid w:val="008069AF"/>
    <w:rsid w:val="008069EB"/>
    <w:rsid w:val="00806D1F"/>
    <w:rsid w:val="00806D83"/>
    <w:rsid w:val="00806F21"/>
    <w:rsid w:val="008072E3"/>
    <w:rsid w:val="0080785B"/>
    <w:rsid w:val="00807EBA"/>
    <w:rsid w:val="00810541"/>
    <w:rsid w:val="008105F1"/>
    <w:rsid w:val="00810A85"/>
    <w:rsid w:val="00810BFB"/>
    <w:rsid w:val="00810D2C"/>
    <w:rsid w:val="00811021"/>
    <w:rsid w:val="00811115"/>
    <w:rsid w:val="00811272"/>
    <w:rsid w:val="0081134F"/>
    <w:rsid w:val="00811678"/>
    <w:rsid w:val="00811875"/>
    <w:rsid w:val="008119EF"/>
    <w:rsid w:val="00812110"/>
    <w:rsid w:val="0081234C"/>
    <w:rsid w:val="008128D6"/>
    <w:rsid w:val="00812A11"/>
    <w:rsid w:val="00812E7E"/>
    <w:rsid w:val="00812F7A"/>
    <w:rsid w:val="00813002"/>
    <w:rsid w:val="0081337A"/>
    <w:rsid w:val="008137CA"/>
    <w:rsid w:val="00813B60"/>
    <w:rsid w:val="00813CF5"/>
    <w:rsid w:val="00813EA5"/>
    <w:rsid w:val="00813EDF"/>
    <w:rsid w:val="008142C1"/>
    <w:rsid w:val="00814352"/>
    <w:rsid w:val="008143BA"/>
    <w:rsid w:val="0081458B"/>
    <w:rsid w:val="00814D59"/>
    <w:rsid w:val="008150FE"/>
    <w:rsid w:val="00815123"/>
    <w:rsid w:val="008152CD"/>
    <w:rsid w:val="008152DE"/>
    <w:rsid w:val="00815390"/>
    <w:rsid w:val="0081540A"/>
    <w:rsid w:val="0081547B"/>
    <w:rsid w:val="0081576A"/>
    <w:rsid w:val="0081579D"/>
    <w:rsid w:val="008158A0"/>
    <w:rsid w:val="008158EF"/>
    <w:rsid w:val="00815A0F"/>
    <w:rsid w:val="00815A84"/>
    <w:rsid w:val="00815D6B"/>
    <w:rsid w:val="00815DF1"/>
    <w:rsid w:val="00815E09"/>
    <w:rsid w:val="0081612A"/>
    <w:rsid w:val="008165DB"/>
    <w:rsid w:val="00816647"/>
    <w:rsid w:val="00816C66"/>
    <w:rsid w:val="00816F7F"/>
    <w:rsid w:val="00816FC2"/>
    <w:rsid w:val="00816FEB"/>
    <w:rsid w:val="00817054"/>
    <w:rsid w:val="00817058"/>
    <w:rsid w:val="008170CF"/>
    <w:rsid w:val="00817113"/>
    <w:rsid w:val="008171B1"/>
    <w:rsid w:val="00817253"/>
    <w:rsid w:val="008173B3"/>
    <w:rsid w:val="00817415"/>
    <w:rsid w:val="00817756"/>
    <w:rsid w:val="0081791F"/>
    <w:rsid w:val="00817CD9"/>
    <w:rsid w:val="00817E47"/>
    <w:rsid w:val="00817EF3"/>
    <w:rsid w:val="00820022"/>
    <w:rsid w:val="00820039"/>
    <w:rsid w:val="008200A5"/>
    <w:rsid w:val="0082010E"/>
    <w:rsid w:val="00820293"/>
    <w:rsid w:val="008202A1"/>
    <w:rsid w:val="008204D0"/>
    <w:rsid w:val="00820631"/>
    <w:rsid w:val="008206E6"/>
    <w:rsid w:val="00820C5F"/>
    <w:rsid w:val="00820CAB"/>
    <w:rsid w:val="00820D0C"/>
    <w:rsid w:val="00820D48"/>
    <w:rsid w:val="00820E53"/>
    <w:rsid w:val="0082110D"/>
    <w:rsid w:val="008212CB"/>
    <w:rsid w:val="008214F2"/>
    <w:rsid w:val="00821686"/>
    <w:rsid w:val="00821712"/>
    <w:rsid w:val="00821B01"/>
    <w:rsid w:val="00821D69"/>
    <w:rsid w:val="00821E37"/>
    <w:rsid w:val="008220BD"/>
    <w:rsid w:val="00822353"/>
    <w:rsid w:val="00822374"/>
    <w:rsid w:val="0082278A"/>
    <w:rsid w:val="008227B8"/>
    <w:rsid w:val="008227E7"/>
    <w:rsid w:val="008228B4"/>
    <w:rsid w:val="00822B9E"/>
    <w:rsid w:val="00822DB6"/>
    <w:rsid w:val="008230B3"/>
    <w:rsid w:val="008233ED"/>
    <w:rsid w:val="0082379F"/>
    <w:rsid w:val="008237A1"/>
    <w:rsid w:val="008238EC"/>
    <w:rsid w:val="00823A04"/>
    <w:rsid w:val="00823B39"/>
    <w:rsid w:val="00823B5B"/>
    <w:rsid w:val="008240AA"/>
    <w:rsid w:val="008241EB"/>
    <w:rsid w:val="008244D2"/>
    <w:rsid w:val="008244EC"/>
    <w:rsid w:val="00824634"/>
    <w:rsid w:val="008246EB"/>
    <w:rsid w:val="00824818"/>
    <w:rsid w:val="0082495A"/>
    <w:rsid w:val="00824E95"/>
    <w:rsid w:val="008252F4"/>
    <w:rsid w:val="00825568"/>
    <w:rsid w:val="00825855"/>
    <w:rsid w:val="00825A5C"/>
    <w:rsid w:val="00825AA8"/>
    <w:rsid w:val="00825D48"/>
    <w:rsid w:val="00825D88"/>
    <w:rsid w:val="00825E52"/>
    <w:rsid w:val="0082606E"/>
    <w:rsid w:val="00826467"/>
    <w:rsid w:val="008265AA"/>
    <w:rsid w:val="008266D6"/>
    <w:rsid w:val="00826705"/>
    <w:rsid w:val="00826A95"/>
    <w:rsid w:val="00826AA2"/>
    <w:rsid w:val="00826C2B"/>
    <w:rsid w:val="00826DE5"/>
    <w:rsid w:val="008270D3"/>
    <w:rsid w:val="00827574"/>
    <w:rsid w:val="008275D4"/>
    <w:rsid w:val="0082765C"/>
    <w:rsid w:val="00827721"/>
    <w:rsid w:val="0082774B"/>
    <w:rsid w:val="00827791"/>
    <w:rsid w:val="00827BB2"/>
    <w:rsid w:val="00827D9F"/>
    <w:rsid w:val="00827F3F"/>
    <w:rsid w:val="008300DF"/>
    <w:rsid w:val="008301E8"/>
    <w:rsid w:val="00830368"/>
    <w:rsid w:val="0083045B"/>
    <w:rsid w:val="00830616"/>
    <w:rsid w:val="008307D8"/>
    <w:rsid w:val="00830C3B"/>
    <w:rsid w:val="00830C8C"/>
    <w:rsid w:val="00830E55"/>
    <w:rsid w:val="00830F4E"/>
    <w:rsid w:val="00831436"/>
    <w:rsid w:val="00831514"/>
    <w:rsid w:val="0083156B"/>
    <w:rsid w:val="008316F2"/>
    <w:rsid w:val="00831DB7"/>
    <w:rsid w:val="008324A2"/>
    <w:rsid w:val="008324C6"/>
    <w:rsid w:val="00832BBC"/>
    <w:rsid w:val="00832DB0"/>
    <w:rsid w:val="00832F67"/>
    <w:rsid w:val="0083300D"/>
    <w:rsid w:val="008330EC"/>
    <w:rsid w:val="00833734"/>
    <w:rsid w:val="00833845"/>
    <w:rsid w:val="00833DA0"/>
    <w:rsid w:val="00833EF4"/>
    <w:rsid w:val="00834158"/>
    <w:rsid w:val="0083441D"/>
    <w:rsid w:val="0083446F"/>
    <w:rsid w:val="008344AF"/>
    <w:rsid w:val="00834745"/>
    <w:rsid w:val="00834749"/>
    <w:rsid w:val="008347A9"/>
    <w:rsid w:val="00834848"/>
    <w:rsid w:val="00834B5F"/>
    <w:rsid w:val="00834EA3"/>
    <w:rsid w:val="0083571D"/>
    <w:rsid w:val="0083572C"/>
    <w:rsid w:val="0083586E"/>
    <w:rsid w:val="0083589E"/>
    <w:rsid w:val="008358EB"/>
    <w:rsid w:val="00835C74"/>
    <w:rsid w:val="00835D62"/>
    <w:rsid w:val="00835D7C"/>
    <w:rsid w:val="0083604F"/>
    <w:rsid w:val="008361CD"/>
    <w:rsid w:val="008362BC"/>
    <w:rsid w:val="00836366"/>
    <w:rsid w:val="008364AD"/>
    <w:rsid w:val="0083669D"/>
    <w:rsid w:val="00836A2E"/>
    <w:rsid w:val="00837274"/>
    <w:rsid w:val="0083747E"/>
    <w:rsid w:val="0083773C"/>
    <w:rsid w:val="00837C1B"/>
    <w:rsid w:val="00837C3D"/>
    <w:rsid w:val="00837F4E"/>
    <w:rsid w:val="00837FA9"/>
    <w:rsid w:val="00840072"/>
    <w:rsid w:val="00840266"/>
    <w:rsid w:val="00840346"/>
    <w:rsid w:val="00840420"/>
    <w:rsid w:val="008404ED"/>
    <w:rsid w:val="0084096B"/>
    <w:rsid w:val="00840A44"/>
    <w:rsid w:val="00841101"/>
    <w:rsid w:val="0084128D"/>
    <w:rsid w:val="00841790"/>
    <w:rsid w:val="0084186C"/>
    <w:rsid w:val="008418B8"/>
    <w:rsid w:val="00841F7B"/>
    <w:rsid w:val="00842128"/>
    <w:rsid w:val="0084243C"/>
    <w:rsid w:val="0084256B"/>
    <w:rsid w:val="008428BB"/>
    <w:rsid w:val="00842931"/>
    <w:rsid w:val="00842B54"/>
    <w:rsid w:val="00842CB2"/>
    <w:rsid w:val="00842D64"/>
    <w:rsid w:val="00842DB0"/>
    <w:rsid w:val="00842E76"/>
    <w:rsid w:val="00842F56"/>
    <w:rsid w:val="00842FC0"/>
    <w:rsid w:val="008430C5"/>
    <w:rsid w:val="0084319A"/>
    <w:rsid w:val="00843861"/>
    <w:rsid w:val="00843979"/>
    <w:rsid w:val="00844037"/>
    <w:rsid w:val="00844088"/>
    <w:rsid w:val="008444EA"/>
    <w:rsid w:val="00844562"/>
    <w:rsid w:val="00844703"/>
    <w:rsid w:val="0084493F"/>
    <w:rsid w:val="0084496C"/>
    <w:rsid w:val="008450D1"/>
    <w:rsid w:val="00845105"/>
    <w:rsid w:val="00845593"/>
    <w:rsid w:val="008459DB"/>
    <w:rsid w:val="008459DD"/>
    <w:rsid w:val="00845BF8"/>
    <w:rsid w:val="00845CC4"/>
    <w:rsid w:val="00845DDE"/>
    <w:rsid w:val="00845EC8"/>
    <w:rsid w:val="00845FA7"/>
    <w:rsid w:val="0084617D"/>
    <w:rsid w:val="00846265"/>
    <w:rsid w:val="00846903"/>
    <w:rsid w:val="0084699C"/>
    <w:rsid w:val="00846CA0"/>
    <w:rsid w:val="00846CCE"/>
    <w:rsid w:val="00846DA7"/>
    <w:rsid w:val="00846E09"/>
    <w:rsid w:val="00846EB0"/>
    <w:rsid w:val="00846EEE"/>
    <w:rsid w:val="00847094"/>
    <w:rsid w:val="00847132"/>
    <w:rsid w:val="0084742C"/>
    <w:rsid w:val="0084758D"/>
    <w:rsid w:val="008476AF"/>
    <w:rsid w:val="0084770F"/>
    <w:rsid w:val="00847B5B"/>
    <w:rsid w:val="00847F82"/>
    <w:rsid w:val="00850083"/>
    <w:rsid w:val="008500E3"/>
    <w:rsid w:val="008500EB"/>
    <w:rsid w:val="00850244"/>
    <w:rsid w:val="00850435"/>
    <w:rsid w:val="00850658"/>
    <w:rsid w:val="00850715"/>
    <w:rsid w:val="00850818"/>
    <w:rsid w:val="0085083F"/>
    <w:rsid w:val="008509AB"/>
    <w:rsid w:val="00850A10"/>
    <w:rsid w:val="00850ABA"/>
    <w:rsid w:val="00850BDD"/>
    <w:rsid w:val="00850DB3"/>
    <w:rsid w:val="00850EBC"/>
    <w:rsid w:val="008510F3"/>
    <w:rsid w:val="008512F3"/>
    <w:rsid w:val="00851423"/>
    <w:rsid w:val="00851797"/>
    <w:rsid w:val="00851AB2"/>
    <w:rsid w:val="00851E6F"/>
    <w:rsid w:val="00851FB5"/>
    <w:rsid w:val="008520DA"/>
    <w:rsid w:val="00852114"/>
    <w:rsid w:val="0085214F"/>
    <w:rsid w:val="00852458"/>
    <w:rsid w:val="00852485"/>
    <w:rsid w:val="00852895"/>
    <w:rsid w:val="00852A89"/>
    <w:rsid w:val="00852AD6"/>
    <w:rsid w:val="00852B33"/>
    <w:rsid w:val="00852B38"/>
    <w:rsid w:val="00852B58"/>
    <w:rsid w:val="00852D38"/>
    <w:rsid w:val="00853042"/>
    <w:rsid w:val="0085308D"/>
    <w:rsid w:val="00853113"/>
    <w:rsid w:val="00853207"/>
    <w:rsid w:val="008532A6"/>
    <w:rsid w:val="00853336"/>
    <w:rsid w:val="00853370"/>
    <w:rsid w:val="008534B3"/>
    <w:rsid w:val="008534FB"/>
    <w:rsid w:val="00853A11"/>
    <w:rsid w:val="00853B87"/>
    <w:rsid w:val="00853C19"/>
    <w:rsid w:val="00853D2A"/>
    <w:rsid w:val="00853D61"/>
    <w:rsid w:val="0085409D"/>
    <w:rsid w:val="008541A6"/>
    <w:rsid w:val="00854241"/>
    <w:rsid w:val="0085429A"/>
    <w:rsid w:val="00854375"/>
    <w:rsid w:val="008544EF"/>
    <w:rsid w:val="008545D1"/>
    <w:rsid w:val="0085467E"/>
    <w:rsid w:val="008549D4"/>
    <w:rsid w:val="00854A92"/>
    <w:rsid w:val="00854C16"/>
    <w:rsid w:val="00854C6C"/>
    <w:rsid w:val="00854C81"/>
    <w:rsid w:val="00854F76"/>
    <w:rsid w:val="00854F7C"/>
    <w:rsid w:val="0085502B"/>
    <w:rsid w:val="00855050"/>
    <w:rsid w:val="0085518D"/>
    <w:rsid w:val="0085538F"/>
    <w:rsid w:val="008553AA"/>
    <w:rsid w:val="008553BF"/>
    <w:rsid w:val="00855490"/>
    <w:rsid w:val="0085563D"/>
    <w:rsid w:val="00855708"/>
    <w:rsid w:val="00855987"/>
    <w:rsid w:val="00855A3E"/>
    <w:rsid w:val="00855A67"/>
    <w:rsid w:val="00855AAD"/>
    <w:rsid w:val="00855B28"/>
    <w:rsid w:val="00855D8B"/>
    <w:rsid w:val="00855F12"/>
    <w:rsid w:val="008560D4"/>
    <w:rsid w:val="008560E7"/>
    <w:rsid w:val="0085646F"/>
    <w:rsid w:val="008565E5"/>
    <w:rsid w:val="00856CE3"/>
    <w:rsid w:val="0085704F"/>
    <w:rsid w:val="0085708E"/>
    <w:rsid w:val="008573F8"/>
    <w:rsid w:val="00857584"/>
    <w:rsid w:val="008575F6"/>
    <w:rsid w:val="008576CA"/>
    <w:rsid w:val="00857ACE"/>
    <w:rsid w:val="00857E70"/>
    <w:rsid w:val="0086020E"/>
    <w:rsid w:val="008607CA"/>
    <w:rsid w:val="00860897"/>
    <w:rsid w:val="00860C4E"/>
    <w:rsid w:val="00860D4F"/>
    <w:rsid w:val="00860F57"/>
    <w:rsid w:val="0086103B"/>
    <w:rsid w:val="00861068"/>
    <w:rsid w:val="008614E6"/>
    <w:rsid w:val="00861502"/>
    <w:rsid w:val="0086152A"/>
    <w:rsid w:val="00861583"/>
    <w:rsid w:val="0086160B"/>
    <w:rsid w:val="0086167A"/>
    <w:rsid w:val="0086195C"/>
    <w:rsid w:val="008619C7"/>
    <w:rsid w:val="008619F2"/>
    <w:rsid w:val="00861B38"/>
    <w:rsid w:val="00861BCF"/>
    <w:rsid w:val="00861D24"/>
    <w:rsid w:val="00861F79"/>
    <w:rsid w:val="008620CD"/>
    <w:rsid w:val="00862680"/>
    <w:rsid w:val="00862A8C"/>
    <w:rsid w:val="00862B25"/>
    <w:rsid w:val="00862F61"/>
    <w:rsid w:val="00863059"/>
    <w:rsid w:val="008632A2"/>
    <w:rsid w:val="008632B3"/>
    <w:rsid w:val="008633C0"/>
    <w:rsid w:val="0086349F"/>
    <w:rsid w:val="008634D0"/>
    <w:rsid w:val="0086353A"/>
    <w:rsid w:val="00863559"/>
    <w:rsid w:val="008635F6"/>
    <w:rsid w:val="00863927"/>
    <w:rsid w:val="00863957"/>
    <w:rsid w:val="00863989"/>
    <w:rsid w:val="00863BA7"/>
    <w:rsid w:val="00863C70"/>
    <w:rsid w:val="00863CA9"/>
    <w:rsid w:val="00863CB4"/>
    <w:rsid w:val="00863D56"/>
    <w:rsid w:val="00863E0E"/>
    <w:rsid w:val="00863E7D"/>
    <w:rsid w:val="0086413F"/>
    <w:rsid w:val="008641CB"/>
    <w:rsid w:val="0086451B"/>
    <w:rsid w:val="0086464B"/>
    <w:rsid w:val="0086471A"/>
    <w:rsid w:val="00864859"/>
    <w:rsid w:val="008648DA"/>
    <w:rsid w:val="00864929"/>
    <w:rsid w:val="00864AB1"/>
    <w:rsid w:val="00864B4F"/>
    <w:rsid w:val="00864C08"/>
    <w:rsid w:val="00864EA1"/>
    <w:rsid w:val="00864FC0"/>
    <w:rsid w:val="00865086"/>
    <w:rsid w:val="008651C6"/>
    <w:rsid w:val="00865217"/>
    <w:rsid w:val="00865258"/>
    <w:rsid w:val="00865283"/>
    <w:rsid w:val="00865523"/>
    <w:rsid w:val="00865AE4"/>
    <w:rsid w:val="00865B36"/>
    <w:rsid w:val="00865E5E"/>
    <w:rsid w:val="00865E80"/>
    <w:rsid w:val="00865EE7"/>
    <w:rsid w:val="0086610A"/>
    <w:rsid w:val="008663F3"/>
    <w:rsid w:val="00866491"/>
    <w:rsid w:val="00866635"/>
    <w:rsid w:val="008666CD"/>
    <w:rsid w:val="008666FC"/>
    <w:rsid w:val="0086679B"/>
    <w:rsid w:val="00866874"/>
    <w:rsid w:val="0086693C"/>
    <w:rsid w:val="00866990"/>
    <w:rsid w:val="008669D7"/>
    <w:rsid w:val="00866A64"/>
    <w:rsid w:val="00866DCD"/>
    <w:rsid w:val="00867133"/>
    <w:rsid w:val="008672BA"/>
    <w:rsid w:val="00867307"/>
    <w:rsid w:val="00867846"/>
    <w:rsid w:val="008678F7"/>
    <w:rsid w:val="00867A5E"/>
    <w:rsid w:val="00867B09"/>
    <w:rsid w:val="00867C2A"/>
    <w:rsid w:val="00867D52"/>
    <w:rsid w:val="00867D66"/>
    <w:rsid w:val="0087026F"/>
    <w:rsid w:val="0087027D"/>
    <w:rsid w:val="0087057E"/>
    <w:rsid w:val="00870773"/>
    <w:rsid w:val="008707E4"/>
    <w:rsid w:val="0087089F"/>
    <w:rsid w:val="008710AC"/>
    <w:rsid w:val="008710B3"/>
    <w:rsid w:val="00871156"/>
    <w:rsid w:val="0087149E"/>
    <w:rsid w:val="008718A2"/>
    <w:rsid w:val="008718CF"/>
    <w:rsid w:val="00871DAB"/>
    <w:rsid w:val="00871F6F"/>
    <w:rsid w:val="00872246"/>
    <w:rsid w:val="0087238E"/>
    <w:rsid w:val="0087274C"/>
    <w:rsid w:val="008728DA"/>
    <w:rsid w:val="008729F0"/>
    <w:rsid w:val="00872B10"/>
    <w:rsid w:val="00872CED"/>
    <w:rsid w:val="00872D2D"/>
    <w:rsid w:val="00872E0F"/>
    <w:rsid w:val="00872FCC"/>
    <w:rsid w:val="00872FD9"/>
    <w:rsid w:val="00872FEC"/>
    <w:rsid w:val="00873004"/>
    <w:rsid w:val="008730C1"/>
    <w:rsid w:val="008730E4"/>
    <w:rsid w:val="00873163"/>
    <w:rsid w:val="0087317C"/>
    <w:rsid w:val="008733F7"/>
    <w:rsid w:val="008734B9"/>
    <w:rsid w:val="008734F7"/>
    <w:rsid w:val="0087354E"/>
    <w:rsid w:val="00873C3C"/>
    <w:rsid w:val="00874072"/>
    <w:rsid w:val="008740A7"/>
    <w:rsid w:val="0087414E"/>
    <w:rsid w:val="008742B1"/>
    <w:rsid w:val="00874386"/>
    <w:rsid w:val="00874914"/>
    <w:rsid w:val="00874E5C"/>
    <w:rsid w:val="008753C8"/>
    <w:rsid w:val="008756D9"/>
    <w:rsid w:val="008757D9"/>
    <w:rsid w:val="00875D4B"/>
    <w:rsid w:val="00875D6F"/>
    <w:rsid w:val="00876022"/>
    <w:rsid w:val="008764BC"/>
    <w:rsid w:val="00876829"/>
    <w:rsid w:val="00876955"/>
    <w:rsid w:val="008769DA"/>
    <w:rsid w:val="00876BDD"/>
    <w:rsid w:val="00877484"/>
    <w:rsid w:val="0087779A"/>
    <w:rsid w:val="0087779B"/>
    <w:rsid w:val="00877812"/>
    <w:rsid w:val="008778A4"/>
    <w:rsid w:val="00877CEB"/>
    <w:rsid w:val="00877D0D"/>
    <w:rsid w:val="008803FA"/>
    <w:rsid w:val="0088051E"/>
    <w:rsid w:val="00880721"/>
    <w:rsid w:val="00880767"/>
    <w:rsid w:val="00880AE6"/>
    <w:rsid w:val="00880BF9"/>
    <w:rsid w:val="00880D1B"/>
    <w:rsid w:val="00881039"/>
    <w:rsid w:val="00881438"/>
    <w:rsid w:val="0088157B"/>
    <w:rsid w:val="0088166D"/>
    <w:rsid w:val="008816BA"/>
    <w:rsid w:val="00881A9F"/>
    <w:rsid w:val="00881D27"/>
    <w:rsid w:val="00881F3C"/>
    <w:rsid w:val="0088203A"/>
    <w:rsid w:val="008821F4"/>
    <w:rsid w:val="00882451"/>
    <w:rsid w:val="008826AC"/>
    <w:rsid w:val="008826D9"/>
    <w:rsid w:val="00882BED"/>
    <w:rsid w:val="00882E38"/>
    <w:rsid w:val="00883073"/>
    <w:rsid w:val="008833E7"/>
    <w:rsid w:val="00883435"/>
    <w:rsid w:val="008839B8"/>
    <w:rsid w:val="00883E78"/>
    <w:rsid w:val="0088409A"/>
    <w:rsid w:val="0088411A"/>
    <w:rsid w:val="00884284"/>
    <w:rsid w:val="00884285"/>
    <w:rsid w:val="008842BD"/>
    <w:rsid w:val="00884468"/>
    <w:rsid w:val="00884545"/>
    <w:rsid w:val="008846A1"/>
    <w:rsid w:val="008848D0"/>
    <w:rsid w:val="00884A31"/>
    <w:rsid w:val="00884AF3"/>
    <w:rsid w:val="00884CB0"/>
    <w:rsid w:val="00884CC0"/>
    <w:rsid w:val="00885037"/>
    <w:rsid w:val="0088510C"/>
    <w:rsid w:val="0088514A"/>
    <w:rsid w:val="00885399"/>
    <w:rsid w:val="008857D1"/>
    <w:rsid w:val="008858A3"/>
    <w:rsid w:val="00885933"/>
    <w:rsid w:val="00885DB2"/>
    <w:rsid w:val="00885F91"/>
    <w:rsid w:val="0088618A"/>
    <w:rsid w:val="00886525"/>
    <w:rsid w:val="00886653"/>
    <w:rsid w:val="00886896"/>
    <w:rsid w:val="00886ECF"/>
    <w:rsid w:val="00886F25"/>
    <w:rsid w:val="008872D6"/>
    <w:rsid w:val="0088753E"/>
    <w:rsid w:val="008876FB"/>
    <w:rsid w:val="0088784D"/>
    <w:rsid w:val="00887E3A"/>
    <w:rsid w:val="00887E4F"/>
    <w:rsid w:val="008901F1"/>
    <w:rsid w:val="00890378"/>
    <w:rsid w:val="008905C4"/>
    <w:rsid w:val="008905D3"/>
    <w:rsid w:val="00890645"/>
    <w:rsid w:val="00890690"/>
    <w:rsid w:val="008906CF"/>
    <w:rsid w:val="00890854"/>
    <w:rsid w:val="00890AA9"/>
    <w:rsid w:val="00890FF4"/>
    <w:rsid w:val="0089107B"/>
    <w:rsid w:val="0089108A"/>
    <w:rsid w:val="0089119C"/>
    <w:rsid w:val="00891241"/>
    <w:rsid w:val="00891508"/>
    <w:rsid w:val="0089152F"/>
    <w:rsid w:val="0089153D"/>
    <w:rsid w:val="0089156F"/>
    <w:rsid w:val="008915D8"/>
    <w:rsid w:val="008915D9"/>
    <w:rsid w:val="00891755"/>
    <w:rsid w:val="008918B6"/>
    <w:rsid w:val="008918F9"/>
    <w:rsid w:val="00891916"/>
    <w:rsid w:val="00891983"/>
    <w:rsid w:val="008919CD"/>
    <w:rsid w:val="00891E50"/>
    <w:rsid w:val="00891E8E"/>
    <w:rsid w:val="00892044"/>
    <w:rsid w:val="00892068"/>
    <w:rsid w:val="00892144"/>
    <w:rsid w:val="00892451"/>
    <w:rsid w:val="008924A4"/>
    <w:rsid w:val="008927FF"/>
    <w:rsid w:val="00892815"/>
    <w:rsid w:val="008928C8"/>
    <w:rsid w:val="00892BCB"/>
    <w:rsid w:val="00892BEA"/>
    <w:rsid w:val="00892DC8"/>
    <w:rsid w:val="00892F04"/>
    <w:rsid w:val="00892F35"/>
    <w:rsid w:val="00892F96"/>
    <w:rsid w:val="0089337F"/>
    <w:rsid w:val="00893386"/>
    <w:rsid w:val="008934A7"/>
    <w:rsid w:val="008937E0"/>
    <w:rsid w:val="00893840"/>
    <w:rsid w:val="00893891"/>
    <w:rsid w:val="0089392E"/>
    <w:rsid w:val="00893BD9"/>
    <w:rsid w:val="00893E51"/>
    <w:rsid w:val="00894219"/>
    <w:rsid w:val="00894384"/>
    <w:rsid w:val="00894469"/>
    <w:rsid w:val="00894565"/>
    <w:rsid w:val="00894759"/>
    <w:rsid w:val="00894B59"/>
    <w:rsid w:val="00894B75"/>
    <w:rsid w:val="00895001"/>
    <w:rsid w:val="00895539"/>
    <w:rsid w:val="008956D3"/>
    <w:rsid w:val="00895751"/>
    <w:rsid w:val="0089579E"/>
    <w:rsid w:val="008957C4"/>
    <w:rsid w:val="00896468"/>
    <w:rsid w:val="00896703"/>
    <w:rsid w:val="00896814"/>
    <w:rsid w:val="00896880"/>
    <w:rsid w:val="00896CDC"/>
    <w:rsid w:val="00897374"/>
    <w:rsid w:val="008973D2"/>
    <w:rsid w:val="008976CC"/>
    <w:rsid w:val="00897720"/>
    <w:rsid w:val="008A00C2"/>
    <w:rsid w:val="008A045A"/>
    <w:rsid w:val="008A06C6"/>
    <w:rsid w:val="008A0831"/>
    <w:rsid w:val="008A09B5"/>
    <w:rsid w:val="008A0A71"/>
    <w:rsid w:val="008A0AF9"/>
    <w:rsid w:val="008A0B97"/>
    <w:rsid w:val="008A0BA9"/>
    <w:rsid w:val="008A0D59"/>
    <w:rsid w:val="008A0D5F"/>
    <w:rsid w:val="008A0EAB"/>
    <w:rsid w:val="008A1018"/>
    <w:rsid w:val="008A1242"/>
    <w:rsid w:val="008A1277"/>
    <w:rsid w:val="008A14ED"/>
    <w:rsid w:val="008A17AB"/>
    <w:rsid w:val="008A196C"/>
    <w:rsid w:val="008A1A7C"/>
    <w:rsid w:val="008A1E5B"/>
    <w:rsid w:val="008A1E84"/>
    <w:rsid w:val="008A2271"/>
    <w:rsid w:val="008A22FB"/>
    <w:rsid w:val="008A23F4"/>
    <w:rsid w:val="008A2457"/>
    <w:rsid w:val="008A24C4"/>
    <w:rsid w:val="008A2576"/>
    <w:rsid w:val="008A25F7"/>
    <w:rsid w:val="008A27FB"/>
    <w:rsid w:val="008A2808"/>
    <w:rsid w:val="008A2984"/>
    <w:rsid w:val="008A2A0E"/>
    <w:rsid w:val="008A2AF1"/>
    <w:rsid w:val="008A2B7C"/>
    <w:rsid w:val="008A2EA2"/>
    <w:rsid w:val="008A2F6E"/>
    <w:rsid w:val="008A2FEE"/>
    <w:rsid w:val="008A3107"/>
    <w:rsid w:val="008A32DB"/>
    <w:rsid w:val="008A32E8"/>
    <w:rsid w:val="008A3409"/>
    <w:rsid w:val="008A36D8"/>
    <w:rsid w:val="008A3805"/>
    <w:rsid w:val="008A3856"/>
    <w:rsid w:val="008A39A4"/>
    <w:rsid w:val="008A3D9D"/>
    <w:rsid w:val="008A4259"/>
    <w:rsid w:val="008A4314"/>
    <w:rsid w:val="008A494B"/>
    <w:rsid w:val="008A495C"/>
    <w:rsid w:val="008A49D0"/>
    <w:rsid w:val="008A4D1A"/>
    <w:rsid w:val="008A4D33"/>
    <w:rsid w:val="008A4E21"/>
    <w:rsid w:val="008A4E90"/>
    <w:rsid w:val="008A4F94"/>
    <w:rsid w:val="008A51F7"/>
    <w:rsid w:val="008A5322"/>
    <w:rsid w:val="008A55BB"/>
    <w:rsid w:val="008A55D9"/>
    <w:rsid w:val="008A560D"/>
    <w:rsid w:val="008A56B8"/>
    <w:rsid w:val="008A57CB"/>
    <w:rsid w:val="008A5B39"/>
    <w:rsid w:val="008A5C07"/>
    <w:rsid w:val="008A5D36"/>
    <w:rsid w:val="008A64A6"/>
    <w:rsid w:val="008A650F"/>
    <w:rsid w:val="008A6568"/>
    <w:rsid w:val="008A66ED"/>
    <w:rsid w:val="008A6AAE"/>
    <w:rsid w:val="008A6D99"/>
    <w:rsid w:val="008A6F3B"/>
    <w:rsid w:val="008A7117"/>
    <w:rsid w:val="008A712C"/>
    <w:rsid w:val="008A71D3"/>
    <w:rsid w:val="008A7671"/>
    <w:rsid w:val="008A79B1"/>
    <w:rsid w:val="008A7A9F"/>
    <w:rsid w:val="008A7F36"/>
    <w:rsid w:val="008B0245"/>
    <w:rsid w:val="008B04DF"/>
    <w:rsid w:val="008B0981"/>
    <w:rsid w:val="008B0A14"/>
    <w:rsid w:val="008B0C69"/>
    <w:rsid w:val="008B11A1"/>
    <w:rsid w:val="008B17C6"/>
    <w:rsid w:val="008B1B32"/>
    <w:rsid w:val="008B1C17"/>
    <w:rsid w:val="008B1C83"/>
    <w:rsid w:val="008B1C88"/>
    <w:rsid w:val="008B1F2A"/>
    <w:rsid w:val="008B23F2"/>
    <w:rsid w:val="008B2767"/>
    <w:rsid w:val="008B288D"/>
    <w:rsid w:val="008B2C59"/>
    <w:rsid w:val="008B2E54"/>
    <w:rsid w:val="008B303D"/>
    <w:rsid w:val="008B331B"/>
    <w:rsid w:val="008B3459"/>
    <w:rsid w:val="008B358D"/>
    <w:rsid w:val="008B365D"/>
    <w:rsid w:val="008B3691"/>
    <w:rsid w:val="008B3920"/>
    <w:rsid w:val="008B3D18"/>
    <w:rsid w:val="008B3FF0"/>
    <w:rsid w:val="008B400B"/>
    <w:rsid w:val="008B4101"/>
    <w:rsid w:val="008B4481"/>
    <w:rsid w:val="008B46CC"/>
    <w:rsid w:val="008B4833"/>
    <w:rsid w:val="008B4C32"/>
    <w:rsid w:val="008B4C64"/>
    <w:rsid w:val="008B4ED7"/>
    <w:rsid w:val="008B4FCA"/>
    <w:rsid w:val="008B50B5"/>
    <w:rsid w:val="008B5352"/>
    <w:rsid w:val="008B5563"/>
    <w:rsid w:val="008B557F"/>
    <w:rsid w:val="008B5656"/>
    <w:rsid w:val="008B5856"/>
    <w:rsid w:val="008B5A21"/>
    <w:rsid w:val="008B5AF6"/>
    <w:rsid w:val="008B5B4A"/>
    <w:rsid w:val="008B5CA7"/>
    <w:rsid w:val="008B5E91"/>
    <w:rsid w:val="008B5FBB"/>
    <w:rsid w:val="008B603E"/>
    <w:rsid w:val="008B690E"/>
    <w:rsid w:val="008B6926"/>
    <w:rsid w:val="008B6953"/>
    <w:rsid w:val="008B6E46"/>
    <w:rsid w:val="008B6F4F"/>
    <w:rsid w:val="008B74FE"/>
    <w:rsid w:val="008B7561"/>
    <w:rsid w:val="008B7577"/>
    <w:rsid w:val="008B784B"/>
    <w:rsid w:val="008B7B14"/>
    <w:rsid w:val="008B7CAD"/>
    <w:rsid w:val="008B7E8A"/>
    <w:rsid w:val="008C0338"/>
    <w:rsid w:val="008C0444"/>
    <w:rsid w:val="008C06B2"/>
    <w:rsid w:val="008C0721"/>
    <w:rsid w:val="008C0970"/>
    <w:rsid w:val="008C0C4C"/>
    <w:rsid w:val="008C0CA1"/>
    <w:rsid w:val="008C0EAE"/>
    <w:rsid w:val="008C1151"/>
    <w:rsid w:val="008C1216"/>
    <w:rsid w:val="008C126D"/>
    <w:rsid w:val="008C133C"/>
    <w:rsid w:val="008C1717"/>
    <w:rsid w:val="008C178D"/>
    <w:rsid w:val="008C1B48"/>
    <w:rsid w:val="008C1C3B"/>
    <w:rsid w:val="008C1E59"/>
    <w:rsid w:val="008C1EC9"/>
    <w:rsid w:val="008C2390"/>
    <w:rsid w:val="008C250D"/>
    <w:rsid w:val="008C255F"/>
    <w:rsid w:val="008C28F0"/>
    <w:rsid w:val="008C29A1"/>
    <w:rsid w:val="008C2CC3"/>
    <w:rsid w:val="008C2E3F"/>
    <w:rsid w:val="008C2F37"/>
    <w:rsid w:val="008C31D9"/>
    <w:rsid w:val="008C334C"/>
    <w:rsid w:val="008C344D"/>
    <w:rsid w:val="008C37F7"/>
    <w:rsid w:val="008C3E0E"/>
    <w:rsid w:val="008C4049"/>
    <w:rsid w:val="008C44BF"/>
    <w:rsid w:val="008C4557"/>
    <w:rsid w:val="008C4729"/>
    <w:rsid w:val="008C48C3"/>
    <w:rsid w:val="008C4A23"/>
    <w:rsid w:val="008C4CFC"/>
    <w:rsid w:val="008C4D87"/>
    <w:rsid w:val="008C4DD9"/>
    <w:rsid w:val="008C4F5C"/>
    <w:rsid w:val="008C501A"/>
    <w:rsid w:val="008C5220"/>
    <w:rsid w:val="008C53D8"/>
    <w:rsid w:val="008C5432"/>
    <w:rsid w:val="008C57BD"/>
    <w:rsid w:val="008C5907"/>
    <w:rsid w:val="008C59A7"/>
    <w:rsid w:val="008C5ABD"/>
    <w:rsid w:val="008C5D69"/>
    <w:rsid w:val="008C5FEA"/>
    <w:rsid w:val="008C6113"/>
    <w:rsid w:val="008C63E5"/>
    <w:rsid w:val="008C6562"/>
    <w:rsid w:val="008C698E"/>
    <w:rsid w:val="008C6ABE"/>
    <w:rsid w:val="008C6D7A"/>
    <w:rsid w:val="008C6ED4"/>
    <w:rsid w:val="008C73A9"/>
    <w:rsid w:val="008C7539"/>
    <w:rsid w:val="008C7663"/>
    <w:rsid w:val="008C7BEF"/>
    <w:rsid w:val="008C7DBE"/>
    <w:rsid w:val="008D01D6"/>
    <w:rsid w:val="008D0236"/>
    <w:rsid w:val="008D0373"/>
    <w:rsid w:val="008D0A2E"/>
    <w:rsid w:val="008D0A51"/>
    <w:rsid w:val="008D0B90"/>
    <w:rsid w:val="008D0C55"/>
    <w:rsid w:val="008D0C84"/>
    <w:rsid w:val="008D0DFB"/>
    <w:rsid w:val="008D0E2A"/>
    <w:rsid w:val="008D0F41"/>
    <w:rsid w:val="008D0F45"/>
    <w:rsid w:val="008D1077"/>
    <w:rsid w:val="008D11BA"/>
    <w:rsid w:val="008D11D5"/>
    <w:rsid w:val="008D1220"/>
    <w:rsid w:val="008D122D"/>
    <w:rsid w:val="008D1339"/>
    <w:rsid w:val="008D134C"/>
    <w:rsid w:val="008D135A"/>
    <w:rsid w:val="008D13DC"/>
    <w:rsid w:val="008D14CF"/>
    <w:rsid w:val="008D15C3"/>
    <w:rsid w:val="008D2078"/>
    <w:rsid w:val="008D2164"/>
    <w:rsid w:val="008D23EE"/>
    <w:rsid w:val="008D23FC"/>
    <w:rsid w:val="008D24C8"/>
    <w:rsid w:val="008D2561"/>
    <w:rsid w:val="008D27EC"/>
    <w:rsid w:val="008D298D"/>
    <w:rsid w:val="008D2BA3"/>
    <w:rsid w:val="008D2C3D"/>
    <w:rsid w:val="008D2FB0"/>
    <w:rsid w:val="008D3017"/>
    <w:rsid w:val="008D3216"/>
    <w:rsid w:val="008D3307"/>
    <w:rsid w:val="008D342E"/>
    <w:rsid w:val="008D3463"/>
    <w:rsid w:val="008D367A"/>
    <w:rsid w:val="008D38EC"/>
    <w:rsid w:val="008D3989"/>
    <w:rsid w:val="008D39D6"/>
    <w:rsid w:val="008D3BA1"/>
    <w:rsid w:val="008D3CBC"/>
    <w:rsid w:val="008D3CE6"/>
    <w:rsid w:val="008D3E57"/>
    <w:rsid w:val="008D3EAF"/>
    <w:rsid w:val="008D418D"/>
    <w:rsid w:val="008D41A4"/>
    <w:rsid w:val="008D45DD"/>
    <w:rsid w:val="008D4672"/>
    <w:rsid w:val="008D46EF"/>
    <w:rsid w:val="008D49B6"/>
    <w:rsid w:val="008D49F5"/>
    <w:rsid w:val="008D4A74"/>
    <w:rsid w:val="008D5030"/>
    <w:rsid w:val="008D527C"/>
    <w:rsid w:val="008D5665"/>
    <w:rsid w:val="008D56BE"/>
    <w:rsid w:val="008D5719"/>
    <w:rsid w:val="008D58EE"/>
    <w:rsid w:val="008D5EC8"/>
    <w:rsid w:val="008D5EF9"/>
    <w:rsid w:val="008D5FD0"/>
    <w:rsid w:val="008D6127"/>
    <w:rsid w:val="008D621D"/>
    <w:rsid w:val="008D63F0"/>
    <w:rsid w:val="008D6863"/>
    <w:rsid w:val="008D68FA"/>
    <w:rsid w:val="008D6C98"/>
    <w:rsid w:val="008D707D"/>
    <w:rsid w:val="008D73E5"/>
    <w:rsid w:val="008D7A3E"/>
    <w:rsid w:val="008D7C2C"/>
    <w:rsid w:val="008E0226"/>
    <w:rsid w:val="008E0368"/>
    <w:rsid w:val="008E036E"/>
    <w:rsid w:val="008E039C"/>
    <w:rsid w:val="008E0491"/>
    <w:rsid w:val="008E053C"/>
    <w:rsid w:val="008E05A5"/>
    <w:rsid w:val="008E06C3"/>
    <w:rsid w:val="008E0DE2"/>
    <w:rsid w:val="008E0E2D"/>
    <w:rsid w:val="008E137A"/>
    <w:rsid w:val="008E147C"/>
    <w:rsid w:val="008E14F0"/>
    <w:rsid w:val="008E15A8"/>
    <w:rsid w:val="008E16BA"/>
    <w:rsid w:val="008E1C65"/>
    <w:rsid w:val="008E1CC5"/>
    <w:rsid w:val="008E1E74"/>
    <w:rsid w:val="008E20C9"/>
    <w:rsid w:val="008E254E"/>
    <w:rsid w:val="008E296F"/>
    <w:rsid w:val="008E2E6F"/>
    <w:rsid w:val="008E308D"/>
    <w:rsid w:val="008E3287"/>
    <w:rsid w:val="008E33B6"/>
    <w:rsid w:val="008E3AE6"/>
    <w:rsid w:val="008E3E00"/>
    <w:rsid w:val="008E3F8E"/>
    <w:rsid w:val="008E414F"/>
    <w:rsid w:val="008E42DD"/>
    <w:rsid w:val="008E45EA"/>
    <w:rsid w:val="008E46D8"/>
    <w:rsid w:val="008E49F2"/>
    <w:rsid w:val="008E4A4D"/>
    <w:rsid w:val="008E4BFA"/>
    <w:rsid w:val="008E4D3A"/>
    <w:rsid w:val="008E4EA5"/>
    <w:rsid w:val="008E5054"/>
    <w:rsid w:val="008E5066"/>
    <w:rsid w:val="008E558C"/>
    <w:rsid w:val="008E55A6"/>
    <w:rsid w:val="008E599A"/>
    <w:rsid w:val="008E5A12"/>
    <w:rsid w:val="008E5ACB"/>
    <w:rsid w:val="008E5B76"/>
    <w:rsid w:val="008E5CFD"/>
    <w:rsid w:val="008E5E46"/>
    <w:rsid w:val="008E6095"/>
    <w:rsid w:val="008E6186"/>
    <w:rsid w:val="008E65E2"/>
    <w:rsid w:val="008E6639"/>
    <w:rsid w:val="008E692B"/>
    <w:rsid w:val="008E6DEB"/>
    <w:rsid w:val="008E71C5"/>
    <w:rsid w:val="008E72A5"/>
    <w:rsid w:val="008E7389"/>
    <w:rsid w:val="008E73EE"/>
    <w:rsid w:val="008E763A"/>
    <w:rsid w:val="008E791E"/>
    <w:rsid w:val="008E79A0"/>
    <w:rsid w:val="008E7D95"/>
    <w:rsid w:val="008F011E"/>
    <w:rsid w:val="008F0128"/>
    <w:rsid w:val="008F0190"/>
    <w:rsid w:val="008F0274"/>
    <w:rsid w:val="008F0663"/>
    <w:rsid w:val="008F0A13"/>
    <w:rsid w:val="008F0AB5"/>
    <w:rsid w:val="008F0BEA"/>
    <w:rsid w:val="008F0C28"/>
    <w:rsid w:val="008F0D13"/>
    <w:rsid w:val="008F0EBB"/>
    <w:rsid w:val="008F0EE4"/>
    <w:rsid w:val="008F0F76"/>
    <w:rsid w:val="008F1136"/>
    <w:rsid w:val="008F125F"/>
    <w:rsid w:val="008F12E6"/>
    <w:rsid w:val="008F13A7"/>
    <w:rsid w:val="008F13B3"/>
    <w:rsid w:val="008F13D0"/>
    <w:rsid w:val="008F15B1"/>
    <w:rsid w:val="008F1738"/>
    <w:rsid w:val="008F17CA"/>
    <w:rsid w:val="008F1C26"/>
    <w:rsid w:val="008F1FA0"/>
    <w:rsid w:val="008F27F4"/>
    <w:rsid w:val="008F2848"/>
    <w:rsid w:val="008F28E0"/>
    <w:rsid w:val="008F2947"/>
    <w:rsid w:val="008F2A91"/>
    <w:rsid w:val="008F2B9A"/>
    <w:rsid w:val="008F2E14"/>
    <w:rsid w:val="008F30CE"/>
    <w:rsid w:val="008F311F"/>
    <w:rsid w:val="008F3194"/>
    <w:rsid w:val="008F3985"/>
    <w:rsid w:val="008F3A9E"/>
    <w:rsid w:val="008F3CCC"/>
    <w:rsid w:val="008F3EAE"/>
    <w:rsid w:val="008F3ED9"/>
    <w:rsid w:val="008F409C"/>
    <w:rsid w:val="008F418C"/>
    <w:rsid w:val="008F445E"/>
    <w:rsid w:val="008F4492"/>
    <w:rsid w:val="008F45B6"/>
    <w:rsid w:val="008F4B46"/>
    <w:rsid w:val="008F4B9C"/>
    <w:rsid w:val="008F4C40"/>
    <w:rsid w:val="008F4DE2"/>
    <w:rsid w:val="008F4E2C"/>
    <w:rsid w:val="008F4F03"/>
    <w:rsid w:val="008F5293"/>
    <w:rsid w:val="008F5779"/>
    <w:rsid w:val="008F5790"/>
    <w:rsid w:val="008F5959"/>
    <w:rsid w:val="008F5C65"/>
    <w:rsid w:val="008F5C86"/>
    <w:rsid w:val="008F5CB5"/>
    <w:rsid w:val="008F5D9D"/>
    <w:rsid w:val="008F659D"/>
    <w:rsid w:val="008F65E0"/>
    <w:rsid w:val="008F678B"/>
    <w:rsid w:val="008F67EF"/>
    <w:rsid w:val="008F6A5A"/>
    <w:rsid w:val="008F6ACB"/>
    <w:rsid w:val="008F6C3C"/>
    <w:rsid w:val="008F6C93"/>
    <w:rsid w:val="008F6CB7"/>
    <w:rsid w:val="008F6D40"/>
    <w:rsid w:val="008F6DE3"/>
    <w:rsid w:val="008F70D5"/>
    <w:rsid w:val="008F7388"/>
    <w:rsid w:val="008F7467"/>
    <w:rsid w:val="008F7579"/>
    <w:rsid w:val="008F7678"/>
    <w:rsid w:val="008F769A"/>
    <w:rsid w:val="008F7977"/>
    <w:rsid w:val="008F7B2F"/>
    <w:rsid w:val="008F7CBC"/>
    <w:rsid w:val="008F7E13"/>
    <w:rsid w:val="008F7F03"/>
    <w:rsid w:val="008F7FEC"/>
    <w:rsid w:val="00900012"/>
    <w:rsid w:val="0090005F"/>
    <w:rsid w:val="00900234"/>
    <w:rsid w:val="00900315"/>
    <w:rsid w:val="0090041F"/>
    <w:rsid w:val="009006B0"/>
    <w:rsid w:val="00900B1D"/>
    <w:rsid w:val="00900BCB"/>
    <w:rsid w:val="00900C85"/>
    <w:rsid w:val="00900DFD"/>
    <w:rsid w:val="00900FFB"/>
    <w:rsid w:val="0090101C"/>
    <w:rsid w:val="009010FB"/>
    <w:rsid w:val="00901454"/>
    <w:rsid w:val="0090146B"/>
    <w:rsid w:val="00901595"/>
    <w:rsid w:val="009015CB"/>
    <w:rsid w:val="009015EE"/>
    <w:rsid w:val="009016AA"/>
    <w:rsid w:val="009017C0"/>
    <w:rsid w:val="0090181C"/>
    <w:rsid w:val="00901BC3"/>
    <w:rsid w:val="00901BCA"/>
    <w:rsid w:val="00901C57"/>
    <w:rsid w:val="00901D2B"/>
    <w:rsid w:val="00901FAB"/>
    <w:rsid w:val="00902472"/>
    <w:rsid w:val="0090247A"/>
    <w:rsid w:val="009024E8"/>
    <w:rsid w:val="00902516"/>
    <w:rsid w:val="009027C6"/>
    <w:rsid w:val="009028AD"/>
    <w:rsid w:val="009029C3"/>
    <w:rsid w:val="00902A26"/>
    <w:rsid w:val="00902C76"/>
    <w:rsid w:val="00902D0D"/>
    <w:rsid w:val="00902E8E"/>
    <w:rsid w:val="00902EAE"/>
    <w:rsid w:val="00902FA4"/>
    <w:rsid w:val="00902FC0"/>
    <w:rsid w:val="00903070"/>
    <w:rsid w:val="009030F8"/>
    <w:rsid w:val="00903424"/>
    <w:rsid w:val="00903C83"/>
    <w:rsid w:val="00903D16"/>
    <w:rsid w:val="00903E49"/>
    <w:rsid w:val="009041D6"/>
    <w:rsid w:val="00904273"/>
    <w:rsid w:val="009043A2"/>
    <w:rsid w:val="0090473B"/>
    <w:rsid w:val="00904845"/>
    <w:rsid w:val="00904EB8"/>
    <w:rsid w:val="0090510F"/>
    <w:rsid w:val="00905358"/>
    <w:rsid w:val="0090553B"/>
    <w:rsid w:val="0090558A"/>
    <w:rsid w:val="009055DD"/>
    <w:rsid w:val="0090593D"/>
    <w:rsid w:val="00906063"/>
    <w:rsid w:val="0090642B"/>
    <w:rsid w:val="009065D7"/>
    <w:rsid w:val="00906970"/>
    <w:rsid w:val="00906FAB"/>
    <w:rsid w:val="00906FF9"/>
    <w:rsid w:val="00907046"/>
    <w:rsid w:val="009070CA"/>
    <w:rsid w:val="00907353"/>
    <w:rsid w:val="00907544"/>
    <w:rsid w:val="0090757C"/>
    <w:rsid w:val="00907782"/>
    <w:rsid w:val="00907C60"/>
    <w:rsid w:val="00907C85"/>
    <w:rsid w:val="00907D48"/>
    <w:rsid w:val="00907E95"/>
    <w:rsid w:val="009102BA"/>
    <w:rsid w:val="00910409"/>
    <w:rsid w:val="009105A1"/>
    <w:rsid w:val="0091072B"/>
    <w:rsid w:val="00910890"/>
    <w:rsid w:val="00910A3F"/>
    <w:rsid w:val="00910BC0"/>
    <w:rsid w:val="00910CF9"/>
    <w:rsid w:val="00910D47"/>
    <w:rsid w:val="00910EFC"/>
    <w:rsid w:val="0091104F"/>
    <w:rsid w:val="00911488"/>
    <w:rsid w:val="0091156B"/>
    <w:rsid w:val="009115B6"/>
    <w:rsid w:val="009116FC"/>
    <w:rsid w:val="00911E27"/>
    <w:rsid w:val="00912198"/>
    <w:rsid w:val="009124CF"/>
    <w:rsid w:val="00912543"/>
    <w:rsid w:val="00912692"/>
    <w:rsid w:val="009126D6"/>
    <w:rsid w:val="00912B28"/>
    <w:rsid w:val="00912C06"/>
    <w:rsid w:val="00912CFD"/>
    <w:rsid w:val="00912D67"/>
    <w:rsid w:val="009131E6"/>
    <w:rsid w:val="00913200"/>
    <w:rsid w:val="009132CB"/>
    <w:rsid w:val="00913394"/>
    <w:rsid w:val="009136B6"/>
    <w:rsid w:val="0091398D"/>
    <w:rsid w:val="009141BE"/>
    <w:rsid w:val="0091429C"/>
    <w:rsid w:val="0091437C"/>
    <w:rsid w:val="00914AF2"/>
    <w:rsid w:val="00914CF7"/>
    <w:rsid w:val="00915038"/>
    <w:rsid w:val="009154CE"/>
    <w:rsid w:val="00915F64"/>
    <w:rsid w:val="00915F8D"/>
    <w:rsid w:val="00916564"/>
    <w:rsid w:val="009168E1"/>
    <w:rsid w:val="00916911"/>
    <w:rsid w:val="00916935"/>
    <w:rsid w:val="00916B2E"/>
    <w:rsid w:val="00916B91"/>
    <w:rsid w:val="00916C83"/>
    <w:rsid w:val="00916D9B"/>
    <w:rsid w:val="00917424"/>
    <w:rsid w:val="0091784D"/>
    <w:rsid w:val="0091786F"/>
    <w:rsid w:val="009178B5"/>
    <w:rsid w:val="00917CA8"/>
    <w:rsid w:val="00917DC6"/>
    <w:rsid w:val="00917EEC"/>
    <w:rsid w:val="00917F72"/>
    <w:rsid w:val="00917FB7"/>
    <w:rsid w:val="00920194"/>
    <w:rsid w:val="009202D0"/>
    <w:rsid w:val="00920396"/>
    <w:rsid w:val="009205E7"/>
    <w:rsid w:val="0092069D"/>
    <w:rsid w:val="00920C0D"/>
    <w:rsid w:val="00920CB4"/>
    <w:rsid w:val="00920DEC"/>
    <w:rsid w:val="00920F79"/>
    <w:rsid w:val="00920F97"/>
    <w:rsid w:val="00921276"/>
    <w:rsid w:val="00921446"/>
    <w:rsid w:val="00921489"/>
    <w:rsid w:val="00921700"/>
    <w:rsid w:val="00921910"/>
    <w:rsid w:val="00921A85"/>
    <w:rsid w:val="00921BD4"/>
    <w:rsid w:val="00921CBF"/>
    <w:rsid w:val="00921E18"/>
    <w:rsid w:val="00921F2B"/>
    <w:rsid w:val="00922146"/>
    <w:rsid w:val="009223F1"/>
    <w:rsid w:val="0092246D"/>
    <w:rsid w:val="0092284B"/>
    <w:rsid w:val="009228D2"/>
    <w:rsid w:val="0092291F"/>
    <w:rsid w:val="00922C0C"/>
    <w:rsid w:val="00922F71"/>
    <w:rsid w:val="00922FFF"/>
    <w:rsid w:val="00923700"/>
    <w:rsid w:val="009238E6"/>
    <w:rsid w:val="00923A2E"/>
    <w:rsid w:val="00923B64"/>
    <w:rsid w:val="00924052"/>
    <w:rsid w:val="00924356"/>
    <w:rsid w:val="00924479"/>
    <w:rsid w:val="009247D6"/>
    <w:rsid w:val="00924823"/>
    <w:rsid w:val="00924AB1"/>
    <w:rsid w:val="00924C3F"/>
    <w:rsid w:val="009251B2"/>
    <w:rsid w:val="009253C8"/>
    <w:rsid w:val="009255AF"/>
    <w:rsid w:val="009258DC"/>
    <w:rsid w:val="0092599F"/>
    <w:rsid w:val="00925F70"/>
    <w:rsid w:val="0092647F"/>
    <w:rsid w:val="00926523"/>
    <w:rsid w:val="0092663E"/>
    <w:rsid w:val="00926694"/>
    <w:rsid w:val="009266DE"/>
    <w:rsid w:val="00926769"/>
    <w:rsid w:val="00926B8F"/>
    <w:rsid w:val="00926BC6"/>
    <w:rsid w:val="00926D09"/>
    <w:rsid w:val="00926FBC"/>
    <w:rsid w:val="00927381"/>
    <w:rsid w:val="0092745C"/>
    <w:rsid w:val="00927558"/>
    <w:rsid w:val="00927CE3"/>
    <w:rsid w:val="00927DBD"/>
    <w:rsid w:val="00927F4E"/>
    <w:rsid w:val="009301FD"/>
    <w:rsid w:val="00930221"/>
    <w:rsid w:val="009309E8"/>
    <w:rsid w:val="00930A93"/>
    <w:rsid w:val="00930AF4"/>
    <w:rsid w:val="00930D9F"/>
    <w:rsid w:val="00930DF7"/>
    <w:rsid w:val="00930F42"/>
    <w:rsid w:val="00930F65"/>
    <w:rsid w:val="00931093"/>
    <w:rsid w:val="0093136E"/>
    <w:rsid w:val="00931750"/>
    <w:rsid w:val="009317B7"/>
    <w:rsid w:val="009318D1"/>
    <w:rsid w:val="009319E7"/>
    <w:rsid w:val="00931C08"/>
    <w:rsid w:val="00931CD7"/>
    <w:rsid w:val="00932064"/>
    <w:rsid w:val="009322E6"/>
    <w:rsid w:val="00932537"/>
    <w:rsid w:val="00932656"/>
    <w:rsid w:val="0093270A"/>
    <w:rsid w:val="00932915"/>
    <w:rsid w:val="00932A55"/>
    <w:rsid w:val="00932DBB"/>
    <w:rsid w:val="00932E30"/>
    <w:rsid w:val="00933199"/>
    <w:rsid w:val="009331C9"/>
    <w:rsid w:val="0093359C"/>
    <w:rsid w:val="0093361C"/>
    <w:rsid w:val="00933732"/>
    <w:rsid w:val="00933756"/>
    <w:rsid w:val="00933790"/>
    <w:rsid w:val="0093385E"/>
    <w:rsid w:val="00933BE0"/>
    <w:rsid w:val="00933DE7"/>
    <w:rsid w:val="0093415C"/>
    <w:rsid w:val="00934370"/>
    <w:rsid w:val="009346A7"/>
    <w:rsid w:val="0093471E"/>
    <w:rsid w:val="00934CC2"/>
    <w:rsid w:val="00934D20"/>
    <w:rsid w:val="00934DD5"/>
    <w:rsid w:val="00934E14"/>
    <w:rsid w:val="00934E2D"/>
    <w:rsid w:val="00934F24"/>
    <w:rsid w:val="00934F43"/>
    <w:rsid w:val="00934FFE"/>
    <w:rsid w:val="009350CE"/>
    <w:rsid w:val="0093560A"/>
    <w:rsid w:val="00935A78"/>
    <w:rsid w:val="00935D28"/>
    <w:rsid w:val="00935F37"/>
    <w:rsid w:val="0093627E"/>
    <w:rsid w:val="00936307"/>
    <w:rsid w:val="009363A3"/>
    <w:rsid w:val="00936576"/>
    <w:rsid w:val="00936B13"/>
    <w:rsid w:val="00936BB9"/>
    <w:rsid w:val="00936BCE"/>
    <w:rsid w:val="00936D2C"/>
    <w:rsid w:val="00936D38"/>
    <w:rsid w:val="009371BF"/>
    <w:rsid w:val="0093742A"/>
    <w:rsid w:val="009375D6"/>
    <w:rsid w:val="0093777F"/>
    <w:rsid w:val="00937899"/>
    <w:rsid w:val="00937AF1"/>
    <w:rsid w:val="00937B6A"/>
    <w:rsid w:val="00937B70"/>
    <w:rsid w:val="00937BB9"/>
    <w:rsid w:val="00937BD9"/>
    <w:rsid w:val="00937C91"/>
    <w:rsid w:val="00940035"/>
    <w:rsid w:val="00940096"/>
    <w:rsid w:val="0094029B"/>
    <w:rsid w:val="0094053D"/>
    <w:rsid w:val="00940726"/>
    <w:rsid w:val="00940732"/>
    <w:rsid w:val="00940DB2"/>
    <w:rsid w:val="00940F2F"/>
    <w:rsid w:val="00941114"/>
    <w:rsid w:val="0094136F"/>
    <w:rsid w:val="009416E7"/>
    <w:rsid w:val="009419B3"/>
    <w:rsid w:val="00941BF6"/>
    <w:rsid w:val="00941F36"/>
    <w:rsid w:val="009421D1"/>
    <w:rsid w:val="0094231E"/>
    <w:rsid w:val="0094233A"/>
    <w:rsid w:val="00942423"/>
    <w:rsid w:val="00942842"/>
    <w:rsid w:val="00942856"/>
    <w:rsid w:val="009428C7"/>
    <w:rsid w:val="00942A43"/>
    <w:rsid w:val="00942B4E"/>
    <w:rsid w:val="00942F0A"/>
    <w:rsid w:val="009431B7"/>
    <w:rsid w:val="0094350C"/>
    <w:rsid w:val="009439FC"/>
    <w:rsid w:val="00943ADF"/>
    <w:rsid w:val="00943B60"/>
    <w:rsid w:val="00943BB6"/>
    <w:rsid w:val="00943C7E"/>
    <w:rsid w:val="00943E8E"/>
    <w:rsid w:val="00944077"/>
    <w:rsid w:val="009441A5"/>
    <w:rsid w:val="00944235"/>
    <w:rsid w:val="009443CF"/>
    <w:rsid w:val="009447A2"/>
    <w:rsid w:val="00944879"/>
    <w:rsid w:val="00944939"/>
    <w:rsid w:val="00944A12"/>
    <w:rsid w:val="00944B0B"/>
    <w:rsid w:val="00944C43"/>
    <w:rsid w:val="00944FEC"/>
    <w:rsid w:val="009451EF"/>
    <w:rsid w:val="0094542A"/>
    <w:rsid w:val="00945586"/>
    <w:rsid w:val="0094566C"/>
    <w:rsid w:val="009456A9"/>
    <w:rsid w:val="00945858"/>
    <w:rsid w:val="0094588E"/>
    <w:rsid w:val="00945960"/>
    <w:rsid w:val="00945B69"/>
    <w:rsid w:val="00945C91"/>
    <w:rsid w:val="00945D58"/>
    <w:rsid w:val="00945F59"/>
    <w:rsid w:val="00946A74"/>
    <w:rsid w:val="00946EB9"/>
    <w:rsid w:val="009474A0"/>
    <w:rsid w:val="00947697"/>
    <w:rsid w:val="009478D1"/>
    <w:rsid w:val="00947BDB"/>
    <w:rsid w:val="00947C33"/>
    <w:rsid w:val="00947C5B"/>
    <w:rsid w:val="00947E39"/>
    <w:rsid w:val="0095030D"/>
    <w:rsid w:val="00950327"/>
    <w:rsid w:val="009505B8"/>
    <w:rsid w:val="00950856"/>
    <w:rsid w:val="00950875"/>
    <w:rsid w:val="00950917"/>
    <w:rsid w:val="00950C71"/>
    <w:rsid w:val="00950FE4"/>
    <w:rsid w:val="00951070"/>
    <w:rsid w:val="009510FC"/>
    <w:rsid w:val="00951132"/>
    <w:rsid w:val="009513BF"/>
    <w:rsid w:val="009513DE"/>
    <w:rsid w:val="009514D6"/>
    <w:rsid w:val="00951678"/>
    <w:rsid w:val="00951B36"/>
    <w:rsid w:val="00951F7E"/>
    <w:rsid w:val="00952239"/>
    <w:rsid w:val="00952488"/>
    <w:rsid w:val="009524F7"/>
    <w:rsid w:val="0095263C"/>
    <w:rsid w:val="0095272C"/>
    <w:rsid w:val="009527A6"/>
    <w:rsid w:val="009528C7"/>
    <w:rsid w:val="00952972"/>
    <w:rsid w:val="00952980"/>
    <w:rsid w:val="00952BCF"/>
    <w:rsid w:val="009531C1"/>
    <w:rsid w:val="009531F0"/>
    <w:rsid w:val="00953230"/>
    <w:rsid w:val="009534EC"/>
    <w:rsid w:val="009536D5"/>
    <w:rsid w:val="0095373E"/>
    <w:rsid w:val="00953767"/>
    <w:rsid w:val="00953A75"/>
    <w:rsid w:val="00953AC5"/>
    <w:rsid w:val="00953B37"/>
    <w:rsid w:val="00953C6C"/>
    <w:rsid w:val="00953D24"/>
    <w:rsid w:val="00953FDC"/>
    <w:rsid w:val="009540C3"/>
    <w:rsid w:val="00954263"/>
    <w:rsid w:val="0095435D"/>
    <w:rsid w:val="009543A2"/>
    <w:rsid w:val="009544DE"/>
    <w:rsid w:val="0095479A"/>
    <w:rsid w:val="00954815"/>
    <w:rsid w:val="00954853"/>
    <w:rsid w:val="00954B24"/>
    <w:rsid w:val="00954E12"/>
    <w:rsid w:val="00955008"/>
    <w:rsid w:val="009550ED"/>
    <w:rsid w:val="00955262"/>
    <w:rsid w:val="0095541A"/>
    <w:rsid w:val="00955448"/>
    <w:rsid w:val="00955464"/>
    <w:rsid w:val="00955941"/>
    <w:rsid w:val="00955B3C"/>
    <w:rsid w:val="00955BC2"/>
    <w:rsid w:val="00955E23"/>
    <w:rsid w:val="00955E78"/>
    <w:rsid w:val="00956300"/>
    <w:rsid w:val="009563D5"/>
    <w:rsid w:val="0095687B"/>
    <w:rsid w:val="00956A63"/>
    <w:rsid w:val="00956BC1"/>
    <w:rsid w:val="00956CA9"/>
    <w:rsid w:val="00956F5F"/>
    <w:rsid w:val="009576CD"/>
    <w:rsid w:val="00957A14"/>
    <w:rsid w:val="00957D58"/>
    <w:rsid w:val="00957DA8"/>
    <w:rsid w:val="0096043F"/>
    <w:rsid w:val="00960562"/>
    <w:rsid w:val="009607AE"/>
    <w:rsid w:val="0096089D"/>
    <w:rsid w:val="00960AE0"/>
    <w:rsid w:val="00960B43"/>
    <w:rsid w:val="00960BAE"/>
    <w:rsid w:val="00960E61"/>
    <w:rsid w:val="00960F97"/>
    <w:rsid w:val="009612F1"/>
    <w:rsid w:val="009614B2"/>
    <w:rsid w:val="009614F5"/>
    <w:rsid w:val="00961515"/>
    <w:rsid w:val="00961597"/>
    <w:rsid w:val="00961656"/>
    <w:rsid w:val="009619C5"/>
    <w:rsid w:val="00961BD2"/>
    <w:rsid w:val="00961CC2"/>
    <w:rsid w:val="00961FCA"/>
    <w:rsid w:val="009620F2"/>
    <w:rsid w:val="0096245B"/>
    <w:rsid w:val="0096290F"/>
    <w:rsid w:val="0096294F"/>
    <w:rsid w:val="00962AAA"/>
    <w:rsid w:val="00962C10"/>
    <w:rsid w:val="00962F65"/>
    <w:rsid w:val="00963145"/>
    <w:rsid w:val="009633E0"/>
    <w:rsid w:val="00963470"/>
    <w:rsid w:val="00963638"/>
    <w:rsid w:val="009636BC"/>
    <w:rsid w:val="009637B7"/>
    <w:rsid w:val="0096383C"/>
    <w:rsid w:val="00964256"/>
    <w:rsid w:val="0096425B"/>
    <w:rsid w:val="009642E0"/>
    <w:rsid w:val="0096442C"/>
    <w:rsid w:val="009644F5"/>
    <w:rsid w:val="00964993"/>
    <w:rsid w:val="00964DCC"/>
    <w:rsid w:val="00964EEA"/>
    <w:rsid w:val="00964F4B"/>
    <w:rsid w:val="0096519F"/>
    <w:rsid w:val="00965458"/>
    <w:rsid w:val="009654B6"/>
    <w:rsid w:val="009655B2"/>
    <w:rsid w:val="00965615"/>
    <w:rsid w:val="0096579C"/>
    <w:rsid w:val="009658AF"/>
    <w:rsid w:val="00965BB6"/>
    <w:rsid w:val="00965C9F"/>
    <w:rsid w:val="00965CB2"/>
    <w:rsid w:val="00965F4C"/>
    <w:rsid w:val="00966290"/>
    <w:rsid w:val="00966C01"/>
    <w:rsid w:val="00966F4F"/>
    <w:rsid w:val="00966F68"/>
    <w:rsid w:val="00966F82"/>
    <w:rsid w:val="00967027"/>
    <w:rsid w:val="009671B3"/>
    <w:rsid w:val="009675F8"/>
    <w:rsid w:val="00967BDE"/>
    <w:rsid w:val="00967DF7"/>
    <w:rsid w:val="00967F04"/>
    <w:rsid w:val="009700FD"/>
    <w:rsid w:val="009701AE"/>
    <w:rsid w:val="0097020B"/>
    <w:rsid w:val="0097020E"/>
    <w:rsid w:val="00970248"/>
    <w:rsid w:val="00970836"/>
    <w:rsid w:val="0097086E"/>
    <w:rsid w:val="00970A6E"/>
    <w:rsid w:val="00970BC9"/>
    <w:rsid w:val="00970C68"/>
    <w:rsid w:val="00970ED5"/>
    <w:rsid w:val="00970EFE"/>
    <w:rsid w:val="00970F2F"/>
    <w:rsid w:val="00970FA3"/>
    <w:rsid w:val="009713A1"/>
    <w:rsid w:val="009714CC"/>
    <w:rsid w:val="0097162E"/>
    <w:rsid w:val="009716C6"/>
    <w:rsid w:val="00971722"/>
    <w:rsid w:val="009718AE"/>
    <w:rsid w:val="00971942"/>
    <w:rsid w:val="00971E55"/>
    <w:rsid w:val="00972088"/>
    <w:rsid w:val="00972505"/>
    <w:rsid w:val="00972609"/>
    <w:rsid w:val="00972DF5"/>
    <w:rsid w:val="00972F64"/>
    <w:rsid w:val="0097326F"/>
    <w:rsid w:val="009732E9"/>
    <w:rsid w:val="00973340"/>
    <w:rsid w:val="009735F3"/>
    <w:rsid w:val="0097391E"/>
    <w:rsid w:val="00973996"/>
    <w:rsid w:val="00973CD6"/>
    <w:rsid w:val="009740BC"/>
    <w:rsid w:val="009748FA"/>
    <w:rsid w:val="00974911"/>
    <w:rsid w:val="00974A60"/>
    <w:rsid w:val="00974ADE"/>
    <w:rsid w:val="00974BA4"/>
    <w:rsid w:val="00974E1F"/>
    <w:rsid w:val="00974E6D"/>
    <w:rsid w:val="009750BE"/>
    <w:rsid w:val="00975247"/>
    <w:rsid w:val="00975281"/>
    <w:rsid w:val="00975615"/>
    <w:rsid w:val="00975779"/>
    <w:rsid w:val="0097578B"/>
    <w:rsid w:val="00975810"/>
    <w:rsid w:val="00975DEA"/>
    <w:rsid w:val="00975F45"/>
    <w:rsid w:val="00976122"/>
    <w:rsid w:val="0097617C"/>
    <w:rsid w:val="009762E1"/>
    <w:rsid w:val="00976518"/>
    <w:rsid w:val="009765F3"/>
    <w:rsid w:val="009769AB"/>
    <w:rsid w:val="009769CD"/>
    <w:rsid w:val="00976A8E"/>
    <w:rsid w:val="00976AD8"/>
    <w:rsid w:val="00976ADA"/>
    <w:rsid w:val="00976C69"/>
    <w:rsid w:val="00976EF8"/>
    <w:rsid w:val="009770E2"/>
    <w:rsid w:val="0097715F"/>
    <w:rsid w:val="00977227"/>
    <w:rsid w:val="00977374"/>
    <w:rsid w:val="00977888"/>
    <w:rsid w:val="009778D0"/>
    <w:rsid w:val="0097797C"/>
    <w:rsid w:val="00977B79"/>
    <w:rsid w:val="00977BF7"/>
    <w:rsid w:val="00977C55"/>
    <w:rsid w:val="00977D80"/>
    <w:rsid w:val="00977DAB"/>
    <w:rsid w:val="00977EEF"/>
    <w:rsid w:val="00977FB4"/>
    <w:rsid w:val="00980085"/>
    <w:rsid w:val="00980157"/>
    <w:rsid w:val="009802B8"/>
    <w:rsid w:val="00980305"/>
    <w:rsid w:val="0098047E"/>
    <w:rsid w:val="00980496"/>
    <w:rsid w:val="009804DB"/>
    <w:rsid w:val="00980611"/>
    <w:rsid w:val="00980656"/>
    <w:rsid w:val="009808C4"/>
    <w:rsid w:val="00980906"/>
    <w:rsid w:val="00980B6C"/>
    <w:rsid w:val="00980C77"/>
    <w:rsid w:val="00980FA3"/>
    <w:rsid w:val="0098118A"/>
    <w:rsid w:val="0098152C"/>
    <w:rsid w:val="0098159D"/>
    <w:rsid w:val="0098170D"/>
    <w:rsid w:val="0098177D"/>
    <w:rsid w:val="00981780"/>
    <w:rsid w:val="009819F7"/>
    <w:rsid w:val="00981C34"/>
    <w:rsid w:val="00981E06"/>
    <w:rsid w:val="00981E20"/>
    <w:rsid w:val="00981EAE"/>
    <w:rsid w:val="00981F83"/>
    <w:rsid w:val="0098204F"/>
    <w:rsid w:val="00982C59"/>
    <w:rsid w:val="00982D66"/>
    <w:rsid w:val="00983514"/>
    <w:rsid w:val="009837A4"/>
    <w:rsid w:val="00983A03"/>
    <w:rsid w:val="00983BBF"/>
    <w:rsid w:val="00983C12"/>
    <w:rsid w:val="00983DA7"/>
    <w:rsid w:val="009842ED"/>
    <w:rsid w:val="0098430A"/>
    <w:rsid w:val="0098475B"/>
    <w:rsid w:val="009847D4"/>
    <w:rsid w:val="00984A17"/>
    <w:rsid w:val="00984B6C"/>
    <w:rsid w:val="00984B71"/>
    <w:rsid w:val="00984B8C"/>
    <w:rsid w:val="00984BE1"/>
    <w:rsid w:val="00984F96"/>
    <w:rsid w:val="00984FE1"/>
    <w:rsid w:val="0098514B"/>
    <w:rsid w:val="009851E2"/>
    <w:rsid w:val="009852A0"/>
    <w:rsid w:val="00985759"/>
    <w:rsid w:val="0098594D"/>
    <w:rsid w:val="00985A78"/>
    <w:rsid w:val="00985AFF"/>
    <w:rsid w:val="00985B87"/>
    <w:rsid w:val="00985D11"/>
    <w:rsid w:val="00985F50"/>
    <w:rsid w:val="00985F6C"/>
    <w:rsid w:val="00985FB4"/>
    <w:rsid w:val="00986097"/>
    <w:rsid w:val="00986206"/>
    <w:rsid w:val="009862E2"/>
    <w:rsid w:val="0098648A"/>
    <w:rsid w:val="009864B9"/>
    <w:rsid w:val="009864F4"/>
    <w:rsid w:val="0098657B"/>
    <w:rsid w:val="009867F9"/>
    <w:rsid w:val="00986884"/>
    <w:rsid w:val="00986B4B"/>
    <w:rsid w:val="00986B66"/>
    <w:rsid w:val="00986CF1"/>
    <w:rsid w:val="00986E7F"/>
    <w:rsid w:val="009874ED"/>
    <w:rsid w:val="00987B44"/>
    <w:rsid w:val="00987E85"/>
    <w:rsid w:val="0099002C"/>
    <w:rsid w:val="00990076"/>
    <w:rsid w:val="009903E9"/>
    <w:rsid w:val="0099045A"/>
    <w:rsid w:val="009908F1"/>
    <w:rsid w:val="00990922"/>
    <w:rsid w:val="009909AC"/>
    <w:rsid w:val="00990CB8"/>
    <w:rsid w:val="00991363"/>
    <w:rsid w:val="0099136B"/>
    <w:rsid w:val="00991A0B"/>
    <w:rsid w:val="00991A6C"/>
    <w:rsid w:val="00991B4E"/>
    <w:rsid w:val="00991C9E"/>
    <w:rsid w:val="00991CE6"/>
    <w:rsid w:val="00991E8A"/>
    <w:rsid w:val="00991EEE"/>
    <w:rsid w:val="00992013"/>
    <w:rsid w:val="00992244"/>
    <w:rsid w:val="00992269"/>
    <w:rsid w:val="00992590"/>
    <w:rsid w:val="009926DB"/>
    <w:rsid w:val="0099277D"/>
    <w:rsid w:val="009927E6"/>
    <w:rsid w:val="00992A82"/>
    <w:rsid w:val="00992EAB"/>
    <w:rsid w:val="00992EB5"/>
    <w:rsid w:val="009934FB"/>
    <w:rsid w:val="009938B9"/>
    <w:rsid w:val="0099390D"/>
    <w:rsid w:val="00993923"/>
    <w:rsid w:val="00993C31"/>
    <w:rsid w:val="00993C55"/>
    <w:rsid w:val="00993ECC"/>
    <w:rsid w:val="00993ECE"/>
    <w:rsid w:val="00993F27"/>
    <w:rsid w:val="00993F33"/>
    <w:rsid w:val="00993F7A"/>
    <w:rsid w:val="009940A7"/>
    <w:rsid w:val="009940C9"/>
    <w:rsid w:val="0099437C"/>
    <w:rsid w:val="009944FC"/>
    <w:rsid w:val="009947A3"/>
    <w:rsid w:val="009949C3"/>
    <w:rsid w:val="00994B1B"/>
    <w:rsid w:val="00994B7E"/>
    <w:rsid w:val="00994E55"/>
    <w:rsid w:val="00995003"/>
    <w:rsid w:val="00995761"/>
    <w:rsid w:val="0099576B"/>
    <w:rsid w:val="009959C8"/>
    <w:rsid w:val="00995AA0"/>
    <w:rsid w:val="00995B6C"/>
    <w:rsid w:val="00995BA0"/>
    <w:rsid w:val="00995BD6"/>
    <w:rsid w:val="009964C0"/>
    <w:rsid w:val="009965A0"/>
    <w:rsid w:val="009965F1"/>
    <w:rsid w:val="0099662D"/>
    <w:rsid w:val="009967E5"/>
    <w:rsid w:val="0099691F"/>
    <w:rsid w:val="00996A6B"/>
    <w:rsid w:val="0099706D"/>
    <w:rsid w:val="00997197"/>
    <w:rsid w:val="0099732B"/>
    <w:rsid w:val="00997384"/>
    <w:rsid w:val="00997559"/>
    <w:rsid w:val="0099768B"/>
    <w:rsid w:val="009978C5"/>
    <w:rsid w:val="00997949"/>
    <w:rsid w:val="00997E1E"/>
    <w:rsid w:val="00997E7F"/>
    <w:rsid w:val="00997F01"/>
    <w:rsid w:val="00997FC5"/>
    <w:rsid w:val="009A025C"/>
    <w:rsid w:val="009A03C1"/>
    <w:rsid w:val="009A068E"/>
    <w:rsid w:val="009A0861"/>
    <w:rsid w:val="009A097F"/>
    <w:rsid w:val="009A09CD"/>
    <w:rsid w:val="009A0BD3"/>
    <w:rsid w:val="009A0C45"/>
    <w:rsid w:val="009A0DBB"/>
    <w:rsid w:val="009A0E26"/>
    <w:rsid w:val="009A0E77"/>
    <w:rsid w:val="009A0EE8"/>
    <w:rsid w:val="009A0FC7"/>
    <w:rsid w:val="009A13E6"/>
    <w:rsid w:val="009A1587"/>
    <w:rsid w:val="009A19B0"/>
    <w:rsid w:val="009A1D41"/>
    <w:rsid w:val="009A2062"/>
    <w:rsid w:val="009A20E6"/>
    <w:rsid w:val="009A2381"/>
    <w:rsid w:val="009A28D8"/>
    <w:rsid w:val="009A28FC"/>
    <w:rsid w:val="009A2933"/>
    <w:rsid w:val="009A2A24"/>
    <w:rsid w:val="009A2B08"/>
    <w:rsid w:val="009A2B32"/>
    <w:rsid w:val="009A2D0E"/>
    <w:rsid w:val="009A3157"/>
    <w:rsid w:val="009A332C"/>
    <w:rsid w:val="009A3350"/>
    <w:rsid w:val="009A335A"/>
    <w:rsid w:val="009A35CB"/>
    <w:rsid w:val="009A3658"/>
    <w:rsid w:val="009A3924"/>
    <w:rsid w:val="009A3969"/>
    <w:rsid w:val="009A3AA3"/>
    <w:rsid w:val="009A3DA9"/>
    <w:rsid w:val="009A4695"/>
    <w:rsid w:val="009A46FC"/>
    <w:rsid w:val="009A494A"/>
    <w:rsid w:val="009A4D67"/>
    <w:rsid w:val="009A4EBA"/>
    <w:rsid w:val="009A507D"/>
    <w:rsid w:val="009A5215"/>
    <w:rsid w:val="009A52CE"/>
    <w:rsid w:val="009A533E"/>
    <w:rsid w:val="009A5510"/>
    <w:rsid w:val="009A55C6"/>
    <w:rsid w:val="009A586C"/>
    <w:rsid w:val="009A5D18"/>
    <w:rsid w:val="009A5D2F"/>
    <w:rsid w:val="009A5E8C"/>
    <w:rsid w:val="009A6117"/>
    <w:rsid w:val="009A6161"/>
    <w:rsid w:val="009A62C6"/>
    <w:rsid w:val="009A633C"/>
    <w:rsid w:val="009A639C"/>
    <w:rsid w:val="009A63CB"/>
    <w:rsid w:val="009A6730"/>
    <w:rsid w:val="009A678A"/>
    <w:rsid w:val="009A68B2"/>
    <w:rsid w:val="009A691C"/>
    <w:rsid w:val="009A6A25"/>
    <w:rsid w:val="009A6B04"/>
    <w:rsid w:val="009A6BB4"/>
    <w:rsid w:val="009A6DBA"/>
    <w:rsid w:val="009A6F05"/>
    <w:rsid w:val="009A70CA"/>
    <w:rsid w:val="009A7193"/>
    <w:rsid w:val="009A73DF"/>
    <w:rsid w:val="009A742F"/>
    <w:rsid w:val="009A77E3"/>
    <w:rsid w:val="009A7947"/>
    <w:rsid w:val="009B0337"/>
    <w:rsid w:val="009B06BB"/>
    <w:rsid w:val="009B092A"/>
    <w:rsid w:val="009B09B0"/>
    <w:rsid w:val="009B0BE4"/>
    <w:rsid w:val="009B104F"/>
    <w:rsid w:val="009B1110"/>
    <w:rsid w:val="009B1279"/>
    <w:rsid w:val="009B138D"/>
    <w:rsid w:val="009B14A9"/>
    <w:rsid w:val="009B14C3"/>
    <w:rsid w:val="009B15EC"/>
    <w:rsid w:val="009B17B8"/>
    <w:rsid w:val="009B1D8C"/>
    <w:rsid w:val="009B2041"/>
    <w:rsid w:val="009B238F"/>
    <w:rsid w:val="009B268E"/>
    <w:rsid w:val="009B2784"/>
    <w:rsid w:val="009B295D"/>
    <w:rsid w:val="009B2968"/>
    <w:rsid w:val="009B2F97"/>
    <w:rsid w:val="009B2FB5"/>
    <w:rsid w:val="009B3282"/>
    <w:rsid w:val="009B33D4"/>
    <w:rsid w:val="009B35FA"/>
    <w:rsid w:val="009B362F"/>
    <w:rsid w:val="009B3688"/>
    <w:rsid w:val="009B37ED"/>
    <w:rsid w:val="009B3875"/>
    <w:rsid w:val="009B3ABB"/>
    <w:rsid w:val="009B3F3D"/>
    <w:rsid w:val="009B40F2"/>
    <w:rsid w:val="009B427B"/>
    <w:rsid w:val="009B43D6"/>
    <w:rsid w:val="009B43EA"/>
    <w:rsid w:val="009B4431"/>
    <w:rsid w:val="009B44AE"/>
    <w:rsid w:val="009B4501"/>
    <w:rsid w:val="009B47A4"/>
    <w:rsid w:val="009B47EA"/>
    <w:rsid w:val="009B48AB"/>
    <w:rsid w:val="009B49C9"/>
    <w:rsid w:val="009B4A79"/>
    <w:rsid w:val="009B4BD7"/>
    <w:rsid w:val="009B4C0E"/>
    <w:rsid w:val="009B4F03"/>
    <w:rsid w:val="009B52D4"/>
    <w:rsid w:val="009B5495"/>
    <w:rsid w:val="009B555B"/>
    <w:rsid w:val="009B5748"/>
    <w:rsid w:val="009B593F"/>
    <w:rsid w:val="009B5AB1"/>
    <w:rsid w:val="009B6186"/>
    <w:rsid w:val="009B6198"/>
    <w:rsid w:val="009B6882"/>
    <w:rsid w:val="009B693E"/>
    <w:rsid w:val="009B6CAB"/>
    <w:rsid w:val="009B6FDC"/>
    <w:rsid w:val="009B7167"/>
    <w:rsid w:val="009B728A"/>
    <w:rsid w:val="009B73BF"/>
    <w:rsid w:val="009B7781"/>
    <w:rsid w:val="009B77DE"/>
    <w:rsid w:val="009B7A29"/>
    <w:rsid w:val="009B7A9C"/>
    <w:rsid w:val="009B7DCB"/>
    <w:rsid w:val="009B7DFD"/>
    <w:rsid w:val="009B7F8A"/>
    <w:rsid w:val="009C016E"/>
    <w:rsid w:val="009C019F"/>
    <w:rsid w:val="009C02DE"/>
    <w:rsid w:val="009C04F3"/>
    <w:rsid w:val="009C051A"/>
    <w:rsid w:val="009C07E2"/>
    <w:rsid w:val="009C089E"/>
    <w:rsid w:val="009C0905"/>
    <w:rsid w:val="009C090A"/>
    <w:rsid w:val="009C0A3D"/>
    <w:rsid w:val="009C0C42"/>
    <w:rsid w:val="009C0C66"/>
    <w:rsid w:val="009C10A8"/>
    <w:rsid w:val="009C10B4"/>
    <w:rsid w:val="009C1436"/>
    <w:rsid w:val="009C1529"/>
    <w:rsid w:val="009C153A"/>
    <w:rsid w:val="009C1AD2"/>
    <w:rsid w:val="009C208D"/>
    <w:rsid w:val="009C213C"/>
    <w:rsid w:val="009C2447"/>
    <w:rsid w:val="009C29A8"/>
    <w:rsid w:val="009C2A3B"/>
    <w:rsid w:val="009C2A5B"/>
    <w:rsid w:val="009C2D90"/>
    <w:rsid w:val="009C2F8B"/>
    <w:rsid w:val="009C316A"/>
    <w:rsid w:val="009C3A23"/>
    <w:rsid w:val="009C3A94"/>
    <w:rsid w:val="009C3EC5"/>
    <w:rsid w:val="009C42D9"/>
    <w:rsid w:val="009C435B"/>
    <w:rsid w:val="009C4721"/>
    <w:rsid w:val="009C4788"/>
    <w:rsid w:val="009C47FE"/>
    <w:rsid w:val="009C4976"/>
    <w:rsid w:val="009C4C44"/>
    <w:rsid w:val="009C4E71"/>
    <w:rsid w:val="009C509A"/>
    <w:rsid w:val="009C50D0"/>
    <w:rsid w:val="009C510D"/>
    <w:rsid w:val="009C518A"/>
    <w:rsid w:val="009C528C"/>
    <w:rsid w:val="009C54E4"/>
    <w:rsid w:val="009C5829"/>
    <w:rsid w:val="009C5A59"/>
    <w:rsid w:val="009C5A60"/>
    <w:rsid w:val="009C5AC4"/>
    <w:rsid w:val="009C5C18"/>
    <w:rsid w:val="009C5C27"/>
    <w:rsid w:val="009C6092"/>
    <w:rsid w:val="009C60CE"/>
    <w:rsid w:val="009C6526"/>
    <w:rsid w:val="009C67FB"/>
    <w:rsid w:val="009C68A8"/>
    <w:rsid w:val="009C68C4"/>
    <w:rsid w:val="009C69E3"/>
    <w:rsid w:val="009C7140"/>
    <w:rsid w:val="009C717D"/>
    <w:rsid w:val="009C7376"/>
    <w:rsid w:val="009C749E"/>
    <w:rsid w:val="009C7776"/>
    <w:rsid w:val="009C7931"/>
    <w:rsid w:val="009C7AD4"/>
    <w:rsid w:val="009C7DD4"/>
    <w:rsid w:val="009C7E00"/>
    <w:rsid w:val="009C7F9E"/>
    <w:rsid w:val="009D0024"/>
    <w:rsid w:val="009D0207"/>
    <w:rsid w:val="009D06AF"/>
    <w:rsid w:val="009D06B5"/>
    <w:rsid w:val="009D0A23"/>
    <w:rsid w:val="009D0A55"/>
    <w:rsid w:val="009D0BE1"/>
    <w:rsid w:val="009D0D61"/>
    <w:rsid w:val="009D0E11"/>
    <w:rsid w:val="009D0EF9"/>
    <w:rsid w:val="009D0F3F"/>
    <w:rsid w:val="009D1237"/>
    <w:rsid w:val="009D12C0"/>
    <w:rsid w:val="009D1368"/>
    <w:rsid w:val="009D1976"/>
    <w:rsid w:val="009D1981"/>
    <w:rsid w:val="009D1DDA"/>
    <w:rsid w:val="009D1DFF"/>
    <w:rsid w:val="009D1EFC"/>
    <w:rsid w:val="009D21AE"/>
    <w:rsid w:val="009D224D"/>
    <w:rsid w:val="009D24E3"/>
    <w:rsid w:val="009D25E2"/>
    <w:rsid w:val="009D26DC"/>
    <w:rsid w:val="009D29DD"/>
    <w:rsid w:val="009D29F8"/>
    <w:rsid w:val="009D2BEE"/>
    <w:rsid w:val="009D2FC4"/>
    <w:rsid w:val="009D30F2"/>
    <w:rsid w:val="009D32B5"/>
    <w:rsid w:val="009D33DC"/>
    <w:rsid w:val="009D34EF"/>
    <w:rsid w:val="009D358E"/>
    <w:rsid w:val="009D3721"/>
    <w:rsid w:val="009D3EE5"/>
    <w:rsid w:val="009D47BB"/>
    <w:rsid w:val="009D4C2E"/>
    <w:rsid w:val="009D4DA5"/>
    <w:rsid w:val="009D4DF1"/>
    <w:rsid w:val="009D4E26"/>
    <w:rsid w:val="009D4EE8"/>
    <w:rsid w:val="009D5201"/>
    <w:rsid w:val="009D5238"/>
    <w:rsid w:val="009D5330"/>
    <w:rsid w:val="009D54F9"/>
    <w:rsid w:val="009D5563"/>
    <w:rsid w:val="009D568D"/>
    <w:rsid w:val="009D5718"/>
    <w:rsid w:val="009D5841"/>
    <w:rsid w:val="009D59B6"/>
    <w:rsid w:val="009D5C07"/>
    <w:rsid w:val="009D5FCF"/>
    <w:rsid w:val="009D6489"/>
    <w:rsid w:val="009D66A6"/>
    <w:rsid w:val="009D6819"/>
    <w:rsid w:val="009D6CBF"/>
    <w:rsid w:val="009D6E5E"/>
    <w:rsid w:val="009D7039"/>
    <w:rsid w:val="009D70B1"/>
    <w:rsid w:val="009D712D"/>
    <w:rsid w:val="009D71FB"/>
    <w:rsid w:val="009D771A"/>
    <w:rsid w:val="009D77B2"/>
    <w:rsid w:val="009D79FC"/>
    <w:rsid w:val="009D7A63"/>
    <w:rsid w:val="009D7AF3"/>
    <w:rsid w:val="009D7D02"/>
    <w:rsid w:val="009E05BA"/>
    <w:rsid w:val="009E089C"/>
    <w:rsid w:val="009E0A7F"/>
    <w:rsid w:val="009E0C2A"/>
    <w:rsid w:val="009E0DB3"/>
    <w:rsid w:val="009E0E10"/>
    <w:rsid w:val="009E0EAF"/>
    <w:rsid w:val="009E11B6"/>
    <w:rsid w:val="009E19B4"/>
    <w:rsid w:val="009E1B64"/>
    <w:rsid w:val="009E1E76"/>
    <w:rsid w:val="009E1F9D"/>
    <w:rsid w:val="009E2203"/>
    <w:rsid w:val="009E2358"/>
    <w:rsid w:val="009E2600"/>
    <w:rsid w:val="009E2A5F"/>
    <w:rsid w:val="009E2C8E"/>
    <w:rsid w:val="009E2D75"/>
    <w:rsid w:val="009E317A"/>
    <w:rsid w:val="009E32D6"/>
    <w:rsid w:val="009E3355"/>
    <w:rsid w:val="009E35E9"/>
    <w:rsid w:val="009E35F2"/>
    <w:rsid w:val="009E371F"/>
    <w:rsid w:val="009E3737"/>
    <w:rsid w:val="009E3833"/>
    <w:rsid w:val="009E3988"/>
    <w:rsid w:val="009E3D49"/>
    <w:rsid w:val="009E3DE2"/>
    <w:rsid w:val="009E3E27"/>
    <w:rsid w:val="009E3F48"/>
    <w:rsid w:val="009E407C"/>
    <w:rsid w:val="009E4093"/>
    <w:rsid w:val="009E42D7"/>
    <w:rsid w:val="009E45E7"/>
    <w:rsid w:val="009E4638"/>
    <w:rsid w:val="009E47B7"/>
    <w:rsid w:val="009E4EBA"/>
    <w:rsid w:val="009E4EBB"/>
    <w:rsid w:val="009E4F64"/>
    <w:rsid w:val="009E516D"/>
    <w:rsid w:val="009E5588"/>
    <w:rsid w:val="009E5784"/>
    <w:rsid w:val="009E58F7"/>
    <w:rsid w:val="009E5E0A"/>
    <w:rsid w:val="009E5E15"/>
    <w:rsid w:val="009E5EC8"/>
    <w:rsid w:val="009E5FE4"/>
    <w:rsid w:val="009E6268"/>
    <w:rsid w:val="009E62BC"/>
    <w:rsid w:val="009E6464"/>
    <w:rsid w:val="009E64D8"/>
    <w:rsid w:val="009E6592"/>
    <w:rsid w:val="009E65D2"/>
    <w:rsid w:val="009E664F"/>
    <w:rsid w:val="009E66C2"/>
    <w:rsid w:val="009E6823"/>
    <w:rsid w:val="009E6C6F"/>
    <w:rsid w:val="009E6CDE"/>
    <w:rsid w:val="009E7473"/>
    <w:rsid w:val="009E759E"/>
    <w:rsid w:val="009E7C03"/>
    <w:rsid w:val="009E7DA7"/>
    <w:rsid w:val="009E7E4E"/>
    <w:rsid w:val="009E7E92"/>
    <w:rsid w:val="009F0351"/>
    <w:rsid w:val="009F0A52"/>
    <w:rsid w:val="009F0A53"/>
    <w:rsid w:val="009F0BF0"/>
    <w:rsid w:val="009F0F92"/>
    <w:rsid w:val="009F14B8"/>
    <w:rsid w:val="009F1BB1"/>
    <w:rsid w:val="009F1C75"/>
    <w:rsid w:val="009F1C84"/>
    <w:rsid w:val="009F2301"/>
    <w:rsid w:val="009F24DA"/>
    <w:rsid w:val="009F2839"/>
    <w:rsid w:val="009F28F1"/>
    <w:rsid w:val="009F2C10"/>
    <w:rsid w:val="009F3197"/>
    <w:rsid w:val="009F31B9"/>
    <w:rsid w:val="009F32BE"/>
    <w:rsid w:val="009F354C"/>
    <w:rsid w:val="009F37EF"/>
    <w:rsid w:val="009F39A7"/>
    <w:rsid w:val="009F3A57"/>
    <w:rsid w:val="009F3DEC"/>
    <w:rsid w:val="009F3E72"/>
    <w:rsid w:val="009F405F"/>
    <w:rsid w:val="009F4103"/>
    <w:rsid w:val="009F41CC"/>
    <w:rsid w:val="009F4377"/>
    <w:rsid w:val="009F47CC"/>
    <w:rsid w:val="009F47E8"/>
    <w:rsid w:val="009F490F"/>
    <w:rsid w:val="009F4B2A"/>
    <w:rsid w:val="009F4BD2"/>
    <w:rsid w:val="009F4BDA"/>
    <w:rsid w:val="009F4C12"/>
    <w:rsid w:val="009F4D4A"/>
    <w:rsid w:val="009F4F34"/>
    <w:rsid w:val="009F50B3"/>
    <w:rsid w:val="009F50CA"/>
    <w:rsid w:val="009F51D6"/>
    <w:rsid w:val="009F5525"/>
    <w:rsid w:val="009F55EB"/>
    <w:rsid w:val="009F57CC"/>
    <w:rsid w:val="009F588D"/>
    <w:rsid w:val="009F613C"/>
    <w:rsid w:val="009F62B4"/>
    <w:rsid w:val="009F64BA"/>
    <w:rsid w:val="009F6714"/>
    <w:rsid w:val="009F6845"/>
    <w:rsid w:val="009F6B87"/>
    <w:rsid w:val="009F6C25"/>
    <w:rsid w:val="009F6EF4"/>
    <w:rsid w:val="009F7165"/>
    <w:rsid w:val="009F748A"/>
    <w:rsid w:val="009F74B1"/>
    <w:rsid w:val="009F75E2"/>
    <w:rsid w:val="009F7792"/>
    <w:rsid w:val="009F7A00"/>
    <w:rsid w:val="009F7ADD"/>
    <w:rsid w:val="009F7D30"/>
    <w:rsid w:val="009F7E64"/>
    <w:rsid w:val="00A0004B"/>
    <w:rsid w:val="00A002DF"/>
    <w:rsid w:val="00A0033F"/>
    <w:rsid w:val="00A00431"/>
    <w:rsid w:val="00A0053F"/>
    <w:rsid w:val="00A0070E"/>
    <w:rsid w:val="00A00875"/>
    <w:rsid w:val="00A0096B"/>
    <w:rsid w:val="00A00A08"/>
    <w:rsid w:val="00A00B29"/>
    <w:rsid w:val="00A00DBB"/>
    <w:rsid w:val="00A00EFE"/>
    <w:rsid w:val="00A00FC5"/>
    <w:rsid w:val="00A010A4"/>
    <w:rsid w:val="00A01171"/>
    <w:rsid w:val="00A0186A"/>
    <w:rsid w:val="00A01A59"/>
    <w:rsid w:val="00A01B8E"/>
    <w:rsid w:val="00A01C84"/>
    <w:rsid w:val="00A01EE2"/>
    <w:rsid w:val="00A01F1D"/>
    <w:rsid w:val="00A01FEA"/>
    <w:rsid w:val="00A02229"/>
    <w:rsid w:val="00A024E3"/>
    <w:rsid w:val="00A027A6"/>
    <w:rsid w:val="00A02800"/>
    <w:rsid w:val="00A0284D"/>
    <w:rsid w:val="00A028E0"/>
    <w:rsid w:val="00A02A8E"/>
    <w:rsid w:val="00A02DE9"/>
    <w:rsid w:val="00A0326D"/>
    <w:rsid w:val="00A032BA"/>
    <w:rsid w:val="00A034BD"/>
    <w:rsid w:val="00A034DC"/>
    <w:rsid w:val="00A035CA"/>
    <w:rsid w:val="00A03A97"/>
    <w:rsid w:val="00A03BA2"/>
    <w:rsid w:val="00A03BC9"/>
    <w:rsid w:val="00A03C1D"/>
    <w:rsid w:val="00A040F8"/>
    <w:rsid w:val="00A04399"/>
    <w:rsid w:val="00A0446E"/>
    <w:rsid w:val="00A044A6"/>
    <w:rsid w:val="00A044D1"/>
    <w:rsid w:val="00A045FD"/>
    <w:rsid w:val="00A0481D"/>
    <w:rsid w:val="00A0488C"/>
    <w:rsid w:val="00A048A1"/>
    <w:rsid w:val="00A048A4"/>
    <w:rsid w:val="00A04A36"/>
    <w:rsid w:val="00A04A42"/>
    <w:rsid w:val="00A05088"/>
    <w:rsid w:val="00A05674"/>
    <w:rsid w:val="00A05C24"/>
    <w:rsid w:val="00A05D34"/>
    <w:rsid w:val="00A05DB5"/>
    <w:rsid w:val="00A05EF6"/>
    <w:rsid w:val="00A05F34"/>
    <w:rsid w:val="00A05F91"/>
    <w:rsid w:val="00A06F57"/>
    <w:rsid w:val="00A06FCF"/>
    <w:rsid w:val="00A07314"/>
    <w:rsid w:val="00A075DD"/>
    <w:rsid w:val="00A07B6A"/>
    <w:rsid w:val="00A07CDA"/>
    <w:rsid w:val="00A07E8D"/>
    <w:rsid w:val="00A07EF8"/>
    <w:rsid w:val="00A1022F"/>
    <w:rsid w:val="00A1040C"/>
    <w:rsid w:val="00A10537"/>
    <w:rsid w:val="00A10601"/>
    <w:rsid w:val="00A10730"/>
    <w:rsid w:val="00A10874"/>
    <w:rsid w:val="00A108D0"/>
    <w:rsid w:val="00A109A2"/>
    <w:rsid w:val="00A10B3C"/>
    <w:rsid w:val="00A10EE9"/>
    <w:rsid w:val="00A111F6"/>
    <w:rsid w:val="00A1156E"/>
    <w:rsid w:val="00A11662"/>
    <w:rsid w:val="00A116EC"/>
    <w:rsid w:val="00A11865"/>
    <w:rsid w:val="00A118A4"/>
    <w:rsid w:val="00A118F2"/>
    <w:rsid w:val="00A11CA6"/>
    <w:rsid w:val="00A120CE"/>
    <w:rsid w:val="00A120F1"/>
    <w:rsid w:val="00A12873"/>
    <w:rsid w:val="00A12A7E"/>
    <w:rsid w:val="00A12B8C"/>
    <w:rsid w:val="00A12BC4"/>
    <w:rsid w:val="00A12DD7"/>
    <w:rsid w:val="00A130C8"/>
    <w:rsid w:val="00A13184"/>
    <w:rsid w:val="00A131EC"/>
    <w:rsid w:val="00A133A5"/>
    <w:rsid w:val="00A13522"/>
    <w:rsid w:val="00A13593"/>
    <w:rsid w:val="00A1372A"/>
    <w:rsid w:val="00A13961"/>
    <w:rsid w:val="00A13D1F"/>
    <w:rsid w:val="00A13FCF"/>
    <w:rsid w:val="00A1438D"/>
    <w:rsid w:val="00A144E3"/>
    <w:rsid w:val="00A146DD"/>
    <w:rsid w:val="00A1479F"/>
    <w:rsid w:val="00A1485D"/>
    <w:rsid w:val="00A14B1D"/>
    <w:rsid w:val="00A14C41"/>
    <w:rsid w:val="00A14E8A"/>
    <w:rsid w:val="00A151B2"/>
    <w:rsid w:val="00A151CD"/>
    <w:rsid w:val="00A15222"/>
    <w:rsid w:val="00A1539F"/>
    <w:rsid w:val="00A15405"/>
    <w:rsid w:val="00A15557"/>
    <w:rsid w:val="00A158EE"/>
    <w:rsid w:val="00A158F3"/>
    <w:rsid w:val="00A15AA3"/>
    <w:rsid w:val="00A15B80"/>
    <w:rsid w:val="00A15C5D"/>
    <w:rsid w:val="00A15D5D"/>
    <w:rsid w:val="00A15E22"/>
    <w:rsid w:val="00A15EE8"/>
    <w:rsid w:val="00A160CC"/>
    <w:rsid w:val="00A16172"/>
    <w:rsid w:val="00A16295"/>
    <w:rsid w:val="00A162C4"/>
    <w:rsid w:val="00A163C3"/>
    <w:rsid w:val="00A16434"/>
    <w:rsid w:val="00A16736"/>
    <w:rsid w:val="00A167DC"/>
    <w:rsid w:val="00A1686A"/>
    <w:rsid w:val="00A16887"/>
    <w:rsid w:val="00A168EB"/>
    <w:rsid w:val="00A16AC6"/>
    <w:rsid w:val="00A16AEF"/>
    <w:rsid w:val="00A1709C"/>
    <w:rsid w:val="00A1736A"/>
    <w:rsid w:val="00A1764A"/>
    <w:rsid w:val="00A177B7"/>
    <w:rsid w:val="00A179F9"/>
    <w:rsid w:val="00A17A5D"/>
    <w:rsid w:val="00A17EAF"/>
    <w:rsid w:val="00A17ECE"/>
    <w:rsid w:val="00A20053"/>
    <w:rsid w:val="00A203FA"/>
    <w:rsid w:val="00A204CC"/>
    <w:rsid w:val="00A208E7"/>
    <w:rsid w:val="00A20AFB"/>
    <w:rsid w:val="00A20B89"/>
    <w:rsid w:val="00A211F8"/>
    <w:rsid w:val="00A213B9"/>
    <w:rsid w:val="00A2186A"/>
    <w:rsid w:val="00A218D7"/>
    <w:rsid w:val="00A219B2"/>
    <w:rsid w:val="00A219BD"/>
    <w:rsid w:val="00A21AA6"/>
    <w:rsid w:val="00A21BF9"/>
    <w:rsid w:val="00A21C3D"/>
    <w:rsid w:val="00A223C6"/>
    <w:rsid w:val="00A2282C"/>
    <w:rsid w:val="00A2292C"/>
    <w:rsid w:val="00A22AF9"/>
    <w:rsid w:val="00A23116"/>
    <w:rsid w:val="00A2321E"/>
    <w:rsid w:val="00A2362C"/>
    <w:rsid w:val="00A23748"/>
    <w:rsid w:val="00A23AA8"/>
    <w:rsid w:val="00A23C4B"/>
    <w:rsid w:val="00A23E42"/>
    <w:rsid w:val="00A240E4"/>
    <w:rsid w:val="00A2422D"/>
    <w:rsid w:val="00A2442B"/>
    <w:rsid w:val="00A24446"/>
    <w:rsid w:val="00A248CE"/>
    <w:rsid w:val="00A249E1"/>
    <w:rsid w:val="00A24A4E"/>
    <w:rsid w:val="00A24EB0"/>
    <w:rsid w:val="00A24FCF"/>
    <w:rsid w:val="00A24FDB"/>
    <w:rsid w:val="00A25067"/>
    <w:rsid w:val="00A2511F"/>
    <w:rsid w:val="00A25251"/>
    <w:rsid w:val="00A253DE"/>
    <w:rsid w:val="00A254BA"/>
    <w:rsid w:val="00A254CD"/>
    <w:rsid w:val="00A254D3"/>
    <w:rsid w:val="00A25658"/>
    <w:rsid w:val="00A25C4D"/>
    <w:rsid w:val="00A25D1F"/>
    <w:rsid w:val="00A25D4A"/>
    <w:rsid w:val="00A26072"/>
    <w:rsid w:val="00A26192"/>
    <w:rsid w:val="00A264D7"/>
    <w:rsid w:val="00A26686"/>
    <w:rsid w:val="00A2676B"/>
    <w:rsid w:val="00A26828"/>
    <w:rsid w:val="00A268E7"/>
    <w:rsid w:val="00A26B27"/>
    <w:rsid w:val="00A26B35"/>
    <w:rsid w:val="00A26E0C"/>
    <w:rsid w:val="00A2710D"/>
    <w:rsid w:val="00A2717A"/>
    <w:rsid w:val="00A27486"/>
    <w:rsid w:val="00A2751F"/>
    <w:rsid w:val="00A2759D"/>
    <w:rsid w:val="00A2774F"/>
    <w:rsid w:val="00A277D6"/>
    <w:rsid w:val="00A2784B"/>
    <w:rsid w:val="00A27B11"/>
    <w:rsid w:val="00A27C87"/>
    <w:rsid w:val="00A27EDE"/>
    <w:rsid w:val="00A27F22"/>
    <w:rsid w:val="00A27FA3"/>
    <w:rsid w:val="00A30052"/>
    <w:rsid w:val="00A3013A"/>
    <w:rsid w:val="00A301CC"/>
    <w:rsid w:val="00A301CE"/>
    <w:rsid w:val="00A30258"/>
    <w:rsid w:val="00A305E2"/>
    <w:rsid w:val="00A3071C"/>
    <w:rsid w:val="00A3087E"/>
    <w:rsid w:val="00A308CB"/>
    <w:rsid w:val="00A309D3"/>
    <w:rsid w:val="00A30B43"/>
    <w:rsid w:val="00A30E89"/>
    <w:rsid w:val="00A30F11"/>
    <w:rsid w:val="00A31268"/>
    <w:rsid w:val="00A31361"/>
    <w:rsid w:val="00A3146F"/>
    <w:rsid w:val="00A31936"/>
    <w:rsid w:val="00A31A3E"/>
    <w:rsid w:val="00A31B1B"/>
    <w:rsid w:val="00A31B52"/>
    <w:rsid w:val="00A31C37"/>
    <w:rsid w:val="00A32183"/>
    <w:rsid w:val="00A3223D"/>
    <w:rsid w:val="00A323D6"/>
    <w:rsid w:val="00A32422"/>
    <w:rsid w:val="00A32679"/>
    <w:rsid w:val="00A3279B"/>
    <w:rsid w:val="00A3283E"/>
    <w:rsid w:val="00A32BD2"/>
    <w:rsid w:val="00A32BE0"/>
    <w:rsid w:val="00A32BF2"/>
    <w:rsid w:val="00A32DA8"/>
    <w:rsid w:val="00A32DB7"/>
    <w:rsid w:val="00A33165"/>
    <w:rsid w:val="00A33318"/>
    <w:rsid w:val="00A33355"/>
    <w:rsid w:val="00A3344B"/>
    <w:rsid w:val="00A336B0"/>
    <w:rsid w:val="00A33F58"/>
    <w:rsid w:val="00A341C9"/>
    <w:rsid w:val="00A342D2"/>
    <w:rsid w:val="00A34434"/>
    <w:rsid w:val="00A3452E"/>
    <w:rsid w:val="00A346F1"/>
    <w:rsid w:val="00A347B8"/>
    <w:rsid w:val="00A34903"/>
    <w:rsid w:val="00A34DF1"/>
    <w:rsid w:val="00A34E71"/>
    <w:rsid w:val="00A3513A"/>
    <w:rsid w:val="00A352A3"/>
    <w:rsid w:val="00A35790"/>
    <w:rsid w:val="00A35906"/>
    <w:rsid w:val="00A35B67"/>
    <w:rsid w:val="00A35FAC"/>
    <w:rsid w:val="00A36024"/>
    <w:rsid w:val="00A36042"/>
    <w:rsid w:val="00A36154"/>
    <w:rsid w:val="00A363CC"/>
    <w:rsid w:val="00A36427"/>
    <w:rsid w:val="00A36561"/>
    <w:rsid w:val="00A367FA"/>
    <w:rsid w:val="00A368CE"/>
    <w:rsid w:val="00A369B9"/>
    <w:rsid w:val="00A36C79"/>
    <w:rsid w:val="00A36FC0"/>
    <w:rsid w:val="00A37006"/>
    <w:rsid w:val="00A3701A"/>
    <w:rsid w:val="00A371CE"/>
    <w:rsid w:val="00A372F9"/>
    <w:rsid w:val="00A375F8"/>
    <w:rsid w:val="00A37808"/>
    <w:rsid w:val="00A379DB"/>
    <w:rsid w:val="00A37BDC"/>
    <w:rsid w:val="00A4010E"/>
    <w:rsid w:val="00A402B4"/>
    <w:rsid w:val="00A402FD"/>
    <w:rsid w:val="00A40349"/>
    <w:rsid w:val="00A404D3"/>
    <w:rsid w:val="00A40810"/>
    <w:rsid w:val="00A40917"/>
    <w:rsid w:val="00A4092D"/>
    <w:rsid w:val="00A40AA2"/>
    <w:rsid w:val="00A40ABD"/>
    <w:rsid w:val="00A40B25"/>
    <w:rsid w:val="00A40C81"/>
    <w:rsid w:val="00A40D7D"/>
    <w:rsid w:val="00A40F3C"/>
    <w:rsid w:val="00A40FE5"/>
    <w:rsid w:val="00A41076"/>
    <w:rsid w:val="00A412E8"/>
    <w:rsid w:val="00A415F8"/>
    <w:rsid w:val="00A41771"/>
    <w:rsid w:val="00A417DC"/>
    <w:rsid w:val="00A419F0"/>
    <w:rsid w:val="00A41AC1"/>
    <w:rsid w:val="00A41C99"/>
    <w:rsid w:val="00A41D08"/>
    <w:rsid w:val="00A422A6"/>
    <w:rsid w:val="00A428AB"/>
    <w:rsid w:val="00A42B90"/>
    <w:rsid w:val="00A42E17"/>
    <w:rsid w:val="00A42E44"/>
    <w:rsid w:val="00A42FF0"/>
    <w:rsid w:val="00A43188"/>
    <w:rsid w:val="00A4330D"/>
    <w:rsid w:val="00A434A1"/>
    <w:rsid w:val="00A43738"/>
    <w:rsid w:val="00A4380D"/>
    <w:rsid w:val="00A43C65"/>
    <w:rsid w:val="00A43D84"/>
    <w:rsid w:val="00A43E7F"/>
    <w:rsid w:val="00A43EF0"/>
    <w:rsid w:val="00A43F90"/>
    <w:rsid w:val="00A441D7"/>
    <w:rsid w:val="00A448C1"/>
    <w:rsid w:val="00A44AFE"/>
    <w:rsid w:val="00A44F20"/>
    <w:rsid w:val="00A45003"/>
    <w:rsid w:val="00A45140"/>
    <w:rsid w:val="00A45264"/>
    <w:rsid w:val="00A45852"/>
    <w:rsid w:val="00A4589F"/>
    <w:rsid w:val="00A46139"/>
    <w:rsid w:val="00A4630C"/>
    <w:rsid w:val="00A46355"/>
    <w:rsid w:val="00A463B3"/>
    <w:rsid w:val="00A46639"/>
    <w:rsid w:val="00A467DE"/>
    <w:rsid w:val="00A46873"/>
    <w:rsid w:val="00A46CB3"/>
    <w:rsid w:val="00A46CCE"/>
    <w:rsid w:val="00A46EB9"/>
    <w:rsid w:val="00A4708B"/>
    <w:rsid w:val="00A47273"/>
    <w:rsid w:val="00A47300"/>
    <w:rsid w:val="00A47667"/>
    <w:rsid w:val="00A47A35"/>
    <w:rsid w:val="00A47BE0"/>
    <w:rsid w:val="00A47C89"/>
    <w:rsid w:val="00A47CC1"/>
    <w:rsid w:val="00A47D58"/>
    <w:rsid w:val="00A47F33"/>
    <w:rsid w:val="00A47FA8"/>
    <w:rsid w:val="00A5025A"/>
    <w:rsid w:val="00A50541"/>
    <w:rsid w:val="00A50576"/>
    <w:rsid w:val="00A50B92"/>
    <w:rsid w:val="00A50C6A"/>
    <w:rsid w:val="00A50E87"/>
    <w:rsid w:val="00A511F4"/>
    <w:rsid w:val="00A5132C"/>
    <w:rsid w:val="00A513E9"/>
    <w:rsid w:val="00A519A4"/>
    <w:rsid w:val="00A51A7C"/>
    <w:rsid w:val="00A51AF1"/>
    <w:rsid w:val="00A51FC3"/>
    <w:rsid w:val="00A520D9"/>
    <w:rsid w:val="00A52152"/>
    <w:rsid w:val="00A52168"/>
    <w:rsid w:val="00A5221A"/>
    <w:rsid w:val="00A5235C"/>
    <w:rsid w:val="00A523C6"/>
    <w:rsid w:val="00A526BF"/>
    <w:rsid w:val="00A529E8"/>
    <w:rsid w:val="00A52B86"/>
    <w:rsid w:val="00A52ED5"/>
    <w:rsid w:val="00A52F6C"/>
    <w:rsid w:val="00A53505"/>
    <w:rsid w:val="00A537E7"/>
    <w:rsid w:val="00A53909"/>
    <w:rsid w:val="00A53ECB"/>
    <w:rsid w:val="00A53FB3"/>
    <w:rsid w:val="00A54160"/>
    <w:rsid w:val="00A541F2"/>
    <w:rsid w:val="00A5430E"/>
    <w:rsid w:val="00A54366"/>
    <w:rsid w:val="00A543C2"/>
    <w:rsid w:val="00A54412"/>
    <w:rsid w:val="00A55335"/>
    <w:rsid w:val="00A554AE"/>
    <w:rsid w:val="00A55507"/>
    <w:rsid w:val="00A5589D"/>
    <w:rsid w:val="00A55971"/>
    <w:rsid w:val="00A55C60"/>
    <w:rsid w:val="00A55CB7"/>
    <w:rsid w:val="00A55E0B"/>
    <w:rsid w:val="00A55ED4"/>
    <w:rsid w:val="00A55F92"/>
    <w:rsid w:val="00A560E7"/>
    <w:rsid w:val="00A56161"/>
    <w:rsid w:val="00A56173"/>
    <w:rsid w:val="00A56385"/>
    <w:rsid w:val="00A56639"/>
    <w:rsid w:val="00A567B1"/>
    <w:rsid w:val="00A56A2A"/>
    <w:rsid w:val="00A56C77"/>
    <w:rsid w:val="00A56D41"/>
    <w:rsid w:val="00A56EA4"/>
    <w:rsid w:val="00A56EFB"/>
    <w:rsid w:val="00A57016"/>
    <w:rsid w:val="00A5706B"/>
    <w:rsid w:val="00A572C8"/>
    <w:rsid w:val="00A574B6"/>
    <w:rsid w:val="00A578C3"/>
    <w:rsid w:val="00A57B48"/>
    <w:rsid w:val="00A57BB4"/>
    <w:rsid w:val="00A57D6E"/>
    <w:rsid w:val="00A60381"/>
    <w:rsid w:val="00A604DA"/>
    <w:rsid w:val="00A6050B"/>
    <w:rsid w:val="00A60A48"/>
    <w:rsid w:val="00A60D00"/>
    <w:rsid w:val="00A60DCF"/>
    <w:rsid w:val="00A6108C"/>
    <w:rsid w:val="00A61486"/>
    <w:rsid w:val="00A614BB"/>
    <w:rsid w:val="00A615D3"/>
    <w:rsid w:val="00A61756"/>
    <w:rsid w:val="00A61762"/>
    <w:rsid w:val="00A61A75"/>
    <w:rsid w:val="00A61B21"/>
    <w:rsid w:val="00A61C91"/>
    <w:rsid w:val="00A62073"/>
    <w:rsid w:val="00A62475"/>
    <w:rsid w:val="00A62504"/>
    <w:rsid w:val="00A62536"/>
    <w:rsid w:val="00A625C7"/>
    <w:rsid w:val="00A627D4"/>
    <w:rsid w:val="00A628BB"/>
    <w:rsid w:val="00A62F8B"/>
    <w:rsid w:val="00A6325C"/>
    <w:rsid w:val="00A633BD"/>
    <w:rsid w:val="00A6372E"/>
    <w:rsid w:val="00A63803"/>
    <w:rsid w:val="00A638CA"/>
    <w:rsid w:val="00A63961"/>
    <w:rsid w:val="00A63A2A"/>
    <w:rsid w:val="00A63B1A"/>
    <w:rsid w:val="00A63B3E"/>
    <w:rsid w:val="00A6443E"/>
    <w:rsid w:val="00A644D9"/>
    <w:rsid w:val="00A648F2"/>
    <w:rsid w:val="00A64969"/>
    <w:rsid w:val="00A64A3F"/>
    <w:rsid w:val="00A64A89"/>
    <w:rsid w:val="00A64EF1"/>
    <w:rsid w:val="00A64F12"/>
    <w:rsid w:val="00A651D1"/>
    <w:rsid w:val="00A651D4"/>
    <w:rsid w:val="00A65763"/>
    <w:rsid w:val="00A65783"/>
    <w:rsid w:val="00A65D1F"/>
    <w:rsid w:val="00A65FFC"/>
    <w:rsid w:val="00A664A2"/>
    <w:rsid w:val="00A6657F"/>
    <w:rsid w:val="00A6671E"/>
    <w:rsid w:val="00A668FF"/>
    <w:rsid w:val="00A66A2A"/>
    <w:rsid w:val="00A6716F"/>
    <w:rsid w:val="00A67285"/>
    <w:rsid w:val="00A6766C"/>
    <w:rsid w:val="00A677D8"/>
    <w:rsid w:val="00A67889"/>
    <w:rsid w:val="00A67B10"/>
    <w:rsid w:val="00A67EA0"/>
    <w:rsid w:val="00A67EF8"/>
    <w:rsid w:val="00A67F41"/>
    <w:rsid w:val="00A70016"/>
    <w:rsid w:val="00A70021"/>
    <w:rsid w:val="00A70379"/>
    <w:rsid w:val="00A70B27"/>
    <w:rsid w:val="00A70BC1"/>
    <w:rsid w:val="00A70C0D"/>
    <w:rsid w:val="00A70DC5"/>
    <w:rsid w:val="00A70DCF"/>
    <w:rsid w:val="00A70F00"/>
    <w:rsid w:val="00A70F46"/>
    <w:rsid w:val="00A711F3"/>
    <w:rsid w:val="00A713A4"/>
    <w:rsid w:val="00A7182F"/>
    <w:rsid w:val="00A71AA8"/>
    <w:rsid w:val="00A71D0B"/>
    <w:rsid w:val="00A71D38"/>
    <w:rsid w:val="00A71E62"/>
    <w:rsid w:val="00A7211F"/>
    <w:rsid w:val="00A724E6"/>
    <w:rsid w:val="00A72961"/>
    <w:rsid w:val="00A729ED"/>
    <w:rsid w:val="00A729F5"/>
    <w:rsid w:val="00A72B20"/>
    <w:rsid w:val="00A72BF0"/>
    <w:rsid w:val="00A72C4B"/>
    <w:rsid w:val="00A72D38"/>
    <w:rsid w:val="00A72F52"/>
    <w:rsid w:val="00A72F74"/>
    <w:rsid w:val="00A7318B"/>
    <w:rsid w:val="00A73323"/>
    <w:rsid w:val="00A734D0"/>
    <w:rsid w:val="00A7358F"/>
    <w:rsid w:val="00A736E1"/>
    <w:rsid w:val="00A736E6"/>
    <w:rsid w:val="00A73733"/>
    <w:rsid w:val="00A7383B"/>
    <w:rsid w:val="00A73A73"/>
    <w:rsid w:val="00A73ACF"/>
    <w:rsid w:val="00A73B1C"/>
    <w:rsid w:val="00A73C56"/>
    <w:rsid w:val="00A73F9E"/>
    <w:rsid w:val="00A744A0"/>
    <w:rsid w:val="00A746B4"/>
    <w:rsid w:val="00A7477D"/>
    <w:rsid w:val="00A74EB7"/>
    <w:rsid w:val="00A7508A"/>
    <w:rsid w:val="00A7514C"/>
    <w:rsid w:val="00A75309"/>
    <w:rsid w:val="00A75381"/>
    <w:rsid w:val="00A753C0"/>
    <w:rsid w:val="00A75527"/>
    <w:rsid w:val="00A75533"/>
    <w:rsid w:val="00A75933"/>
    <w:rsid w:val="00A75964"/>
    <w:rsid w:val="00A75AD6"/>
    <w:rsid w:val="00A75F6C"/>
    <w:rsid w:val="00A76015"/>
    <w:rsid w:val="00A76494"/>
    <w:rsid w:val="00A76A00"/>
    <w:rsid w:val="00A76B2D"/>
    <w:rsid w:val="00A76C80"/>
    <w:rsid w:val="00A76CAD"/>
    <w:rsid w:val="00A76CC6"/>
    <w:rsid w:val="00A76DEB"/>
    <w:rsid w:val="00A76F58"/>
    <w:rsid w:val="00A777A2"/>
    <w:rsid w:val="00A77A7E"/>
    <w:rsid w:val="00A77AEE"/>
    <w:rsid w:val="00A77F6F"/>
    <w:rsid w:val="00A8007B"/>
    <w:rsid w:val="00A8014E"/>
    <w:rsid w:val="00A8017F"/>
    <w:rsid w:val="00A80637"/>
    <w:rsid w:val="00A80639"/>
    <w:rsid w:val="00A80E97"/>
    <w:rsid w:val="00A80FB1"/>
    <w:rsid w:val="00A81031"/>
    <w:rsid w:val="00A817B0"/>
    <w:rsid w:val="00A8180C"/>
    <w:rsid w:val="00A81D27"/>
    <w:rsid w:val="00A81F71"/>
    <w:rsid w:val="00A81FA2"/>
    <w:rsid w:val="00A8253E"/>
    <w:rsid w:val="00A825B6"/>
    <w:rsid w:val="00A82609"/>
    <w:rsid w:val="00A82650"/>
    <w:rsid w:val="00A827F0"/>
    <w:rsid w:val="00A828CE"/>
    <w:rsid w:val="00A82E8F"/>
    <w:rsid w:val="00A82F6A"/>
    <w:rsid w:val="00A83203"/>
    <w:rsid w:val="00A83460"/>
    <w:rsid w:val="00A8386B"/>
    <w:rsid w:val="00A83DD0"/>
    <w:rsid w:val="00A83DD8"/>
    <w:rsid w:val="00A83FA7"/>
    <w:rsid w:val="00A8406B"/>
    <w:rsid w:val="00A841E6"/>
    <w:rsid w:val="00A841F9"/>
    <w:rsid w:val="00A842B3"/>
    <w:rsid w:val="00A843F9"/>
    <w:rsid w:val="00A8442B"/>
    <w:rsid w:val="00A8445C"/>
    <w:rsid w:val="00A8451D"/>
    <w:rsid w:val="00A846D4"/>
    <w:rsid w:val="00A84937"/>
    <w:rsid w:val="00A849C1"/>
    <w:rsid w:val="00A84BBF"/>
    <w:rsid w:val="00A84E03"/>
    <w:rsid w:val="00A84F98"/>
    <w:rsid w:val="00A85374"/>
    <w:rsid w:val="00A859F3"/>
    <w:rsid w:val="00A85B13"/>
    <w:rsid w:val="00A85CB0"/>
    <w:rsid w:val="00A85D67"/>
    <w:rsid w:val="00A86052"/>
    <w:rsid w:val="00A863C4"/>
    <w:rsid w:val="00A8643D"/>
    <w:rsid w:val="00A86487"/>
    <w:rsid w:val="00A86598"/>
    <w:rsid w:val="00A86722"/>
    <w:rsid w:val="00A86A63"/>
    <w:rsid w:val="00A86CDA"/>
    <w:rsid w:val="00A86E73"/>
    <w:rsid w:val="00A86EAD"/>
    <w:rsid w:val="00A870E2"/>
    <w:rsid w:val="00A870E7"/>
    <w:rsid w:val="00A8734C"/>
    <w:rsid w:val="00A87466"/>
    <w:rsid w:val="00A877EB"/>
    <w:rsid w:val="00A87B80"/>
    <w:rsid w:val="00A87CCC"/>
    <w:rsid w:val="00A87E18"/>
    <w:rsid w:val="00A87FCD"/>
    <w:rsid w:val="00A9003A"/>
    <w:rsid w:val="00A904B2"/>
    <w:rsid w:val="00A904FC"/>
    <w:rsid w:val="00A90857"/>
    <w:rsid w:val="00A90AB5"/>
    <w:rsid w:val="00A90B71"/>
    <w:rsid w:val="00A90C41"/>
    <w:rsid w:val="00A90E97"/>
    <w:rsid w:val="00A910BD"/>
    <w:rsid w:val="00A912C2"/>
    <w:rsid w:val="00A9155D"/>
    <w:rsid w:val="00A91923"/>
    <w:rsid w:val="00A91984"/>
    <w:rsid w:val="00A919A7"/>
    <w:rsid w:val="00A91B21"/>
    <w:rsid w:val="00A91C0C"/>
    <w:rsid w:val="00A91CD3"/>
    <w:rsid w:val="00A9210C"/>
    <w:rsid w:val="00A9218F"/>
    <w:rsid w:val="00A921D3"/>
    <w:rsid w:val="00A92240"/>
    <w:rsid w:val="00A92257"/>
    <w:rsid w:val="00A923E3"/>
    <w:rsid w:val="00A92417"/>
    <w:rsid w:val="00A92532"/>
    <w:rsid w:val="00A92695"/>
    <w:rsid w:val="00A927D1"/>
    <w:rsid w:val="00A928DF"/>
    <w:rsid w:val="00A92B96"/>
    <w:rsid w:val="00A92C99"/>
    <w:rsid w:val="00A93050"/>
    <w:rsid w:val="00A93119"/>
    <w:rsid w:val="00A934E9"/>
    <w:rsid w:val="00A93767"/>
    <w:rsid w:val="00A93B21"/>
    <w:rsid w:val="00A93BD0"/>
    <w:rsid w:val="00A93CE2"/>
    <w:rsid w:val="00A93D91"/>
    <w:rsid w:val="00A9406B"/>
    <w:rsid w:val="00A940AD"/>
    <w:rsid w:val="00A94407"/>
    <w:rsid w:val="00A94806"/>
    <w:rsid w:val="00A94A53"/>
    <w:rsid w:val="00A94AD7"/>
    <w:rsid w:val="00A94E06"/>
    <w:rsid w:val="00A94F4D"/>
    <w:rsid w:val="00A94F8C"/>
    <w:rsid w:val="00A955AC"/>
    <w:rsid w:val="00A958C5"/>
    <w:rsid w:val="00A95908"/>
    <w:rsid w:val="00A95AC0"/>
    <w:rsid w:val="00A95CED"/>
    <w:rsid w:val="00A95D68"/>
    <w:rsid w:val="00A95DEE"/>
    <w:rsid w:val="00A95FD3"/>
    <w:rsid w:val="00A9639A"/>
    <w:rsid w:val="00A964D6"/>
    <w:rsid w:val="00A96532"/>
    <w:rsid w:val="00A9653C"/>
    <w:rsid w:val="00A966CE"/>
    <w:rsid w:val="00A9674D"/>
    <w:rsid w:val="00A96A68"/>
    <w:rsid w:val="00A96DE7"/>
    <w:rsid w:val="00A96F3C"/>
    <w:rsid w:val="00A96F65"/>
    <w:rsid w:val="00A96FF3"/>
    <w:rsid w:val="00A970A0"/>
    <w:rsid w:val="00A970FC"/>
    <w:rsid w:val="00A971F8"/>
    <w:rsid w:val="00A9761D"/>
    <w:rsid w:val="00A97649"/>
    <w:rsid w:val="00A97741"/>
    <w:rsid w:val="00A97F71"/>
    <w:rsid w:val="00AA02EE"/>
    <w:rsid w:val="00AA07F6"/>
    <w:rsid w:val="00AA09BC"/>
    <w:rsid w:val="00AA0B3D"/>
    <w:rsid w:val="00AA0BD2"/>
    <w:rsid w:val="00AA0CE1"/>
    <w:rsid w:val="00AA103C"/>
    <w:rsid w:val="00AA11DB"/>
    <w:rsid w:val="00AA12F7"/>
    <w:rsid w:val="00AA1309"/>
    <w:rsid w:val="00AA15FE"/>
    <w:rsid w:val="00AA1794"/>
    <w:rsid w:val="00AA1B3E"/>
    <w:rsid w:val="00AA233A"/>
    <w:rsid w:val="00AA2355"/>
    <w:rsid w:val="00AA259B"/>
    <w:rsid w:val="00AA279D"/>
    <w:rsid w:val="00AA2855"/>
    <w:rsid w:val="00AA2B6D"/>
    <w:rsid w:val="00AA2D48"/>
    <w:rsid w:val="00AA2E61"/>
    <w:rsid w:val="00AA2F65"/>
    <w:rsid w:val="00AA2FE3"/>
    <w:rsid w:val="00AA30CA"/>
    <w:rsid w:val="00AA33B0"/>
    <w:rsid w:val="00AA3709"/>
    <w:rsid w:val="00AA3742"/>
    <w:rsid w:val="00AA3B5B"/>
    <w:rsid w:val="00AA411A"/>
    <w:rsid w:val="00AA45D6"/>
    <w:rsid w:val="00AA4730"/>
    <w:rsid w:val="00AA4755"/>
    <w:rsid w:val="00AA48F3"/>
    <w:rsid w:val="00AA4902"/>
    <w:rsid w:val="00AA4910"/>
    <w:rsid w:val="00AA49E8"/>
    <w:rsid w:val="00AA4B0C"/>
    <w:rsid w:val="00AA4B18"/>
    <w:rsid w:val="00AA4CF7"/>
    <w:rsid w:val="00AA4E5D"/>
    <w:rsid w:val="00AA4FD9"/>
    <w:rsid w:val="00AA5060"/>
    <w:rsid w:val="00AA50A5"/>
    <w:rsid w:val="00AA5403"/>
    <w:rsid w:val="00AA56A8"/>
    <w:rsid w:val="00AA56B6"/>
    <w:rsid w:val="00AA5980"/>
    <w:rsid w:val="00AA5E09"/>
    <w:rsid w:val="00AA5E18"/>
    <w:rsid w:val="00AA5E45"/>
    <w:rsid w:val="00AA5E5B"/>
    <w:rsid w:val="00AA6186"/>
    <w:rsid w:val="00AA63AE"/>
    <w:rsid w:val="00AA6415"/>
    <w:rsid w:val="00AA674F"/>
    <w:rsid w:val="00AA68D2"/>
    <w:rsid w:val="00AA69C3"/>
    <w:rsid w:val="00AA6A4E"/>
    <w:rsid w:val="00AA6BD2"/>
    <w:rsid w:val="00AA6BFF"/>
    <w:rsid w:val="00AA6C34"/>
    <w:rsid w:val="00AA6D12"/>
    <w:rsid w:val="00AA6D4A"/>
    <w:rsid w:val="00AA6ED4"/>
    <w:rsid w:val="00AA6F4B"/>
    <w:rsid w:val="00AA72B0"/>
    <w:rsid w:val="00AA72F6"/>
    <w:rsid w:val="00AA7516"/>
    <w:rsid w:val="00AA75FF"/>
    <w:rsid w:val="00AA7839"/>
    <w:rsid w:val="00AA7B2B"/>
    <w:rsid w:val="00AA7CA1"/>
    <w:rsid w:val="00AA7E65"/>
    <w:rsid w:val="00AB000F"/>
    <w:rsid w:val="00AB022D"/>
    <w:rsid w:val="00AB052C"/>
    <w:rsid w:val="00AB0698"/>
    <w:rsid w:val="00AB1185"/>
    <w:rsid w:val="00AB11DA"/>
    <w:rsid w:val="00AB1410"/>
    <w:rsid w:val="00AB1486"/>
    <w:rsid w:val="00AB15BD"/>
    <w:rsid w:val="00AB18AC"/>
    <w:rsid w:val="00AB1A01"/>
    <w:rsid w:val="00AB1B64"/>
    <w:rsid w:val="00AB1ED1"/>
    <w:rsid w:val="00AB1F0F"/>
    <w:rsid w:val="00AB2065"/>
    <w:rsid w:val="00AB2115"/>
    <w:rsid w:val="00AB285C"/>
    <w:rsid w:val="00AB29F6"/>
    <w:rsid w:val="00AB2BDA"/>
    <w:rsid w:val="00AB2D98"/>
    <w:rsid w:val="00AB2E02"/>
    <w:rsid w:val="00AB317B"/>
    <w:rsid w:val="00AB3342"/>
    <w:rsid w:val="00AB3457"/>
    <w:rsid w:val="00AB3A6E"/>
    <w:rsid w:val="00AB3BE8"/>
    <w:rsid w:val="00AB3D22"/>
    <w:rsid w:val="00AB44A4"/>
    <w:rsid w:val="00AB480A"/>
    <w:rsid w:val="00AB4A9F"/>
    <w:rsid w:val="00AB4B02"/>
    <w:rsid w:val="00AB4C3B"/>
    <w:rsid w:val="00AB4F2C"/>
    <w:rsid w:val="00AB52EC"/>
    <w:rsid w:val="00AB543E"/>
    <w:rsid w:val="00AB55E9"/>
    <w:rsid w:val="00AB5931"/>
    <w:rsid w:val="00AB5AEA"/>
    <w:rsid w:val="00AB5AF7"/>
    <w:rsid w:val="00AB63C9"/>
    <w:rsid w:val="00AB6418"/>
    <w:rsid w:val="00AB6462"/>
    <w:rsid w:val="00AB65B9"/>
    <w:rsid w:val="00AB66F2"/>
    <w:rsid w:val="00AB676D"/>
    <w:rsid w:val="00AB6942"/>
    <w:rsid w:val="00AB6A25"/>
    <w:rsid w:val="00AB6D86"/>
    <w:rsid w:val="00AB7348"/>
    <w:rsid w:val="00AB782A"/>
    <w:rsid w:val="00AB7F70"/>
    <w:rsid w:val="00AC0232"/>
    <w:rsid w:val="00AC0323"/>
    <w:rsid w:val="00AC0398"/>
    <w:rsid w:val="00AC03D4"/>
    <w:rsid w:val="00AC0621"/>
    <w:rsid w:val="00AC0748"/>
    <w:rsid w:val="00AC0877"/>
    <w:rsid w:val="00AC08B2"/>
    <w:rsid w:val="00AC08C2"/>
    <w:rsid w:val="00AC0998"/>
    <w:rsid w:val="00AC0CC0"/>
    <w:rsid w:val="00AC0EF0"/>
    <w:rsid w:val="00AC0FF2"/>
    <w:rsid w:val="00AC11C8"/>
    <w:rsid w:val="00AC1309"/>
    <w:rsid w:val="00AC169A"/>
    <w:rsid w:val="00AC1A05"/>
    <w:rsid w:val="00AC1ABE"/>
    <w:rsid w:val="00AC1AD9"/>
    <w:rsid w:val="00AC1C49"/>
    <w:rsid w:val="00AC2004"/>
    <w:rsid w:val="00AC20DE"/>
    <w:rsid w:val="00AC249B"/>
    <w:rsid w:val="00AC25C4"/>
    <w:rsid w:val="00AC263F"/>
    <w:rsid w:val="00AC2859"/>
    <w:rsid w:val="00AC2CE6"/>
    <w:rsid w:val="00AC37D0"/>
    <w:rsid w:val="00AC3A40"/>
    <w:rsid w:val="00AC3AC1"/>
    <w:rsid w:val="00AC3D85"/>
    <w:rsid w:val="00AC410D"/>
    <w:rsid w:val="00AC42FE"/>
    <w:rsid w:val="00AC436D"/>
    <w:rsid w:val="00AC439B"/>
    <w:rsid w:val="00AC43F4"/>
    <w:rsid w:val="00AC4421"/>
    <w:rsid w:val="00AC4470"/>
    <w:rsid w:val="00AC4830"/>
    <w:rsid w:val="00AC48B1"/>
    <w:rsid w:val="00AC48CB"/>
    <w:rsid w:val="00AC4AC6"/>
    <w:rsid w:val="00AC4C9D"/>
    <w:rsid w:val="00AC4DA1"/>
    <w:rsid w:val="00AC4EAB"/>
    <w:rsid w:val="00AC4F76"/>
    <w:rsid w:val="00AC536D"/>
    <w:rsid w:val="00AC537F"/>
    <w:rsid w:val="00AC54A2"/>
    <w:rsid w:val="00AC5601"/>
    <w:rsid w:val="00AC586C"/>
    <w:rsid w:val="00AC5AC8"/>
    <w:rsid w:val="00AC5BDB"/>
    <w:rsid w:val="00AC5DAA"/>
    <w:rsid w:val="00AC5E77"/>
    <w:rsid w:val="00AC5F99"/>
    <w:rsid w:val="00AC61A6"/>
    <w:rsid w:val="00AC64AB"/>
    <w:rsid w:val="00AC6504"/>
    <w:rsid w:val="00AC6779"/>
    <w:rsid w:val="00AC6B3B"/>
    <w:rsid w:val="00AC6B3F"/>
    <w:rsid w:val="00AC6CEF"/>
    <w:rsid w:val="00AC6E8A"/>
    <w:rsid w:val="00AC7037"/>
    <w:rsid w:val="00AC7097"/>
    <w:rsid w:val="00AC75EF"/>
    <w:rsid w:val="00AC7691"/>
    <w:rsid w:val="00AC76B1"/>
    <w:rsid w:val="00AC79C5"/>
    <w:rsid w:val="00AC79E7"/>
    <w:rsid w:val="00AC7A1A"/>
    <w:rsid w:val="00AC7A7D"/>
    <w:rsid w:val="00AC7FCD"/>
    <w:rsid w:val="00AD04C2"/>
    <w:rsid w:val="00AD06C6"/>
    <w:rsid w:val="00AD08FA"/>
    <w:rsid w:val="00AD0BAA"/>
    <w:rsid w:val="00AD0F23"/>
    <w:rsid w:val="00AD0FD7"/>
    <w:rsid w:val="00AD0FF8"/>
    <w:rsid w:val="00AD1472"/>
    <w:rsid w:val="00AD1637"/>
    <w:rsid w:val="00AD17BF"/>
    <w:rsid w:val="00AD19E1"/>
    <w:rsid w:val="00AD19E6"/>
    <w:rsid w:val="00AD1A83"/>
    <w:rsid w:val="00AD1DE7"/>
    <w:rsid w:val="00AD1FCB"/>
    <w:rsid w:val="00AD1FE2"/>
    <w:rsid w:val="00AD205B"/>
    <w:rsid w:val="00AD2223"/>
    <w:rsid w:val="00AD2343"/>
    <w:rsid w:val="00AD24F1"/>
    <w:rsid w:val="00AD26CF"/>
    <w:rsid w:val="00AD2834"/>
    <w:rsid w:val="00AD295F"/>
    <w:rsid w:val="00AD2ED6"/>
    <w:rsid w:val="00AD3263"/>
    <w:rsid w:val="00AD348F"/>
    <w:rsid w:val="00AD360E"/>
    <w:rsid w:val="00AD3879"/>
    <w:rsid w:val="00AD3B5E"/>
    <w:rsid w:val="00AD3CEE"/>
    <w:rsid w:val="00AD3D8F"/>
    <w:rsid w:val="00AD3E03"/>
    <w:rsid w:val="00AD4364"/>
    <w:rsid w:val="00AD4561"/>
    <w:rsid w:val="00AD4706"/>
    <w:rsid w:val="00AD4A66"/>
    <w:rsid w:val="00AD4D92"/>
    <w:rsid w:val="00AD5015"/>
    <w:rsid w:val="00AD50CD"/>
    <w:rsid w:val="00AD519A"/>
    <w:rsid w:val="00AD52B4"/>
    <w:rsid w:val="00AD53EE"/>
    <w:rsid w:val="00AD54FA"/>
    <w:rsid w:val="00AD5506"/>
    <w:rsid w:val="00AD5562"/>
    <w:rsid w:val="00AD5586"/>
    <w:rsid w:val="00AD57E3"/>
    <w:rsid w:val="00AD5A57"/>
    <w:rsid w:val="00AD5AC6"/>
    <w:rsid w:val="00AD5AEB"/>
    <w:rsid w:val="00AD608E"/>
    <w:rsid w:val="00AD642B"/>
    <w:rsid w:val="00AD6812"/>
    <w:rsid w:val="00AD685B"/>
    <w:rsid w:val="00AD6905"/>
    <w:rsid w:val="00AD6DD3"/>
    <w:rsid w:val="00AD705E"/>
    <w:rsid w:val="00AD72DA"/>
    <w:rsid w:val="00AD7395"/>
    <w:rsid w:val="00AD7702"/>
    <w:rsid w:val="00AD77FA"/>
    <w:rsid w:val="00AD7995"/>
    <w:rsid w:val="00AD7D77"/>
    <w:rsid w:val="00AD7E8F"/>
    <w:rsid w:val="00AD7EB8"/>
    <w:rsid w:val="00AD7F86"/>
    <w:rsid w:val="00AE0AD5"/>
    <w:rsid w:val="00AE0AEA"/>
    <w:rsid w:val="00AE0E80"/>
    <w:rsid w:val="00AE1167"/>
    <w:rsid w:val="00AE116A"/>
    <w:rsid w:val="00AE1254"/>
    <w:rsid w:val="00AE133C"/>
    <w:rsid w:val="00AE17F8"/>
    <w:rsid w:val="00AE1AEA"/>
    <w:rsid w:val="00AE1F13"/>
    <w:rsid w:val="00AE1F90"/>
    <w:rsid w:val="00AE1FCC"/>
    <w:rsid w:val="00AE2020"/>
    <w:rsid w:val="00AE215D"/>
    <w:rsid w:val="00AE21B3"/>
    <w:rsid w:val="00AE2693"/>
    <w:rsid w:val="00AE26E9"/>
    <w:rsid w:val="00AE2A4A"/>
    <w:rsid w:val="00AE2B08"/>
    <w:rsid w:val="00AE2E11"/>
    <w:rsid w:val="00AE2F55"/>
    <w:rsid w:val="00AE30A1"/>
    <w:rsid w:val="00AE31C8"/>
    <w:rsid w:val="00AE330C"/>
    <w:rsid w:val="00AE3792"/>
    <w:rsid w:val="00AE37D0"/>
    <w:rsid w:val="00AE3ABD"/>
    <w:rsid w:val="00AE402D"/>
    <w:rsid w:val="00AE4080"/>
    <w:rsid w:val="00AE42EB"/>
    <w:rsid w:val="00AE43BE"/>
    <w:rsid w:val="00AE465C"/>
    <w:rsid w:val="00AE46FC"/>
    <w:rsid w:val="00AE4834"/>
    <w:rsid w:val="00AE49D3"/>
    <w:rsid w:val="00AE4E21"/>
    <w:rsid w:val="00AE4F05"/>
    <w:rsid w:val="00AE51B9"/>
    <w:rsid w:val="00AE520F"/>
    <w:rsid w:val="00AE52FB"/>
    <w:rsid w:val="00AE53C1"/>
    <w:rsid w:val="00AE55AA"/>
    <w:rsid w:val="00AE598D"/>
    <w:rsid w:val="00AE59B9"/>
    <w:rsid w:val="00AE59DE"/>
    <w:rsid w:val="00AE5C44"/>
    <w:rsid w:val="00AE5F0A"/>
    <w:rsid w:val="00AE5F12"/>
    <w:rsid w:val="00AE619D"/>
    <w:rsid w:val="00AE61D8"/>
    <w:rsid w:val="00AE64CA"/>
    <w:rsid w:val="00AE6A20"/>
    <w:rsid w:val="00AE6AA9"/>
    <w:rsid w:val="00AE7025"/>
    <w:rsid w:val="00AE71BB"/>
    <w:rsid w:val="00AE7473"/>
    <w:rsid w:val="00AE74B8"/>
    <w:rsid w:val="00AE76C7"/>
    <w:rsid w:val="00AF008A"/>
    <w:rsid w:val="00AF008D"/>
    <w:rsid w:val="00AF00B7"/>
    <w:rsid w:val="00AF0550"/>
    <w:rsid w:val="00AF05E3"/>
    <w:rsid w:val="00AF0677"/>
    <w:rsid w:val="00AF0E48"/>
    <w:rsid w:val="00AF10BF"/>
    <w:rsid w:val="00AF118C"/>
    <w:rsid w:val="00AF153C"/>
    <w:rsid w:val="00AF1681"/>
    <w:rsid w:val="00AF221B"/>
    <w:rsid w:val="00AF2B83"/>
    <w:rsid w:val="00AF2C60"/>
    <w:rsid w:val="00AF2DCA"/>
    <w:rsid w:val="00AF2DD7"/>
    <w:rsid w:val="00AF2E05"/>
    <w:rsid w:val="00AF302B"/>
    <w:rsid w:val="00AF3512"/>
    <w:rsid w:val="00AF369B"/>
    <w:rsid w:val="00AF38B0"/>
    <w:rsid w:val="00AF3945"/>
    <w:rsid w:val="00AF3B63"/>
    <w:rsid w:val="00AF3EEE"/>
    <w:rsid w:val="00AF41D3"/>
    <w:rsid w:val="00AF420E"/>
    <w:rsid w:val="00AF434D"/>
    <w:rsid w:val="00AF44ED"/>
    <w:rsid w:val="00AF462C"/>
    <w:rsid w:val="00AF4782"/>
    <w:rsid w:val="00AF47B6"/>
    <w:rsid w:val="00AF4818"/>
    <w:rsid w:val="00AF49E4"/>
    <w:rsid w:val="00AF4CDC"/>
    <w:rsid w:val="00AF4E69"/>
    <w:rsid w:val="00AF4E7B"/>
    <w:rsid w:val="00AF502C"/>
    <w:rsid w:val="00AF5235"/>
    <w:rsid w:val="00AF568D"/>
    <w:rsid w:val="00AF5891"/>
    <w:rsid w:val="00AF5960"/>
    <w:rsid w:val="00AF596F"/>
    <w:rsid w:val="00AF5AA9"/>
    <w:rsid w:val="00AF5C4E"/>
    <w:rsid w:val="00AF5C6E"/>
    <w:rsid w:val="00AF5DD5"/>
    <w:rsid w:val="00AF5E62"/>
    <w:rsid w:val="00AF6107"/>
    <w:rsid w:val="00AF6121"/>
    <w:rsid w:val="00AF6364"/>
    <w:rsid w:val="00AF6507"/>
    <w:rsid w:val="00AF6806"/>
    <w:rsid w:val="00AF6894"/>
    <w:rsid w:val="00AF68B1"/>
    <w:rsid w:val="00AF6CDF"/>
    <w:rsid w:val="00AF7022"/>
    <w:rsid w:val="00AF726E"/>
    <w:rsid w:val="00AF72C1"/>
    <w:rsid w:val="00AF74F3"/>
    <w:rsid w:val="00AF7657"/>
    <w:rsid w:val="00AF7725"/>
    <w:rsid w:val="00AF7735"/>
    <w:rsid w:val="00AF797D"/>
    <w:rsid w:val="00AF7AAA"/>
    <w:rsid w:val="00AF7C3C"/>
    <w:rsid w:val="00AF7D21"/>
    <w:rsid w:val="00AF7D87"/>
    <w:rsid w:val="00B0005B"/>
    <w:rsid w:val="00B000BC"/>
    <w:rsid w:val="00B002E8"/>
    <w:rsid w:val="00B003D5"/>
    <w:rsid w:val="00B004DA"/>
    <w:rsid w:val="00B0053F"/>
    <w:rsid w:val="00B006EC"/>
    <w:rsid w:val="00B00957"/>
    <w:rsid w:val="00B00A6F"/>
    <w:rsid w:val="00B00BF3"/>
    <w:rsid w:val="00B00ED0"/>
    <w:rsid w:val="00B01094"/>
    <w:rsid w:val="00B01422"/>
    <w:rsid w:val="00B01653"/>
    <w:rsid w:val="00B01713"/>
    <w:rsid w:val="00B018D9"/>
    <w:rsid w:val="00B01949"/>
    <w:rsid w:val="00B01C18"/>
    <w:rsid w:val="00B01DD3"/>
    <w:rsid w:val="00B01ED1"/>
    <w:rsid w:val="00B01EEB"/>
    <w:rsid w:val="00B026AA"/>
    <w:rsid w:val="00B02900"/>
    <w:rsid w:val="00B029AE"/>
    <w:rsid w:val="00B02D78"/>
    <w:rsid w:val="00B02E54"/>
    <w:rsid w:val="00B02F54"/>
    <w:rsid w:val="00B02FBF"/>
    <w:rsid w:val="00B0303D"/>
    <w:rsid w:val="00B030BA"/>
    <w:rsid w:val="00B03109"/>
    <w:rsid w:val="00B03205"/>
    <w:rsid w:val="00B03252"/>
    <w:rsid w:val="00B03398"/>
    <w:rsid w:val="00B0378B"/>
    <w:rsid w:val="00B037AA"/>
    <w:rsid w:val="00B03A9D"/>
    <w:rsid w:val="00B03AF3"/>
    <w:rsid w:val="00B03B71"/>
    <w:rsid w:val="00B03EFB"/>
    <w:rsid w:val="00B04081"/>
    <w:rsid w:val="00B0413D"/>
    <w:rsid w:val="00B0421E"/>
    <w:rsid w:val="00B044E9"/>
    <w:rsid w:val="00B04502"/>
    <w:rsid w:val="00B04599"/>
    <w:rsid w:val="00B04948"/>
    <w:rsid w:val="00B049C9"/>
    <w:rsid w:val="00B04BC0"/>
    <w:rsid w:val="00B04C1A"/>
    <w:rsid w:val="00B04D81"/>
    <w:rsid w:val="00B054F7"/>
    <w:rsid w:val="00B05519"/>
    <w:rsid w:val="00B0558F"/>
    <w:rsid w:val="00B0575B"/>
    <w:rsid w:val="00B05761"/>
    <w:rsid w:val="00B057A7"/>
    <w:rsid w:val="00B05AD0"/>
    <w:rsid w:val="00B05D5B"/>
    <w:rsid w:val="00B05F39"/>
    <w:rsid w:val="00B0637D"/>
    <w:rsid w:val="00B06423"/>
    <w:rsid w:val="00B068B5"/>
    <w:rsid w:val="00B068F8"/>
    <w:rsid w:val="00B06D58"/>
    <w:rsid w:val="00B06D9E"/>
    <w:rsid w:val="00B06E0B"/>
    <w:rsid w:val="00B06F6C"/>
    <w:rsid w:val="00B06FBF"/>
    <w:rsid w:val="00B07171"/>
    <w:rsid w:val="00B073F3"/>
    <w:rsid w:val="00B07BB4"/>
    <w:rsid w:val="00B07C2F"/>
    <w:rsid w:val="00B07E4A"/>
    <w:rsid w:val="00B07F58"/>
    <w:rsid w:val="00B07F84"/>
    <w:rsid w:val="00B07FF2"/>
    <w:rsid w:val="00B1005A"/>
    <w:rsid w:val="00B100A5"/>
    <w:rsid w:val="00B10439"/>
    <w:rsid w:val="00B107AD"/>
    <w:rsid w:val="00B10C90"/>
    <w:rsid w:val="00B10EAC"/>
    <w:rsid w:val="00B112AB"/>
    <w:rsid w:val="00B114B0"/>
    <w:rsid w:val="00B12153"/>
    <w:rsid w:val="00B12340"/>
    <w:rsid w:val="00B12374"/>
    <w:rsid w:val="00B124CA"/>
    <w:rsid w:val="00B12606"/>
    <w:rsid w:val="00B12BC5"/>
    <w:rsid w:val="00B12D16"/>
    <w:rsid w:val="00B12F67"/>
    <w:rsid w:val="00B13176"/>
    <w:rsid w:val="00B132FE"/>
    <w:rsid w:val="00B1330D"/>
    <w:rsid w:val="00B133C6"/>
    <w:rsid w:val="00B13524"/>
    <w:rsid w:val="00B13549"/>
    <w:rsid w:val="00B1364C"/>
    <w:rsid w:val="00B13714"/>
    <w:rsid w:val="00B1391E"/>
    <w:rsid w:val="00B13921"/>
    <w:rsid w:val="00B13CC2"/>
    <w:rsid w:val="00B13D9E"/>
    <w:rsid w:val="00B141AB"/>
    <w:rsid w:val="00B1434A"/>
    <w:rsid w:val="00B14374"/>
    <w:rsid w:val="00B1439F"/>
    <w:rsid w:val="00B14910"/>
    <w:rsid w:val="00B149B2"/>
    <w:rsid w:val="00B14B46"/>
    <w:rsid w:val="00B150D1"/>
    <w:rsid w:val="00B15189"/>
    <w:rsid w:val="00B15229"/>
    <w:rsid w:val="00B15407"/>
    <w:rsid w:val="00B157D1"/>
    <w:rsid w:val="00B15A14"/>
    <w:rsid w:val="00B15AC5"/>
    <w:rsid w:val="00B15B3D"/>
    <w:rsid w:val="00B1618D"/>
    <w:rsid w:val="00B165A6"/>
    <w:rsid w:val="00B16991"/>
    <w:rsid w:val="00B169FF"/>
    <w:rsid w:val="00B16AB9"/>
    <w:rsid w:val="00B16BFC"/>
    <w:rsid w:val="00B16F68"/>
    <w:rsid w:val="00B17055"/>
    <w:rsid w:val="00B1721D"/>
    <w:rsid w:val="00B17271"/>
    <w:rsid w:val="00B17330"/>
    <w:rsid w:val="00B175E3"/>
    <w:rsid w:val="00B175E4"/>
    <w:rsid w:val="00B17736"/>
    <w:rsid w:val="00B178F7"/>
    <w:rsid w:val="00B17D17"/>
    <w:rsid w:val="00B17E95"/>
    <w:rsid w:val="00B2036F"/>
    <w:rsid w:val="00B205A0"/>
    <w:rsid w:val="00B2073D"/>
    <w:rsid w:val="00B20864"/>
    <w:rsid w:val="00B2090D"/>
    <w:rsid w:val="00B209F2"/>
    <w:rsid w:val="00B20A62"/>
    <w:rsid w:val="00B20AB4"/>
    <w:rsid w:val="00B20B45"/>
    <w:rsid w:val="00B20E90"/>
    <w:rsid w:val="00B21111"/>
    <w:rsid w:val="00B21470"/>
    <w:rsid w:val="00B21491"/>
    <w:rsid w:val="00B21837"/>
    <w:rsid w:val="00B21F97"/>
    <w:rsid w:val="00B21FC8"/>
    <w:rsid w:val="00B22213"/>
    <w:rsid w:val="00B2251E"/>
    <w:rsid w:val="00B227B5"/>
    <w:rsid w:val="00B22BAB"/>
    <w:rsid w:val="00B22C96"/>
    <w:rsid w:val="00B23244"/>
    <w:rsid w:val="00B234A4"/>
    <w:rsid w:val="00B235B7"/>
    <w:rsid w:val="00B237F9"/>
    <w:rsid w:val="00B23919"/>
    <w:rsid w:val="00B2397A"/>
    <w:rsid w:val="00B23B79"/>
    <w:rsid w:val="00B23C32"/>
    <w:rsid w:val="00B23D26"/>
    <w:rsid w:val="00B23DA0"/>
    <w:rsid w:val="00B23E2B"/>
    <w:rsid w:val="00B245CF"/>
    <w:rsid w:val="00B24626"/>
    <w:rsid w:val="00B2480B"/>
    <w:rsid w:val="00B248C5"/>
    <w:rsid w:val="00B24D37"/>
    <w:rsid w:val="00B24FFD"/>
    <w:rsid w:val="00B25268"/>
    <w:rsid w:val="00B25776"/>
    <w:rsid w:val="00B257F2"/>
    <w:rsid w:val="00B25A8C"/>
    <w:rsid w:val="00B25CA5"/>
    <w:rsid w:val="00B263A0"/>
    <w:rsid w:val="00B26467"/>
    <w:rsid w:val="00B266C2"/>
    <w:rsid w:val="00B267F8"/>
    <w:rsid w:val="00B26E7C"/>
    <w:rsid w:val="00B27383"/>
    <w:rsid w:val="00B27A75"/>
    <w:rsid w:val="00B27CFB"/>
    <w:rsid w:val="00B27FE4"/>
    <w:rsid w:val="00B30069"/>
    <w:rsid w:val="00B30194"/>
    <w:rsid w:val="00B3019F"/>
    <w:rsid w:val="00B304D4"/>
    <w:rsid w:val="00B305EB"/>
    <w:rsid w:val="00B30C35"/>
    <w:rsid w:val="00B3107F"/>
    <w:rsid w:val="00B311B9"/>
    <w:rsid w:val="00B31262"/>
    <w:rsid w:val="00B31348"/>
    <w:rsid w:val="00B31505"/>
    <w:rsid w:val="00B3181C"/>
    <w:rsid w:val="00B31A44"/>
    <w:rsid w:val="00B31CD7"/>
    <w:rsid w:val="00B31D9B"/>
    <w:rsid w:val="00B31DDD"/>
    <w:rsid w:val="00B3228E"/>
    <w:rsid w:val="00B324C6"/>
    <w:rsid w:val="00B32516"/>
    <w:rsid w:val="00B3273D"/>
    <w:rsid w:val="00B3282E"/>
    <w:rsid w:val="00B3283C"/>
    <w:rsid w:val="00B328DD"/>
    <w:rsid w:val="00B329C0"/>
    <w:rsid w:val="00B32A42"/>
    <w:rsid w:val="00B32A68"/>
    <w:rsid w:val="00B32BD9"/>
    <w:rsid w:val="00B330BA"/>
    <w:rsid w:val="00B33111"/>
    <w:rsid w:val="00B33A4E"/>
    <w:rsid w:val="00B33AEE"/>
    <w:rsid w:val="00B33B56"/>
    <w:rsid w:val="00B33CF9"/>
    <w:rsid w:val="00B33E61"/>
    <w:rsid w:val="00B33F9D"/>
    <w:rsid w:val="00B34139"/>
    <w:rsid w:val="00B341DB"/>
    <w:rsid w:val="00B341F1"/>
    <w:rsid w:val="00B343C9"/>
    <w:rsid w:val="00B3468A"/>
    <w:rsid w:val="00B346F8"/>
    <w:rsid w:val="00B34D60"/>
    <w:rsid w:val="00B34DA2"/>
    <w:rsid w:val="00B34FAE"/>
    <w:rsid w:val="00B351EA"/>
    <w:rsid w:val="00B352C7"/>
    <w:rsid w:val="00B3536E"/>
    <w:rsid w:val="00B354A7"/>
    <w:rsid w:val="00B35765"/>
    <w:rsid w:val="00B357D4"/>
    <w:rsid w:val="00B3597A"/>
    <w:rsid w:val="00B35F13"/>
    <w:rsid w:val="00B360A9"/>
    <w:rsid w:val="00B3634C"/>
    <w:rsid w:val="00B36669"/>
    <w:rsid w:val="00B36A01"/>
    <w:rsid w:val="00B36AEF"/>
    <w:rsid w:val="00B36F63"/>
    <w:rsid w:val="00B37076"/>
    <w:rsid w:val="00B37331"/>
    <w:rsid w:val="00B3740F"/>
    <w:rsid w:val="00B37502"/>
    <w:rsid w:val="00B3784B"/>
    <w:rsid w:val="00B37C10"/>
    <w:rsid w:val="00B37DAB"/>
    <w:rsid w:val="00B37F18"/>
    <w:rsid w:val="00B37F91"/>
    <w:rsid w:val="00B4013D"/>
    <w:rsid w:val="00B403A8"/>
    <w:rsid w:val="00B40420"/>
    <w:rsid w:val="00B4096F"/>
    <w:rsid w:val="00B409E4"/>
    <w:rsid w:val="00B40B78"/>
    <w:rsid w:val="00B40FBE"/>
    <w:rsid w:val="00B4110D"/>
    <w:rsid w:val="00B4131A"/>
    <w:rsid w:val="00B4133D"/>
    <w:rsid w:val="00B413A9"/>
    <w:rsid w:val="00B41517"/>
    <w:rsid w:val="00B41553"/>
    <w:rsid w:val="00B416A0"/>
    <w:rsid w:val="00B416D1"/>
    <w:rsid w:val="00B41938"/>
    <w:rsid w:val="00B41998"/>
    <w:rsid w:val="00B41AF8"/>
    <w:rsid w:val="00B41B1E"/>
    <w:rsid w:val="00B41B52"/>
    <w:rsid w:val="00B4203B"/>
    <w:rsid w:val="00B42222"/>
    <w:rsid w:val="00B422B9"/>
    <w:rsid w:val="00B422F3"/>
    <w:rsid w:val="00B423E7"/>
    <w:rsid w:val="00B423FF"/>
    <w:rsid w:val="00B4257D"/>
    <w:rsid w:val="00B425F4"/>
    <w:rsid w:val="00B42776"/>
    <w:rsid w:val="00B4281B"/>
    <w:rsid w:val="00B42890"/>
    <w:rsid w:val="00B429AD"/>
    <w:rsid w:val="00B429AF"/>
    <w:rsid w:val="00B42CCD"/>
    <w:rsid w:val="00B42EF1"/>
    <w:rsid w:val="00B4300E"/>
    <w:rsid w:val="00B43272"/>
    <w:rsid w:val="00B43282"/>
    <w:rsid w:val="00B43317"/>
    <w:rsid w:val="00B43705"/>
    <w:rsid w:val="00B43ACE"/>
    <w:rsid w:val="00B43B84"/>
    <w:rsid w:val="00B43D85"/>
    <w:rsid w:val="00B44442"/>
    <w:rsid w:val="00B44565"/>
    <w:rsid w:val="00B44745"/>
    <w:rsid w:val="00B44983"/>
    <w:rsid w:val="00B44E37"/>
    <w:rsid w:val="00B44E38"/>
    <w:rsid w:val="00B453ED"/>
    <w:rsid w:val="00B455BC"/>
    <w:rsid w:val="00B45929"/>
    <w:rsid w:val="00B459A6"/>
    <w:rsid w:val="00B459BC"/>
    <w:rsid w:val="00B45A3C"/>
    <w:rsid w:val="00B45B14"/>
    <w:rsid w:val="00B45D6C"/>
    <w:rsid w:val="00B45DD6"/>
    <w:rsid w:val="00B4624E"/>
    <w:rsid w:val="00B463D8"/>
    <w:rsid w:val="00B46869"/>
    <w:rsid w:val="00B468C1"/>
    <w:rsid w:val="00B469C3"/>
    <w:rsid w:val="00B46A25"/>
    <w:rsid w:val="00B46C16"/>
    <w:rsid w:val="00B46CE1"/>
    <w:rsid w:val="00B46CF9"/>
    <w:rsid w:val="00B46E9E"/>
    <w:rsid w:val="00B46F9A"/>
    <w:rsid w:val="00B46FB9"/>
    <w:rsid w:val="00B47021"/>
    <w:rsid w:val="00B47174"/>
    <w:rsid w:val="00B476F8"/>
    <w:rsid w:val="00B47885"/>
    <w:rsid w:val="00B47DE5"/>
    <w:rsid w:val="00B47DF0"/>
    <w:rsid w:val="00B47E81"/>
    <w:rsid w:val="00B50098"/>
    <w:rsid w:val="00B502EE"/>
    <w:rsid w:val="00B50327"/>
    <w:rsid w:val="00B50569"/>
    <w:rsid w:val="00B505E3"/>
    <w:rsid w:val="00B508F6"/>
    <w:rsid w:val="00B50A94"/>
    <w:rsid w:val="00B50C1F"/>
    <w:rsid w:val="00B50CED"/>
    <w:rsid w:val="00B50E3E"/>
    <w:rsid w:val="00B50E7A"/>
    <w:rsid w:val="00B50E91"/>
    <w:rsid w:val="00B5112F"/>
    <w:rsid w:val="00B51168"/>
    <w:rsid w:val="00B51394"/>
    <w:rsid w:val="00B51463"/>
    <w:rsid w:val="00B519CF"/>
    <w:rsid w:val="00B52014"/>
    <w:rsid w:val="00B521E9"/>
    <w:rsid w:val="00B523EE"/>
    <w:rsid w:val="00B525DF"/>
    <w:rsid w:val="00B52973"/>
    <w:rsid w:val="00B52E9F"/>
    <w:rsid w:val="00B52EB9"/>
    <w:rsid w:val="00B52F22"/>
    <w:rsid w:val="00B52FAA"/>
    <w:rsid w:val="00B532EC"/>
    <w:rsid w:val="00B5353A"/>
    <w:rsid w:val="00B53740"/>
    <w:rsid w:val="00B539AF"/>
    <w:rsid w:val="00B53B46"/>
    <w:rsid w:val="00B53F58"/>
    <w:rsid w:val="00B54008"/>
    <w:rsid w:val="00B5414B"/>
    <w:rsid w:val="00B545E8"/>
    <w:rsid w:val="00B5484D"/>
    <w:rsid w:val="00B54BC8"/>
    <w:rsid w:val="00B54D2D"/>
    <w:rsid w:val="00B54D92"/>
    <w:rsid w:val="00B54EC9"/>
    <w:rsid w:val="00B550B6"/>
    <w:rsid w:val="00B5513B"/>
    <w:rsid w:val="00B55467"/>
    <w:rsid w:val="00B55607"/>
    <w:rsid w:val="00B55822"/>
    <w:rsid w:val="00B558DE"/>
    <w:rsid w:val="00B55977"/>
    <w:rsid w:val="00B55B9E"/>
    <w:rsid w:val="00B55BEB"/>
    <w:rsid w:val="00B55E60"/>
    <w:rsid w:val="00B55E89"/>
    <w:rsid w:val="00B56075"/>
    <w:rsid w:val="00B56156"/>
    <w:rsid w:val="00B564A5"/>
    <w:rsid w:val="00B567D4"/>
    <w:rsid w:val="00B568F5"/>
    <w:rsid w:val="00B56A4F"/>
    <w:rsid w:val="00B56CDD"/>
    <w:rsid w:val="00B570A0"/>
    <w:rsid w:val="00B57210"/>
    <w:rsid w:val="00B57418"/>
    <w:rsid w:val="00B57461"/>
    <w:rsid w:val="00B576D5"/>
    <w:rsid w:val="00B577C0"/>
    <w:rsid w:val="00B577FE"/>
    <w:rsid w:val="00B5790B"/>
    <w:rsid w:val="00B57B69"/>
    <w:rsid w:val="00B57BAD"/>
    <w:rsid w:val="00B57D2A"/>
    <w:rsid w:val="00B57E36"/>
    <w:rsid w:val="00B57F8E"/>
    <w:rsid w:val="00B60115"/>
    <w:rsid w:val="00B601C5"/>
    <w:rsid w:val="00B60222"/>
    <w:rsid w:val="00B6047E"/>
    <w:rsid w:val="00B60931"/>
    <w:rsid w:val="00B60A28"/>
    <w:rsid w:val="00B60EDC"/>
    <w:rsid w:val="00B6103E"/>
    <w:rsid w:val="00B610B4"/>
    <w:rsid w:val="00B61177"/>
    <w:rsid w:val="00B614A4"/>
    <w:rsid w:val="00B61524"/>
    <w:rsid w:val="00B618F0"/>
    <w:rsid w:val="00B61E21"/>
    <w:rsid w:val="00B6200E"/>
    <w:rsid w:val="00B6241F"/>
    <w:rsid w:val="00B624AF"/>
    <w:rsid w:val="00B6264A"/>
    <w:rsid w:val="00B626F7"/>
    <w:rsid w:val="00B62774"/>
    <w:rsid w:val="00B6287F"/>
    <w:rsid w:val="00B62A09"/>
    <w:rsid w:val="00B62A0C"/>
    <w:rsid w:val="00B62A7A"/>
    <w:rsid w:val="00B62C02"/>
    <w:rsid w:val="00B62DAC"/>
    <w:rsid w:val="00B62E50"/>
    <w:rsid w:val="00B6320E"/>
    <w:rsid w:val="00B6326D"/>
    <w:rsid w:val="00B63505"/>
    <w:rsid w:val="00B6367B"/>
    <w:rsid w:val="00B63759"/>
    <w:rsid w:val="00B63A4D"/>
    <w:rsid w:val="00B63DBB"/>
    <w:rsid w:val="00B63FF3"/>
    <w:rsid w:val="00B64115"/>
    <w:rsid w:val="00B647EE"/>
    <w:rsid w:val="00B648A3"/>
    <w:rsid w:val="00B64923"/>
    <w:rsid w:val="00B64E26"/>
    <w:rsid w:val="00B64E4D"/>
    <w:rsid w:val="00B6508D"/>
    <w:rsid w:val="00B65119"/>
    <w:rsid w:val="00B652C8"/>
    <w:rsid w:val="00B652D1"/>
    <w:rsid w:val="00B65511"/>
    <w:rsid w:val="00B65B69"/>
    <w:rsid w:val="00B65DBD"/>
    <w:rsid w:val="00B66099"/>
    <w:rsid w:val="00B660BD"/>
    <w:rsid w:val="00B6619C"/>
    <w:rsid w:val="00B664DE"/>
    <w:rsid w:val="00B66614"/>
    <w:rsid w:val="00B667C5"/>
    <w:rsid w:val="00B66AA0"/>
    <w:rsid w:val="00B66B3C"/>
    <w:rsid w:val="00B66CD0"/>
    <w:rsid w:val="00B66CF2"/>
    <w:rsid w:val="00B6715F"/>
    <w:rsid w:val="00B673D8"/>
    <w:rsid w:val="00B674BB"/>
    <w:rsid w:val="00B674C1"/>
    <w:rsid w:val="00B674F0"/>
    <w:rsid w:val="00B675FE"/>
    <w:rsid w:val="00B67670"/>
    <w:rsid w:val="00B67751"/>
    <w:rsid w:val="00B67943"/>
    <w:rsid w:val="00B67A6C"/>
    <w:rsid w:val="00B67A96"/>
    <w:rsid w:val="00B67F44"/>
    <w:rsid w:val="00B70071"/>
    <w:rsid w:val="00B702EE"/>
    <w:rsid w:val="00B704A8"/>
    <w:rsid w:val="00B70A0C"/>
    <w:rsid w:val="00B70B55"/>
    <w:rsid w:val="00B71284"/>
    <w:rsid w:val="00B712B6"/>
    <w:rsid w:val="00B7133F"/>
    <w:rsid w:val="00B71543"/>
    <w:rsid w:val="00B715AE"/>
    <w:rsid w:val="00B717DE"/>
    <w:rsid w:val="00B71935"/>
    <w:rsid w:val="00B71B8E"/>
    <w:rsid w:val="00B71D7B"/>
    <w:rsid w:val="00B71E22"/>
    <w:rsid w:val="00B71E3A"/>
    <w:rsid w:val="00B72001"/>
    <w:rsid w:val="00B7326A"/>
    <w:rsid w:val="00B73323"/>
    <w:rsid w:val="00B734C6"/>
    <w:rsid w:val="00B736DD"/>
    <w:rsid w:val="00B73B83"/>
    <w:rsid w:val="00B73CDB"/>
    <w:rsid w:val="00B73D3A"/>
    <w:rsid w:val="00B740E0"/>
    <w:rsid w:val="00B74101"/>
    <w:rsid w:val="00B7415C"/>
    <w:rsid w:val="00B743F7"/>
    <w:rsid w:val="00B744F6"/>
    <w:rsid w:val="00B745FD"/>
    <w:rsid w:val="00B74AD5"/>
    <w:rsid w:val="00B74B2C"/>
    <w:rsid w:val="00B74FF2"/>
    <w:rsid w:val="00B7513A"/>
    <w:rsid w:val="00B751F9"/>
    <w:rsid w:val="00B7523E"/>
    <w:rsid w:val="00B752F5"/>
    <w:rsid w:val="00B754E2"/>
    <w:rsid w:val="00B7561B"/>
    <w:rsid w:val="00B7566F"/>
    <w:rsid w:val="00B75869"/>
    <w:rsid w:val="00B75880"/>
    <w:rsid w:val="00B75F6B"/>
    <w:rsid w:val="00B761B3"/>
    <w:rsid w:val="00B762CE"/>
    <w:rsid w:val="00B762F0"/>
    <w:rsid w:val="00B76624"/>
    <w:rsid w:val="00B7663A"/>
    <w:rsid w:val="00B76B52"/>
    <w:rsid w:val="00B76E12"/>
    <w:rsid w:val="00B77070"/>
    <w:rsid w:val="00B7707E"/>
    <w:rsid w:val="00B77131"/>
    <w:rsid w:val="00B77298"/>
    <w:rsid w:val="00B7735F"/>
    <w:rsid w:val="00B775A8"/>
    <w:rsid w:val="00B77722"/>
    <w:rsid w:val="00B77794"/>
    <w:rsid w:val="00B777A6"/>
    <w:rsid w:val="00B7786C"/>
    <w:rsid w:val="00B77C24"/>
    <w:rsid w:val="00B77C9E"/>
    <w:rsid w:val="00B77E66"/>
    <w:rsid w:val="00B77FA9"/>
    <w:rsid w:val="00B77FC8"/>
    <w:rsid w:val="00B80055"/>
    <w:rsid w:val="00B8020A"/>
    <w:rsid w:val="00B80331"/>
    <w:rsid w:val="00B804B1"/>
    <w:rsid w:val="00B804DB"/>
    <w:rsid w:val="00B806C7"/>
    <w:rsid w:val="00B80783"/>
    <w:rsid w:val="00B80B36"/>
    <w:rsid w:val="00B80BE0"/>
    <w:rsid w:val="00B80CA7"/>
    <w:rsid w:val="00B810F5"/>
    <w:rsid w:val="00B81169"/>
    <w:rsid w:val="00B81228"/>
    <w:rsid w:val="00B8130E"/>
    <w:rsid w:val="00B8146F"/>
    <w:rsid w:val="00B81784"/>
    <w:rsid w:val="00B81BB7"/>
    <w:rsid w:val="00B81CE3"/>
    <w:rsid w:val="00B81DCF"/>
    <w:rsid w:val="00B8229E"/>
    <w:rsid w:val="00B824AE"/>
    <w:rsid w:val="00B82514"/>
    <w:rsid w:val="00B82618"/>
    <w:rsid w:val="00B82B35"/>
    <w:rsid w:val="00B82C52"/>
    <w:rsid w:val="00B82D83"/>
    <w:rsid w:val="00B82E0C"/>
    <w:rsid w:val="00B82E92"/>
    <w:rsid w:val="00B82ECF"/>
    <w:rsid w:val="00B82ED5"/>
    <w:rsid w:val="00B8331C"/>
    <w:rsid w:val="00B8346C"/>
    <w:rsid w:val="00B83669"/>
    <w:rsid w:val="00B83BA9"/>
    <w:rsid w:val="00B840A4"/>
    <w:rsid w:val="00B840EE"/>
    <w:rsid w:val="00B8420D"/>
    <w:rsid w:val="00B842FB"/>
    <w:rsid w:val="00B8469D"/>
    <w:rsid w:val="00B84816"/>
    <w:rsid w:val="00B849B5"/>
    <w:rsid w:val="00B84A16"/>
    <w:rsid w:val="00B84B2F"/>
    <w:rsid w:val="00B84D83"/>
    <w:rsid w:val="00B85244"/>
    <w:rsid w:val="00B852A8"/>
    <w:rsid w:val="00B85425"/>
    <w:rsid w:val="00B85428"/>
    <w:rsid w:val="00B85439"/>
    <w:rsid w:val="00B85599"/>
    <w:rsid w:val="00B857E8"/>
    <w:rsid w:val="00B858AC"/>
    <w:rsid w:val="00B858FA"/>
    <w:rsid w:val="00B85994"/>
    <w:rsid w:val="00B85E42"/>
    <w:rsid w:val="00B85FBB"/>
    <w:rsid w:val="00B85FC4"/>
    <w:rsid w:val="00B8654C"/>
    <w:rsid w:val="00B86785"/>
    <w:rsid w:val="00B868A9"/>
    <w:rsid w:val="00B86956"/>
    <w:rsid w:val="00B86A34"/>
    <w:rsid w:val="00B86A59"/>
    <w:rsid w:val="00B86A77"/>
    <w:rsid w:val="00B86CA0"/>
    <w:rsid w:val="00B8700A"/>
    <w:rsid w:val="00B87104"/>
    <w:rsid w:val="00B8727E"/>
    <w:rsid w:val="00B87499"/>
    <w:rsid w:val="00B876E4"/>
    <w:rsid w:val="00B87708"/>
    <w:rsid w:val="00B8783C"/>
    <w:rsid w:val="00B87934"/>
    <w:rsid w:val="00B87A65"/>
    <w:rsid w:val="00B87F8D"/>
    <w:rsid w:val="00B90069"/>
    <w:rsid w:val="00B9012F"/>
    <w:rsid w:val="00B902E6"/>
    <w:rsid w:val="00B9037F"/>
    <w:rsid w:val="00B903B5"/>
    <w:rsid w:val="00B90893"/>
    <w:rsid w:val="00B90BB5"/>
    <w:rsid w:val="00B90BCC"/>
    <w:rsid w:val="00B916C7"/>
    <w:rsid w:val="00B9177D"/>
    <w:rsid w:val="00B91808"/>
    <w:rsid w:val="00B91858"/>
    <w:rsid w:val="00B91A5A"/>
    <w:rsid w:val="00B91A89"/>
    <w:rsid w:val="00B91B50"/>
    <w:rsid w:val="00B9215E"/>
    <w:rsid w:val="00B92214"/>
    <w:rsid w:val="00B9260E"/>
    <w:rsid w:val="00B9289D"/>
    <w:rsid w:val="00B92D62"/>
    <w:rsid w:val="00B92E4D"/>
    <w:rsid w:val="00B92E5D"/>
    <w:rsid w:val="00B930BF"/>
    <w:rsid w:val="00B9314C"/>
    <w:rsid w:val="00B935D0"/>
    <w:rsid w:val="00B939CA"/>
    <w:rsid w:val="00B93A0C"/>
    <w:rsid w:val="00B93B2D"/>
    <w:rsid w:val="00B93B86"/>
    <w:rsid w:val="00B93FF2"/>
    <w:rsid w:val="00B94371"/>
    <w:rsid w:val="00B945C4"/>
    <w:rsid w:val="00B9469B"/>
    <w:rsid w:val="00B9476A"/>
    <w:rsid w:val="00B94A36"/>
    <w:rsid w:val="00B94B74"/>
    <w:rsid w:val="00B94F38"/>
    <w:rsid w:val="00B95237"/>
    <w:rsid w:val="00B95280"/>
    <w:rsid w:val="00B9532A"/>
    <w:rsid w:val="00B95499"/>
    <w:rsid w:val="00B9567B"/>
    <w:rsid w:val="00B9581C"/>
    <w:rsid w:val="00B958DA"/>
    <w:rsid w:val="00B9591E"/>
    <w:rsid w:val="00B95921"/>
    <w:rsid w:val="00B959B6"/>
    <w:rsid w:val="00B95A8F"/>
    <w:rsid w:val="00B95BD3"/>
    <w:rsid w:val="00B96131"/>
    <w:rsid w:val="00B9616B"/>
    <w:rsid w:val="00B961CC"/>
    <w:rsid w:val="00B962BC"/>
    <w:rsid w:val="00B964C6"/>
    <w:rsid w:val="00B964FE"/>
    <w:rsid w:val="00B965CE"/>
    <w:rsid w:val="00B965EE"/>
    <w:rsid w:val="00B96859"/>
    <w:rsid w:val="00B96A91"/>
    <w:rsid w:val="00B96CD5"/>
    <w:rsid w:val="00B96F2D"/>
    <w:rsid w:val="00B970FA"/>
    <w:rsid w:val="00B973F4"/>
    <w:rsid w:val="00B97558"/>
    <w:rsid w:val="00B976BC"/>
    <w:rsid w:val="00B978A8"/>
    <w:rsid w:val="00B97A71"/>
    <w:rsid w:val="00B97B74"/>
    <w:rsid w:val="00B97B7E"/>
    <w:rsid w:val="00B97BDF"/>
    <w:rsid w:val="00B97C46"/>
    <w:rsid w:val="00B97D0E"/>
    <w:rsid w:val="00B97D2A"/>
    <w:rsid w:val="00B97EC9"/>
    <w:rsid w:val="00BA033C"/>
    <w:rsid w:val="00BA0355"/>
    <w:rsid w:val="00BA03A2"/>
    <w:rsid w:val="00BA071E"/>
    <w:rsid w:val="00BA08CE"/>
    <w:rsid w:val="00BA0EF6"/>
    <w:rsid w:val="00BA1387"/>
    <w:rsid w:val="00BA14BB"/>
    <w:rsid w:val="00BA1527"/>
    <w:rsid w:val="00BA159F"/>
    <w:rsid w:val="00BA1765"/>
    <w:rsid w:val="00BA183B"/>
    <w:rsid w:val="00BA1D34"/>
    <w:rsid w:val="00BA1DFB"/>
    <w:rsid w:val="00BA1E57"/>
    <w:rsid w:val="00BA1FD4"/>
    <w:rsid w:val="00BA2168"/>
    <w:rsid w:val="00BA222C"/>
    <w:rsid w:val="00BA2288"/>
    <w:rsid w:val="00BA2D1C"/>
    <w:rsid w:val="00BA31AD"/>
    <w:rsid w:val="00BA32B0"/>
    <w:rsid w:val="00BA3314"/>
    <w:rsid w:val="00BA347C"/>
    <w:rsid w:val="00BA351B"/>
    <w:rsid w:val="00BA35FD"/>
    <w:rsid w:val="00BA36A1"/>
    <w:rsid w:val="00BA3807"/>
    <w:rsid w:val="00BA3947"/>
    <w:rsid w:val="00BA394B"/>
    <w:rsid w:val="00BA3A59"/>
    <w:rsid w:val="00BA40DE"/>
    <w:rsid w:val="00BA41A3"/>
    <w:rsid w:val="00BA4322"/>
    <w:rsid w:val="00BA450B"/>
    <w:rsid w:val="00BA4569"/>
    <w:rsid w:val="00BA48E1"/>
    <w:rsid w:val="00BA4BB8"/>
    <w:rsid w:val="00BA4CEA"/>
    <w:rsid w:val="00BA4ED6"/>
    <w:rsid w:val="00BA4FD5"/>
    <w:rsid w:val="00BA52A8"/>
    <w:rsid w:val="00BA5361"/>
    <w:rsid w:val="00BA53CC"/>
    <w:rsid w:val="00BA5594"/>
    <w:rsid w:val="00BA5620"/>
    <w:rsid w:val="00BA56AD"/>
    <w:rsid w:val="00BA5965"/>
    <w:rsid w:val="00BA597C"/>
    <w:rsid w:val="00BA5A85"/>
    <w:rsid w:val="00BA5D2A"/>
    <w:rsid w:val="00BA5DA6"/>
    <w:rsid w:val="00BA62F7"/>
    <w:rsid w:val="00BA6482"/>
    <w:rsid w:val="00BA66DF"/>
    <w:rsid w:val="00BA670D"/>
    <w:rsid w:val="00BA6CFE"/>
    <w:rsid w:val="00BA6F2C"/>
    <w:rsid w:val="00BA70B9"/>
    <w:rsid w:val="00BA70EA"/>
    <w:rsid w:val="00BA7237"/>
    <w:rsid w:val="00BA7511"/>
    <w:rsid w:val="00BA76CD"/>
    <w:rsid w:val="00BA7701"/>
    <w:rsid w:val="00BA7824"/>
    <w:rsid w:val="00BA7BD4"/>
    <w:rsid w:val="00BA7C02"/>
    <w:rsid w:val="00BA7F0B"/>
    <w:rsid w:val="00BA7F55"/>
    <w:rsid w:val="00BB01FD"/>
    <w:rsid w:val="00BB02AA"/>
    <w:rsid w:val="00BB0329"/>
    <w:rsid w:val="00BB0513"/>
    <w:rsid w:val="00BB05C3"/>
    <w:rsid w:val="00BB0689"/>
    <w:rsid w:val="00BB08BA"/>
    <w:rsid w:val="00BB08BD"/>
    <w:rsid w:val="00BB0A3D"/>
    <w:rsid w:val="00BB0ACE"/>
    <w:rsid w:val="00BB0E6E"/>
    <w:rsid w:val="00BB0F17"/>
    <w:rsid w:val="00BB0F1B"/>
    <w:rsid w:val="00BB104B"/>
    <w:rsid w:val="00BB133B"/>
    <w:rsid w:val="00BB14EA"/>
    <w:rsid w:val="00BB155A"/>
    <w:rsid w:val="00BB15D6"/>
    <w:rsid w:val="00BB1684"/>
    <w:rsid w:val="00BB1962"/>
    <w:rsid w:val="00BB1B56"/>
    <w:rsid w:val="00BB1B7F"/>
    <w:rsid w:val="00BB1BD5"/>
    <w:rsid w:val="00BB1D38"/>
    <w:rsid w:val="00BB1E56"/>
    <w:rsid w:val="00BB25BC"/>
    <w:rsid w:val="00BB283A"/>
    <w:rsid w:val="00BB2905"/>
    <w:rsid w:val="00BB2A59"/>
    <w:rsid w:val="00BB2C2D"/>
    <w:rsid w:val="00BB2DDC"/>
    <w:rsid w:val="00BB2E94"/>
    <w:rsid w:val="00BB2EFF"/>
    <w:rsid w:val="00BB352C"/>
    <w:rsid w:val="00BB3564"/>
    <w:rsid w:val="00BB35B4"/>
    <w:rsid w:val="00BB3963"/>
    <w:rsid w:val="00BB3BFE"/>
    <w:rsid w:val="00BB3C5A"/>
    <w:rsid w:val="00BB4065"/>
    <w:rsid w:val="00BB4285"/>
    <w:rsid w:val="00BB43A1"/>
    <w:rsid w:val="00BB47A3"/>
    <w:rsid w:val="00BB47EC"/>
    <w:rsid w:val="00BB4941"/>
    <w:rsid w:val="00BB4BFF"/>
    <w:rsid w:val="00BB4D6B"/>
    <w:rsid w:val="00BB4D70"/>
    <w:rsid w:val="00BB5289"/>
    <w:rsid w:val="00BB52D1"/>
    <w:rsid w:val="00BB5379"/>
    <w:rsid w:val="00BB5871"/>
    <w:rsid w:val="00BB5902"/>
    <w:rsid w:val="00BB5933"/>
    <w:rsid w:val="00BB5CF2"/>
    <w:rsid w:val="00BB6226"/>
    <w:rsid w:val="00BB6365"/>
    <w:rsid w:val="00BB6528"/>
    <w:rsid w:val="00BB6682"/>
    <w:rsid w:val="00BB6745"/>
    <w:rsid w:val="00BB67D9"/>
    <w:rsid w:val="00BB68C2"/>
    <w:rsid w:val="00BB68F0"/>
    <w:rsid w:val="00BB6D23"/>
    <w:rsid w:val="00BB6EDA"/>
    <w:rsid w:val="00BB704C"/>
    <w:rsid w:val="00BB70DC"/>
    <w:rsid w:val="00BB718C"/>
    <w:rsid w:val="00BB74BB"/>
    <w:rsid w:val="00BB7525"/>
    <w:rsid w:val="00BB760C"/>
    <w:rsid w:val="00BB7630"/>
    <w:rsid w:val="00BB777A"/>
    <w:rsid w:val="00BB7C5F"/>
    <w:rsid w:val="00BB7D88"/>
    <w:rsid w:val="00BC012D"/>
    <w:rsid w:val="00BC017C"/>
    <w:rsid w:val="00BC01B1"/>
    <w:rsid w:val="00BC025F"/>
    <w:rsid w:val="00BC051A"/>
    <w:rsid w:val="00BC05B8"/>
    <w:rsid w:val="00BC062A"/>
    <w:rsid w:val="00BC073B"/>
    <w:rsid w:val="00BC07A4"/>
    <w:rsid w:val="00BC0889"/>
    <w:rsid w:val="00BC0A13"/>
    <w:rsid w:val="00BC0A52"/>
    <w:rsid w:val="00BC0AC1"/>
    <w:rsid w:val="00BC0AD1"/>
    <w:rsid w:val="00BC0AE4"/>
    <w:rsid w:val="00BC0B56"/>
    <w:rsid w:val="00BC0D01"/>
    <w:rsid w:val="00BC10C8"/>
    <w:rsid w:val="00BC12FF"/>
    <w:rsid w:val="00BC1305"/>
    <w:rsid w:val="00BC1342"/>
    <w:rsid w:val="00BC148A"/>
    <w:rsid w:val="00BC1666"/>
    <w:rsid w:val="00BC17F3"/>
    <w:rsid w:val="00BC18A2"/>
    <w:rsid w:val="00BC1A20"/>
    <w:rsid w:val="00BC1B19"/>
    <w:rsid w:val="00BC1C16"/>
    <w:rsid w:val="00BC1CCA"/>
    <w:rsid w:val="00BC1E56"/>
    <w:rsid w:val="00BC20B2"/>
    <w:rsid w:val="00BC2212"/>
    <w:rsid w:val="00BC22C0"/>
    <w:rsid w:val="00BC2594"/>
    <w:rsid w:val="00BC262D"/>
    <w:rsid w:val="00BC2653"/>
    <w:rsid w:val="00BC28DF"/>
    <w:rsid w:val="00BC2927"/>
    <w:rsid w:val="00BC2CFF"/>
    <w:rsid w:val="00BC2EDE"/>
    <w:rsid w:val="00BC301D"/>
    <w:rsid w:val="00BC3308"/>
    <w:rsid w:val="00BC3337"/>
    <w:rsid w:val="00BC33E2"/>
    <w:rsid w:val="00BC34F4"/>
    <w:rsid w:val="00BC35E4"/>
    <w:rsid w:val="00BC3730"/>
    <w:rsid w:val="00BC3CEE"/>
    <w:rsid w:val="00BC3D8C"/>
    <w:rsid w:val="00BC3E1D"/>
    <w:rsid w:val="00BC3E66"/>
    <w:rsid w:val="00BC3F97"/>
    <w:rsid w:val="00BC4267"/>
    <w:rsid w:val="00BC4379"/>
    <w:rsid w:val="00BC446E"/>
    <w:rsid w:val="00BC4541"/>
    <w:rsid w:val="00BC4830"/>
    <w:rsid w:val="00BC4E0C"/>
    <w:rsid w:val="00BC590F"/>
    <w:rsid w:val="00BC5A10"/>
    <w:rsid w:val="00BC5C13"/>
    <w:rsid w:val="00BC5C26"/>
    <w:rsid w:val="00BC5D34"/>
    <w:rsid w:val="00BC5DEB"/>
    <w:rsid w:val="00BC5FF7"/>
    <w:rsid w:val="00BC6425"/>
    <w:rsid w:val="00BC64B5"/>
    <w:rsid w:val="00BC64C5"/>
    <w:rsid w:val="00BC68C2"/>
    <w:rsid w:val="00BC6925"/>
    <w:rsid w:val="00BC699D"/>
    <w:rsid w:val="00BC6B3C"/>
    <w:rsid w:val="00BC6B3D"/>
    <w:rsid w:val="00BC6C38"/>
    <w:rsid w:val="00BC6C83"/>
    <w:rsid w:val="00BC6F74"/>
    <w:rsid w:val="00BC6FFB"/>
    <w:rsid w:val="00BC737E"/>
    <w:rsid w:val="00BC7636"/>
    <w:rsid w:val="00BC7650"/>
    <w:rsid w:val="00BC76E1"/>
    <w:rsid w:val="00BC7BCA"/>
    <w:rsid w:val="00BC7C8F"/>
    <w:rsid w:val="00BC7FAD"/>
    <w:rsid w:val="00BD00CC"/>
    <w:rsid w:val="00BD014C"/>
    <w:rsid w:val="00BD0587"/>
    <w:rsid w:val="00BD07DB"/>
    <w:rsid w:val="00BD09BD"/>
    <w:rsid w:val="00BD09C6"/>
    <w:rsid w:val="00BD0A0B"/>
    <w:rsid w:val="00BD0EB3"/>
    <w:rsid w:val="00BD137A"/>
    <w:rsid w:val="00BD1E88"/>
    <w:rsid w:val="00BD1F7C"/>
    <w:rsid w:val="00BD227B"/>
    <w:rsid w:val="00BD2373"/>
    <w:rsid w:val="00BD23EA"/>
    <w:rsid w:val="00BD2416"/>
    <w:rsid w:val="00BD284F"/>
    <w:rsid w:val="00BD2A47"/>
    <w:rsid w:val="00BD2F2C"/>
    <w:rsid w:val="00BD304F"/>
    <w:rsid w:val="00BD314F"/>
    <w:rsid w:val="00BD33A8"/>
    <w:rsid w:val="00BD3537"/>
    <w:rsid w:val="00BD35BB"/>
    <w:rsid w:val="00BD3678"/>
    <w:rsid w:val="00BD3693"/>
    <w:rsid w:val="00BD369E"/>
    <w:rsid w:val="00BD370E"/>
    <w:rsid w:val="00BD372B"/>
    <w:rsid w:val="00BD3795"/>
    <w:rsid w:val="00BD3ABC"/>
    <w:rsid w:val="00BD3AC8"/>
    <w:rsid w:val="00BD40BA"/>
    <w:rsid w:val="00BD4232"/>
    <w:rsid w:val="00BD4245"/>
    <w:rsid w:val="00BD440F"/>
    <w:rsid w:val="00BD4706"/>
    <w:rsid w:val="00BD48F4"/>
    <w:rsid w:val="00BD4B8D"/>
    <w:rsid w:val="00BD4BB6"/>
    <w:rsid w:val="00BD4C26"/>
    <w:rsid w:val="00BD4C5D"/>
    <w:rsid w:val="00BD4CEE"/>
    <w:rsid w:val="00BD4D0E"/>
    <w:rsid w:val="00BD530D"/>
    <w:rsid w:val="00BD532E"/>
    <w:rsid w:val="00BD5525"/>
    <w:rsid w:val="00BD5606"/>
    <w:rsid w:val="00BD56A6"/>
    <w:rsid w:val="00BD56F5"/>
    <w:rsid w:val="00BD57E0"/>
    <w:rsid w:val="00BD57E1"/>
    <w:rsid w:val="00BD5879"/>
    <w:rsid w:val="00BD5A04"/>
    <w:rsid w:val="00BD5B1F"/>
    <w:rsid w:val="00BD5C22"/>
    <w:rsid w:val="00BD5CE7"/>
    <w:rsid w:val="00BD5FB1"/>
    <w:rsid w:val="00BD6002"/>
    <w:rsid w:val="00BD60F1"/>
    <w:rsid w:val="00BD689C"/>
    <w:rsid w:val="00BD6A08"/>
    <w:rsid w:val="00BD7144"/>
    <w:rsid w:val="00BD7250"/>
    <w:rsid w:val="00BD795D"/>
    <w:rsid w:val="00BD7BEC"/>
    <w:rsid w:val="00BE0097"/>
    <w:rsid w:val="00BE009F"/>
    <w:rsid w:val="00BE0143"/>
    <w:rsid w:val="00BE0227"/>
    <w:rsid w:val="00BE039D"/>
    <w:rsid w:val="00BE0511"/>
    <w:rsid w:val="00BE05BF"/>
    <w:rsid w:val="00BE0660"/>
    <w:rsid w:val="00BE0714"/>
    <w:rsid w:val="00BE077C"/>
    <w:rsid w:val="00BE0AF2"/>
    <w:rsid w:val="00BE0EA1"/>
    <w:rsid w:val="00BE0F87"/>
    <w:rsid w:val="00BE10D0"/>
    <w:rsid w:val="00BE114E"/>
    <w:rsid w:val="00BE116F"/>
    <w:rsid w:val="00BE121E"/>
    <w:rsid w:val="00BE14C8"/>
    <w:rsid w:val="00BE14EC"/>
    <w:rsid w:val="00BE1716"/>
    <w:rsid w:val="00BE19C8"/>
    <w:rsid w:val="00BE19FC"/>
    <w:rsid w:val="00BE1A92"/>
    <w:rsid w:val="00BE1C1F"/>
    <w:rsid w:val="00BE1DFF"/>
    <w:rsid w:val="00BE1E19"/>
    <w:rsid w:val="00BE20F4"/>
    <w:rsid w:val="00BE2116"/>
    <w:rsid w:val="00BE2267"/>
    <w:rsid w:val="00BE22B1"/>
    <w:rsid w:val="00BE23C2"/>
    <w:rsid w:val="00BE251C"/>
    <w:rsid w:val="00BE2731"/>
    <w:rsid w:val="00BE2971"/>
    <w:rsid w:val="00BE29B9"/>
    <w:rsid w:val="00BE2AE0"/>
    <w:rsid w:val="00BE2B5C"/>
    <w:rsid w:val="00BE2D7B"/>
    <w:rsid w:val="00BE2ED2"/>
    <w:rsid w:val="00BE311C"/>
    <w:rsid w:val="00BE33CC"/>
    <w:rsid w:val="00BE3772"/>
    <w:rsid w:val="00BE3860"/>
    <w:rsid w:val="00BE3AED"/>
    <w:rsid w:val="00BE3BB4"/>
    <w:rsid w:val="00BE3D5D"/>
    <w:rsid w:val="00BE3E8C"/>
    <w:rsid w:val="00BE3FC7"/>
    <w:rsid w:val="00BE4120"/>
    <w:rsid w:val="00BE4183"/>
    <w:rsid w:val="00BE4339"/>
    <w:rsid w:val="00BE435D"/>
    <w:rsid w:val="00BE4579"/>
    <w:rsid w:val="00BE4603"/>
    <w:rsid w:val="00BE46A2"/>
    <w:rsid w:val="00BE46C8"/>
    <w:rsid w:val="00BE47F7"/>
    <w:rsid w:val="00BE495C"/>
    <w:rsid w:val="00BE4A1B"/>
    <w:rsid w:val="00BE4C50"/>
    <w:rsid w:val="00BE4E82"/>
    <w:rsid w:val="00BE4EEB"/>
    <w:rsid w:val="00BE4F5C"/>
    <w:rsid w:val="00BE4F6B"/>
    <w:rsid w:val="00BE4F82"/>
    <w:rsid w:val="00BE4F8B"/>
    <w:rsid w:val="00BE50DD"/>
    <w:rsid w:val="00BE554B"/>
    <w:rsid w:val="00BE5653"/>
    <w:rsid w:val="00BE58BC"/>
    <w:rsid w:val="00BE5A0E"/>
    <w:rsid w:val="00BE5D25"/>
    <w:rsid w:val="00BE5FA4"/>
    <w:rsid w:val="00BE64EE"/>
    <w:rsid w:val="00BE6634"/>
    <w:rsid w:val="00BE677F"/>
    <w:rsid w:val="00BE687F"/>
    <w:rsid w:val="00BE69AC"/>
    <w:rsid w:val="00BE6B1B"/>
    <w:rsid w:val="00BE6D76"/>
    <w:rsid w:val="00BE6DB8"/>
    <w:rsid w:val="00BE6FA7"/>
    <w:rsid w:val="00BE70B6"/>
    <w:rsid w:val="00BE7290"/>
    <w:rsid w:val="00BE741D"/>
    <w:rsid w:val="00BE779F"/>
    <w:rsid w:val="00BE7997"/>
    <w:rsid w:val="00BE7B7A"/>
    <w:rsid w:val="00BE7EC7"/>
    <w:rsid w:val="00BE7F17"/>
    <w:rsid w:val="00BF02CB"/>
    <w:rsid w:val="00BF0355"/>
    <w:rsid w:val="00BF05C8"/>
    <w:rsid w:val="00BF06F4"/>
    <w:rsid w:val="00BF0742"/>
    <w:rsid w:val="00BF0A03"/>
    <w:rsid w:val="00BF0DDE"/>
    <w:rsid w:val="00BF0FEE"/>
    <w:rsid w:val="00BF1011"/>
    <w:rsid w:val="00BF122F"/>
    <w:rsid w:val="00BF1604"/>
    <w:rsid w:val="00BF1680"/>
    <w:rsid w:val="00BF1853"/>
    <w:rsid w:val="00BF20AC"/>
    <w:rsid w:val="00BF23B3"/>
    <w:rsid w:val="00BF23C5"/>
    <w:rsid w:val="00BF25DB"/>
    <w:rsid w:val="00BF27FF"/>
    <w:rsid w:val="00BF2880"/>
    <w:rsid w:val="00BF28F9"/>
    <w:rsid w:val="00BF28FC"/>
    <w:rsid w:val="00BF2AC7"/>
    <w:rsid w:val="00BF2B29"/>
    <w:rsid w:val="00BF2BD3"/>
    <w:rsid w:val="00BF2C49"/>
    <w:rsid w:val="00BF2EF3"/>
    <w:rsid w:val="00BF3227"/>
    <w:rsid w:val="00BF33AE"/>
    <w:rsid w:val="00BF35C6"/>
    <w:rsid w:val="00BF3A0A"/>
    <w:rsid w:val="00BF3BE2"/>
    <w:rsid w:val="00BF3C10"/>
    <w:rsid w:val="00BF3E75"/>
    <w:rsid w:val="00BF42E0"/>
    <w:rsid w:val="00BF42FD"/>
    <w:rsid w:val="00BF45C2"/>
    <w:rsid w:val="00BF45D3"/>
    <w:rsid w:val="00BF4700"/>
    <w:rsid w:val="00BF4953"/>
    <w:rsid w:val="00BF4975"/>
    <w:rsid w:val="00BF49F3"/>
    <w:rsid w:val="00BF4BF6"/>
    <w:rsid w:val="00BF4FB9"/>
    <w:rsid w:val="00BF5139"/>
    <w:rsid w:val="00BF54E2"/>
    <w:rsid w:val="00BF56A9"/>
    <w:rsid w:val="00BF5704"/>
    <w:rsid w:val="00BF5885"/>
    <w:rsid w:val="00BF5907"/>
    <w:rsid w:val="00BF5A4E"/>
    <w:rsid w:val="00BF5C2F"/>
    <w:rsid w:val="00BF5E3F"/>
    <w:rsid w:val="00BF5E70"/>
    <w:rsid w:val="00BF5E78"/>
    <w:rsid w:val="00BF5EFA"/>
    <w:rsid w:val="00BF5F47"/>
    <w:rsid w:val="00BF61BC"/>
    <w:rsid w:val="00BF6224"/>
    <w:rsid w:val="00BF6267"/>
    <w:rsid w:val="00BF6306"/>
    <w:rsid w:val="00BF6758"/>
    <w:rsid w:val="00BF6858"/>
    <w:rsid w:val="00BF6AFF"/>
    <w:rsid w:val="00BF6C35"/>
    <w:rsid w:val="00BF6D09"/>
    <w:rsid w:val="00BF6DDB"/>
    <w:rsid w:val="00BF7055"/>
    <w:rsid w:val="00BF71F4"/>
    <w:rsid w:val="00BF7300"/>
    <w:rsid w:val="00BF7406"/>
    <w:rsid w:val="00BF7456"/>
    <w:rsid w:val="00BF7458"/>
    <w:rsid w:val="00BF757D"/>
    <w:rsid w:val="00BF7674"/>
    <w:rsid w:val="00BF7731"/>
    <w:rsid w:val="00BF793A"/>
    <w:rsid w:val="00BF7E43"/>
    <w:rsid w:val="00BF7F3E"/>
    <w:rsid w:val="00BF7F45"/>
    <w:rsid w:val="00C003F1"/>
    <w:rsid w:val="00C0051E"/>
    <w:rsid w:val="00C0058A"/>
    <w:rsid w:val="00C00A4D"/>
    <w:rsid w:val="00C00A6A"/>
    <w:rsid w:val="00C00ABA"/>
    <w:rsid w:val="00C010C8"/>
    <w:rsid w:val="00C01151"/>
    <w:rsid w:val="00C012D9"/>
    <w:rsid w:val="00C0133B"/>
    <w:rsid w:val="00C01427"/>
    <w:rsid w:val="00C01448"/>
    <w:rsid w:val="00C01639"/>
    <w:rsid w:val="00C017A5"/>
    <w:rsid w:val="00C018D2"/>
    <w:rsid w:val="00C01B7F"/>
    <w:rsid w:val="00C01B97"/>
    <w:rsid w:val="00C01F78"/>
    <w:rsid w:val="00C01F7F"/>
    <w:rsid w:val="00C020B8"/>
    <w:rsid w:val="00C02319"/>
    <w:rsid w:val="00C02660"/>
    <w:rsid w:val="00C028CC"/>
    <w:rsid w:val="00C0316A"/>
    <w:rsid w:val="00C03194"/>
    <w:rsid w:val="00C032D4"/>
    <w:rsid w:val="00C03583"/>
    <w:rsid w:val="00C03683"/>
    <w:rsid w:val="00C039FE"/>
    <w:rsid w:val="00C03ACE"/>
    <w:rsid w:val="00C03CB9"/>
    <w:rsid w:val="00C03D2F"/>
    <w:rsid w:val="00C03D56"/>
    <w:rsid w:val="00C03EE3"/>
    <w:rsid w:val="00C0404A"/>
    <w:rsid w:val="00C04165"/>
    <w:rsid w:val="00C0442F"/>
    <w:rsid w:val="00C046B2"/>
    <w:rsid w:val="00C04867"/>
    <w:rsid w:val="00C04CA7"/>
    <w:rsid w:val="00C04D28"/>
    <w:rsid w:val="00C05153"/>
    <w:rsid w:val="00C052D1"/>
    <w:rsid w:val="00C05372"/>
    <w:rsid w:val="00C0538F"/>
    <w:rsid w:val="00C05741"/>
    <w:rsid w:val="00C05833"/>
    <w:rsid w:val="00C05BC7"/>
    <w:rsid w:val="00C0606C"/>
    <w:rsid w:val="00C06141"/>
    <w:rsid w:val="00C0659C"/>
    <w:rsid w:val="00C067DA"/>
    <w:rsid w:val="00C068F9"/>
    <w:rsid w:val="00C06EF3"/>
    <w:rsid w:val="00C072F4"/>
    <w:rsid w:val="00C074EB"/>
    <w:rsid w:val="00C074F1"/>
    <w:rsid w:val="00C07BDD"/>
    <w:rsid w:val="00C07EF9"/>
    <w:rsid w:val="00C07F8D"/>
    <w:rsid w:val="00C10106"/>
    <w:rsid w:val="00C101E3"/>
    <w:rsid w:val="00C10435"/>
    <w:rsid w:val="00C1044E"/>
    <w:rsid w:val="00C105F9"/>
    <w:rsid w:val="00C10770"/>
    <w:rsid w:val="00C10DFE"/>
    <w:rsid w:val="00C10E55"/>
    <w:rsid w:val="00C11360"/>
    <w:rsid w:val="00C1145F"/>
    <w:rsid w:val="00C1169F"/>
    <w:rsid w:val="00C1185D"/>
    <w:rsid w:val="00C1191A"/>
    <w:rsid w:val="00C119D5"/>
    <w:rsid w:val="00C11C78"/>
    <w:rsid w:val="00C11D11"/>
    <w:rsid w:val="00C11E43"/>
    <w:rsid w:val="00C11E54"/>
    <w:rsid w:val="00C12100"/>
    <w:rsid w:val="00C12401"/>
    <w:rsid w:val="00C12498"/>
    <w:rsid w:val="00C12722"/>
    <w:rsid w:val="00C12A1A"/>
    <w:rsid w:val="00C12C9B"/>
    <w:rsid w:val="00C13171"/>
    <w:rsid w:val="00C131BD"/>
    <w:rsid w:val="00C13369"/>
    <w:rsid w:val="00C134B3"/>
    <w:rsid w:val="00C136B9"/>
    <w:rsid w:val="00C1378C"/>
    <w:rsid w:val="00C1378F"/>
    <w:rsid w:val="00C138A7"/>
    <w:rsid w:val="00C13C63"/>
    <w:rsid w:val="00C1403D"/>
    <w:rsid w:val="00C14076"/>
    <w:rsid w:val="00C1416F"/>
    <w:rsid w:val="00C141FC"/>
    <w:rsid w:val="00C143F5"/>
    <w:rsid w:val="00C1442C"/>
    <w:rsid w:val="00C144B7"/>
    <w:rsid w:val="00C14505"/>
    <w:rsid w:val="00C147F4"/>
    <w:rsid w:val="00C149F9"/>
    <w:rsid w:val="00C14A2D"/>
    <w:rsid w:val="00C14B74"/>
    <w:rsid w:val="00C14B7F"/>
    <w:rsid w:val="00C14FB1"/>
    <w:rsid w:val="00C15169"/>
    <w:rsid w:val="00C15265"/>
    <w:rsid w:val="00C15393"/>
    <w:rsid w:val="00C15552"/>
    <w:rsid w:val="00C156D4"/>
    <w:rsid w:val="00C156DF"/>
    <w:rsid w:val="00C157FB"/>
    <w:rsid w:val="00C15A66"/>
    <w:rsid w:val="00C15AB1"/>
    <w:rsid w:val="00C15CAA"/>
    <w:rsid w:val="00C15D7A"/>
    <w:rsid w:val="00C1632E"/>
    <w:rsid w:val="00C1679F"/>
    <w:rsid w:val="00C167A2"/>
    <w:rsid w:val="00C16A93"/>
    <w:rsid w:val="00C16AA1"/>
    <w:rsid w:val="00C16BC8"/>
    <w:rsid w:val="00C16C30"/>
    <w:rsid w:val="00C16D0C"/>
    <w:rsid w:val="00C16FED"/>
    <w:rsid w:val="00C1749A"/>
    <w:rsid w:val="00C17592"/>
    <w:rsid w:val="00C17D9A"/>
    <w:rsid w:val="00C20072"/>
    <w:rsid w:val="00C204E9"/>
    <w:rsid w:val="00C20522"/>
    <w:rsid w:val="00C2054A"/>
    <w:rsid w:val="00C205A7"/>
    <w:rsid w:val="00C20605"/>
    <w:rsid w:val="00C20758"/>
    <w:rsid w:val="00C2084E"/>
    <w:rsid w:val="00C208ED"/>
    <w:rsid w:val="00C20940"/>
    <w:rsid w:val="00C20AE2"/>
    <w:rsid w:val="00C20AF6"/>
    <w:rsid w:val="00C20C8D"/>
    <w:rsid w:val="00C20ED3"/>
    <w:rsid w:val="00C21030"/>
    <w:rsid w:val="00C21346"/>
    <w:rsid w:val="00C2136C"/>
    <w:rsid w:val="00C218A9"/>
    <w:rsid w:val="00C218AB"/>
    <w:rsid w:val="00C21DD2"/>
    <w:rsid w:val="00C21E47"/>
    <w:rsid w:val="00C221A5"/>
    <w:rsid w:val="00C22692"/>
    <w:rsid w:val="00C22730"/>
    <w:rsid w:val="00C22890"/>
    <w:rsid w:val="00C2295D"/>
    <w:rsid w:val="00C22A02"/>
    <w:rsid w:val="00C22B92"/>
    <w:rsid w:val="00C22BC4"/>
    <w:rsid w:val="00C22DBC"/>
    <w:rsid w:val="00C22DC4"/>
    <w:rsid w:val="00C22DD4"/>
    <w:rsid w:val="00C23056"/>
    <w:rsid w:val="00C2314C"/>
    <w:rsid w:val="00C23652"/>
    <w:rsid w:val="00C23692"/>
    <w:rsid w:val="00C2370F"/>
    <w:rsid w:val="00C23A0F"/>
    <w:rsid w:val="00C23CE4"/>
    <w:rsid w:val="00C23E31"/>
    <w:rsid w:val="00C23F8B"/>
    <w:rsid w:val="00C240D1"/>
    <w:rsid w:val="00C2432C"/>
    <w:rsid w:val="00C24774"/>
    <w:rsid w:val="00C247EF"/>
    <w:rsid w:val="00C24A4E"/>
    <w:rsid w:val="00C25139"/>
    <w:rsid w:val="00C25616"/>
    <w:rsid w:val="00C25850"/>
    <w:rsid w:val="00C2598D"/>
    <w:rsid w:val="00C259F7"/>
    <w:rsid w:val="00C25C25"/>
    <w:rsid w:val="00C25F4A"/>
    <w:rsid w:val="00C25F81"/>
    <w:rsid w:val="00C2629A"/>
    <w:rsid w:val="00C262CD"/>
    <w:rsid w:val="00C264E0"/>
    <w:rsid w:val="00C265FC"/>
    <w:rsid w:val="00C266F8"/>
    <w:rsid w:val="00C26783"/>
    <w:rsid w:val="00C26B29"/>
    <w:rsid w:val="00C26FE9"/>
    <w:rsid w:val="00C270FF"/>
    <w:rsid w:val="00C27525"/>
    <w:rsid w:val="00C275EC"/>
    <w:rsid w:val="00C2761A"/>
    <w:rsid w:val="00C277F9"/>
    <w:rsid w:val="00C27889"/>
    <w:rsid w:val="00C27997"/>
    <w:rsid w:val="00C27BF5"/>
    <w:rsid w:val="00C27EBE"/>
    <w:rsid w:val="00C27F7F"/>
    <w:rsid w:val="00C27F8C"/>
    <w:rsid w:val="00C3002E"/>
    <w:rsid w:val="00C302E1"/>
    <w:rsid w:val="00C30582"/>
    <w:rsid w:val="00C30E7D"/>
    <w:rsid w:val="00C31063"/>
    <w:rsid w:val="00C31248"/>
    <w:rsid w:val="00C3169B"/>
    <w:rsid w:val="00C31739"/>
    <w:rsid w:val="00C31764"/>
    <w:rsid w:val="00C31A89"/>
    <w:rsid w:val="00C31ABA"/>
    <w:rsid w:val="00C31D7C"/>
    <w:rsid w:val="00C31FFA"/>
    <w:rsid w:val="00C320AF"/>
    <w:rsid w:val="00C322CF"/>
    <w:rsid w:val="00C3239E"/>
    <w:rsid w:val="00C32542"/>
    <w:rsid w:val="00C325DC"/>
    <w:rsid w:val="00C325E6"/>
    <w:rsid w:val="00C32835"/>
    <w:rsid w:val="00C32A61"/>
    <w:rsid w:val="00C32BD9"/>
    <w:rsid w:val="00C32CA5"/>
    <w:rsid w:val="00C32D16"/>
    <w:rsid w:val="00C3302F"/>
    <w:rsid w:val="00C33084"/>
    <w:rsid w:val="00C3324A"/>
    <w:rsid w:val="00C33255"/>
    <w:rsid w:val="00C333F6"/>
    <w:rsid w:val="00C33595"/>
    <w:rsid w:val="00C33B75"/>
    <w:rsid w:val="00C33B8B"/>
    <w:rsid w:val="00C33D9A"/>
    <w:rsid w:val="00C34312"/>
    <w:rsid w:val="00C3434D"/>
    <w:rsid w:val="00C34697"/>
    <w:rsid w:val="00C34762"/>
    <w:rsid w:val="00C34955"/>
    <w:rsid w:val="00C349B9"/>
    <w:rsid w:val="00C34A9B"/>
    <w:rsid w:val="00C34DB0"/>
    <w:rsid w:val="00C350F9"/>
    <w:rsid w:val="00C3527E"/>
    <w:rsid w:val="00C3555B"/>
    <w:rsid w:val="00C356E3"/>
    <w:rsid w:val="00C35A51"/>
    <w:rsid w:val="00C35DF3"/>
    <w:rsid w:val="00C362FB"/>
    <w:rsid w:val="00C36765"/>
    <w:rsid w:val="00C367D7"/>
    <w:rsid w:val="00C368C3"/>
    <w:rsid w:val="00C36A1A"/>
    <w:rsid w:val="00C36CB9"/>
    <w:rsid w:val="00C36FF4"/>
    <w:rsid w:val="00C373FE"/>
    <w:rsid w:val="00C37417"/>
    <w:rsid w:val="00C376AB"/>
    <w:rsid w:val="00C3771D"/>
    <w:rsid w:val="00C378FA"/>
    <w:rsid w:val="00C37919"/>
    <w:rsid w:val="00C37B40"/>
    <w:rsid w:val="00C37B55"/>
    <w:rsid w:val="00C37E38"/>
    <w:rsid w:val="00C37FAB"/>
    <w:rsid w:val="00C40125"/>
    <w:rsid w:val="00C403FE"/>
    <w:rsid w:val="00C40507"/>
    <w:rsid w:val="00C40598"/>
    <w:rsid w:val="00C40737"/>
    <w:rsid w:val="00C4074E"/>
    <w:rsid w:val="00C407D3"/>
    <w:rsid w:val="00C40885"/>
    <w:rsid w:val="00C4099C"/>
    <w:rsid w:val="00C40EBF"/>
    <w:rsid w:val="00C40EEE"/>
    <w:rsid w:val="00C410AC"/>
    <w:rsid w:val="00C4139D"/>
    <w:rsid w:val="00C41773"/>
    <w:rsid w:val="00C41792"/>
    <w:rsid w:val="00C41920"/>
    <w:rsid w:val="00C4194B"/>
    <w:rsid w:val="00C419AB"/>
    <w:rsid w:val="00C41ACB"/>
    <w:rsid w:val="00C41B90"/>
    <w:rsid w:val="00C41C9C"/>
    <w:rsid w:val="00C41FC6"/>
    <w:rsid w:val="00C42229"/>
    <w:rsid w:val="00C42779"/>
    <w:rsid w:val="00C4283B"/>
    <w:rsid w:val="00C42992"/>
    <w:rsid w:val="00C42A01"/>
    <w:rsid w:val="00C42AEE"/>
    <w:rsid w:val="00C42F32"/>
    <w:rsid w:val="00C43382"/>
    <w:rsid w:val="00C435C7"/>
    <w:rsid w:val="00C43615"/>
    <w:rsid w:val="00C4379F"/>
    <w:rsid w:val="00C43B02"/>
    <w:rsid w:val="00C43B93"/>
    <w:rsid w:val="00C43BFF"/>
    <w:rsid w:val="00C43D23"/>
    <w:rsid w:val="00C442FC"/>
    <w:rsid w:val="00C44959"/>
    <w:rsid w:val="00C449A8"/>
    <w:rsid w:val="00C44A75"/>
    <w:rsid w:val="00C44A8E"/>
    <w:rsid w:val="00C45450"/>
    <w:rsid w:val="00C45455"/>
    <w:rsid w:val="00C45483"/>
    <w:rsid w:val="00C4548A"/>
    <w:rsid w:val="00C456C7"/>
    <w:rsid w:val="00C45720"/>
    <w:rsid w:val="00C45735"/>
    <w:rsid w:val="00C45859"/>
    <w:rsid w:val="00C459B2"/>
    <w:rsid w:val="00C45C34"/>
    <w:rsid w:val="00C45C8B"/>
    <w:rsid w:val="00C45F61"/>
    <w:rsid w:val="00C4637C"/>
    <w:rsid w:val="00C46731"/>
    <w:rsid w:val="00C467D2"/>
    <w:rsid w:val="00C46878"/>
    <w:rsid w:val="00C468D7"/>
    <w:rsid w:val="00C46C2B"/>
    <w:rsid w:val="00C46DC7"/>
    <w:rsid w:val="00C46EDD"/>
    <w:rsid w:val="00C46EEC"/>
    <w:rsid w:val="00C46F86"/>
    <w:rsid w:val="00C47335"/>
    <w:rsid w:val="00C47374"/>
    <w:rsid w:val="00C47C06"/>
    <w:rsid w:val="00C47CBF"/>
    <w:rsid w:val="00C47D75"/>
    <w:rsid w:val="00C47DA7"/>
    <w:rsid w:val="00C47DD6"/>
    <w:rsid w:val="00C47EF4"/>
    <w:rsid w:val="00C500C1"/>
    <w:rsid w:val="00C500EB"/>
    <w:rsid w:val="00C501C6"/>
    <w:rsid w:val="00C5021A"/>
    <w:rsid w:val="00C5026F"/>
    <w:rsid w:val="00C50561"/>
    <w:rsid w:val="00C5058F"/>
    <w:rsid w:val="00C505F4"/>
    <w:rsid w:val="00C50A4A"/>
    <w:rsid w:val="00C50C7C"/>
    <w:rsid w:val="00C50EB6"/>
    <w:rsid w:val="00C5121C"/>
    <w:rsid w:val="00C5132D"/>
    <w:rsid w:val="00C5132F"/>
    <w:rsid w:val="00C51686"/>
    <w:rsid w:val="00C517E2"/>
    <w:rsid w:val="00C51993"/>
    <w:rsid w:val="00C51B20"/>
    <w:rsid w:val="00C51BE2"/>
    <w:rsid w:val="00C51C93"/>
    <w:rsid w:val="00C51CC5"/>
    <w:rsid w:val="00C51D07"/>
    <w:rsid w:val="00C51D17"/>
    <w:rsid w:val="00C52128"/>
    <w:rsid w:val="00C522F5"/>
    <w:rsid w:val="00C5256B"/>
    <w:rsid w:val="00C52592"/>
    <w:rsid w:val="00C5294A"/>
    <w:rsid w:val="00C531F3"/>
    <w:rsid w:val="00C5328F"/>
    <w:rsid w:val="00C53292"/>
    <w:rsid w:val="00C532E0"/>
    <w:rsid w:val="00C535EE"/>
    <w:rsid w:val="00C53A9B"/>
    <w:rsid w:val="00C53BC2"/>
    <w:rsid w:val="00C53C64"/>
    <w:rsid w:val="00C53CA4"/>
    <w:rsid w:val="00C53DD6"/>
    <w:rsid w:val="00C53DF2"/>
    <w:rsid w:val="00C54242"/>
    <w:rsid w:val="00C5428C"/>
    <w:rsid w:val="00C5440F"/>
    <w:rsid w:val="00C544F5"/>
    <w:rsid w:val="00C54572"/>
    <w:rsid w:val="00C545E1"/>
    <w:rsid w:val="00C546DC"/>
    <w:rsid w:val="00C54893"/>
    <w:rsid w:val="00C54C15"/>
    <w:rsid w:val="00C54DF9"/>
    <w:rsid w:val="00C5505C"/>
    <w:rsid w:val="00C554D3"/>
    <w:rsid w:val="00C55524"/>
    <w:rsid w:val="00C55587"/>
    <w:rsid w:val="00C556AA"/>
    <w:rsid w:val="00C557F5"/>
    <w:rsid w:val="00C5585B"/>
    <w:rsid w:val="00C55971"/>
    <w:rsid w:val="00C55D44"/>
    <w:rsid w:val="00C55D97"/>
    <w:rsid w:val="00C55EED"/>
    <w:rsid w:val="00C560B2"/>
    <w:rsid w:val="00C5668C"/>
    <w:rsid w:val="00C566CD"/>
    <w:rsid w:val="00C567C4"/>
    <w:rsid w:val="00C56899"/>
    <w:rsid w:val="00C56D95"/>
    <w:rsid w:val="00C56F83"/>
    <w:rsid w:val="00C570D1"/>
    <w:rsid w:val="00C5730B"/>
    <w:rsid w:val="00C57B1D"/>
    <w:rsid w:val="00C57EA6"/>
    <w:rsid w:val="00C6061D"/>
    <w:rsid w:val="00C60AE3"/>
    <w:rsid w:val="00C60BFA"/>
    <w:rsid w:val="00C60F97"/>
    <w:rsid w:val="00C612A6"/>
    <w:rsid w:val="00C612F7"/>
    <w:rsid w:val="00C615E8"/>
    <w:rsid w:val="00C6167F"/>
    <w:rsid w:val="00C6170D"/>
    <w:rsid w:val="00C61748"/>
    <w:rsid w:val="00C619AD"/>
    <w:rsid w:val="00C61D68"/>
    <w:rsid w:val="00C61F6F"/>
    <w:rsid w:val="00C61FBA"/>
    <w:rsid w:val="00C6227E"/>
    <w:rsid w:val="00C622C9"/>
    <w:rsid w:val="00C62421"/>
    <w:rsid w:val="00C6250F"/>
    <w:rsid w:val="00C626C7"/>
    <w:rsid w:val="00C6273C"/>
    <w:rsid w:val="00C62ABC"/>
    <w:rsid w:val="00C62CC0"/>
    <w:rsid w:val="00C62D0B"/>
    <w:rsid w:val="00C62D76"/>
    <w:rsid w:val="00C62D8A"/>
    <w:rsid w:val="00C62E3E"/>
    <w:rsid w:val="00C630AB"/>
    <w:rsid w:val="00C631AD"/>
    <w:rsid w:val="00C632B5"/>
    <w:rsid w:val="00C6332B"/>
    <w:rsid w:val="00C63364"/>
    <w:rsid w:val="00C6336E"/>
    <w:rsid w:val="00C6353C"/>
    <w:rsid w:val="00C63573"/>
    <w:rsid w:val="00C635FC"/>
    <w:rsid w:val="00C6388A"/>
    <w:rsid w:val="00C6388B"/>
    <w:rsid w:val="00C63C17"/>
    <w:rsid w:val="00C63F21"/>
    <w:rsid w:val="00C642F3"/>
    <w:rsid w:val="00C64447"/>
    <w:rsid w:val="00C645EF"/>
    <w:rsid w:val="00C648E7"/>
    <w:rsid w:val="00C64A8A"/>
    <w:rsid w:val="00C64AAE"/>
    <w:rsid w:val="00C64D4F"/>
    <w:rsid w:val="00C64D66"/>
    <w:rsid w:val="00C64DF7"/>
    <w:rsid w:val="00C64E4A"/>
    <w:rsid w:val="00C64F15"/>
    <w:rsid w:val="00C65A6C"/>
    <w:rsid w:val="00C65AC0"/>
    <w:rsid w:val="00C65BE1"/>
    <w:rsid w:val="00C65F94"/>
    <w:rsid w:val="00C66031"/>
    <w:rsid w:val="00C66048"/>
    <w:rsid w:val="00C662DC"/>
    <w:rsid w:val="00C663BE"/>
    <w:rsid w:val="00C66446"/>
    <w:rsid w:val="00C664DC"/>
    <w:rsid w:val="00C66B69"/>
    <w:rsid w:val="00C66C7B"/>
    <w:rsid w:val="00C6706B"/>
    <w:rsid w:val="00C6717B"/>
    <w:rsid w:val="00C6728D"/>
    <w:rsid w:val="00C67635"/>
    <w:rsid w:val="00C67A96"/>
    <w:rsid w:val="00C67EB0"/>
    <w:rsid w:val="00C700DB"/>
    <w:rsid w:val="00C700FA"/>
    <w:rsid w:val="00C7011E"/>
    <w:rsid w:val="00C702C9"/>
    <w:rsid w:val="00C706CC"/>
    <w:rsid w:val="00C70AF3"/>
    <w:rsid w:val="00C70D0C"/>
    <w:rsid w:val="00C71102"/>
    <w:rsid w:val="00C71145"/>
    <w:rsid w:val="00C71239"/>
    <w:rsid w:val="00C713CC"/>
    <w:rsid w:val="00C7151D"/>
    <w:rsid w:val="00C719B6"/>
    <w:rsid w:val="00C71C80"/>
    <w:rsid w:val="00C71F79"/>
    <w:rsid w:val="00C72240"/>
    <w:rsid w:val="00C725B1"/>
    <w:rsid w:val="00C72AB7"/>
    <w:rsid w:val="00C72ADE"/>
    <w:rsid w:val="00C72CC5"/>
    <w:rsid w:val="00C72FA2"/>
    <w:rsid w:val="00C7320F"/>
    <w:rsid w:val="00C733B4"/>
    <w:rsid w:val="00C734EB"/>
    <w:rsid w:val="00C7357D"/>
    <w:rsid w:val="00C73B6D"/>
    <w:rsid w:val="00C73F43"/>
    <w:rsid w:val="00C742CD"/>
    <w:rsid w:val="00C74560"/>
    <w:rsid w:val="00C74580"/>
    <w:rsid w:val="00C746CC"/>
    <w:rsid w:val="00C74796"/>
    <w:rsid w:val="00C74932"/>
    <w:rsid w:val="00C74A02"/>
    <w:rsid w:val="00C74DB6"/>
    <w:rsid w:val="00C74DF8"/>
    <w:rsid w:val="00C74E2E"/>
    <w:rsid w:val="00C74F87"/>
    <w:rsid w:val="00C74FFD"/>
    <w:rsid w:val="00C75013"/>
    <w:rsid w:val="00C750FC"/>
    <w:rsid w:val="00C751B9"/>
    <w:rsid w:val="00C75368"/>
    <w:rsid w:val="00C75436"/>
    <w:rsid w:val="00C7548E"/>
    <w:rsid w:val="00C75506"/>
    <w:rsid w:val="00C759A5"/>
    <w:rsid w:val="00C75A2B"/>
    <w:rsid w:val="00C75A72"/>
    <w:rsid w:val="00C75B78"/>
    <w:rsid w:val="00C75BDD"/>
    <w:rsid w:val="00C75E84"/>
    <w:rsid w:val="00C75ED7"/>
    <w:rsid w:val="00C75F04"/>
    <w:rsid w:val="00C7673C"/>
    <w:rsid w:val="00C76AB1"/>
    <w:rsid w:val="00C76C3A"/>
    <w:rsid w:val="00C76E7C"/>
    <w:rsid w:val="00C76EDB"/>
    <w:rsid w:val="00C771BC"/>
    <w:rsid w:val="00C773D5"/>
    <w:rsid w:val="00C7749E"/>
    <w:rsid w:val="00C77621"/>
    <w:rsid w:val="00C77861"/>
    <w:rsid w:val="00C77BB8"/>
    <w:rsid w:val="00C803C4"/>
    <w:rsid w:val="00C803E9"/>
    <w:rsid w:val="00C80785"/>
    <w:rsid w:val="00C80A5D"/>
    <w:rsid w:val="00C80A79"/>
    <w:rsid w:val="00C80BBA"/>
    <w:rsid w:val="00C8113B"/>
    <w:rsid w:val="00C81215"/>
    <w:rsid w:val="00C81367"/>
    <w:rsid w:val="00C8144D"/>
    <w:rsid w:val="00C8179D"/>
    <w:rsid w:val="00C818EC"/>
    <w:rsid w:val="00C81A68"/>
    <w:rsid w:val="00C81ABE"/>
    <w:rsid w:val="00C81CEB"/>
    <w:rsid w:val="00C81D3D"/>
    <w:rsid w:val="00C81FC2"/>
    <w:rsid w:val="00C8219B"/>
    <w:rsid w:val="00C821D3"/>
    <w:rsid w:val="00C82282"/>
    <w:rsid w:val="00C82974"/>
    <w:rsid w:val="00C82D66"/>
    <w:rsid w:val="00C82D84"/>
    <w:rsid w:val="00C82F5A"/>
    <w:rsid w:val="00C83032"/>
    <w:rsid w:val="00C832C1"/>
    <w:rsid w:val="00C8386C"/>
    <w:rsid w:val="00C83C34"/>
    <w:rsid w:val="00C83CE7"/>
    <w:rsid w:val="00C83E5F"/>
    <w:rsid w:val="00C8418E"/>
    <w:rsid w:val="00C84761"/>
    <w:rsid w:val="00C847C0"/>
    <w:rsid w:val="00C85037"/>
    <w:rsid w:val="00C850D9"/>
    <w:rsid w:val="00C85121"/>
    <w:rsid w:val="00C85338"/>
    <w:rsid w:val="00C85564"/>
    <w:rsid w:val="00C85942"/>
    <w:rsid w:val="00C85B15"/>
    <w:rsid w:val="00C85C3D"/>
    <w:rsid w:val="00C85CC2"/>
    <w:rsid w:val="00C85D0C"/>
    <w:rsid w:val="00C85D9D"/>
    <w:rsid w:val="00C85E00"/>
    <w:rsid w:val="00C85E2A"/>
    <w:rsid w:val="00C85E39"/>
    <w:rsid w:val="00C86063"/>
    <w:rsid w:val="00C86355"/>
    <w:rsid w:val="00C865AD"/>
    <w:rsid w:val="00C86830"/>
    <w:rsid w:val="00C86882"/>
    <w:rsid w:val="00C868F2"/>
    <w:rsid w:val="00C86F66"/>
    <w:rsid w:val="00C870F5"/>
    <w:rsid w:val="00C87633"/>
    <w:rsid w:val="00C877B3"/>
    <w:rsid w:val="00C879AF"/>
    <w:rsid w:val="00C87C91"/>
    <w:rsid w:val="00C87F7B"/>
    <w:rsid w:val="00C87FA6"/>
    <w:rsid w:val="00C901BE"/>
    <w:rsid w:val="00C90222"/>
    <w:rsid w:val="00C903AE"/>
    <w:rsid w:val="00C903BB"/>
    <w:rsid w:val="00C90440"/>
    <w:rsid w:val="00C90657"/>
    <w:rsid w:val="00C90878"/>
    <w:rsid w:val="00C908A8"/>
    <w:rsid w:val="00C909DE"/>
    <w:rsid w:val="00C90CA4"/>
    <w:rsid w:val="00C90EBC"/>
    <w:rsid w:val="00C9104E"/>
    <w:rsid w:val="00C91089"/>
    <w:rsid w:val="00C911D4"/>
    <w:rsid w:val="00C913D9"/>
    <w:rsid w:val="00C9174E"/>
    <w:rsid w:val="00C918B6"/>
    <w:rsid w:val="00C91976"/>
    <w:rsid w:val="00C91A59"/>
    <w:rsid w:val="00C91BAF"/>
    <w:rsid w:val="00C920A9"/>
    <w:rsid w:val="00C9238B"/>
    <w:rsid w:val="00C92625"/>
    <w:rsid w:val="00C92673"/>
    <w:rsid w:val="00C9285C"/>
    <w:rsid w:val="00C92AC5"/>
    <w:rsid w:val="00C92AF1"/>
    <w:rsid w:val="00C92B54"/>
    <w:rsid w:val="00C92CDC"/>
    <w:rsid w:val="00C93213"/>
    <w:rsid w:val="00C93227"/>
    <w:rsid w:val="00C9399B"/>
    <w:rsid w:val="00C93A3F"/>
    <w:rsid w:val="00C93B26"/>
    <w:rsid w:val="00C93C83"/>
    <w:rsid w:val="00C93D3B"/>
    <w:rsid w:val="00C93EAB"/>
    <w:rsid w:val="00C93F6A"/>
    <w:rsid w:val="00C9414C"/>
    <w:rsid w:val="00C9457E"/>
    <w:rsid w:val="00C946BF"/>
    <w:rsid w:val="00C947B8"/>
    <w:rsid w:val="00C94B4D"/>
    <w:rsid w:val="00C95163"/>
    <w:rsid w:val="00C951BB"/>
    <w:rsid w:val="00C951CB"/>
    <w:rsid w:val="00C951EA"/>
    <w:rsid w:val="00C95256"/>
    <w:rsid w:val="00C957C5"/>
    <w:rsid w:val="00C95865"/>
    <w:rsid w:val="00C9598A"/>
    <w:rsid w:val="00C959D1"/>
    <w:rsid w:val="00C95A84"/>
    <w:rsid w:val="00C95B63"/>
    <w:rsid w:val="00C95C9B"/>
    <w:rsid w:val="00C95E85"/>
    <w:rsid w:val="00C95FA5"/>
    <w:rsid w:val="00C96371"/>
    <w:rsid w:val="00C964C1"/>
    <w:rsid w:val="00C96649"/>
    <w:rsid w:val="00C96B54"/>
    <w:rsid w:val="00C96CC3"/>
    <w:rsid w:val="00C96E90"/>
    <w:rsid w:val="00C96EB0"/>
    <w:rsid w:val="00C96F5E"/>
    <w:rsid w:val="00C9720D"/>
    <w:rsid w:val="00C975A8"/>
    <w:rsid w:val="00C977C1"/>
    <w:rsid w:val="00C97ACC"/>
    <w:rsid w:val="00C97D50"/>
    <w:rsid w:val="00CA00D0"/>
    <w:rsid w:val="00CA0237"/>
    <w:rsid w:val="00CA0524"/>
    <w:rsid w:val="00CA1002"/>
    <w:rsid w:val="00CA11A7"/>
    <w:rsid w:val="00CA142D"/>
    <w:rsid w:val="00CA167F"/>
    <w:rsid w:val="00CA173D"/>
    <w:rsid w:val="00CA1AB8"/>
    <w:rsid w:val="00CA1DD5"/>
    <w:rsid w:val="00CA2163"/>
    <w:rsid w:val="00CA25CD"/>
    <w:rsid w:val="00CA285F"/>
    <w:rsid w:val="00CA28D6"/>
    <w:rsid w:val="00CA298F"/>
    <w:rsid w:val="00CA2A49"/>
    <w:rsid w:val="00CA2AF5"/>
    <w:rsid w:val="00CA2B6D"/>
    <w:rsid w:val="00CA2B71"/>
    <w:rsid w:val="00CA2C7E"/>
    <w:rsid w:val="00CA2E0D"/>
    <w:rsid w:val="00CA2E52"/>
    <w:rsid w:val="00CA2F2D"/>
    <w:rsid w:val="00CA2FDD"/>
    <w:rsid w:val="00CA31B1"/>
    <w:rsid w:val="00CA344C"/>
    <w:rsid w:val="00CA3616"/>
    <w:rsid w:val="00CA37A5"/>
    <w:rsid w:val="00CA39DB"/>
    <w:rsid w:val="00CA3C58"/>
    <w:rsid w:val="00CA3CCB"/>
    <w:rsid w:val="00CA3D60"/>
    <w:rsid w:val="00CA3D89"/>
    <w:rsid w:val="00CA3D8C"/>
    <w:rsid w:val="00CA3DC4"/>
    <w:rsid w:val="00CA3E76"/>
    <w:rsid w:val="00CA3F72"/>
    <w:rsid w:val="00CA4086"/>
    <w:rsid w:val="00CA412D"/>
    <w:rsid w:val="00CA421F"/>
    <w:rsid w:val="00CA4236"/>
    <w:rsid w:val="00CA453E"/>
    <w:rsid w:val="00CA49E6"/>
    <w:rsid w:val="00CA4AAB"/>
    <w:rsid w:val="00CA4B10"/>
    <w:rsid w:val="00CA4CA6"/>
    <w:rsid w:val="00CA4E72"/>
    <w:rsid w:val="00CA4F05"/>
    <w:rsid w:val="00CA4FA7"/>
    <w:rsid w:val="00CA4FC2"/>
    <w:rsid w:val="00CA4FE5"/>
    <w:rsid w:val="00CA5002"/>
    <w:rsid w:val="00CA5093"/>
    <w:rsid w:val="00CA50AB"/>
    <w:rsid w:val="00CA5182"/>
    <w:rsid w:val="00CA52F3"/>
    <w:rsid w:val="00CA530A"/>
    <w:rsid w:val="00CA5518"/>
    <w:rsid w:val="00CA5836"/>
    <w:rsid w:val="00CA5841"/>
    <w:rsid w:val="00CA5EF5"/>
    <w:rsid w:val="00CA5F9C"/>
    <w:rsid w:val="00CA6503"/>
    <w:rsid w:val="00CA65AD"/>
    <w:rsid w:val="00CA6685"/>
    <w:rsid w:val="00CA6712"/>
    <w:rsid w:val="00CA6845"/>
    <w:rsid w:val="00CA69B3"/>
    <w:rsid w:val="00CA6A06"/>
    <w:rsid w:val="00CA6C60"/>
    <w:rsid w:val="00CA7020"/>
    <w:rsid w:val="00CA70CA"/>
    <w:rsid w:val="00CA72AD"/>
    <w:rsid w:val="00CA741F"/>
    <w:rsid w:val="00CA765C"/>
    <w:rsid w:val="00CA7975"/>
    <w:rsid w:val="00CA7C10"/>
    <w:rsid w:val="00CA7C65"/>
    <w:rsid w:val="00CA7CDC"/>
    <w:rsid w:val="00CB029B"/>
    <w:rsid w:val="00CB0598"/>
    <w:rsid w:val="00CB064C"/>
    <w:rsid w:val="00CB08F0"/>
    <w:rsid w:val="00CB0963"/>
    <w:rsid w:val="00CB097C"/>
    <w:rsid w:val="00CB0B0D"/>
    <w:rsid w:val="00CB0EDC"/>
    <w:rsid w:val="00CB1137"/>
    <w:rsid w:val="00CB1244"/>
    <w:rsid w:val="00CB142F"/>
    <w:rsid w:val="00CB1659"/>
    <w:rsid w:val="00CB16BF"/>
    <w:rsid w:val="00CB1A9A"/>
    <w:rsid w:val="00CB1FF3"/>
    <w:rsid w:val="00CB21C7"/>
    <w:rsid w:val="00CB246F"/>
    <w:rsid w:val="00CB277D"/>
    <w:rsid w:val="00CB28E0"/>
    <w:rsid w:val="00CB2912"/>
    <w:rsid w:val="00CB2A78"/>
    <w:rsid w:val="00CB2BF0"/>
    <w:rsid w:val="00CB2D41"/>
    <w:rsid w:val="00CB3046"/>
    <w:rsid w:val="00CB3372"/>
    <w:rsid w:val="00CB3708"/>
    <w:rsid w:val="00CB397C"/>
    <w:rsid w:val="00CB403F"/>
    <w:rsid w:val="00CB41B6"/>
    <w:rsid w:val="00CB44E0"/>
    <w:rsid w:val="00CB452B"/>
    <w:rsid w:val="00CB4680"/>
    <w:rsid w:val="00CB491A"/>
    <w:rsid w:val="00CB4A94"/>
    <w:rsid w:val="00CB4E05"/>
    <w:rsid w:val="00CB4E4D"/>
    <w:rsid w:val="00CB4EAD"/>
    <w:rsid w:val="00CB5348"/>
    <w:rsid w:val="00CB53A9"/>
    <w:rsid w:val="00CB5461"/>
    <w:rsid w:val="00CB5481"/>
    <w:rsid w:val="00CB5710"/>
    <w:rsid w:val="00CB5737"/>
    <w:rsid w:val="00CB5763"/>
    <w:rsid w:val="00CB5977"/>
    <w:rsid w:val="00CB5A0E"/>
    <w:rsid w:val="00CB5BD8"/>
    <w:rsid w:val="00CB5FA0"/>
    <w:rsid w:val="00CB60F2"/>
    <w:rsid w:val="00CB6710"/>
    <w:rsid w:val="00CB67A8"/>
    <w:rsid w:val="00CB6803"/>
    <w:rsid w:val="00CB69EF"/>
    <w:rsid w:val="00CB6CC6"/>
    <w:rsid w:val="00CB6D27"/>
    <w:rsid w:val="00CB6FF2"/>
    <w:rsid w:val="00CB703E"/>
    <w:rsid w:val="00CB7101"/>
    <w:rsid w:val="00CB73B7"/>
    <w:rsid w:val="00CB7451"/>
    <w:rsid w:val="00CB7518"/>
    <w:rsid w:val="00CB764C"/>
    <w:rsid w:val="00CB768F"/>
    <w:rsid w:val="00CB76B0"/>
    <w:rsid w:val="00CB77C1"/>
    <w:rsid w:val="00CB780B"/>
    <w:rsid w:val="00CB7818"/>
    <w:rsid w:val="00CB78E6"/>
    <w:rsid w:val="00CB7B35"/>
    <w:rsid w:val="00CB7BD2"/>
    <w:rsid w:val="00CB7D11"/>
    <w:rsid w:val="00CB7EF9"/>
    <w:rsid w:val="00CB7F1B"/>
    <w:rsid w:val="00CB7F66"/>
    <w:rsid w:val="00CB7FFA"/>
    <w:rsid w:val="00CC0095"/>
    <w:rsid w:val="00CC014C"/>
    <w:rsid w:val="00CC018D"/>
    <w:rsid w:val="00CC01E8"/>
    <w:rsid w:val="00CC0331"/>
    <w:rsid w:val="00CC069A"/>
    <w:rsid w:val="00CC06E2"/>
    <w:rsid w:val="00CC08E4"/>
    <w:rsid w:val="00CC0A3D"/>
    <w:rsid w:val="00CC0AF6"/>
    <w:rsid w:val="00CC0B5D"/>
    <w:rsid w:val="00CC0BE2"/>
    <w:rsid w:val="00CC0D3F"/>
    <w:rsid w:val="00CC0D66"/>
    <w:rsid w:val="00CC0E02"/>
    <w:rsid w:val="00CC0E1C"/>
    <w:rsid w:val="00CC0E53"/>
    <w:rsid w:val="00CC11F8"/>
    <w:rsid w:val="00CC1263"/>
    <w:rsid w:val="00CC1B99"/>
    <w:rsid w:val="00CC1F7D"/>
    <w:rsid w:val="00CC1F82"/>
    <w:rsid w:val="00CC212A"/>
    <w:rsid w:val="00CC24CB"/>
    <w:rsid w:val="00CC25CF"/>
    <w:rsid w:val="00CC25E7"/>
    <w:rsid w:val="00CC29A4"/>
    <w:rsid w:val="00CC2B4C"/>
    <w:rsid w:val="00CC2D86"/>
    <w:rsid w:val="00CC312D"/>
    <w:rsid w:val="00CC3473"/>
    <w:rsid w:val="00CC3574"/>
    <w:rsid w:val="00CC3599"/>
    <w:rsid w:val="00CC3859"/>
    <w:rsid w:val="00CC3992"/>
    <w:rsid w:val="00CC3A0F"/>
    <w:rsid w:val="00CC3A9D"/>
    <w:rsid w:val="00CC3C1F"/>
    <w:rsid w:val="00CC3E42"/>
    <w:rsid w:val="00CC449A"/>
    <w:rsid w:val="00CC4671"/>
    <w:rsid w:val="00CC4AB9"/>
    <w:rsid w:val="00CC4BC9"/>
    <w:rsid w:val="00CC4D7F"/>
    <w:rsid w:val="00CC4FFC"/>
    <w:rsid w:val="00CC5032"/>
    <w:rsid w:val="00CC503F"/>
    <w:rsid w:val="00CC5092"/>
    <w:rsid w:val="00CC52A0"/>
    <w:rsid w:val="00CC531C"/>
    <w:rsid w:val="00CC5591"/>
    <w:rsid w:val="00CC56E1"/>
    <w:rsid w:val="00CC580F"/>
    <w:rsid w:val="00CC58F6"/>
    <w:rsid w:val="00CC5B1F"/>
    <w:rsid w:val="00CC5C92"/>
    <w:rsid w:val="00CC5DB7"/>
    <w:rsid w:val="00CC5F02"/>
    <w:rsid w:val="00CC6017"/>
    <w:rsid w:val="00CC604A"/>
    <w:rsid w:val="00CC6226"/>
    <w:rsid w:val="00CC6560"/>
    <w:rsid w:val="00CC6847"/>
    <w:rsid w:val="00CC6A64"/>
    <w:rsid w:val="00CC6D30"/>
    <w:rsid w:val="00CC6DD4"/>
    <w:rsid w:val="00CC6E5F"/>
    <w:rsid w:val="00CC6F21"/>
    <w:rsid w:val="00CC70B0"/>
    <w:rsid w:val="00CC7187"/>
    <w:rsid w:val="00CC720C"/>
    <w:rsid w:val="00CC7358"/>
    <w:rsid w:val="00CC7726"/>
    <w:rsid w:val="00CC7AEB"/>
    <w:rsid w:val="00CC7D86"/>
    <w:rsid w:val="00CC7F5F"/>
    <w:rsid w:val="00CD01D9"/>
    <w:rsid w:val="00CD032A"/>
    <w:rsid w:val="00CD0672"/>
    <w:rsid w:val="00CD0B51"/>
    <w:rsid w:val="00CD0D62"/>
    <w:rsid w:val="00CD0DAB"/>
    <w:rsid w:val="00CD0EC0"/>
    <w:rsid w:val="00CD10C8"/>
    <w:rsid w:val="00CD1143"/>
    <w:rsid w:val="00CD1269"/>
    <w:rsid w:val="00CD128B"/>
    <w:rsid w:val="00CD1397"/>
    <w:rsid w:val="00CD13F8"/>
    <w:rsid w:val="00CD1544"/>
    <w:rsid w:val="00CD1649"/>
    <w:rsid w:val="00CD1722"/>
    <w:rsid w:val="00CD1743"/>
    <w:rsid w:val="00CD174E"/>
    <w:rsid w:val="00CD1884"/>
    <w:rsid w:val="00CD18BF"/>
    <w:rsid w:val="00CD1902"/>
    <w:rsid w:val="00CD1C3C"/>
    <w:rsid w:val="00CD1CA8"/>
    <w:rsid w:val="00CD1F4C"/>
    <w:rsid w:val="00CD2071"/>
    <w:rsid w:val="00CD2382"/>
    <w:rsid w:val="00CD2433"/>
    <w:rsid w:val="00CD284A"/>
    <w:rsid w:val="00CD2919"/>
    <w:rsid w:val="00CD2FF7"/>
    <w:rsid w:val="00CD30D3"/>
    <w:rsid w:val="00CD3110"/>
    <w:rsid w:val="00CD33F4"/>
    <w:rsid w:val="00CD345F"/>
    <w:rsid w:val="00CD3608"/>
    <w:rsid w:val="00CD36BA"/>
    <w:rsid w:val="00CD36EF"/>
    <w:rsid w:val="00CD385B"/>
    <w:rsid w:val="00CD389D"/>
    <w:rsid w:val="00CD389E"/>
    <w:rsid w:val="00CD38FC"/>
    <w:rsid w:val="00CD3A6B"/>
    <w:rsid w:val="00CD3C08"/>
    <w:rsid w:val="00CD3EA8"/>
    <w:rsid w:val="00CD3FB8"/>
    <w:rsid w:val="00CD42EC"/>
    <w:rsid w:val="00CD47BD"/>
    <w:rsid w:val="00CD48BC"/>
    <w:rsid w:val="00CD4FC1"/>
    <w:rsid w:val="00CD5016"/>
    <w:rsid w:val="00CD554F"/>
    <w:rsid w:val="00CD5616"/>
    <w:rsid w:val="00CD5715"/>
    <w:rsid w:val="00CD5E34"/>
    <w:rsid w:val="00CD601B"/>
    <w:rsid w:val="00CD6125"/>
    <w:rsid w:val="00CD6128"/>
    <w:rsid w:val="00CD61AF"/>
    <w:rsid w:val="00CD627A"/>
    <w:rsid w:val="00CD6299"/>
    <w:rsid w:val="00CD65C6"/>
    <w:rsid w:val="00CD6857"/>
    <w:rsid w:val="00CD68D6"/>
    <w:rsid w:val="00CD6D3A"/>
    <w:rsid w:val="00CD6F74"/>
    <w:rsid w:val="00CD7116"/>
    <w:rsid w:val="00CD73B1"/>
    <w:rsid w:val="00CD73C0"/>
    <w:rsid w:val="00CD74A5"/>
    <w:rsid w:val="00CD7544"/>
    <w:rsid w:val="00CD791B"/>
    <w:rsid w:val="00CD7B4D"/>
    <w:rsid w:val="00CD7C84"/>
    <w:rsid w:val="00CD7DEE"/>
    <w:rsid w:val="00CD7FAC"/>
    <w:rsid w:val="00CE0081"/>
    <w:rsid w:val="00CE0462"/>
    <w:rsid w:val="00CE04CD"/>
    <w:rsid w:val="00CE053C"/>
    <w:rsid w:val="00CE07BF"/>
    <w:rsid w:val="00CE09B5"/>
    <w:rsid w:val="00CE0A75"/>
    <w:rsid w:val="00CE0BB8"/>
    <w:rsid w:val="00CE13C1"/>
    <w:rsid w:val="00CE14EA"/>
    <w:rsid w:val="00CE1736"/>
    <w:rsid w:val="00CE17C4"/>
    <w:rsid w:val="00CE19BA"/>
    <w:rsid w:val="00CE1BC0"/>
    <w:rsid w:val="00CE1C86"/>
    <w:rsid w:val="00CE1DD8"/>
    <w:rsid w:val="00CE20F7"/>
    <w:rsid w:val="00CE212C"/>
    <w:rsid w:val="00CE216F"/>
    <w:rsid w:val="00CE2574"/>
    <w:rsid w:val="00CE2599"/>
    <w:rsid w:val="00CE26E1"/>
    <w:rsid w:val="00CE2AE8"/>
    <w:rsid w:val="00CE2CCE"/>
    <w:rsid w:val="00CE3057"/>
    <w:rsid w:val="00CE30B1"/>
    <w:rsid w:val="00CE3150"/>
    <w:rsid w:val="00CE34E5"/>
    <w:rsid w:val="00CE34EF"/>
    <w:rsid w:val="00CE37ED"/>
    <w:rsid w:val="00CE3BBE"/>
    <w:rsid w:val="00CE3C31"/>
    <w:rsid w:val="00CE3D3F"/>
    <w:rsid w:val="00CE3EA9"/>
    <w:rsid w:val="00CE3F95"/>
    <w:rsid w:val="00CE44E0"/>
    <w:rsid w:val="00CE4759"/>
    <w:rsid w:val="00CE483F"/>
    <w:rsid w:val="00CE4859"/>
    <w:rsid w:val="00CE4884"/>
    <w:rsid w:val="00CE50CF"/>
    <w:rsid w:val="00CE5231"/>
    <w:rsid w:val="00CE53D0"/>
    <w:rsid w:val="00CE5484"/>
    <w:rsid w:val="00CE5490"/>
    <w:rsid w:val="00CE56A9"/>
    <w:rsid w:val="00CE5B5D"/>
    <w:rsid w:val="00CE5C6F"/>
    <w:rsid w:val="00CE5DC3"/>
    <w:rsid w:val="00CE5F21"/>
    <w:rsid w:val="00CE6132"/>
    <w:rsid w:val="00CE618C"/>
    <w:rsid w:val="00CE61B9"/>
    <w:rsid w:val="00CE6201"/>
    <w:rsid w:val="00CE6358"/>
    <w:rsid w:val="00CE6470"/>
    <w:rsid w:val="00CE64A0"/>
    <w:rsid w:val="00CE652F"/>
    <w:rsid w:val="00CE670E"/>
    <w:rsid w:val="00CE6710"/>
    <w:rsid w:val="00CE6A5F"/>
    <w:rsid w:val="00CE6B62"/>
    <w:rsid w:val="00CE6B88"/>
    <w:rsid w:val="00CE6CB3"/>
    <w:rsid w:val="00CE6D74"/>
    <w:rsid w:val="00CE705E"/>
    <w:rsid w:val="00CE7219"/>
    <w:rsid w:val="00CE739D"/>
    <w:rsid w:val="00CE7446"/>
    <w:rsid w:val="00CE7605"/>
    <w:rsid w:val="00CE761C"/>
    <w:rsid w:val="00CE7643"/>
    <w:rsid w:val="00CE78E8"/>
    <w:rsid w:val="00CE7CB3"/>
    <w:rsid w:val="00CE7D2E"/>
    <w:rsid w:val="00CE7F74"/>
    <w:rsid w:val="00CF0033"/>
    <w:rsid w:val="00CF0081"/>
    <w:rsid w:val="00CF0131"/>
    <w:rsid w:val="00CF0369"/>
    <w:rsid w:val="00CF0559"/>
    <w:rsid w:val="00CF062C"/>
    <w:rsid w:val="00CF0690"/>
    <w:rsid w:val="00CF06EB"/>
    <w:rsid w:val="00CF079A"/>
    <w:rsid w:val="00CF0C64"/>
    <w:rsid w:val="00CF0E6F"/>
    <w:rsid w:val="00CF0E7C"/>
    <w:rsid w:val="00CF10E6"/>
    <w:rsid w:val="00CF111B"/>
    <w:rsid w:val="00CF11E9"/>
    <w:rsid w:val="00CF129F"/>
    <w:rsid w:val="00CF1394"/>
    <w:rsid w:val="00CF139B"/>
    <w:rsid w:val="00CF1457"/>
    <w:rsid w:val="00CF15F7"/>
    <w:rsid w:val="00CF1695"/>
    <w:rsid w:val="00CF16F8"/>
    <w:rsid w:val="00CF1BFF"/>
    <w:rsid w:val="00CF1D38"/>
    <w:rsid w:val="00CF1EEE"/>
    <w:rsid w:val="00CF20FE"/>
    <w:rsid w:val="00CF2174"/>
    <w:rsid w:val="00CF24C4"/>
    <w:rsid w:val="00CF257A"/>
    <w:rsid w:val="00CF26A3"/>
    <w:rsid w:val="00CF27E4"/>
    <w:rsid w:val="00CF2AD8"/>
    <w:rsid w:val="00CF2B42"/>
    <w:rsid w:val="00CF2C7A"/>
    <w:rsid w:val="00CF2CB8"/>
    <w:rsid w:val="00CF2D8E"/>
    <w:rsid w:val="00CF2DCD"/>
    <w:rsid w:val="00CF2E60"/>
    <w:rsid w:val="00CF3104"/>
    <w:rsid w:val="00CF3129"/>
    <w:rsid w:val="00CF34DC"/>
    <w:rsid w:val="00CF38FB"/>
    <w:rsid w:val="00CF399A"/>
    <w:rsid w:val="00CF3C52"/>
    <w:rsid w:val="00CF3FAF"/>
    <w:rsid w:val="00CF4033"/>
    <w:rsid w:val="00CF414E"/>
    <w:rsid w:val="00CF461C"/>
    <w:rsid w:val="00CF46B6"/>
    <w:rsid w:val="00CF48B7"/>
    <w:rsid w:val="00CF48EC"/>
    <w:rsid w:val="00CF4BD4"/>
    <w:rsid w:val="00CF4DA4"/>
    <w:rsid w:val="00CF4EAC"/>
    <w:rsid w:val="00CF52F6"/>
    <w:rsid w:val="00CF56C6"/>
    <w:rsid w:val="00CF5785"/>
    <w:rsid w:val="00CF5809"/>
    <w:rsid w:val="00CF5AB6"/>
    <w:rsid w:val="00CF5B37"/>
    <w:rsid w:val="00CF5C7C"/>
    <w:rsid w:val="00CF5FD1"/>
    <w:rsid w:val="00CF5FF1"/>
    <w:rsid w:val="00CF61D2"/>
    <w:rsid w:val="00CF628F"/>
    <w:rsid w:val="00CF6537"/>
    <w:rsid w:val="00CF6582"/>
    <w:rsid w:val="00CF65CF"/>
    <w:rsid w:val="00CF65F1"/>
    <w:rsid w:val="00CF6646"/>
    <w:rsid w:val="00CF66FF"/>
    <w:rsid w:val="00CF674A"/>
    <w:rsid w:val="00CF68E7"/>
    <w:rsid w:val="00CF6E8D"/>
    <w:rsid w:val="00CF6EB8"/>
    <w:rsid w:val="00CF6F39"/>
    <w:rsid w:val="00CF6F79"/>
    <w:rsid w:val="00CF6FA5"/>
    <w:rsid w:val="00CF717D"/>
    <w:rsid w:val="00CF74F4"/>
    <w:rsid w:val="00CF76FB"/>
    <w:rsid w:val="00CF77BF"/>
    <w:rsid w:val="00CF794F"/>
    <w:rsid w:val="00CF7AC0"/>
    <w:rsid w:val="00CF7AD9"/>
    <w:rsid w:val="00CF7BE9"/>
    <w:rsid w:val="00CF7F5F"/>
    <w:rsid w:val="00D00045"/>
    <w:rsid w:val="00D0013B"/>
    <w:rsid w:val="00D00293"/>
    <w:rsid w:val="00D002DB"/>
    <w:rsid w:val="00D00350"/>
    <w:rsid w:val="00D003AB"/>
    <w:rsid w:val="00D0071D"/>
    <w:rsid w:val="00D00815"/>
    <w:rsid w:val="00D00A45"/>
    <w:rsid w:val="00D00AD0"/>
    <w:rsid w:val="00D00CA3"/>
    <w:rsid w:val="00D00FCC"/>
    <w:rsid w:val="00D010B2"/>
    <w:rsid w:val="00D014BD"/>
    <w:rsid w:val="00D01548"/>
    <w:rsid w:val="00D018AC"/>
    <w:rsid w:val="00D01A78"/>
    <w:rsid w:val="00D01AA4"/>
    <w:rsid w:val="00D01B44"/>
    <w:rsid w:val="00D01C4F"/>
    <w:rsid w:val="00D01CE5"/>
    <w:rsid w:val="00D01D55"/>
    <w:rsid w:val="00D01F96"/>
    <w:rsid w:val="00D0210D"/>
    <w:rsid w:val="00D023BC"/>
    <w:rsid w:val="00D0287C"/>
    <w:rsid w:val="00D0293D"/>
    <w:rsid w:val="00D02979"/>
    <w:rsid w:val="00D02993"/>
    <w:rsid w:val="00D0299D"/>
    <w:rsid w:val="00D02B6D"/>
    <w:rsid w:val="00D02C4B"/>
    <w:rsid w:val="00D02C89"/>
    <w:rsid w:val="00D02D05"/>
    <w:rsid w:val="00D02D09"/>
    <w:rsid w:val="00D02F07"/>
    <w:rsid w:val="00D03095"/>
    <w:rsid w:val="00D0325D"/>
    <w:rsid w:val="00D035EB"/>
    <w:rsid w:val="00D03643"/>
    <w:rsid w:val="00D03794"/>
    <w:rsid w:val="00D0396E"/>
    <w:rsid w:val="00D03F9C"/>
    <w:rsid w:val="00D049C8"/>
    <w:rsid w:val="00D04C17"/>
    <w:rsid w:val="00D059DD"/>
    <w:rsid w:val="00D05ACE"/>
    <w:rsid w:val="00D05F0A"/>
    <w:rsid w:val="00D0623D"/>
    <w:rsid w:val="00D0638C"/>
    <w:rsid w:val="00D068AB"/>
    <w:rsid w:val="00D06B87"/>
    <w:rsid w:val="00D07252"/>
    <w:rsid w:val="00D072C6"/>
    <w:rsid w:val="00D0735B"/>
    <w:rsid w:val="00D07603"/>
    <w:rsid w:val="00D077A0"/>
    <w:rsid w:val="00D07827"/>
    <w:rsid w:val="00D10139"/>
    <w:rsid w:val="00D10261"/>
    <w:rsid w:val="00D1052C"/>
    <w:rsid w:val="00D105C1"/>
    <w:rsid w:val="00D10610"/>
    <w:rsid w:val="00D1063A"/>
    <w:rsid w:val="00D109E7"/>
    <w:rsid w:val="00D10B25"/>
    <w:rsid w:val="00D10C1B"/>
    <w:rsid w:val="00D10E19"/>
    <w:rsid w:val="00D1116F"/>
    <w:rsid w:val="00D1149A"/>
    <w:rsid w:val="00D114C5"/>
    <w:rsid w:val="00D1185F"/>
    <w:rsid w:val="00D118A1"/>
    <w:rsid w:val="00D11911"/>
    <w:rsid w:val="00D11ADC"/>
    <w:rsid w:val="00D11B4F"/>
    <w:rsid w:val="00D11C22"/>
    <w:rsid w:val="00D11C43"/>
    <w:rsid w:val="00D11D13"/>
    <w:rsid w:val="00D11F02"/>
    <w:rsid w:val="00D121A0"/>
    <w:rsid w:val="00D12383"/>
    <w:rsid w:val="00D12471"/>
    <w:rsid w:val="00D127B4"/>
    <w:rsid w:val="00D12BB5"/>
    <w:rsid w:val="00D130AB"/>
    <w:rsid w:val="00D13110"/>
    <w:rsid w:val="00D1319D"/>
    <w:rsid w:val="00D131B4"/>
    <w:rsid w:val="00D1327A"/>
    <w:rsid w:val="00D132C7"/>
    <w:rsid w:val="00D13417"/>
    <w:rsid w:val="00D13B39"/>
    <w:rsid w:val="00D13E65"/>
    <w:rsid w:val="00D13E91"/>
    <w:rsid w:val="00D141A3"/>
    <w:rsid w:val="00D14713"/>
    <w:rsid w:val="00D14774"/>
    <w:rsid w:val="00D14786"/>
    <w:rsid w:val="00D147BA"/>
    <w:rsid w:val="00D147D7"/>
    <w:rsid w:val="00D148F6"/>
    <w:rsid w:val="00D152CF"/>
    <w:rsid w:val="00D15331"/>
    <w:rsid w:val="00D157E2"/>
    <w:rsid w:val="00D15B0B"/>
    <w:rsid w:val="00D15C4F"/>
    <w:rsid w:val="00D15DE3"/>
    <w:rsid w:val="00D164E1"/>
    <w:rsid w:val="00D16864"/>
    <w:rsid w:val="00D17082"/>
    <w:rsid w:val="00D1731B"/>
    <w:rsid w:val="00D1732C"/>
    <w:rsid w:val="00D1752C"/>
    <w:rsid w:val="00D17532"/>
    <w:rsid w:val="00D17652"/>
    <w:rsid w:val="00D17800"/>
    <w:rsid w:val="00D17951"/>
    <w:rsid w:val="00D17A2B"/>
    <w:rsid w:val="00D17A3B"/>
    <w:rsid w:val="00D17A7B"/>
    <w:rsid w:val="00D17B17"/>
    <w:rsid w:val="00D17BC5"/>
    <w:rsid w:val="00D17CAD"/>
    <w:rsid w:val="00D20005"/>
    <w:rsid w:val="00D200A0"/>
    <w:rsid w:val="00D20525"/>
    <w:rsid w:val="00D20573"/>
    <w:rsid w:val="00D20946"/>
    <w:rsid w:val="00D20A23"/>
    <w:rsid w:val="00D20CC2"/>
    <w:rsid w:val="00D20EF8"/>
    <w:rsid w:val="00D20F25"/>
    <w:rsid w:val="00D210E2"/>
    <w:rsid w:val="00D211E8"/>
    <w:rsid w:val="00D21446"/>
    <w:rsid w:val="00D214E9"/>
    <w:rsid w:val="00D21718"/>
    <w:rsid w:val="00D21812"/>
    <w:rsid w:val="00D21CD4"/>
    <w:rsid w:val="00D21DF3"/>
    <w:rsid w:val="00D21F80"/>
    <w:rsid w:val="00D21FD8"/>
    <w:rsid w:val="00D220E6"/>
    <w:rsid w:val="00D22108"/>
    <w:rsid w:val="00D2226D"/>
    <w:rsid w:val="00D2251E"/>
    <w:rsid w:val="00D22652"/>
    <w:rsid w:val="00D226CD"/>
    <w:rsid w:val="00D2273F"/>
    <w:rsid w:val="00D22D5F"/>
    <w:rsid w:val="00D22DAF"/>
    <w:rsid w:val="00D22DDF"/>
    <w:rsid w:val="00D22EB7"/>
    <w:rsid w:val="00D23347"/>
    <w:rsid w:val="00D233A9"/>
    <w:rsid w:val="00D233F2"/>
    <w:rsid w:val="00D23581"/>
    <w:rsid w:val="00D23812"/>
    <w:rsid w:val="00D23870"/>
    <w:rsid w:val="00D23952"/>
    <w:rsid w:val="00D23964"/>
    <w:rsid w:val="00D23B62"/>
    <w:rsid w:val="00D23C64"/>
    <w:rsid w:val="00D23E6F"/>
    <w:rsid w:val="00D240BF"/>
    <w:rsid w:val="00D242AD"/>
    <w:rsid w:val="00D242EE"/>
    <w:rsid w:val="00D249FE"/>
    <w:rsid w:val="00D24CAC"/>
    <w:rsid w:val="00D24E0D"/>
    <w:rsid w:val="00D24E67"/>
    <w:rsid w:val="00D252ED"/>
    <w:rsid w:val="00D25548"/>
    <w:rsid w:val="00D255D4"/>
    <w:rsid w:val="00D256FF"/>
    <w:rsid w:val="00D25884"/>
    <w:rsid w:val="00D25DFD"/>
    <w:rsid w:val="00D25EB5"/>
    <w:rsid w:val="00D25FBA"/>
    <w:rsid w:val="00D26131"/>
    <w:rsid w:val="00D26290"/>
    <w:rsid w:val="00D262D3"/>
    <w:rsid w:val="00D26404"/>
    <w:rsid w:val="00D26414"/>
    <w:rsid w:val="00D264FF"/>
    <w:rsid w:val="00D26578"/>
    <w:rsid w:val="00D265AB"/>
    <w:rsid w:val="00D266BA"/>
    <w:rsid w:val="00D267CC"/>
    <w:rsid w:val="00D267EF"/>
    <w:rsid w:val="00D26D82"/>
    <w:rsid w:val="00D26DB3"/>
    <w:rsid w:val="00D26DC9"/>
    <w:rsid w:val="00D26F53"/>
    <w:rsid w:val="00D2748D"/>
    <w:rsid w:val="00D2749E"/>
    <w:rsid w:val="00D276C3"/>
    <w:rsid w:val="00D27AF6"/>
    <w:rsid w:val="00D27CF0"/>
    <w:rsid w:val="00D27E0E"/>
    <w:rsid w:val="00D27EE2"/>
    <w:rsid w:val="00D27F2D"/>
    <w:rsid w:val="00D27FF5"/>
    <w:rsid w:val="00D300D4"/>
    <w:rsid w:val="00D30267"/>
    <w:rsid w:val="00D303CA"/>
    <w:rsid w:val="00D30653"/>
    <w:rsid w:val="00D306E6"/>
    <w:rsid w:val="00D30B6A"/>
    <w:rsid w:val="00D30BDC"/>
    <w:rsid w:val="00D31028"/>
    <w:rsid w:val="00D31038"/>
    <w:rsid w:val="00D3110F"/>
    <w:rsid w:val="00D312A4"/>
    <w:rsid w:val="00D31375"/>
    <w:rsid w:val="00D313C1"/>
    <w:rsid w:val="00D315D8"/>
    <w:rsid w:val="00D31805"/>
    <w:rsid w:val="00D3183D"/>
    <w:rsid w:val="00D31A95"/>
    <w:rsid w:val="00D31C0D"/>
    <w:rsid w:val="00D31C57"/>
    <w:rsid w:val="00D31C6C"/>
    <w:rsid w:val="00D32474"/>
    <w:rsid w:val="00D3252B"/>
    <w:rsid w:val="00D32536"/>
    <w:rsid w:val="00D32655"/>
    <w:rsid w:val="00D3269B"/>
    <w:rsid w:val="00D327E9"/>
    <w:rsid w:val="00D3289D"/>
    <w:rsid w:val="00D329FC"/>
    <w:rsid w:val="00D32A2A"/>
    <w:rsid w:val="00D32AE1"/>
    <w:rsid w:val="00D32CE0"/>
    <w:rsid w:val="00D32FA9"/>
    <w:rsid w:val="00D33101"/>
    <w:rsid w:val="00D331FB"/>
    <w:rsid w:val="00D3347E"/>
    <w:rsid w:val="00D3361B"/>
    <w:rsid w:val="00D336F1"/>
    <w:rsid w:val="00D33984"/>
    <w:rsid w:val="00D33AD1"/>
    <w:rsid w:val="00D341C6"/>
    <w:rsid w:val="00D34309"/>
    <w:rsid w:val="00D34647"/>
    <w:rsid w:val="00D346E2"/>
    <w:rsid w:val="00D34922"/>
    <w:rsid w:val="00D3496E"/>
    <w:rsid w:val="00D349D9"/>
    <w:rsid w:val="00D34DF0"/>
    <w:rsid w:val="00D35197"/>
    <w:rsid w:val="00D35254"/>
    <w:rsid w:val="00D3559F"/>
    <w:rsid w:val="00D355DB"/>
    <w:rsid w:val="00D356AF"/>
    <w:rsid w:val="00D357AA"/>
    <w:rsid w:val="00D357BC"/>
    <w:rsid w:val="00D357C6"/>
    <w:rsid w:val="00D3584A"/>
    <w:rsid w:val="00D35AE4"/>
    <w:rsid w:val="00D35F64"/>
    <w:rsid w:val="00D3613B"/>
    <w:rsid w:val="00D36266"/>
    <w:rsid w:val="00D364D7"/>
    <w:rsid w:val="00D3659E"/>
    <w:rsid w:val="00D36A32"/>
    <w:rsid w:val="00D36B4E"/>
    <w:rsid w:val="00D36B67"/>
    <w:rsid w:val="00D3722B"/>
    <w:rsid w:val="00D372E5"/>
    <w:rsid w:val="00D37523"/>
    <w:rsid w:val="00D37555"/>
    <w:rsid w:val="00D37640"/>
    <w:rsid w:val="00D377CB"/>
    <w:rsid w:val="00D3785C"/>
    <w:rsid w:val="00D37B03"/>
    <w:rsid w:val="00D37B52"/>
    <w:rsid w:val="00D37B6D"/>
    <w:rsid w:val="00D37CDD"/>
    <w:rsid w:val="00D37FDE"/>
    <w:rsid w:val="00D37FFC"/>
    <w:rsid w:val="00D40092"/>
    <w:rsid w:val="00D40366"/>
    <w:rsid w:val="00D40389"/>
    <w:rsid w:val="00D40405"/>
    <w:rsid w:val="00D406F6"/>
    <w:rsid w:val="00D40C4B"/>
    <w:rsid w:val="00D40CF1"/>
    <w:rsid w:val="00D40DF9"/>
    <w:rsid w:val="00D40F59"/>
    <w:rsid w:val="00D41025"/>
    <w:rsid w:val="00D41266"/>
    <w:rsid w:val="00D41498"/>
    <w:rsid w:val="00D41A59"/>
    <w:rsid w:val="00D41ADE"/>
    <w:rsid w:val="00D41B58"/>
    <w:rsid w:val="00D41C87"/>
    <w:rsid w:val="00D41D73"/>
    <w:rsid w:val="00D41DD3"/>
    <w:rsid w:val="00D42120"/>
    <w:rsid w:val="00D4225E"/>
    <w:rsid w:val="00D42C86"/>
    <w:rsid w:val="00D42DE2"/>
    <w:rsid w:val="00D4305B"/>
    <w:rsid w:val="00D4307D"/>
    <w:rsid w:val="00D43147"/>
    <w:rsid w:val="00D43230"/>
    <w:rsid w:val="00D43761"/>
    <w:rsid w:val="00D43D03"/>
    <w:rsid w:val="00D43DF5"/>
    <w:rsid w:val="00D43F0A"/>
    <w:rsid w:val="00D44219"/>
    <w:rsid w:val="00D446B6"/>
    <w:rsid w:val="00D447A5"/>
    <w:rsid w:val="00D44897"/>
    <w:rsid w:val="00D4498E"/>
    <w:rsid w:val="00D44D8E"/>
    <w:rsid w:val="00D44D94"/>
    <w:rsid w:val="00D45002"/>
    <w:rsid w:val="00D45AC1"/>
    <w:rsid w:val="00D45D60"/>
    <w:rsid w:val="00D466D2"/>
    <w:rsid w:val="00D468DD"/>
    <w:rsid w:val="00D46C1E"/>
    <w:rsid w:val="00D46C6A"/>
    <w:rsid w:val="00D46D09"/>
    <w:rsid w:val="00D46D24"/>
    <w:rsid w:val="00D46D8B"/>
    <w:rsid w:val="00D470F1"/>
    <w:rsid w:val="00D471F4"/>
    <w:rsid w:val="00D4737F"/>
    <w:rsid w:val="00D4746E"/>
    <w:rsid w:val="00D479F3"/>
    <w:rsid w:val="00D47BFD"/>
    <w:rsid w:val="00D47D24"/>
    <w:rsid w:val="00D47DC9"/>
    <w:rsid w:val="00D47E21"/>
    <w:rsid w:val="00D47F69"/>
    <w:rsid w:val="00D50037"/>
    <w:rsid w:val="00D500A4"/>
    <w:rsid w:val="00D503CA"/>
    <w:rsid w:val="00D50BD8"/>
    <w:rsid w:val="00D50C3A"/>
    <w:rsid w:val="00D50D66"/>
    <w:rsid w:val="00D50DCA"/>
    <w:rsid w:val="00D50E86"/>
    <w:rsid w:val="00D50EF2"/>
    <w:rsid w:val="00D50F00"/>
    <w:rsid w:val="00D51099"/>
    <w:rsid w:val="00D5125C"/>
    <w:rsid w:val="00D514A0"/>
    <w:rsid w:val="00D514C5"/>
    <w:rsid w:val="00D51742"/>
    <w:rsid w:val="00D51ACA"/>
    <w:rsid w:val="00D51DEB"/>
    <w:rsid w:val="00D51EE5"/>
    <w:rsid w:val="00D51FA0"/>
    <w:rsid w:val="00D521C7"/>
    <w:rsid w:val="00D52363"/>
    <w:rsid w:val="00D5238B"/>
    <w:rsid w:val="00D5242F"/>
    <w:rsid w:val="00D525D2"/>
    <w:rsid w:val="00D52741"/>
    <w:rsid w:val="00D527DA"/>
    <w:rsid w:val="00D5290A"/>
    <w:rsid w:val="00D52951"/>
    <w:rsid w:val="00D52A0C"/>
    <w:rsid w:val="00D52A5B"/>
    <w:rsid w:val="00D52F39"/>
    <w:rsid w:val="00D5315E"/>
    <w:rsid w:val="00D539D8"/>
    <w:rsid w:val="00D53B19"/>
    <w:rsid w:val="00D53D86"/>
    <w:rsid w:val="00D53E52"/>
    <w:rsid w:val="00D53FB9"/>
    <w:rsid w:val="00D54424"/>
    <w:rsid w:val="00D54805"/>
    <w:rsid w:val="00D54BB3"/>
    <w:rsid w:val="00D54E69"/>
    <w:rsid w:val="00D54EBD"/>
    <w:rsid w:val="00D54F32"/>
    <w:rsid w:val="00D55096"/>
    <w:rsid w:val="00D5517A"/>
    <w:rsid w:val="00D552E9"/>
    <w:rsid w:val="00D55592"/>
    <w:rsid w:val="00D557A2"/>
    <w:rsid w:val="00D55801"/>
    <w:rsid w:val="00D55919"/>
    <w:rsid w:val="00D55EB4"/>
    <w:rsid w:val="00D56253"/>
    <w:rsid w:val="00D56264"/>
    <w:rsid w:val="00D563AC"/>
    <w:rsid w:val="00D5656D"/>
    <w:rsid w:val="00D565C7"/>
    <w:rsid w:val="00D5661D"/>
    <w:rsid w:val="00D5675D"/>
    <w:rsid w:val="00D56991"/>
    <w:rsid w:val="00D56A24"/>
    <w:rsid w:val="00D56B4A"/>
    <w:rsid w:val="00D56D7B"/>
    <w:rsid w:val="00D57008"/>
    <w:rsid w:val="00D57105"/>
    <w:rsid w:val="00D5710F"/>
    <w:rsid w:val="00D571D1"/>
    <w:rsid w:val="00D57662"/>
    <w:rsid w:val="00D576A0"/>
    <w:rsid w:val="00D57E10"/>
    <w:rsid w:val="00D57FFC"/>
    <w:rsid w:val="00D60382"/>
    <w:rsid w:val="00D604B0"/>
    <w:rsid w:val="00D605DF"/>
    <w:rsid w:val="00D60603"/>
    <w:rsid w:val="00D60622"/>
    <w:rsid w:val="00D60767"/>
    <w:rsid w:val="00D608D4"/>
    <w:rsid w:val="00D60D76"/>
    <w:rsid w:val="00D60E54"/>
    <w:rsid w:val="00D60F2B"/>
    <w:rsid w:val="00D616E7"/>
    <w:rsid w:val="00D61884"/>
    <w:rsid w:val="00D61B65"/>
    <w:rsid w:val="00D61C41"/>
    <w:rsid w:val="00D61EAC"/>
    <w:rsid w:val="00D61FE4"/>
    <w:rsid w:val="00D6204C"/>
    <w:rsid w:val="00D6231D"/>
    <w:rsid w:val="00D62494"/>
    <w:rsid w:val="00D627EB"/>
    <w:rsid w:val="00D629DD"/>
    <w:rsid w:val="00D62A90"/>
    <w:rsid w:val="00D62C63"/>
    <w:rsid w:val="00D62D2E"/>
    <w:rsid w:val="00D62E7F"/>
    <w:rsid w:val="00D62F25"/>
    <w:rsid w:val="00D631A1"/>
    <w:rsid w:val="00D631B6"/>
    <w:rsid w:val="00D631B9"/>
    <w:rsid w:val="00D6332E"/>
    <w:rsid w:val="00D6359A"/>
    <w:rsid w:val="00D6360E"/>
    <w:rsid w:val="00D636FD"/>
    <w:rsid w:val="00D63B14"/>
    <w:rsid w:val="00D63BC0"/>
    <w:rsid w:val="00D63C16"/>
    <w:rsid w:val="00D63CE5"/>
    <w:rsid w:val="00D63F4D"/>
    <w:rsid w:val="00D6406C"/>
    <w:rsid w:val="00D6469A"/>
    <w:rsid w:val="00D646C6"/>
    <w:rsid w:val="00D64993"/>
    <w:rsid w:val="00D65108"/>
    <w:rsid w:val="00D655E8"/>
    <w:rsid w:val="00D65652"/>
    <w:rsid w:val="00D65863"/>
    <w:rsid w:val="00D65EF9"/>
    <w:rsid w:val="00D661B2"/>
    <w:rsid w:val="00D664FB"/>
    <w:rsid w:val="00D665AC"/>
    <w:rsid w:val="00D665C1"/>
    <w:rsid w:val="00D66715"/>
    <w:rsid w:val="00D6677D"/>
    <w:rsid w:val="00D66BE0"/>
    <w:rsid w:val="00D67279"/>
    <w:rsid w:val="00D67324"/>
    <w:rsid w:val="00D673A0"/>
    <w:rsid w:val="00D6792B"/>
    <w:rsid w:val="00D67A82"/>
    <w:rsid w:val="00D67A89"/>
    <w:rsid w:val="00D67CAE"/>
    <w:rsid w:val="00D67D92"/>
    <w:rsid w:val="00D7006F"/>
    <w:rsid w:val="00D70198"/>
    <w:rsid w:val="00D702FB"/>
    <w:rsid w:val="00D7044E"/>
    <w:rsid w:val="00D70648"/>
    <w:rsid w:val="00D70DBF"/>
    <w:rsid w:val="00D70E29"/>
    <w:rsid w:val="00D713AA"/>
    <w:rsid w:val="00D71411"/>
    <w:rsid w:val="00D715C5"/>
    <w:rsid w:val="00D716C1"/>
    <w:rsid w:val="00D717DC"/>
    <w:rsid w:val="00D71A53"/>
    <w:rsid w:val="00D72119"/>
    <w:rsid w:val="00D722B4"/>
    <w:rsid w:val="00D72322"/>
    <w:rsid w:val="00D72377"/>
    <w:rsid w:val="00D7259A"/>
    <w:rsid w:val="00D7279C"/>
    <w:rsid w:val="00D72891"/>
    <w:rsid w:val="00D728CC"/>
    <w:rsid w:val="00D728DD"/>
    <w:rsid w:val="00D72CE6"/>
    <w:rsid w:val="00D72D51"/>
    <w:rsid w:val="00D72E16"/>
    <w:rsid w:val="00D73114"/>
    <w:rsid w:val="00D7312B"/>
    <w:rsid w:val="00D73203"/>
    <w:rsid w:val="00D733CA"/>
    <w:rsid w:val="00D736CF"/>
    <w:rsid w:val="00D7383E"/>
    <w:rsid w:val="00D738BA"/>
    <w:rsid w:val="00D73C5A"/>
    <w:rsid w:val="00D73D2B"/>
    <w:rsid w:val="00D73EB2"/>
    <w:rsid w:val="00D7405B"/>
    <w:rsid w:val="00D740DD"/>
    <w:rsid w:val="00D741D2"/>
    <w:rsid w:val="00D74214"/>
    <w:rsid w:val="00D74369"/>
    <w:rsid w:val="00D7439F"/>
    <w:rsid w:val="00D743A8"/>
    <w:rsid w:val="00D746B5"/>
    <w:rsid w:val="00D74842"/>
    <w:rsid w:val="00D74C5F"/>
    <w:rsid w:val="00D74C9C"/>
    <w:rsid w:val="00D74FB1"/>
    <w:rsid w:val="00D755F2"/>
    <w:rsid w:val="00D75A3C"/>
    <w:rsid w:val="00D75A58"/>
    <w:rsid w:val="00D75E90"/>
    <w:rsid w:val="00D75EB1"/>
    <w:rsid w:val="00D760DB"/>
    <w:rsid w:val="00D7623B"/>
    <w:rsid w:val="00D76657"/>
    <w:rsid w:val="00D766B8"/>
    <w:rsid w:val="00D7683F"/>
    <w:rsid w:val="00D76857"/>
    <w:rsid w:val="00D76883"/>
    <w:rsid w:val="00D768A9"/>
    <w:rsid w:val="00D76916"/>
    <w:rsid w:val="00D76B19"/>
    <w:rsid w:val="00D76C1F"/>
    <w:rsid w:val="00D76CEF"/>
    <w:rsid w:val="00D76D0A"/>
    <w:rsid w:val="00D76D1D"/>
    <w:rsid w:val="00D76D20"/>
    <w:rsid w:val="00D76D48"/>
    <w:rsid w:val="00D76DC2"/>
    <w:rsid w:val="00D771B6"/>
    <w:rsid w:val="00D7746E"/>
    <w:rsid w:val="00D774D3"/>
    <w:rsid w:val="00D774ED"/>
    <w:rsid w:val="00D7753C"/>
    <w:rsid w:val="00D775DF"/>
    <w:rsid w:val="00D776BF"/>
    <w:rsid w:val="00D7775E"/>
    <w:rsid w:val="00D778D5"/>
    <w:rsid w:val="00D77940"/>
    <w:rsid w:val="00D77998"/>
    <w:rsid w:val="00D77A1D"/>
    <w:rsid w:val="00D77E78"/>
    <w:rsid w:val="00D77EF5"/>
    <w:rsid w:val="00D800BD"/>
    <w:rsid w:val="00D803AD"/>
    <w:rsid w:val="00D80817"/>
    <w:rsid w:val="00D80A9A"/>
    <w:rsid w:val="00D80ADD"/>
    <w:rsid w:val="00D80AE6"/>
    <w:rsid w:val="00D80C1F"/>
    <w:rsid w:val="00D80C6B"/>
    <w:rsid w:val="00D80D2B"/>
    <w:rsid w:val="00D810AF"/>
    <w:rsid w:val="00D811F8"/>
    <w:rsid w:val="00D813FA"/>
    <w:rsid w:val="00D815F4"/>
    <w:rsid w:val="00D817BF"/>
    <w:rsid w:val="00D818EB"/>
    <w:rsid w:val="00D81AF4"/>
    <w:rsid w:val="00D822D1"/>
    <w:rsid w:val="00D82788"/>
    <w:rsid w:val="00D82BBD"/>
    <w:rsid w:val="00D82EA4"/>
    <w:rsid w:val="00D830E0"/>
    <w:rsid w:val="00D831A7"/>
    <w:rsid w:val="00D833BD"/>
    <w:rsid w:val="00D835A2"/>
    <w:rsid w:val="00D8362C"/>
    <w:rsid w:val="00D8366D"/>
    <w:rsid w:val="00D83856"/>
    <w:rsid w:val="00D83A19"/>
    <w:rsid w:val="00D83A2F"/>
    <w:rsid w:val="00D83C8E"/>
    <w:rsid w:val="00D84133"/>
    <w:rsid w:val="00D843DF"/>
    <w:rsid w:val="00D845CA"/>
    <w:rsid w:val="00D8461F"/>
    <w:rsid w:val="00D84959"/>
    <w:rsid w:val="00D84B04"/>
    <w:rsid w:val="00D84C3C"/>
    <w:rsid w:val="00D84CA5"/>
    <w:rsid w:val="00D84ED2"/>
    <w:rsid w:val="00D851AC"/>
    <w:rsid w:val="00D853AB"/>
    <w:rsid w:val="00D857DE"/>
    <w:rsid w:val="00D85817"/>
    <w:rsid w:val="00D85E52"/>
    <w:rsid w:val="00D85EBF"/>
    <w:rsid w:val="00D85F5B"/>
    <w:rsid w:val="00D85F77"/>
    <w:rsid w:val="00D8611B"/>
    <w:rsid w:val="00D863E7"/>
    <w:rsid w:val="00D8642F"/>
    <w:rsid w:val="00D86574"/>
    <w:rsid w:val="00D8676B"/>
    <w:rsid w:val="00D8686F"/>
    <w:rsid w:val="00D86A28"/>
    <w:rsid w:val="00D86E03"/>
    <w:rsid w:val="00D872EC"/>
    <w:rsid w:val="00D873E3"/>
    <w:rsid w:val="00D8748D"/>
    <w:rsid w:val="00D8766A"/>
    <w:rsid w:val="00D87757"/>
    <w:rsid w:val="00D87B19"/>
    <w:rsid w:val="00D87C84"/>
    <w:rsid w:val="00D87DCC"/>
    <w:rsid w:val="00D900E2"/>
    <w:rsid w:val="00D906DA"/>
    <w:rsid w:val="00D908D3"/>
    <w:rsid w:val="00D90BB9"/>
    <w:rsid w:val="00D9126A"/>
    <w:rsid w:val="00D9173C"/>
    <w:rsid w:val="00D91ECB"/>
    <w:rsid w:val="00D91F0D"/>
    <w:rsid w:val="00D92156"/>
    <w:rsid w:val="00D92212"/>
    <w:rsid w:val="00D922B9"/>
    <w:rsid w:val="00D924A3"/>
    <w:rsid w:val="00D925B3"/>
    <w:rsid w:val="00D929C9"/>
    <w:rsid w:val="00D929EA"/>
    <w:rsid w:val="00D92A2B"/>
    <w:rsid w:val="00D92ADA"/>
    <w:rsid w:val="00D92C5D"/>
    <w:rsid w:val="00D93395"/>
    <w:rsid w:val="00D933B0"/>
    <w:rsid w:val="00D933E6"/>
    <w:rsid w:val="00D93674"/>
    <w:rsid w:val="00D9373C"/>
    <w:rsid w:val="00D937B8"/>
    <w:rsid w:val="00D9385D"/>
    <w:rsid w:val="00D93BE2"/>
    <w:rsid w:val="00D93E09"/>
    <w:rsid w:val="00D93E35"/>
    <w:rsid w:val="00D93E68"/>
    <w:rsid w:val="00D93E7F"/>
    <w:rsid w:val="00D94099"/>
    <w:rsid w:val="00D94359"/>
    <w:rsid w:val="00D94409"/>
    <w:rsid w:val="00D946BA"/>
    <w:rsid w:val="00D947B8"/>
    <w:rsid w:val="00D94858"/>
    <w:rsid w:val="00D94905"/>
    <w:rsid w:val="00D94B86"/>
    <w:rsid w:val="00D94CE1"/>
    <w:rsid w:val="00D950BC"/>
    <w:rsid w:val="00D950DC"/>
    <w:rsid w:val="00D950E0"/>
    <w:rsid w:val="00D95124"/>
    <w:rsid w:val="00D95180"/>
    <w:rsid w:val="00D953B6"/>
    <w:rsid w:val="00D95428"/>
    <w:rsid w:val="00D95475"/>
    <w:rsid w:val="00D95637"/>
    <w:rsid w:val="00D956E8"/>
    <w:rsid w:val="00D95718"/>
    <w:rsid w:val="00D95B1A"/>
    <w:rsid w:val="00D95D86"/>
    <w:rsid w:val="00D95DDF"/>
    <w:rsid w:val="00D95EEF"/>
    <w:rsid w:val="00D95F37"/>
    <w:rsid w:val="00D9605B"/>
    <w:rsid w:val="00D960F3"/>
    <w:rsid w:val="00D9686D"/>
    <w:rsid w:val="00D96D7F"/>
    <w:rsid w:val="00D96F3A"/>
    <w:rsid w:val="00D96F4E"/>
    <w:rsid w:val="00D972CD"/>
    <w:rsid w:val="00D97611"/>
    <w:rsid w:val="00D97785"/>
    <w:rsid w:val="00D977A8"/>
    <w:rsid w:val="00D97C2D"/>
    <w:rsid w:val="00D97F2B"/>
    <w:rsid w:val="00D97F48"/>
    <w:rsid w:val="00D97F9F"/>
    <w:rsid w:val="00DA00D5"/>
    <w:rsid w:val="00DA0282"/>
    <w:rsid w:val="00DA036A"/>
    <w:rsid w:val="00DA03D7"/>
    <w:rsid w:val="00DA05E6"/>
    <w:rsid w:val="00DA0C45"/>
    <w:rsid w:val="00DA0CB9"/>
    <w:rsid w:val="00DA0E11"/>
    <w:rsid w:val="00DA109D"/>
    <w:rsid w:val="00DA126E"/>
    <w:rsid w:val="00DA162F"/>
    <w:rsid w:val="00DA165C"/>
    <w:rsid w:val="00DA1662"/>
    <w:rsid w:val="00DA1722"/>
    <w:rsid w:val="00DA1C30"/>
    <w:rsid w:val="00DA1E9D"/>
    <w:rsid w:val="00DA232C"/>
    <w:rsid w:val="00DA24BE"/>
    <w:rsid w:val="00DA28F1"/>
    <w:rsid w:val="00DA291C"/>
    <w:rsid w:val="00DA29A5"/>
    <w:rsid w:val="00DA2A13"/>
    <w:rsid w:val="00DA2EB3"/>
    <w:rsid w:val="00DA2FFC"/>
    <w:rsid w:val="00DA30A5"/>
    <w:rsid w:val="00DA32C2"/>
    <w:rsid w:val="00DA344A"/>
    <w:rsid w:val="00DA34D5"/>
    <w:rsid w:val="00DA3802"/>
    <w:rsid w:val="00DA3909"/>
    <w:rsid w:val="00DA3BAF"/>
    <w:rsid w:val="00DA3E0D"/>
    <w:rsid w:val="00DA3E48"/>
    <w:rsid w:val="00DA3EFD"/>
    <w:rsid w:val="00DA4074"/>
    <w:rsid w:val="00DA4188"/>
    <w:rsid w:val="00DA427B"/>
    <w:rsid w:val="00DA4ACB"/>
    <w:rsid w:val="00DA4C41"/>
    <w:rsid w:val="00DA4FDA"/>
    <w:rsid w:val="00DA55DD"/>
    <w:rsid w:val="00DA5760"/>
    <w:rsid w:val="00DA5961"/>
    <w:rsid w:val="00DA59BE"/>
    <w:rsid w:val="00DA5AC4"/>
    <w:rsid w:val="00DA5BA3"/>
    <w:rsid w:val="00DA5C86"/>
    <w:rsid w:val="00DA5DFE"/>
    <w:rsid w:val="00DA5FC4"/>
    <w:rsid w:val="00DA6015"/>
    <w:rsid w:val="00DA6819"/>
    <w:rsid w:val="00DA68EA"/>
    <w:rsid w:val="00DA71F3"/>
    <w:rsid w:val="00DA73AE"/>
    <w:rsid w:val="00DA7A5C"/>
    <w:rsid w:val="00DA7AFD"/>
    <w:rsid w:val="00DA7E7D"/>
    <w:rsid w:val="00DA7E82"/>
    <w:rsid w:val="00DA7F8E"/>
    <w:rsid w:val="00DB0210"/>
    <w:rsid w:val="00DB0817"/>
    <w:rsid w:val="00DB082F"/>
    <w:rsid w:val="00DB095F"/>
    <w:rsid w:val="00DB0A58"/>
    <w:rsid w:val="00DB0B17"/>
    <w:rsid w:val="00DB0D85"/>
    <w:rsid w:val="00DB0EFE"/>
    <w:rsid w:val="00DB0F90"/>
    <w:rsid w:val="00DB1167"/>
    <w:rsid w:val="00DB16AD"/>
    <w:rsid w:val="00DB19A9"/>
    <w:rsid w:val="00DB1BE9"/>
    <w:rsid w:val="00DB1EAA"/>
    <w:rsid w:val="00DB1F1B"/>
    <w:rsid w:val="00DB1F5B"/>
    <w:rsid w:val="00DB20AD"/>
    <w:rsid w:val="00DB20B9"/>
    <w:rsid w:val="00DB2368"/>
    <w:rsid w:val="00DB23BF"/>
    <w:rsid w:val="00DB243D"/>
    <w:rsid w:val="00DB254C"/>
    <w:rsid w:val="00DB280D"/>
    <w:rsid w:val="00DB2943"/>
    <w:rsid w:val="00DB2A92"/>
    <w:rsid w:val="00DB325D"/>
    <w:rsid w:val="00DB34F6"/>
    <w:rsid w:val="00DB3610"/>
    <w:rsid w:val="00DB362A"/>
    <w:rsid w:val="00DB3888"/>
    <w:rsid w:val="00DB3E05"/>
    <w:rsid w:val="00DB3F45"/>
    <w:rsid w:val="00DB4194"/>
    <w:rsid w:val="00DB44EA"/>
    <w:rsid w:val="00DB47B9"/>
    <w:rsid w:val="00DB49FE"/>
    <w:rsid w:val="00DB4A6A"/>
    <w:rsid w:val="00DB4AA6"/>
    <w:rsid w:val="00DB4B35"/>
    <w:rsid w:val="00DB4B36"/>
    <w:rsid w:val="00DB4CB7"/>
    <w:rsid w:val="00DB4D97"/>
    <w:rsid w:val="00DB4F4F"/>
    <w:rsid w:val="00DB4FE7"/>
    <w:rsid w:val="00DB52A1"/>
    <w:rsid w:val="00DB52B7"/>
    <w:rsid w:val="00DB5724"/>
    <w:rsid w:val="00DB574C"/>
    <w:rsid w:val="00DB5F07"/>
    <w:rsid w:val="00DB6125"/>
    <w:rsid w:val="00DB619D"/>
    <w:rsid w:val="00DB6A17"/>
    <w:rsid w:val="00DB6D8C"/>
    <w:rsid w:val="00DB7081"/>
    <w:rsid w:val="00DB7428"/>
    <w:rsid w:val="00DB76EB"/>
    <w:rsid w:val="00DB7703"/>
    <w:rsid w:val="00DB7758"/>
    <w:rsid w:val="00DB77BE"/>
    <w:rsid w:val="00DB7A91"/>
    <w:rsid w:val="00DB7D80"/>
    <w:rsid w:val="00DC00A7"/>
    <w:rsid w:val="00DC07F9"/>
    <w:rsid w:val="00DC0A9F"/>
    <w:rsid w:val="00DC0B1D"/>
    <w:rsid w:val="00DC0C37"/>
    <w:rsid w:val="00DC0C86"/>
    <w:rsid w:val="00DC0CBB"/>
    <w:rsid w:val="00DC0CD4"/>
    <w:rsid w:val="00DC0F82"/>
    <w:rsid w:val="00DC0FC1"/>
    <w:rsid w:val="00DC100B"/>
    <w:rsid w:val="00DC1300"/>
    <w:rsid w:val="00DC159C"/>
    <w:rsid w:val="00DC167F"/>
    <w:rsid w:val="00DC1733"/>
    <w:rsid w:val="00DC174A"/>
    <w:rsid w:val="00DC17B8"/>
    <w:rsid w:val="00DC185C"/>
    <w:rsid w:val="00DC18C2"/>
    <w:rsid w:val="00DC1AF5"/>
    <w:rsid w:val="00DC1C2A"/>
    <w:rsid w:val="00DC1E4D"/>
    <w:rsid w:val="00DC1E8B"/>
    <w:rsid w:val="00DC22D0"/>
    <w:rsid w:val="00DC236A"/>
    <w:rsid w:val="00DC245E"/>
    <w:rsid w:val="00DC2618"/>
    <w:rsid w:val="00DC2625"/>
    <w:rsid w:val="00DC3069"/>
    <w:rsid w:val="00DC3396"/>
    <w:rsid w:val="00DC34E1"/>
    <w:rsid w:val="00DC362A"/>
    <w:rsid w:val="00DC3675"/>
    <w:rsid w:val="00DC36AC"/>
    <w:rsid w:val="00DC3945"/>
    <w:rsid w:val="00DC396E"/>
    <w:rsid w:val="00DC3A88"/>
    <w:rsid w:val="00DC3B48"/>
    <w:rsid w:val="00DC3BAD"/>
    <w:rsid w:val="00DC3D8D"/>
    <w:rsid w:val="00DC3FF2"/>
    <w:rsid w:val="00DC409D"/>
    <w:rsid w:val="00DC423B"/>
    <w:rsid w:val="00DC43DC"/>
    <w:rsid w:val="00DC4ABC"/>
    <w:rsid w:val="00DC4E5E"/>
    <w:rsid w:val="00DC4EB6"/>
    <w:rsid w:val="00DC52C5"/>
    <w:rsid w:val="00DC54D3"/>
    <w:rsid w:val="00DC566F"/>
    <w:rsid w:val="00DC5675"/>
    <w:rsid w:val="00DC5852"/>
    <w:rsid w:val="00DC5980"/>
    <w:rsid w:val="00DC5A49"/>
    <w:rsid w:val="00DC5E29"/>
    <w:rsid w:val="00DC603D"/>
    <w:rsid w:val="00DC63A9"/>
    <w:rsid w:val="00DC63E8"/>
    <w:rsid w:val="00DC64FF"/>
    <w:rsid w:val="00DC6746"/>
    <w:rsid w:val="00DC67CC"/>
    <w:rsid w:val="00DC6A85"/>
    <w:rsid w:val="00DC6AA1"/>
    <w:rsid w:val="00DC6D5E"/>
    <w:rsid w:val="00DC6E6D"/>
    <w:rsid w:val="00DC707A"/>
    <w:rsid w:val="00DC70D0"/>
    <w:rsid w:val="00DC710D"/>
    <w:rsid w:val="00DC73AA"/>
    <w:rsid w:val="00DC7455"/>
    <w:rsid w:val="00DC754F"/>
    <w:rsid w:val="00DC76EB"/>
    <w:rsid w:val="00DC7D3E"/>
    <w:rsid w:val="00DC7F10"/>
    <w:rsid w:val="00DD0288"/>
    <w:rsid w:val="00DD03CB"/>
    <w:rsid w:val="00DD0A6E"/>
    <w:rsid w:val="00DD0BFC"/>
    <w:rsid w:val="00DD0C2D"/>
    <w:rsid w:val="00DD0CB4"/>
    <w:rsid w:val="00DD0D98"/>
    <w:rsid w:val="00DD11AA"/>
    <w:rsid w:val="00DD1245"/>
    <w:rsid w:val="00DD128B"/>
    <w:rsid w:val="00DD1349"/>
    <w:rsid w:val="00DD165A"/>
    <w:rsid w:val="00DD16D7"/>
    <w:rsid w:val="00DD17C4"/>
    <w:rsid w:val="00DD196B"/>
    <w:rsid w:val="00DD1D89"/>
    <w:rsid w:val="00DD1F26"/>
    <w:rsid w:val="00DD22C1"/>
    <w:rsid w:val="00DD247E"/>
    <w:rsid w:val="00DD248D"/>
    <w:rsid w:val="00DD24C7"/>
    <w:rsid w:val="00DD2929"/>
    <w:rsid w:val="00DD295E"/>
    <w:rsid w:val="00DD2A81"/>
    <w:rsid w:val="00DD2A99"/>
    <w:rsid w:val="00DD2B82"/>
    <w:rsid w:val="00DD2BDD"/>
    <w:rsid w:val="00DD2FDC"/>
    <w:rsid w:val="00DD3066"/>
    <w:rsid w:val="00DD30DE"/>
    <w:rsid w:val="00DD314F"/>
    <w:rsid w:val="00DD31F2"/>
    <w:rsid w:val="00DD32FC"/>
    <w:rsid w:val="00DD34FE"/>
    <w:rsid w:val="00DD3A60"/>
    <w:rsid w:val="00DD439D"/>
    <w:rsid w:val="00DD4630"/>
    <w:rsid w:val="00DD4841"/>
    <w:rsid w:val="00DD48B7"/>
    <w:rsid w:val="00DD49C2"/>
    <w:rsid w:val="00DD4B63"/>
    <w:rsid w:val="00DD4D20"/>
    <w:rsid w:val="00DD4F61"/>
    <w:rsid w:val="00DD4F95"/>
    <w:rsid w:val="00DD5034"/>
    <w:rsid w:val="00DD534F"/>
    <w:rsid w:val="00DD5489"/>
    <w:rsid w:val="00DD56FD"/>
    <w:rsid w:val="00DD599F"/>
    <w:rsid w:val="00DD59E6"/>
    <w:rsid w:val="00DD5A08"/>
    <w:rsid w:val="00DD5A3E"/>
    <w:rsid w:val="00DD5B5D"/>
    <w:rsid w:val="00DD5C5B"/>
    <w:rsid w:val="00DD5C81"/>
    <w:rsid w:val="00DD5DE9"/>
    <w:rsid w:val="00DD5F40"/>
    <w:rsid w:val="00DD5F72"/>
    <w:rsid w:val="00DD61B4"/>
    <w:rsid w:val="00DD639F"/>
    <w:rsid w:val="00DD6466"/>
    <w:rsid w:val="00DD6558"/>
    <w:rsid w:val="00DD6649"/>
    <w:rsid w:val="00DD6AC4"/>
    <w:rsid w:val="00DD6AE9"/>
    <w:rsid w:val="00DD7112"/>
    <w:rsid w:val="00DD7624"/>
    <w:rsid w:val="00DD762B"/>
    <w:rsid w:val="00DD7693"/>
    <w:rsid w:val="00DD7A7C"/>
    <w:rsid w:val="00DD7D3A"/>
    <w:rsid w:val="00DD7DB4"/>
    <w:rsid w:val="00DD7E5A"/>
    <w:rsid w:val="00DE00E1"/>
    <w:rsid w:val="00DE0520"/>
    <w:rsid w:val="00DE07B8"/>
    <w:rsid w:val="00DE07D0"/>
    <w:rsid w:val="00DE0890"/>
    <w:rsid w:val="00DE0BB5"/>
    <w:rsid w:val="00DE1097"/>
    <w:rsid w:val="00DE10B5"/>
    <w:rsid w:val="00DE11D3"/>
    <w:rsid w:val="00DE15A4"/>
    <w:rsid w:val="00DE17FD"/>
    <w:rsid w:val="00DE1C02"/>
    <w:rsid w:val="00DE1F21"/>
    <w:rsid w:val="00DE2032"/>
    <w:rsid w:val="00DE2058"/>
    <w:rsid w:val="00DE237D"/>
    <w:rsid w:val="00DE25E2"/>
    <w:rsid w:val="00DE278F"/>
    <w:rsid w:val="00DE2851"/>
    <w:rsid w:val="00DE29EF"/>
    <w:rsid w:val="00DE2A26"/>
    <w:rsid w:val="00DE2B78"/>
    <w:rsid w:val="00DE2C12"/>
    <w:rsid w:val="00DE2FF6"/>
    <w:rsid w:val="00DE3071"/>
    <w:rsid w:val="00DE32B1"/>
    <w:rsid w:val="00DE3383"/>
    <w:rsid w:val="00DE341A"/>
    <w:rsid w:val="00DE3AD9"/>
    <w:rsid w:val="00DE3B2B"/>
    <w:rsid w:val="00DE4450"/>
    <w:rsid w:val="00DE449B"/>
    <w:rsid w:val="00DE44C8"/>
    <w:rsid w:val="00DE44ED"/>
    <w:rsid w:val="00DE4986"/>
    <w:rsid w:val="00DE49DC"/>
    <w:rsid w:val="00DE4C2A"/>
    <w:rsid w:val="00DE4C53"/>
    <w:rsid w:val="00DE4F19"/>
    <w:rsid w:val="00DE4F9A"/>
    <w:rsid w:val="00DE4FDA"/>
    <w:rsid w:val="00DE566F"/>
    <w:rsid w:val="00DE5680"/>
    <w:rsid w:val="00DE5889"/>
    <w:rsid w:val="00DE5CB6"/>
    <w:rsid w:val="00DE5FE0"/>
    <w:rsid w:val="00DE60F7"/>
    <w:rsid w:val="00DE6160"/>
    <w:rsid w:val="00DE6251"/>
    <w:rsid w:val="00DE62AC"/>
    <w:rsid w:val="00DE674F"/>
    <w:rsid w:val="00DE6A3C"/>
    <w:rsid w:val="00DE6DD0"/>
    <w:rsid w:val="00DE6F57"/>
    <w:rsid w:val="00DE71D7"/>
    <w:rsid w:val="00DE72A5"/>
    <w:rsid w:val="00DE76AB"/>
    <w:rsid w:val="00DE76D9"/>
    <w:rsid w:val="00DE77AC"/>
    <w:rsid w:val="00DE7B93"/>
    <w:rsid w:val="00DE7C3A"/>
    <w:rsid w:val="00DE7DE8"/>
    <w:rsid w:val="00DF061D"/>
    <w:rsid w:val="00DF08D0"/>
    <w:rsid w:val="00DF0A0F"/>
    <w:rsid w:val="00DF0A49"/>
    <w:rsid w:val="00DF0E28"/>
    <w:rsid w:val="00DF104A"/>
    <w:rsid w:val="00DF1207"/>
    <w:rsid w:val="00DF1213"/>
    <w:rsid w:val="00DF12B9"/>
    <w:rsid w:val="00DF1563"/>
    <w:rsid w:val="00DF186B"/>
    <w:rsid w:val="00DF1E51"/>
    <w:rsid w:val="00DF2242"/>
    <w:rsid w:val="00DF22A0"/>
    <w:rsid w:val="00DF25C4"/>
    <w:rsid w:val="00DF25F8"/>
    <w:rsid w:val="00DF2979"/>
    <w:rsid w:val="00DF2AA6"/>
    <w:rsid w:val="00DF2AAD"/>
    <w:rsid w:val="00DF2AF7"/>
    <w:rsid w:val="00DF2CDB"/>
    <w:rsid w:val="00DF2DE8"/>
    <w:rsid w:val="00DF2FBD"/>
    <w:rsid w:val="00DF31A2"/>
    <w:rsid w:val="00DF31AA"/>
    <w:rsid w:val="00DF35BC"/>
    <w:rsid w:val="00DF35E7"/>
    <w:rsid w:val="00DF3692"/>
    <w:rsid w:val="00DF3808"/>
    <w:rsid w:val="00DF392C"/>
    <w:rsid w:val="00DF3E2C"/>
    <w:rsid w:val="00DF4399"/>
    <w:rsid w:val="00DF44BE"/>
    <w:rsid w:val="00DF4815"/>
    <w:rsid w:val="00DF4817"/>
    <w:rsid w:val="00DF48D9"/>
    <w:rsid w:val="00DF4CE4"/>
    <w:rsid w:val="00DF4E19"/>
    <w:rsid w:val="00DF52F7"/>
    <w:rsid w:val="00DF53AD"/>
    <w:rsid w:val="00DF53BA"/>
    <w:rsid w:val="00DF541C"/>
    <w:rsid w:val="00DF5566"/>
    <w:rsid w:val="00DF563D"/>
    <w:rsid w:val="00DF5CF6"/>
    <w:rsid w:val="00DF5D5A"/>
    <w:rsid w:val="00DF5F35"/>
    <w:rsid w:val="00DF6073"/>
    <w:rsid w:val="00DF63B3"/>
    <w:rsid w:val="00DF644E"/>
    <w:rsid w:val="00DF6654"/>
    <w:rsid w:val="00DF6773"/>
    <w:rsid w:val="00DF6A27"/>
    <w:rsid w:val="00DF6CD1"/>
    <w:rsid w:val="00DF6D17"/>
    <w:rsid w:val="00DF6E47"/>
    <w:rsid w:val="00DF6FE6"/>
    <w:rsid w:val="00DF748C"/>
    <w:rsid w:val="00DF74E7"/>
    <w:rsid w:val="00DF75F8"/>
    <w:rsid w:val="00DF7981"/>
    <w:rsid w:val="00DF7A5A"/>
    <w:rsid w:val="00DF7FE5"/>
    <w:rsid w:val="00DF7FE7"/>
    <w:rsid w:val="00E00118"/>
    <w:rsid w:val="00E00348"/>
    <w:rsid w:val="00E00378"/>
    <w:rsid w:val="00E00399"/>
    <w:rsid w:val="00E0055A"/>
    <w:rsid w:val="00E00859"/>
    <w:rsid w:val="00E008B4"/>
    <w:rsid w:val="00E00949"/>
    <w:rsid w:val="00E00AEA"/>
    <w:rsid w:val="00E00C9B"/>
    <w:rsid w:val="00E00D48"/>
    <w:rsid w:val="00E00E58"/>
    <w:rsid w:val="00E011AE"/>
    <w:rsid w:val="00E01445"/>
    <w:rsid w:val="00E01829"/>
    <w:rsid w:val="00E01895"/>
    <w:rsid w:val="00E0194D"/>
    <w:rsid w:val="00E019D9"/>
    <w:rsid w:val="00E01B5B"/>
    <w:rsid w:val="00E01C68"/>
    <w:rsid w:val="00E01CB8"/>
    <w:rsid w:val="00E01D66"/>
    <w:rsid w:val="00E01F56"/>
    <w:rsid w:val="00E0210A"/>
    <w:rsid w:val="00E02122"/>
    <w:rsid w:val="00E021F9"/>
    <w:rsid w:val="00E025C2"/>
    <w:rsid w:val="00E028C7"/>
    <w:rsid w:val="00E02C00"/>
    <w:rsid w:val="00E02E87"/>
    <w:rsid w:val="00E02FBF"/>
    <w:rsid w:val="00E03122"/>
    <w:rsid w:val="00E0320A"/>
    <w:rsid w:val="00E03376"/>
    <w:rsid w:val="00E033B3"/>
    <w:rsid w:val="00E0352F"/>
    <w:rsid w:val="00E04369"/>
    <w:rsid w:val="00E043F3"/>
    <w:rsid w:val="00E044C4"/>
    <w:rsid w:val="00E04766"/>
    <w:rsid w:val="00E048AB"/>
    <w:rsid w:val="00E04B06"/>
    <w:rsid w:val="00E04FB9"/>
    <w:rsid w:val="00E04FBF"/>
    <w:rsid w:val="00E0555C"/>
    <w:rsid w:val="00E057AB"/>
    <w:rsid w:val="00E05A39"/>
    <w:rsid w:val="00E05B73"/>
    <w:rsid w:val="00E05D08"/>
    <w:rsid w:val="00E05EBE"/>
    <w:rsid w:val="00E05F3A"/>
    <w:rsid w:val="00E0608A"/>
    <w:rsid w:val="00E060CB"/>
    <w:rsid w:val="00E06195"/>
    <w:rsid w:val="00E063D4"/>
    <w:rsid w:val="00E06476"/>
    <w:rsid w:val="00E065C9"/>
    <w:rsid w:val="00E06842"/>
    <w:rsid w:val="00E06847"/>
    <w:rsid w:val="00E068FD"/>
    <w:rsid w:val="00E06C44"/>
    <w:rsid w:val="00E0724D"/>
    <w:rsid w:val="00E0725A"/>
    <w:rsid w:val="00E07345"/>
    <w:rsid w:val="00E0759F"/>
    <w:rsid w:val="00E075BA"/>
    <w:rsid w:val="00E07748"/>
    <w:rsid w:val="00E078AF"/>
    <w:rsid w:val="00E078C0"/>
    <w:rsid w:val="00E07918"/>
    <w:rsid w:val="00E079CA"/>
    <w:rsid w:val="00E07FAE"/>
    <w:rsid w:val="00E1022E"/>
    <w:rsid w:val="00E10237"/>
    <w:rsid w:val="00E10294"/>
    <w:rsid w:val="00E105FC"/>
    <w:rsid w:val="00E107D6"/>
    <w:rsid w:val="00E10985"/>
    <w:rsid w:val="00E10B50"/>
    <w:rsid w:val="00E10C9D"/>
    <w:rsid w:val="00E10D7F"/>
    <w:rsid w:val="00E11272"/>
    <w:rsid w:val="00E11590"/>
    <w:rsid w:val="00E118DE"/>
    <w:rsid w:val="00E1192B"/>
    <w:rsid w:val="00E11A82"/>
    <w:rsid w:val="00E11A9F"/>
    <w:rsid w:val="00E11BE3"/>
    <w:rsid w:val="00E11F12"/>
    <w:rsid w:val="00E120D5"/>
    <w:rsid w:val="00E122D5"/>
    <w:rsid w:val="00E12336"/>
    <w:rsid w:val="00E12462"/>
    <w:rsid w:val="00E1256F"/>
    <w:rsid w:val="00E125EF"/>
    <w:rsid w:val="00E12644"/>
    <w:rsid w:val="00E12B50"/>
    <w:rsid w:val="00E12B77"/>
    <w:rsid w:val="00E1326B"/>
    <w:rsid w:val="00E132EB"/>
    <w:rsid w:val="00E137D6"/>
    <w:rsid w:val="00E13A9B"/>
    <w:rsid w:val="00E13CF4"/>
    <w:rsid w:val="00E13FD3"/>
    <w:rsid w:val="00E1410F"/>
    <w:rsid w:val="00E143AB"/>
    <w:rsid w:val="00E143B8"/>
    <w:rsid w:val="00E144F5"/>
    <w:rsid w:val="00E14512"/>
    <w:rsid w:val="00E14690"/>
    <w:rsid w:val="00E14765"/>
    <w:rsid w:val="00E147F1"/>
    <w:rsid w:val="00E1484A"/>
    <w:rsid w:val="00E14B00"/>
    <w:rsid w:val="00E14B8D"/>
    <w:rsid w:val="00E14CA5"/>
    <w:rsid w:val="00E14DA4"/>
    <w:rsid w:val="00E14DCE"/>
    <w:rsid w:val="00E14EA9"/>
    <w:rsid w:val="00E15198"/>
    <w:rsid w:val="00E151CB"/>
    <w:rsid w:val="00E152AD"/>
    <w:rsid w:val="00E154C4"/>
    <w:rsid w:val="00E155E7"/>
    <w:rsid w:val="00E15A7B"/>
    <w:rsid w:val="00E15AFF"/>
    <w:rsid w:val="00E15C86"/>
    <w:rsid w:val="00E16343"/>
    <w:rsid w:val="00E1636F"/>
    <w:rsid w:val="00E168A1"/>
    <w:rsid w:val="00E168C5"/>
    <w:rsid w:val="00E16B0D"/>
    <w:rsid w:val="00E16C77"/>
    <w:rsid w:val="00E17000"/>
    <w:rsid w:val="00E173A2"/>
    <w:rsid w:val="00E17458"/>
    <w:rsid w:val="00E17602"/>
    <w:rsid w:val="00E17A32"/>
    <w:rsid w:val="00E17C72"/>
    <w:rsid w:val="00E17E80"/>
    <w:rsid w:val="00E17E9D"/>
    <w:rsid w:val="00E17EF9"/>
    <w:rsid w:val="00E20318"/>
    <w:rsid w:val="00E20505"/>
    <w:rsid w:val="00E20890"/>
    <w:rsid w:val="00E20A23"/>
    <w:rsid w:val="00E20A4B"/>
    <w:rsid w:val="00E20AB1"/>
    <w:rsid w:val="00E20BE6"/>
    <w:rsid w:val="00E20CCF"/>
    <w:rsid w:val="00E20D5C"/>
    <w:rsid w:val="00E20D5F"/>
    <w:rsid w:val="00E211D5"/>
    <w:rsid w:val="00E21392"/>
    <w:rsid w:val="00E214ED"/>
    <w:rsid w:val="00E21E60"/>
    <w:rsid w:val="00E222E6"/>
    <w:rsid w:val="00E2256F"/>
    <w:rsid w:val="00E2261E"/>
    <w:rsid w:val="00E22C57"/>
    <w:rsid w:val="00E22D50"/>
    <w:rsid w:val="00E22E44"/>
    <w:rsid w:val="00E234CB"/>
    <w:rsid w:val="00E234E7"/>
    <w:rsid w:val="00E23890"/>
    <w:rsid w:val="00E23A2E"/>
    <w:rsid w:val="00E23CEF"/>
    <w:rsid w:val="00E23D0E"/>
    <w:rsid w:val="00E24105"/>
    <w:rsid w:val="00E24276"/>
    <w:rsid w:val="00E2432A"/>
    <w:rsid w:val="00E246E5"/>
    <w:rsid w:val="00E247F7"/>
    <w:rsid w:val="00E24807"/>
    <w:rsid w:val="00E249F2"/>
    <w:rsid w:val="00E24BA7"/>
    <w:rsid w:val="00E24D5B"/>
    <w:rsid w:val="00E24DED"/>
    <w:rsid w:val="00E24E96"/>
    <w:rsid w:val="00E251DA"/>
    <w:rsid w:val="00E25273"/>
    <w:rsid w:val="00E2538E"/>
    <w:rsid w:val="00E253A9"/>
    <w:rsid w:val="00E25441"/>
    <w:rsid w:val="00E25D1E"/>
    <w:rsid w:val="00E25F29"/>
    <w:rsid w:val="00E26034"/>
    <w:rsid w:val="00E2610D"/>
    <w:rsid w:val="00E261DD"/>
    <w:rsid w:val="00E26314"/>
    <w:rsid w:val="00E26344"/>
    <w:rsid w:val="00E26734"/>
    <w:rsid w:val="00E26929"/>
    <w:rsid w:val="00E26A37"/>
    <w:rsid w:val="00E26B3B"/>
    <w:rsid w:val="00E26BA1"/>
    <w:rsid w:val="00E272F4"/>
    <w:rsid w:val="00E274DE"/>
    <w:rsid w:val="00E275D2"/>
    <w:rsid w:val="00E276C1"/>
    <w:rsid w:val="00E278C1"/>
    <w:rsid w:val="00E27BF7"/>
    <w:rsid w:val="00E27D0B"/>
    <w:rsid w:val="00E27E0B"/>
    <w:rsid w:val="00E3006C"/>
    <w:rsid w:val="00E30248"/>
    <w:rsid w:val="00E3035F"/>
    <w:rsid w:val="00E303CF"/>
    <w:rsid w:val="00E30449"/>
    <w:rsid w:val="00E305DE"/>
    <w:rsid w:val="00E30724"/>
    <w:rsid w:val="00E30880"/>
    <w:rsid w:val="00E31127"/>
    <w:rsid w:val="00E31163"/>
    <w:rsid w:val="00E31473"/>
    <w:rsid w:val="00E31637"/>
    <w:rsid w:val="00E31F71"/>
    <w:rsid w:val="00E31FFC"/>
    <w:rsid w:val="00E324A7"/>
    <w:rsid w:val="00E325F5"/>
    <w:rsid w:val="00E3295B"/>
    <w:rsid w:val="00E32E8B"/>
    <w:rsid w:val="00E332A4"/>
    <w:rsid w:val="00E333C9"/>
    <w:rsid w:val="00E3359F"/>
    <w:rsid w:val="00E33BC7"/>
    <w:rsid w:val="00E33BF2"/>
    <w:rsid w:val="00E33FD6"/>
    <w:rsid w:val="00E3412E"/>
    <w:rsid w:val="00E3412F"/>
    <w:rsid w:val="00E3433B"/>
    <w:rsid w:val="00E344A3"/>
    <w:rsid w:val="00E344B8"/>
    <w:rsid w:val="00E3481C"/>
    <w:rsid w:val="00E34893"/>
    <w:rsid w:val="00E34904"/>
    <w:rsid w:val="00E34C48"/>
    <w:rsid w:val="00E34E44"/>
    <w:rsid w:val="00E3577B"/>
    <w:rsid w:val="00E3585A"/>
    <w:rsid w:val="00E35A25"/>
    <w:rsid w:val="00E35F5A"/>
    <w:rsid w:val="00E36127"/>
    <w:rsid w:val="00E362C4"/>
    <w:rsid w:val="00E364F2"/>
    <w:rsid w:val="00E365F1"/>
    <w:rsid w:val="00E36612"/>
    <w:rsid w:val="00E3672F"/>
    <w:rsid w:val="00E36732"/>
    <w:rsid w:val="00E36736"/>
    <w:rsid w:val="00E367F1"/>
    <w:rsid w:val="00E36AEA"/>
    <w:rsid w:val="00E36B76"/>
    <w:rsid w:val="00E36D9A"/>
    <w:rsid w:val="00E373F3"/>
    <w:rsid w:val="00E3776F"/>
    <w:rsid w:val="00E379B8"/>
    <w:rsid w:val="00E37A62"/>
    <w:rsid w:val="00E37B39"/>
    <w:rsid w:val="00E40204"/>
    <w:rsid w:val="00E4028B"/>
    <w:rsid w:val="00E402AB"/>
    <w:rsid w:val="00E40625"/>
    <w:rsid w:val="00E40685"/>
    <w:rsid w:val="00E40B1B"/>
    <w:rsid w:val="00E40BB1"/>
    <w:rsid w:val="00E41126"/>
    <w:rsid w:val="00E412C2"/>
    <w:rsid w:val="00E415CB"/>
    <w:rsid w:val="00E41898"/>
    <w:rsid w:val="00E41C3B"/>
    <w:rsid w:val="00E41EF9"/>
    <w:rsid w:val="00E41F65"/>
    <w:rsid w:val="00E41FB7"/>
    <w:rsid w:val="00E42062"/>
    <w:rsid w:val="00E4207F"/>
    <w:rsid w:val="00E421A7"/>
    <w:rsid w:val="00E421F4"/>
    <w:rsid w:val="00E42652"/>
    <w:rsid w:val="00E427F8"/>
    <w:rsid w:val="00E4287E"/>
    <w:rsid w:val="00E42881"/>
    <w:rsid w:val="00E428BE"/>
    <w:rsid w:val="00E428E8"/>
    <w:rsid w:val="00E429DC"/>
    <w:rsid w:val="00E42DDE"/>
    <w:rsid w:val="00E42E20"/>
    <w:rsid w:val="00E42E53"/>
    <w:rsid w:val="00E42F7E"/>
    <w:rsid w:val="00E433F7"/>
    <w:rsid w:val="00E43450"/>
    <w:rsid w:val="00E434A5"/>
    <w:rsid w:val="00E434CD"/>
    <w:rsid w:val="00E43A12"/>
    <w:rsid w:val="00E43D2E"/>
    <w:rsid w:val="00E43E66"/>
    <w:rsid w:val="00E43EA9"/>
    <w:rsid w:val="00E43ED8"/>
    <w:rsid w:val="00E43FA8"/>
    <w:rsid w:val="00E44714"/>
    <w:rsid w:val="00E44922"/>
    <w:rsid w:val="00E449DA"/>
    <w:rsid w:val="00E44B12"/>
    <w:rsid w:val="00E44E46"/>
    <w:rsid w:val="00E44E92"/>
    <w:rsid w:val="00E44EAB"/>
    <w:rsid w:val="00E45027"/>
    <w:rsid w:val="00E452AF"/>
    <w:rsid w:val="00E453AC"/>
    <w:rsid w:val="00E45635"/>
    <w:rsid w:val="00E45642"/>
    <w:rsid w:val="00E4587F"/>
    <w:rsid w:val="00E45EB8"/>
    <w:rsid w:val="00E45EE4"/>
    <w:rsid w:val="00E45F5E"/>
    <w:rsid w:val="00E45FF0"/>
    <w:rsid w:val="00E4624F"/>
    <w:rsid w:val="00E46298"/>
    <w:rsid w:val="00E462E9"/>
    <w:rsid w:val="00E462EC"/>
    <w:rsid w:val="00E465C2"/>
    <w:rsid w:val="00E4660D"/>
    <w:rsid w:val="00E4666B"/>
    <w:rsid w:val="00E46895"/>
    <w:rsid w:val="00E468AD"/>
    <w:rsid w:val="00E46AD6"/>
    <w:rsid w:val="00E46D37"/>
    <w:rsid w:val="00E46E0B"/>
    <w:rsid w:val="00E47233"/>
    <w:rsid w:val="00E472D4"/>
    <w:rsid w:val="00E4748D"/>
    <w:rsid w:val="00E474D3"/>
    <w:rsid w:val="00E47ADB"/>
    <w:rsid w:val="00E47C6E"/>
    <w:rsid w:val="00E47F28"/>
    <w:rsid w:val="00E5020F"/>
    <w:rsid w:val="00E50303"/>
    <w:rsid w:val="00E5039A"/>
    <w:rsid w:val="00E503CD"/>
    <w:rsid w:val="00E507AF"/>
    <w:rsid w:val="00E50883"/>
    <w:rsid w:val="00E508F0"/>
    <w:rsid w:val="00E50D2E"/>
    <w:rsid w:val="00E50EAA"/>
    <w:rsid w:val="00E510A2"/>
    <w:rsid w:val="00E51208"/>
    <w:rsid w:val="00E5161A"/>
    <w:rsid w:val="00E516E2"/>
    <w:rsid w:val="00E5196B"/>
    <w:rsid w:val="00E51B2B"/>
    <w:rsid w:val="00E51CFC"/>
    <w:rsid w:val="00E51F44"/>
    <w:rsid w:val="00E52061"/>
    <w:rsid w:val="00E52067"/>
    <w:rsid w:val="00E52303"/>
    <w:rsid w:val="00E52442"/>
    <w:rsid w:val="00E5252B"/>
    <w:rsid w:val="00E52A42"/>
    <w:rsid w:val="00E52AA4"/>
    <w:rsid w:val="00E52C7A"/>
    <w:rsid w:val="00E52D3D"/>
    <w:rsid w:val="00E52E2F"/>
    <w:rsid w:val="00E52EFA"/>
    <w:rsid w:val="00E53043"/>
    <w:rsid w:val="00E5306F"/>
    <w:rsid w:val="00E535D8"/>
    <w:rsid w:val="00E5383C"/>
    <w:rsid w:val="00E53B75"/>
    <w:rsid w:val="00E53C23"/>
    <w:rsid w:val="00E53C9E"/>
    <w:rsid w:val="00E53DE7"/>
    <w:rsid w:val="00E53ED0"/>
    <w:rsid w:val="00E541CF"/>
    <w:rsid w:val="00E541D0"/>
    <w:rsid w:val="00E54240"/>
    <w:rsid w:val="00E54523"/>
    <w:rsid w:val="00E54752"/>
    <w:rsid w:val="00E54903"/>
    <w:rsid w:val="00E54A52"/>
    <w:rsid w:val="00E54AE1"/>
    <w:rsid w:val="00E54B21"/>
    <w:rsid w:val="00E54DEF"/>
    <w:rsid w:val="00E54F60"/>
    <w:rsid w:val="00E551D6"/>
    <w:rsid w:val="00E5525E"/>
    <w:rsid w:val="00E557AB"/>
    <w:rsid w:val="00E55852"/>
    <w:rsid w:val="00E559C3"/>
    <w:rsid w:val="00E55A19"/>
    <w:rsid w:val="00E55A32"/>
    <w:rsid w:val="00E55D0E"/>
    <w:rsid w:val="00E55F2F"/>
    <w:rsid w:val="00E566CD"/>
    <w:rsid w:val="00E56CF3"/>
    <w:rsid w:val="00E56DAC"/>
    <w:rsid w:val="00E56F95"/>
    <w:rsid w:val="00E5711F"/>
    <w:rsid w:val="00E5721A"/>
    <w:rsid w:val="00E573EA"/>
    <w:rsid w:val="00E5749E"/>
    <w:rsid w:val="00E576E0"/>
    <w:rsid w:val="00E57A90"/>
    <w:rsid w:val="00E57C72"/>
    <w:rsid w:val="00E60008"/>
    <w:rsid w:val="00E60097"/>
    <w:rsid w:val="00E6014B"/>
    <w:rsid w:val="00E60315"/>
    <w:rsid w:val="00E606A3"/>
    <w:rsid w:val="00E607CB"/>
    <w:rsid w:val="00E607D8"/>
    <w:rsid w:val="00E60BDB"/>
    <w:rsid w:val="00E60CE5"/>
    <w:rsid w:val="00E60E7C"/>
    <w:rsid w:val="00E611C2"/>
    <w:rsid w:val="00E611D8"/>
    <w:rsid w:val="00E611E6"/>
    <w:rsid w:val="00E611F4"/>
    <w:rsid w:val="00E61202"/>
    <w:rsid w:val="00E61265"/>
    <w:rsid w:val="00E6146E"/>
    <w:rsid w:val="00E61918"/>
    <w:rsid w:val="00E619E9"/>
    <w:rsid w:val="00E61AC8"/>
    <w:rsid w:val="00E61FF8"/>
    <w:rsid w:val="00E62137"/>
    <w:rsid w:val="00E62223"/>
    <w:rsid w:val="00E62234"/>
    <w:rsid w:val="00E62406"/>
    <w:rsid w:val="00E6248D"/>
    <w:rsid w:val="00E625E9"/>
    <w:rsid w:val="00E62A53"/>
    <w:rsid w:val="00E62E98"/>
    <w:rsid w:val="00E62F5A"/>
    <w:rsid w:val="00E63092"/>
    <w:rsid w:val="00E63413"/>
    <w:rsid w:val="00E63875"/>
    <w:rsid w:val="00E64033"/>
    <w:rsid w:val="00E6416C"/>
    <w:rsid w:val="00E6421F"/>
    <w:rsid w:val="00E649B8"/>
    <w:rsid w:val="00E649E3"/>
    <w:rsid w:val="00E64D57"/>
    <w:rsid w:val="00E64F4F"/>
    <w:rsid w:val="00E64FC8"/>
    <w:rsid w:val="00E65059"/>
    <w:rsid w:val="00E6534A"/>
    <w:rsid w:val="00E654AE"/>
    <w:rsid w:val="00E6554E"/>
    <w:rsid w:val="00E65BC2"/>
    <w:rsid w:val="00E65D26"/>
    <w:rsid w:val="00E661B5"/>
    <w:rsid w:val="00E664F0"/>
    <w:rsid w:val="00E6659D"/>
    <w:rsid w:val="00E6686D"/>
    <w:rsid w:val="00E6689A"/>
    <w:rsid w:val="00E668CB"/>
    <w:rsid w:val="00E6694E"/>
    <w:rsid w:val="00E66A41"/>
    <w:rsid w:val="00E66A4A"/>
    <w:rsid w:val="00E67161"/>
    <w:rsid w:val="00E672C5"/>
    <w:rsid w:val="00E673D4"/>
    <w:rsid w:val="00E67439"/>
    <w:rsid w:val="00E674A9"/>
    <w:rsid w:val="00E67599"/>
    <w:rsid w:val="00E677DA"/>
    <w:rsid w:val="00E67A3F"/>
    <w:rsid w:val="00E67A94"/>
    <w:rsid w:val="00E67B45"/>
    <w:rsid w:val="00E67E1B"/>
    <w:rsid w:val="00E67E95"/>
    <w:rsid w:val="00E67FCE"/>
    <w:rsid w:val="00E7013E"/>
    <w:rsid w:val="00E70195"/>
    <w:rsid w:val="00E701A5"/>
    <w:rsid w:val="00E7042B"/>
    <w:rsid w:val="00E704C3"/>
    <w:rsid w:val="00E70670"/>
    <w:rsid w:val="00E706CC"/>
    <w:rsid w:val="00E70729"/>
    <w:rsid w:val="00E70A53"/>
    <w:rsid w:val="00E70DBD"/>
    <w:rsid w:val="00E70ECB"/>
    <w:rsid w:val="00E70EFC"/>
    <w:rsid w:val="00E71082"/>
    <w:rsid w:val="00E71097"/>
    <w:rsid w:val="00E712CD"/>
    <w:rsid w:val="00E71784"/>
    <w:rsid w:val="00E720DE"/>
    <w:rsid w:val="00E720FF"/>
    <w:rsid w:val="00E72417"/>
    <w:rsid w:val="00E725E2"/>
    <w:rsid w:val="00E726C5"/>
    <w:rsid w:val="00E72813"/>
    <w:rsid w:val="00E72BFE"/>
    <w:rsid w:val="00E72CE8"/>
    <w:rsid w:val="00E72D52"/>
    <w:rsid w:val="00E72DE8"/>
    <w:rsid w:val="00E730BC"/>
    <w:rsid w:val="00E733B5"/>
    <w:rsid w:val="00E73468"/>
    <w:rsid w:val="00E7390D"/>
    <w:rsid w:val="00E73BC1"/>
    <w:rsid w:val="00E73CFA"/>
    <w:rsid w:val="00E73F3F"/>
    <w:rsid w:val="00E741A2"/>
    <w:rsid w:val="00E742EC"/>
    <w:rsid w:val="00E74353"/>
    <w:rsid w:val="00E74494"/>
    <w:rsid w:val="00E746CF"/>
    <w:rsid w:val="00E74931"/>
    <w:rsid w:val="00E7496F"/>
    <w:rsid w:val="00E749FF"/>
    <w:rsid w:val="00E74AE0"/>
    <w:rsid w:val="00E74BEC"/>
    <w:rsid w:val="00E74C12"/>
    <w:rsid w:val="00E74F08"/>
    <w:rsid w:val="00E74F12"/>
    <w:rsid w:val="00E74F4A"/>
    <w:rsid w:val="00E7508D"/>
    <w:rsid w:val="00E75713"/>
    <w:rsid w:val="00E758B8"/>
    <w:rsid w:val="00E758C6"/>
    <w:rsid w:val="00E75D83"/>
    <w:rsid w:val="00E75ED9"/>
    <w:rsid w:val="00E75FA8"/>
    <w:rsid w:val="00E76077"/>
    <w:rsid w:val="00E76294"/>
    <w:rsid w:val="00E763A8"/>
    <w:rsid w:val="00E76934"/>
    <w:rsid w:val="00E76DBA"/>
    <w:rsid w:val="00E774C8"/>
    <w:rsid w:val="00E7768C"/>
    <w:rsid w:val="00E776E1"/>
    <w:rsid w:val="00E77BA6"/>
    <w:rsid w:val="00E80742"/>
    <w:rsid w:val="00E8090E"/>
    <w:rsid w:val="00E80A07"/>
    <w:rsid w:val="00E80BC8"/>
    <w:rsid w:val="00E80BF5"/>
    <w:rsid w:val="00E80D33"/>
    <w:rsid w:val="00E8100A"/>
    <w:rsid w:val="00E81320"/>
    <w:rsid w:val="00E81351"/>
    <w:rsid w:val="00E81505"/>
    <w:rsid w:val="00E8159C"/>
    <w:rsid w:val="00E81600"/>
    <w:rsid w:val="00E81747"/>
    <w:rsid w:val="00E819B6"/>
    <w:rsid w:val="00E81A0C"/>
    <w:rsid w:val="00E81CA6"/>
    <w:rsid w:val="00E81DBC"/>
    <w:rsid w:val="00E8210F"/>
    <w:rsid w:val="00E8227A"/>
    <w:rsid w:val="00E82317"/>
    <w:rsid w:val="00E824AB"/>
    <w:rsid w:val="00E826F9"/>
    <w:rsid w:val="00E82852"/>
    <w:rsid w:val="00E82B24"/>
    <w:rsid w:val="00E82BA3"/>
    <w:rsid w:val="00E83020"/>
    <w:rsid w:val="00E83124"/>
    <w:rsid w:val="00E83156"/>
    <w:rsid w:val="00E83288"/>
    <w:rsid w:val="00E834BE"/>
    <w:rsid w:val="00E83938"/>
    <w:rsid w:val="00E83994"/>
    <w:rsid w:val="00E83A50"/>
    <w:rsid w:val="00E83BFB"/>
    <w:rsid w:val="00E83F9E"/>
    <w:rsid w:val="00E8411B"/>
    <w:rsid w:val="00E845EA"/>
    <w:rsid w:val="00E845F6"/>
    <w:rsid w:val="00E84669"/>
    <w:rsid w:val="00E847B4"/>
    <w:rsid w:val="00E84A69"/>
    <w:rsid w:val="00E84D50"/>
    <w:rsid w:val="00E84D8F"/>
    <w:rsid w:val="00E84DFB"/>
    <w:rsid w:val="00E8518C"/>
    <w:rsid w:val="00E851A1"/>
    <w:rsid w:val="00E854E1"/>
    <w:rsid w:val="00E857B0"/>
    <w:rsid w:val="00E85822"/>
    <w:rsid w:val="00E85CFC"/>
    <w:rsid w:val="00E86417"/>
    <w:rsid w:val="00E864C8"/>
    <w:rsid w:val="00E86617"/>
    <w:rsid w:val="00E86646"/>
    <w:rsid w:val="00E866C7"/>
    <w:rsid w:val="00E86734"/>
    <w:rsid w:val="00E86C5B"/>
    <w:rsid w:val="00E86CCD"/>
    <w:rsid w:val="00E86E95"/>
    <w:rsid w:val="00E86F26"/>
    <w:rsid w:val="00E8703B"/>
    <w:rsid w:val="00E87096"/>
    <w:rsid w:val="00E8709F"/>
    <w:rsid w:val="00E87463"/>
    <w:rsid w:val="00E87514"/>
    <w:rsid w:val="00E87696"/>
    <w:rsid w:val="00E877FE"/>
    <w:rsid w:val="00E87C44"/>
    <w:rsid w:val="00E90066"/>
    <w:rsid w:val="00E9008E"/>
    <w:rsid w:val="00E903C2"/>
    <w:rsid w:val="00E90459"/>
    <w:rsid w:val="00E906D8"/>
    <w:rsid w:val="00E9085F"/>
    <w:rsid w:val="00E909EF"/>
    <w:rsid w:val="00E90C85"/>
    <w:rsid w:val="00E90CFD"/>
    <w:rsid w:val="00E90F90"/>
    <w:rsid w:val="00E9125C"/>
    <w:rsid w:val="00E9158F"/>
    <w:rsid w:val="00E91991"/>
    <w:rsid w:val="00E91AAC"/>
    <w:rsid w:val="00E91B2C"/>
    <w:rsid w:val="00E91FA6"/>
    <w:rsid w:val="00E921AA"/>
    <w:rsid w:val="00E922DE"/>
    <w:rsid w:val="00E92472"/>
    <w:rsid w:val="00E92559"/>
    <w:rsid w:val="00E925DF"/>
    <w:rsid w:val="00E92671"/>
    <w:rsid w:val="00E926F4"/>
    <w:rsid w:val="00E9273B"/>
    <w:rsid w:val="00E928D4"/>
    <w:rsid w:val="00E92CB5"/>
    <w:rsid w:val="00E92E2A"/>
    <w:rsid w:val="00E92F82"/>
    <w:rsid w:val="00E934CF"/>
    <w:rsid w:val="00E93756"/>
    <w:rsid w:val="00E9383C"/>
    <w:rsid w:val="00E93A8A"/>
    <w:rsid w:val="00E941A2"/>
    <w:rsid w:val="00E942D7"/>
    <w:rsid w:val="00E9435D"/>
    <w:rsid w:val="00E943A6"/>
    <w:rsid w:val="00E94954"/>
    <w:rsid w:val="00E94F4C"/>
    <w:rsid w:val="00E9500E"/>
    <w:rsid w:val="00E95169"/>
    <w:rsid w:val="00E95426"/>
    <w:rsid w:val="00E95603"/>
    <w:rsid w:val="00E95660"/>
    <w:rsid w:val="00E95957"/>
    <w:rsid w:val="00E959FE"/>
    <w:rsid w:val="00E95AA3"/>
    <w:rsid w:val="00E95B91"/>
    <w:rsid w:val="00E95DC0"/>
    <w:rsid w:val="00E960E4"/>
    <w:rsid w:val="00E9610C"/>
    <w:rsid w:val="00E96444"/>
    <w:rsid w:val="00E967A8"/>
    <w:rsid w:val="00E969B9"/>
    <w:rsid w:val="00E96A5D"/>
    <w:rsid w:val="00E96C41"/>
    <w:rsid w:val="00E97018"/>
    <w:rsid w:val="00E971F7"/>
    <w:rsid w:val="00E97355"/>
    <w:rsid w:val="00E9767D"/>
    <w:rsid w:val="00E97807"/>
    <w:rsid w:val="00E97AA5"/>
    <w:rsid w:val="00E97CDE"/>
    <w:rsid w:val="00E97CFA"/>
    <w:rsid w:val="00E97E7B"/>
    <w:rsid w:val="00E97EB8"/>
    <w:rsid w:val="00EA01DE"/>
    <w:rsid w:val="00EA0504"/>
    <w:rsid w:val="00EA0776"/>
    <w:rsid w:val="00EA0BF4"/>
    <w:rsid w:val="00EA0DD2"/>
    <w:rsid w:val="00EA0DDE"/>
    <w:rsid w:val="00EA0E3B"/>
    <w:rsid w:val="00EA0E5B"/>
    <w:rsid w:val="00EA0E82"/>
    <w:rsid w:val="00EA1176"/>
    <w:rsid w:val="00EA1632"/>
    <w:rsid w:val="00EA172B"/>
    <w:rsid w:val="00EA18EB"/>
    <w:rsid w:val="00EA199D"/>
    <w:rsid w:val="00EA1BEC"/>
    <w:rsid w:val="00EA1E1D"/>
    <w:rsid w:val="00EA1E5A"/>
    <w:rsid w:val="00EA1E8A"/>
    <w:rsid w:val="00EA1E9C"/>
    <w:rsid w:val="00EA1F0A"/>
    <w:rsid w:val="00EA20D0"/>
    <w:rsid w:val="00EA20D8"/>
    <w:rsid w:val="00EA2133"/>
    <w:rsid w:val="00EA21CE"/>
    <w:rsid w:val="00EA2356"/>
    <w:rsid w:val="00EA2600"/>
    <w:rsid w:val="00EA267B"/>
    <w:rsid w:val="00EA26ED"/>
    <w:rsid w:val="00EA278D"/>
    <w:rsid w:val="00EA287B"/>
    <w:rsid w:val="00EA28D5"/>
    <w:rsid w:val="00EA329D"/>
    <w:rsid w:val="00EA37E6"/>
    <w:rsid w:val="00EA39E3"/>
    <w:rsid w:val="00EA3DC5"/>
    <w:rsid w:val="00EA3EC1"/>
    <w:rsid w:val="00EA4022"/>
    <w:rsid w:val="00EA4436"/>
    <w:rsid w:val="00EA44E2"/>
    <w:rsid w:val="00EA45F0"/>
    <w:rsid w:val="00EA4780"/>
    <w:rsid w:val="00EA482B"/>
    <w:rsid w:val="00EA4D95"/>
    <w:rsid w:val="00EA4EB2"/>
    <w:rsid w:val="00EA4EC9"/>
    <w:rsid w:val="00EA5104"/>
    <w:rsid w:val="00EA5688"/>
    <w:rsid w:val="00EA584A"/>
    <w:rsid w:val="00EA5C5D"/>
    <w:rsid w:val="00EA5C5F"/>
    <w:rsid w:val="00EA5D19"/>
    <w:rsid w:val="00EA5FD3"/>
    <w:rsid w:val="00EA63B0"/>
    <w:rsid w:val="00EA6473"/>
    <w:rsid w:val="00EA65E8"/>
    <w:rsid w:val="00EA67CB"/>
    <w:rsid w:val="00EA68B5"/>
    <w:rsid w:val="00EA6AEF"/>
    <w:rsid w:val="00EA6C10"/>
    <w:rsid w:val="00EA6C5D"/>
    <w:rsid w:val="00EA6DCD"/>
    <w:rsid w:val="00EA6ECC"/>
    <w:rsid w:val="00EA7098"/>
    <w:rsid w:val="00EA72F8"/>
    <w:rsid w:val="00EA7937"/>
    <w:rsid w:val="00EB0080"/>
    <w:rsid w:val="00EB031F"/>
    <w:rsid w:val="00EB03BE"/>
    <w:rsid w:val="00EB0432"/>
    <w:rsid w:val="00EB047F"/>
    <w:rsid w:val="00EB0495"/>
    <w:rsid w:val="00EB0548"/>
    <w:rsid w:val="00EB075F"/>
    <w:rsid w:val="00EB0836"/>
    <w:rsid w:val="00EB0899"/>
    <w:rsid w:val="00EB0958"/>
    <w:rsid w:val="00EB0CA8"/>
    <w:rsid w:val="00EB0DA0"/>
    <w:rsid w:val="00EB0F9D"/>
    <w:rsid w:val="00EB1067"/>
    <w:rsid w:val="00EB1098"/>
    <w:rsid w:val="00EB1159"/>
    <w:rsid w:val="00EB145A"/>
    <w:rsid w:val="00EB14A2"/>
    <w:rsid w:val="00EB1975"/>
    <w:rsid w:val="00EB19AB"/>
    <w:rsid w:val="00EB1A9F"/>
    <w:rsid w:val="00EB1AA3"/>
    <w:rsid w:val="00EB1C2A"/>
    <w:rsid w:val="00EB2227"/>
    <w:rsid w:val="00EB2746"/>
    <w:rsid w:val="00EB2A56"/>
    <w:rsid w:val="00EB2EDA"/>
    <w:rsid w:val="00EB3020"/>
    <w:rsid w:val="00EB30D6"/>
    <w:rsid w:val="00EB3121"/>
    <w:rsid w:val="00EB330B"/>
    <w:rsid w:val="00EB340E"/>
    <w:rsid w:val="00EB35DF"/>
    <w:rsid w:val="00EB367F"/>
    <w:rsid w:val="00EB36CA"/>
    <w:rsid w:val="00EB37C6"/>
    <w:rsid w:val="00EB3862"/>
    <w:rsid w:val="00EB3A1B"/>
    <w:rsid w:val="00EB3DED"/>
    <w:rsid w:val="00EB3F61"/>
    <w:rsid w:val="00EB41E9"/>
    <w:rsid w:val="00EB45F8"/>
    <w:rsid w:val="00EB4602"/>
    <w:rsid w:val="00EB468B"/>
    <w:rsid w:val="00EB468F"/>
    <w:rsid w:val="00EB48D5"/>
    <w:rsid w:val="00EB48E3"/>
    <w:rsid w:val="00EB4C18"/>
    <w:rsid w:val="00EB5223"/>
    <w:rsid w:val="00EB55FC"/>
    <w:rsid w:val="00EB57EB"/>
    <w:rsid w:val="00EB5834"/>
    <w:rsid w:val="00EB5FDF"/>
    <w:rsid w:val="00EB6165"/>
    <w:rsid w:val="00EB6187"/>
    <w:rsid w:val="00EB61AE"/>
    <w:rsid w:val="00EB6221"/>
    <w:rsid w:val="00EB63FB"/>
    <w:rsid w:val="00EB6490"/>
    <w:rsid w:val="00EB64EF"/>
    <w:rsid w:val="00EB66BA"/>
    <w:rsid w:val="00EB6711"/>
    <w:rsid w:val="00EB674D"/>
    <w:rsid w:val="00EB699E"/>
    <w:rsid w:val="00EB6C56"/>
    <w:rsid w:val="00EB6CA3"/>
    <w:rsid w:val="00EB6DF3"/>
    <w:rsid w:val="00EB6FA3"/>
    <w:rsid w:val="00EB7411"/>
    <w:rsid w:val="00EB759A"/>
    <w:rsid w:val="00EB768C"/>
    <w:rsid w:val="00EB76CF"/>
    <w:rsid w:val="00EB780C"/>
    <w:rsid w:val="00EB7CA0"/>
    <w:rsid w:val="00EB7E08"/>
    <w:rsid w:val="00EB7EE7"/>
    <w:rsid w:val="00EB7FD6"/>
    <w:rsid w:val="00EC0078"/>
    <w:rsid w:val="00EC0582"/>
    <w:rsid w:val="00EC05ED"/>
    <w:rsid w:val="00EC085E"/>
    <w:rsid w:val="00EC0D39"/>
    <w:rsid w:val="00EC10BD"/>
    <w:rsid w:val="00EC1179"/>
    <w:rsid w:val="00EC13AD"/>
    <w:rsid w:val="00EC150A"/>
    <w:rsid w:val="00EC15BE"/>
    <w:rsid w:val="00EC1674"/>
    <w:rsid w:val="00EC1771"/>
    <w:rsid w:val="00EC1808"/>
    <w:rsid w:val="00EC187E"/>
    <w:rsid w:val="00EC1D55"/>
    <w:rsid w:val="00EC1ECD"/>
    <w:rsid w:val="00EC1FC2"/>
    <w:rsid w:val="00EC2234"/>
    <w:rsid w:val="00EC2320"/>
    <w:rsid w:val="00EC25F1"/>
    <w:rsid w:val="00EC25FE"/>
    <w:rsid w:val="00EC277D"/>
    <w:rsid w:val="00EC27C6"/>
    <w:rsid w:val="00EC293C"/>
    <w:rsid w:val="00EC29A2"/>
    <w:rsid w:val="00EC2B29"/>
    <w:rsid w:val="00EC2B3D"/>
    <w:rsid w:val="00EC2B99"/>
    <w:rsid w:val="00EC2D0B"/>
    <w:rsid w:val="00EC2DC5"/>
    <w:rsid w:val="00EC2E08"/>
    <w:rsid w:val="00EC2F1C"/>
    <w:rsid w:val="00EC2FE5"/>
    <w:rsid w:val="00EC31EC"/>
    <w:rsid w:val="00EC3242"/>
    <w:rsid w:val="00EC3278"/>
    <w:rsid w:val="00EC33C3"/>
    <w:rsid w:val="00EC3445"/>
    <w:rsid w:val="00EC34F1"/>
    <w:rsid w:val="00EC34F2"/>
    <w:rsid w:val="00EC390F"/>
    <w:rsid w:val="00EC39DD"/>
    <w:rsid w:val="00EC3A14"/>
    <w:rsid w:val="00EC3A26"/>
    <w:rsid w:val="00EC3B13"/>
    <w:rsid w:val="00EC3F70"/>
    <w:rsid w:val="00EC438B"/>
    <w:rsid w:val="00EC43E0"/>
    <w:rsid w:val="00EC4688"/>
    <w:rsid w:val="00EC47A7"/>
    <w:rsid w:val="00EC488B"/>
    <w:rsid w:val="00EC4891"/>
    <w:rsid w:val="00EC4B34"/>
    <w:rsid w:val="00EC4ECF"/>
    <w:rsid w:val="00EC50C1"/>
    <w:rsid w:val="00EC518A"/>
    <w:rsid w:val="00EC52A6"/>
    <w:rsid w:val="00EC5364"/>
    <w:rsid w:val="00EC58F8"/>
    <w:rsid w:val="00EC593A"/>
    <w:rsid w:val="00EC5993"/>
    <w:rsid w:val="00EC5A40"/>
    <w:rsid w:val="00EC5A50"/>
    <w:rsid w:val="00EC5A6B"/>
    <w:rsid w:val="00EC5B09"/>
    <w:rsid w:val="00EC5D31"/>
    <w:rsid w:val="00EC6036"/>
    <w:rsid w:val="00EC612F"/>
    <w:rsid w:val="00EC61B1"/>
    <w:rsid w:val="00EC6325"/>
    <w:rsid w:val="00EC63A9"/>
    <w:rsid w:val="00EC6ACE"/>
    <w:rsid w:val="00EC6C1E"/>
    <w:rsid w:val="00EC6C55"/>
    <w:rsid w:val="00EC6D0E"/>
    <w:rsid w:val="00EC6D0F"/>
    <w:rsid w:val="00EC6E94"/>
    <w:rsid w:val="00EC7184"/>
    <w:rsid w:val="00EC7247"/>
    <w:rsid w:val="00EC791C"/>
    <w:rsid w:val="00EC79F4"/>
    <w:rsid w:val="00EC7AB8"/>
    <w:rsid w:val="00EC7B98"/>
    <w:rsid w:val="00EC7C37"/>
    <w:rsid w:val="00EC7D4B"/>
    <w:rsid w:val="00EC7DF5"/>
    <w:rsid w:val="00ED010E"/>
    <w:rsid w:val="00ED058E"/>
    <w:rsid w:val="00ED06EC"/>
    <w:rsid w:val="00ED0952"/>
    <w:rsid w:val="00ED0998"/>
    <w:rsid w:val="00ED0B1F"/>
    <w:rsid w:val="00ED0B21"/>
    <w:rsid w:val="00ED0BA2"/>
    <w:rsid w:val="00ED0EB5"/>
    <w:rsid w:val="00ED0F96"/>
    <w:rsid w:val="00ED10BB"/>
    <w:rsid w:val="00ED13C5"/>
    <w:rsid w:val="00ED1506"/>
    <w:rsid w:val="00ED1764"/>
    <w:rsid w:val="00ED180E"/>
    <w:rsid w:val="00ED1813"/>
    <w:rsid w:val="00ED1A5F"/>
    <w:rsid w:val="00ED1D13"/>
    <w:rsid w:val="00ED1D6A"/>
    <w:rsid w:val="00ED1E92"/>
    <w:rsid w:val="00ED1F0F"/>
    <w:rsid w:val="00ED1FBA"/>
    <w:rsid w:val="00ED2132"/>
    <w:rsid w:val="00ED25DB"/>
    <w:rsid w:val="00ED31D9"/>
    <w:rsid w:val="00ED328F"/>
    <w:rsid w:val="00ED32DD"/>
    <w:rsid w:val="00ED34A4"/>
    <w:rsid w:val="00ED34CE"/>
    <w:rsid w:val="00ED3611"/>
    <w:rsid w:val="00ED38AA"/>
    <w:rsid w:val="00ED3954"/>
    <w:rsid w:val="00ED3968"/>
    <w:rsid w:val="00ED39B7"/>
    <w:rsid w:val="00ED3A20"/>
    <w:rsid w:val="00ED3A35"/>
    <w:rsid w:val="00ED3C99"/>
    <w:rsid w:val="00ED3CB4"/>
    <w:rsid w:val="00ED3F59"/>
    <w:rsid w:val="00ED4174"/>
    <w:rsid w:val="00ED419E"/>
    <w:rsid w:val="00ED41E5"/>
    <w:rsid w:val="00ED421D"/>
    <w:rsid w:val="00ED4271"/>
    <w:rsid w:val="00ED42FF"/>
    <w:rsid w:val="00ED44CF"/>
    <w:rsid w:val="00ED469C"/>
    <w:rsid w:val="00ED4736"/>
    <w:rsid w:val="00ED49DF"/>
    <w:rsid w:val="00ED4C23"/>
    <w:rsid w:val="00ED4CA0"/>
    <w:rsid w:val="00ED4CA9"/>
    <w:rsid w:val="00ED4FE8"/>
    <w:rsid w:val="00ED513E"/>
    <w:rsid w:val="00ED5420"/>
    <w:rsid w:val="00ED596F"/>
    <w:rsid w:val="00ED5DBC"/>
    <w:rsid w:val="00ED5FB2"/>
    <w:rsid w:val="00ED661F"/>
    <w:rsid w:val="00ED6D40"/>
    <w:rsid w:val="00ED6D6A"/>
    <w:rsid w:val="00ED6D6D"/>
    <w:rsid w:val="00ED6D72"/>
    <w:rsid w:val="00ED6E52"/>
    <w:rsid w:val="00ED6E8F"/>
    <w:rsid w:val="00ED6FB5"/>
    <w:rsid w:val="00ED7349"/>
    <w:rsid w:val="00ED761A"/>
    <w:rsid w:val="00ED790D"/>
    <w:rsid w:val="00ED7986"/>
    <w:rsid w:val="00ED79C4"/>
    <w:rsid w:val="00ED7B87"/>
    <w:rsid w:val="00ED7B99"/>
    <w:rsid w:val="00ED7BA7"/>
    <w:rsid w:val="00ED7D13"/>
    <w:rsid w:val="00ED7DFA"/>
    <w:rsid w:val="00ED7F11"/>
    <w:rsid w:val="00EE0291"/>
    <w:rsid w:val="00EE0432"/>
    <w:rsid w:val="00EE04E3"/>
    <w:rsid w:val="00EE068C"/>
    <w:rsid w:val="00EE0726"/>
    <w:rsid w:val="00EE0780"/>
    <w:rsid w:val="00EE08E5"/>
    <w:rsid w:val="00EE097A"/>
    <w:rsid w:val="00EE09C7"/>
    <w:rsid w:val="00EE0A27"/>
    <w:rsid w:val="00EE0DA2"/>
    <w:rsid w:val="00EE1057"/>
    <w:rsid w:val="00EE12B8"/>
    <w:rsid w:val="00EE13A8"/>
    <w:rsid w:val="00EE13CD"/>
    <w:rsid w:val="00EE13F4"/>
    <w:rsid w:val="00EE1546"/>
    <w:rsid w:val="00EE1A1E"/>
    <w:rsid w:val="00EE1A87"/>
    <w:rsid w:val="00EE1B0D"/>
    <w:rsid w:val="00EE1BE2"/>
    <w:rsid w:val="00EE1CDF"/>
    <w:rsid w:val="00EE1F11"/>
    <w:rsid w:val="00EE1FDB"/>
    <w:rsid w:val="00EE234E"/>
    <w:rsid w:val="00EE2405"/>
    <w:rsid w:val="00EE2482"/>
    <w:rsid w:val="00EE265C"/>
    <w:rsid w:val="00EE27B1"/>
    <w:rsid w:val="00EE2854"/>
    <w:rsid w:val="00EE285E"/>
    <w:rsid w:val="00EE2960"/>
    <w:rsid w:val="00EE2A45"/>
    <w:rsid w:val="00EE2ABE"/>
    <w:rsid w:val="00EE2EB1"/>
    <w:rsid w:val="00EE301B"/>
    <w:rsid w:val="00EE31A9"/>
    <w:rsid w:val="00EE31DE"/>
    <w:rsid w:val="00EE335B"/>
    <w:rsid w:val="00EE33C4"/>
    <w:rsid w:val="00EE34CB"/>
    <w:rsid w:val="00EE3815"/>
    <w:rsid w:val="00EE389C"/>
    <w:rsid w:val="00EE38C6"/>
    <w:rsid w:val="00EE38D7"/>
    <w:rsid w:val="00EE38F0"/>
    <w:rsid w:val="00EE3970"/>
    <w:rsid w:val="00EE3B9C"/>
    <w:rsid w:val="00EE3BBB"/>
    <w:rsid w:val="00EE3D28"/>
    <w:rsid w:val="00EE3E65"/>
    <w:rsid w:val="00EE3F1C"/>
    <w:rsid w:val="00EE3FD2"/>
    <w:rsid w:val="00EE405C"/>
    <w:rsid w:val="00EE412B"/>
    <w:rsid w:val="00EE41AC"/>
    <w:rsid w:val="00EE4348"/>
    <w:rsid w:val="00EE4540"/>
    <w:rsid w:val="00EE4842"/>
    <w:rsid w:val="00EE4AB0"/>
    <w:rsid w:val="00EE4C7F"/>
    <w:rsid w:val="00EE51E6"/>
    <w:rsid w:val="00EE5429"/>
    <w:rsid w:val="00EE543F"/>
    <w:rsid w:val="00EE54B6"/>
    <w:rsid w:val="00EE5709"/>
    <w:rsid w:val="00EE57A2"/>
    <w:rsid w:val="00EE583F"/>
    <w:rsid w:val="00EE5DF4"/>
    <w:rsid w:val="00EE5F3E"/>
    <w:rsid w:val="00EE61BF"/>
    <w:rsid w:val="00EE628E"/>
    <w:rsid w:val="00EE6421"/>
    <w:rsid w:val="00EE682C"/>
    <w:rsid w:val="00EE6895"/>
    <w:rsid w:val="00EE6B26"/>
    <w:rsid w:val="00EE6BA5"/>
    <w:rsid w:val="00EE6DA8"/>
    <w:rsid w:val="00EE70D2"/>
    <w:rsid w:val="00EE70DF"/>
    <w:rsid w:val="00EE7241"/>
    <w:rsid w:val="00EE74C5"/>
    <w:rsid w:val="00EE75C9"/>
    <w:rsid w:val="00EE7984"/>
    <w:rsid w:val="00EE7B92"/>
    <w:rsid w:val="00EE7E25"/>
    <w:rsid w:val="00EF0083"/>
    <w:rsid w:val="00EF03CE"/>
    <w:rsid w:val="00EF0691"/>
    <w:rsid w:val="00EF0949"/>
    <w:rsid w:val="00EF09DC"/>
    <w:rsid w:val="00EF0AC7"/>
    <w:rsid w:val="00EF0D1B"/>
    <w:rsid w:val="00EF0DBB"/>
    <w:rsid w:val="00EF0DBE"/>
    <w:rsid w:val="00EF0E46"/>
    <w:rsid w:val="00EF0F46"/>
    <w:rsid w:val="00EF0FB7"/>
    <w:rsid w:val="00EF0FEC"/>
    <w:rsid w:val="00EF13CA"/>
    <w:rsid w:val="00EF1476"/>
    <w:rsid w:val="00EF1580"/>
    <w:rsid w:val="00EF15FC"/>
    <w:rsid w:val="00EF1986"/>
    <w:rsid w:val="00EF1A3D"/>
    <w:rsid w:val="00EF1AF5"/>
    <w:rsid w:val="00EF1B0A"/>
    <w:rsid w:val="00EF1D60"/>
    <w:rsid w:val="00EF23CF"/>
    <w:rsid w:val="00EF2619"/>
    <w:rsid w:val="00EF2892"/>
    <w:rsid w:val="00EF2CB7"/>
    <w:rsid w:val="00EF303D"/>
    <w:rsid w:val="00EF3346"/>
    <w:rsid w:val="00EF3492"/>
    <w:rsid w:val="00EF3CA2"/>
    <w:rsid w:val="00EF3F94"/>
    <w:rsid w:val="00EF403F"/>
    <w:rsid w:val="00EF40EA"/>
    <w:rsid w:val="00EF41E7"/>
    <w:rsid w:val="00EF427F"/>
    <w:rsid w:val="00EF433A"/>
    <w:rsid w:val="00EF4554"/>
    <w:rsid w:val="00EF4598"/>
    <w:rsid w:val="00EF4736"/>
    <w:rsid w:val="00EF4845"/>
    <w:rsid w:val="00EF48A9"/>
    <w:rsid w:val="00EF49AC"/>
    <w:rsid w:val="00EF4A90"/>
    <w:rsid w:val="00EF4B1C"/>
    <w:rsid w:val="00EF4E7A"/>
    <w:rsid w:val="00EF5103"/>
    <w:rsid w:val="00EF51CB"/>
    <w:rsid w:val="00EF51DB"/>
    <w:rsid w:val="00EF5350"/>
    <w:rsid w:val="00EF537E"/>
    <w:rsid w:val="00EF5568"/>
    <w:rsid w:val="00EF556E"/>
    <w:rsid w:val="00EF5B11"/>
    <w:rsid w:val="00EF5BFA"/>
    <w:rsid w:val="00EF5DD4"/>
    <w:rsid w:val="00EF609F"/>
    <w:rsid w:val="00EF60ED"/>
    <w:rsid w:val="00EF617F"/>
    <w:rsid w:val="00EF61BD"/>
    <w:rsid w:val="00EF62FD"/>
    <w:rsid w:val="00EF6350"/>
    <w:rsid w:val="00EF6561"/>
    <w:rsid w:val="00EF6862"/>
    <w:rsid w:val="00EF773F"/>
    <w:rsid w:val="00EF797E"/>
    <w:rsid w:val="00F0015F"/>
    <w:rsid w:val="00F00306"/>
    <w:rsid w:val="00F004FE"/>
    <w:rsid w:val="00F00938"/>
    <w:rsid w:val="00F0098A"/>
    <w:rsid w:val="00F00B09"/>
    <w:rsid w:val="00F00BC0"/>
    <w:rsid w:val="00F00CFB"/>
    <w:rsid w:val="00F00D15"/>
    <w:rsid w:val="00F00E6B"/>
    <w:rsid w:val="00F0124D"/>
    <w:rsid w:val="00F0153F"/>
    <w:rsid w:val="00F01606"/>
    <w:rsid w:val="00F0191E"/>
    <w:rsid w:val="00F01BB2"/>
    <w:rsid w:val="00F01E8F"/>
    <w:rsid w:val="00F01EC6"/>
    <w:rsid w:val="00F01F46"/>
    <w:rsid w:val="00F020EB"/>
    <w:rsid w:val="00F023B5"/>
    <w:rsid w:val="00F02FDF"/>
    <w:rsid w:val="00F03165"/>
    <w:rsid w:val="00F036D5"/>
    <w:rsid w:val="00F03723"/>
    <w:rsid w:val="00F03DBA"/>
    <w:rsid w:val="00F03EF0"/>
    <w:rsid w:val="00F03F9F"/>
    <w:rsid w:val="00F04058"/>
    <w:rsid w:val="00F0417A"/>
    <w:rsid w:val="00F043A0"/>
    <w:rsid w:val="00F046B4"/>
    <w:rsid w:val="00F048E6"/>
    <w:rsid w:val="00F048FF"/>
    <w:rsid w:val="00F04B8C"/>
    <w:rsid w:val="00F04D45"/>
    <w:rsid w:val="00F05410"/>
    <w:rsid w:val="00F0551D"/>
    <w:rsid w:val="00F056CA"/>
    <w:rsid w:val="00F05823"/>
    <w:rsid w:val="00F05842"/>
    <w:rsid w:val="00F05BF1"/>
    <w:rsid w:val="00F05C53"/>
    <w:rsid w:val="00F05CA9"/>
    <w:rsid w:val="00F05E70"/>
    <w:rsid w:val="00F05EC5"/>
    <w:rsid w:val="00F062C5"/>
    <w:rsid w:val="00F065C8"/>
    <w:rsid w:val="00F06657"/>
    <w:rsid w:val="00F06839"/>
    <w:rsid w:val="00F06A95"/>
    <w:rsid w:val="00F06DEB"/>
    <w:rsid w:val="00F06F39"/>
    <w:rsid w:val="00F06F59"/>
    <w:rsid w:val="00F06FD6"/>
    <w:rsid w:val="00F07336"/>
    <w:rsid w:val="00F07390"/>
    <w:rsid w:val="00F07399"/>
    <w:rsid w:val="00F074DA"/>
    <w:rsid w:val="00F07509"/>
    <w:rsid w:val="00F0757C"/>
    <w:rsid w:val="00F075A2"/>
    <w:rsid w:val="00F075B6"/>
    <w:rsid w:val="00F0760B"/>
    <w:rsid w:val="00F076B3"/>
    <w:rsid w:val="00F07944"/>
    <w:rsid w:val="00F07AC6"/>
    <w:rsid w:val="00F07B70"/>
    <w:rsid w:val="00F07E39"/>
    <w:rsid w:val="00F07ECD"/>
    <w:rsid w:val="00F104BA"/>
    <w:rsid w:val="00F105BB"/>
    <w:rsid w:val="00F10609"/>
    <w:rsid w:val="00F1060E"/>
    <w:rsid w:val="00F10BAC"/>
    <w:rsid w:val="00F10BBA"/>
    <w:rsid w:val="00F10BD8"/>
    <w:rsid w:val="00F112F6"/>
    <w:rsid w:val="00F116EE"/>
    <w:rsid w:val="00F11817"/>
    <w:rsid w:val="00F118FD"/>
    <w:rsid w:val="00F11920"/>
    <w:rsid w:val="00F1194D"/>
    <w:rsid w:val="00F119D7"/>
    <w:rsid w:val="00F11D92"/>
    <w:rsid w:val="00F1201B"/>
    <w:rsid w:val="00F12066"/>
    <w:rsid w:val="00F1214B"/>
    <w:rsid w:val="00F12515"/>
    <w:rsid w:val="00F12823"/>
    <w:rsid w:val="00F12853"/>
    <w:rsid w:val="00F12AC2"/>
    <w:rsid w:val="00F12B4B"/>
    <w:rsid w:val="00F12DBE"/>
    <w:rsid w:val="00F12F21"/>
    <w:rsid w:val="00F13028"/>
    <w:rsid w:val="00F132FE"/>
    <w:rsid w:val="00F13429"/>
    <w:rsid w:val="00F134D7"/>
    <w:rsid w:val="00F13843"/>
    <w:rsid w:val="00F13C83"/>
    <w:rsid w:val="00F13DEC"/>
    <w:rsid w:val="00F13EE0"/>
    <w:rsid w:val="00F14080"/>
    <w:rsid w:val="00F142F1"/>
    <w:rsid w:val="00F14594"/>
    <w:rsid w:val="00F14739"/>
    <w:rsid w:val="00F149F5"/>
    <w:rsid w:val="00F14BFE"/>
    <w:rsid w:val="00F14D66"/>
    <w:rsid w:val="00F14EAA"/>
    <w:rsid w:val="00F14F37"/>
    <w:rsid w:val="00F15051"/>
    <w:rsid w:val="00F150C3"/>
    <w:rsid w:val="00F1527D"/>
    <w:rsid w:val="00F15449"/>
    <w:rsid w:val="00F154E4"/>
    <w:rsid w:val="00F1555B"/>
    <w:rsid w:val="00F156B4"/>
    <w:rsid w:val="00F1597F"/>
    <w:rsid w:val="00F15A66"/>
    <w:rsid w:val="00F15C12"/>
    <w:rsid w:val="00F16071"/>
    <w:rsid w:val="00F1610C"/>
    <w:rsid w:val="00F16126"/>
    <w:rsid w:val="00F161D3"/>
    <w:rsid w:val="00F164CB"/>
    <w:rsid w:val="00F168E6"/>
    <w:rsid w:val="00F16990"/>
    <w:rsid w:val="00F16DE3"/>
    <w:rsid w:val="00F16EC3"/>
    <w:rsid w:val="00F17004"/>
    <w:rsid w:val="00F17250"/>
    <w:rsid w:val="00F17357"/>
    <w:rsid w:val="00F173F5"/>
    <w:rsid w:val="00F17631"/>
    <w:rsid w:val="00F1764F"/>
    <w:rsid w:val="00F177AD"/>
    <w:rsid w:val="00F17850"/>
    <w:rsid w:val="00F17968"/>
    <w:rsid w:val="00F179E9"/>
    <w:rsid w:val="00F17A14"/>
    <w:rsid w:val="00F17E78"/>
    <w:rsid w:val="00F17EE1"/>
    <w:rsid w:val="00F17F8D"/>
    <w:rsid w:val="00F20195"/>
    <w:rsid w:val="00F207FF"/>
    <w:rsid w:val="00F20884"/>
    <w:rsid w:val="00F208F7"/>
    <w:rsid w:val="00F20A7B"/>
    <w:rsid w:val="00F20D81"/>
    <w:rsid w:val="00F2124A"/>
    <w:rsid w:val="00F21E12"/>
    <w:rsid w:val="00F21F2E"/>
    <w:rsid w:val="00F2225C"/>
    <w:rsid w:val="00F222EA"/>
    <w:rsid w:val="00F22486"/>
    <w:rsid w:val="00F22729"/>
    <w:rsid w:val="00F227E3"/>
    <w:rsid w:val="00F22949"/>
    <w:rsid w:val="00F2299B"/>
    <w:rsid w:val="00F22BAC"/>
    <w:rsid w:val="00F22CDD"/>
    <w:rsid w:val="00F22E7F"/>
    <w:rsid w:val="00F22E94"/>
    <w:rsid w:val="00F23145"/>
    <w:rsid w:val="00F23277"/>
    <w:rsid w:val="00F232BA"/>
    <w:rsid w:val="00F234B6"/>
    <w:rsid w:val="00F2359E"/>
    <w:rsid w:val="00F23649"/>
    <w:rsid w:val="00F23706"/>
    <w:rsid w:val="00F237C3"/>
    <w:rsid w:val="00F237DE"/>
    <w:rsid w:val="00F238BD"/>
    <w:rsid w:val="00F23A41"/>
    <w:rsid w:val="00F23ADD"/>
    <w:rsid w:val="00F23CD0"/>
    <w:rsid w:val="00F23E05"/>
    <w:rsid w:val="00F23E97"/>
    <w:rsid w:val="00F23FEC"/>
    <w:rsid w:val="00F241CD"/>
    <w:rsid w:val="00F246DE"/>
    <w:rsid w:val="00F24AD1"/>
    <w:rsid w:val="00F24B2F"/>
    <w:rsid w:val="00F24D0B"/>
    <w:rsid w:val="00F24E65"/>
    <w:rsid w:val="00F24EB2"/>
    <w:rsid w:val="00F24FB4"/>
    <w:rsid w:val="00F252B5"/>
    <w:rsid w:val="00F252B9"/>
    <w:rsid w:val="00F2534C"/>
    <w:rsid w:val="00F2552E"/>
    <w:rsid w:val="00F255B7"/>
    <w:rsid w:val="00F25D2F"/>
    <w:rsid w:val="00F262B1"/>
    <w:rsid w:val="00F265BE"/>
    <w:rsid w:val="00F26D19"/>
    <w:rsid w:val="00F26E64"/>
    <w:rsid w:val="00F26EDE"/>
    <w:rsid w:val="00F270C2"/>
    <w:rsid w:val="00F274EC"/>
    <w:rsid w:val="00F27528"/>
    <w:rsid w:val="00F275A4"/>
    <w:rsid w:val="00F275C2"/>
    <w:rsid w:val="00F277EB"/>
    <w:rsid w:val="00F2789E"/>
    <w:rsid w:val="00F278E3"/>
    <w:rsid w:val="00F27AD7"/>
    <w:rsid w:val="00F27BB1"/>
    <w:rsid w:val="00F27CF5"/>
    <w:rsid w:val="00F303BD"/>
    <w:rsid w:val="00F30704"/>
    <w:rsid w:val="00F30AD9"/>
    <w:rsid w:val="00F30CEF"/>
    <w:rsid w:val="00F30E6C"/>
    <w:rsid w:val="00F30EB3"/>
    <w:rsid w:val="00F310AC"/>
    <w:rsid w:val="00F311E1"/>
    <w:rsid w:val="00F319CF"/>
    <w:rsid w:val="00F31A23"/>
    <w:rsid w:val="00F31AB8"/>
    <w:rsid w:val="00F31B5B"/>
    <w:rsid w:val="00F31E07"/>
    <w:rsid w:val="00F31F37"/>
    <w:rsid w:val="00F32028"/>
    <w:rsid w:val="00F322E0"/>
    <w:rsid w:val="00F32323"/>
    <w:rsid w:val="00F32533"/>
    <w:rsid w:val="00F32B2B"/>
    <w:rsid w:val="00F32D8C"/>
    <w:rsid w:val="00F3328A"/>
    <w:rsid w:val="00F33496"/>
    <w:rsid w:val="00F33692"/>
    <w:rsid w:val="00F3373E"/>
    <w:rsid w:val="00F338EE"/>
    <w:rsid w:val="00F3390A"/>
    <w:rsid w:val="00F33FF3"/>
    <w:rsid w:val="00F342FC"/>
    <w:rsid w:val="00F34439"/>
    <w:rsid w:val="00F34838"/>
    <w:rsid w:val="00F3486F"/>
    <w:rsid w:val="00F348C8"/>
    <w:rsid w:val="00F34A18"/>
    <w:rsid w:val="00F34A68"/>
    <w:rsid w:val="00F34B8E"/>
    <w:rsid w:val="00F34D36"/>
    <w:rsid w:val="00F34D83"/>
    <w:rsid w:val="00F34EDD"/>
    <w:rsid w:val="00F34FA9"/>
    <w:rsid w:val="00F3502B"/>
    <w:rsid w:val="00F350F2"/>
    <w:rsid w:val="00F352AF"/>
    <w:rsid w:val="00F353AC"/>
    <w:rsid w:val="00F35533"/>
    <w:rsid w:val="00F3560C"/>
    <w:rsid w:val="00F357F9"/>
    <w:rsid w:val="00F3587A"/>
    <w:rsid w:val="00F35B4B"/>
    <w:rsid w:val="00F35DF0"/>
    <w:rsid w:val="00F35E12"/>
    <w:rsid w:val="00F35F88"/>
    <w:rsid w:val="00F3601A"/>
    <w:rsid w:val="00F360CC"/>
    <w:rsid w:val="00F36149"/>
    <w:rsid w:val="00F361E3"/>
    <w:rsid w:val="00F3622B"/>
    <w:rsid w:val="00F3644F"/>
    <w:rsid w:val="00F3647C"/>
    <w:rsid w:val="00F36595"/>
    <w:rsid w:val="00F36617"/>
    <w:rsid w:val="00F36699"/>
    <w:rsid w:val="00F3671C"/>
    <w:rsid w:val="00F36972"/>
    <w:rsid w:val="00F36978"/>
    <w:rsid w:val="00F36B7B"/>
    <w:rsid w:val="00F36C0A"/>
    <w:rsid w:val="00F36C8B"/>
    <w:rsid w:val="00F37013"/>
    <w:rsid w:val="00F370F9"/>
    <w:rsid w:val="00F3720F"/>
    <w:rsid w:val="00F374D1"/>
    <w:rsid w:val="00F3796F"/>
    <w:rsid w:val="00F37A68"/>
    <w:rsid w:val="00F37B21"/>
    <w:rsid w:val="00F37D55"/>
    <w:rsid w:val="00F37D81"/>
    <w:rsid w:val="00F40221"/>
    <w:rsid w:val="00F40267"/>
    <w:rsid w:val="00F404AD"/>
    <w:rsid w:val="00F40688"/>
    <w:rsid w:val="00F406C3"/>
    <w:rsid w:val="00F407DA"/>
    <w:rsid w:val="00F407F6"/>
    <w:rsid w:val="00F40B3C"/>
    <w:rsid w:val="00F40C4B"/>
    <w:rsid w:val="00F40EDB"/>
    <w:rsid w:val="00F41305"/>
    <w:rsid w:val="00F418B1"/>
    <w:rsid w:val="00F419E4"/>
    <w:rsid w:val="00F41BE2"/>
    <w:rsid w:val="00F41C62"/>
    <w:rsid w:val="00F41D1D"/>
    <w:rsid w:val="00F41DF9"/>
    <w:rsid w:val="00F4285E"/>
    <w:rsid w:val="00F42899"/>
    <w:rsid w:val="00F4296D"/>
    <w:rsid w:val="00F429D7"/>
    <w:rsid w:val="00F42BFB"/>
    <w:rsid w:val="00F42C07"/>
    <w:rsid w:val="00F42CFD"/>
    <w:rsid w:val="00F42D21"/>
    <w:rsid w:val="00F4347F"/>
    <w:rsid w:val="00F43656"/>
    <w:rsid w:val="00F437F8"/>
    <w:rsid w:val="00F43822"/>
    <w:rsid w:val="00F44148"/>
    <w:rsid w:val="00F4417F"/>
    <w:rsid w:val="00F443F0"/>
    <w:rsid w:val="00F444A5"/>
    <w:rsid w:val="00F44573"/>
    <w:rsid w:val="00F445CA"/>
    <w:rsid w:val="00F447B2"/>
    <w:rsid w:val="00F4485C"/>
    <w:rsid w:val="00F44E45"/>
    <w:rsid w:val="00F451E8"/>
    <w:rsid w:val="00F452A5"/>
    <w:rsid w:val="00F452CB"/>
    <w:rsid w:val="00F452F6"/>
    <w:rsid w:val="00F4536C"/>
    <w:rsid w:val="00F453D3"/>
    <w:rsid w:val="00F454B3"/>
    <w:rsid w:val="00F45810"/>
    <w:rsid w:val="00F45AEC"/>
    <w:rsid w:val="00F45BE4"/>
    <w:rsid w:val="00F45CDE"/>
    <w:rsid w:val="00F45DA2"/>
    <w:rsid w:val="00F45E56"/>
    <w:rsid w:val="00F45FE7"/>
    <w:rsid w:val="00F462F8"/>
    <w:rsid w:val="00F4677A"/>
    <w:rsid w:val="00F46861"/>
    <w:rsid w:val="00F46A1D"/>
    <w:rsid w:val="00F46C69"/>
    <w:rsid w:val="00F46EF0"/>
    <w:rsid w:val="00F47248"/>
    <w:rsid w:val="00F473DD"/>
    <w:rsid w:val="00F4775F"/>
    <w:rsid w:val="00F478FA"/>
    <w:rsid w:val="00F47CC8"/>
    <w:rsid w:val="00F501CE"/>
    <w:rsid w:val="00F5070C"/>
    <w:rsid w:val="00F50737"/>
    <w:rsid w:val="00F50959"/>
    <w:rsid w:val="00F50BF2"/>
    <w:rsid w:val="00F50E21"/>
    <w:rsid w:val="00F51442"/>
    <w:rsid w:val="00F51786"/>
    <w:rsid w:val="00F51831"/>
    <w:rsid w:val="00F518C0"/>
    <w:rsid w:val="00F51903"/>
    <w:rsid w:val="00F519D2"/>
    <w:rsid w:val="00F51B51"/>
    <w:rsid w:val="00F51BB0"/>
    <w:rsid w:val="00F51F05"/>
    <w:rsid w:val="00F51F39"/>
    <w:rsid w:val="00F52245"/>
    <w:rsid w:val="00F522B2"/>
    <w:rsid w:val="00F522B7"/>
    <w:rsid w:val="00F525EA"/>
    <w:rsid w:val="00F52E29"/>
    <w:rsid w:val="00F52EC8"/>
    <w:rsid w:val="00F531DC"/>
    <w:rsid w:val="00F53259"/>
    <w:rsid w:val="00F532BC"/>
    <w:rsid w:val="00F53349"/>
    <w:rsid w:val="00F534BB"/>
    <w:rsid w:val="00F53587"/>
    <w:rsid w:val="00F536D6"/>
    <w:rsid w:val="00F54255"/>
    <w:rsid w:val="00F543D9"/>
    <w:rsid w:val="00F54650"/>
    <w:rsid w:val="00F54819"/>
    <w:rsid w:val="00F548AC"/>
    <w:rsid w:val="00F54A93"/>
    <w:rsid w:val="00F54D41"/>
    <w:rsid w:val="00F54DE6"/>
    <w:rsid w:val="00F54F33"/>
    <w:rsid w:val="00F54FCC"/>
    <w:rsid w:val="00F55128"/>
    <w:rsid w:val="00F55240"/>
    <w:rsid w:val="00F552CD"/>
    <w:rsid w:val="00F55595"/>
    <w:rsid w:val="00F557BC"/>
    <w:rsid w:val="00F5610B"/>
    <w:rsid w:val="00F563D4"/>
    <w:rsid w:val="00F564CB"/>
    <w:rsid w:val="00F56590"/>
    <w:rsid w:val="00F5671C"/>
    <w:rsid w:val="00F568DD"/>
    <w:rsid w:val="00F5692F"/>
    <w:rsid w:val="00F56952"/>
    <w:rsid w:val="00F5696E"/>
    <w:rsid w:val="00F56B2D"/>
    <w:rsid w:val="00F56CD8"/>
    <w:rsid w:val="00F57059"/>
    <w:rsid w:val="00F57070"/>
    <w:rsid w:val="00F5710D"/>
    <w:rsid w:val="00F57159"/>
    <w:rsid w:val="00F57253"/>
    <w:rsid w:val="00F57272"/>
    <w:rsid w:val="00F572C8"/>
    <w:rsid w:val="00F5749D"/>
    <w:rsid w:val="00F5767B"/>
    <w:rsid w:val="00F578BE"/>
    <w:rsid w:val="00F57EBB"/>
    <w:rsid w:val="00F6000F"/>
    <w:rsid w:val="00F60152"/>
    <w:rsid w:val="00F60490"/>
    <w:rsid w:val="00F6090A"/>
    <w:rsid w:val="00F609CC"/>
    <w:rsid w:val="00F60A6F"/>
    <w:rsid w:val="00F60D6C"/>
    <w:rsid w:val="00F60E97"/>
    <w:rsid w:val="00F61219"/>
    <w:rsid w:val="00F61972"/>
    <w:rsid w:val="00F61B04"/>
    <w:rsid w:val="00F61B5B"/>
    <w:rsid w:val="00F620AE"/>
    <w:rsid w:val="00F62139"/>
    <w:rsid w:val="00F6214A"/>
    <w:rsid w:val="00F623CB"/>
    <w:rsid w:val="00F623D1"/>
    <w:rsid w:val="00F624C3"/>
    <w:rsid w:val="00F625DB"/>
    <w:rsid w:val="00F625E7"/>
    <w:rsid w:val="00F6272F"/>
    <w:rsid w:val="00F627EB"/>
    <w:rsid w:val="00F629E3"/>
    <w:rsid w:val="00F62AC4"/>
    <w:rsid w:val="00F62AF7"/>
    <w:rsid w:val="00F630CF"/>
    <w:rsid w:val="00F63487"/>
    <w:rsid w:val="00F63945"/>
    <w:rsid w:val="00F63C5A"/>
    <w:rsid w:val="00F63E72"/>
    <w:rsid w:val="00F63EE4"/>
    <w:rsid w:val="00F64017"/>
    <w:rsid w:val="00F64180"/>
    <w:rsid w:val="00F641DC"/>
    <w:rsid w:val="00F64218"/>
    <w:rsid w:val="00F64405"/>
    <w:rsid w:val="00F64677"/>
    <w:rsid w:val="00F648AE"/>
    <w:rsid w:val="00F64D50"/>
    <w:rsid w:val="00F64F5A"/>
    <w:rsid w:val="00F650AB"/>
    <w:rsid w:val="00F654B0"/>
    <w:rsid w:val="00F655BE"/>
    <w:rsid w:val="00F65AB2"/>
    <w:rsid w:val="00F65CFA"/>
    <w:rsid w:val="00F65DAA"/>
    <w:rsid w:val="00F661F5"/>
    <w:rsid w:val="00F66225"/>
    <w:rsid w:val="00F6628E"/>
    <w:rsid w:val="00F662D7"/>
    <w:rsid w:val="00F6656B"/>
    <w:rsid w:val="00F66A7B"/>
    <w:rsid w:val="00F66C39"/>
    <w:rsid w:val="00F66E68"/>
    <w:rsid w:val="00F67287"/>
    <w:rsid w:val="00F67AAF"/>
    <w:rsid w:val="00F67E55"/>
    <w:rsid w:val="00F67E75"/>
    <w:rsid w:val="00F7007E"/>
    <w:rsid w:val="00F7019F"/>
    <w:rsid w:val="00F70334"/>
    <w:rsid w:val="00F703F4"/>
    <w:rsid w:val="00F70553"/>
    <w:rsid w:val="00F705EE"/>
    <w:rsid w:val="00F70805"/>
    <w:rsid w:val="00F709D0"/>
    <w:rsid w:val="00F70F92"/>
    <w:rsid w:val="00F710ED"/>
    <w:rsid w:val="00F712AC"/>
    <w:rsid w:val="00F71403"/>
    <w:rsid w:val="00F71851"/>
    <w:rsid w:val="00F71966"/>
    <w:rsid w:val="00F71A06"/>
    <w:rsid w:val="00F71AB5"/>
    <w:rsid w:val="00F71B10"/>
    <w:rsid w:val="00F71B4F"/>
    <w:rsid w:val="00F71BDE"/>
    <w:rsid w:val="00F71C63"/>
    <w:rsid w:val="00F71CAD"/>
    <w:rsid w:val="00F71D1C"/>
    <w:rsid w:val="00F71E36"/>
    <w:rsid w:val="00F71FB9"/>
    <w:rsid w:val="00F7212D"/>
    <w:rsid w:val="00F72157"/>
    <w:rsid w:val="00F72416"/>
    <w:rsid w:val="00F7242C"/>
    <w:rsid w:val="00F72500"/>
    <w:rsid w:val="00F7257C"/>
    <w:rsid w:val="00F726D9"/>
    <w:rsid w:val="00F7279F"/>
    <w:rsid w:val="00F727E5"/>
    <w:rsid w:val="00F728DC"/>
    <w:rsid w:val="00F72A47"/>
    <w:rsid w:val="00F72B7A"/>
    <w:rsid w:val="00F72BCE"/>
    <w:rsid w:val="00F72C13"/>
    <w:rsid w:val="00F72C64"/>
    <w:rsid w:val="00F72C8D"/>
    <w:rsid w:val="00F72D63"/>
    <w:rsid w:val="00F72EC1"/>
    <w:rsid w:val="00F72F97"/>
    <w:rsid w:val="00F732D3"/>
    <w:rsid w:val="00F7333C"/>
    <w:rsid w:val="00F73399"/>
    <w:rsid w:val="00F73651"/>
    <w:rsid w:val="00F73F42"/>
    <w:rsid w:val="00F74290"/>
    <w:rsid w:val="00F74587"/>
    <w:rsid w:val="00F74593"/>
    <w:rsid w:val="00F74596"/>
    <w:rsid w:val="00F7467D"/>
    <w:rsid w:val="00F74823"/>
    <w:rsid w:val="00F74A8A"/>
    <w:rsid w:val="00F74B59"/>
    <w:rsid w:val="00F74E34"/>
    <w:rsid w:val="00F74EB8"/>
    <w:rsid w:val="00F74EFA"/>
    <w:rsid w:val="00F74F68"/>
    <w:rsid w:val="00F75054"/>
    <w:rsid w:val="00F75094"/>
    <w:rsid w:val="00F75137"/>
    <w:rsid w:val="00F75356"/>
    <w:rsid w:val="00F75538"/>
    <w:rsid w:val="00F755C2"/>
    <w:rsid w:val="00F756C6"/>
    <w:rsid w:val="00F75833"/>
    <w:rsid w:val="00F75A8F"/>
    <w:rsid w:val="00F75AFD"/>
    <w:rsid w:val="00F75BDC"/>
    <w:rsid w:val="00F75BE1"/>
    <w:rsid w:val="00F75BF0"/>
    <w:rsid w:val="00F763AA"/>
    <w:rsid w:val="00F76416"/>
    <w:rsid w:val="00F76731"/>
    <w:rsid w:val="00F76A87"/>
    <w:rsid w:val="00F76BF1"/>
    <w:rsid w:val="00F76C92"/>
    <w:rsid w:val="00F76CE1"/>
    <w:rsid w:val="00F76DD2"/>
    <w:rsid w:val="00F77016"/>
    <w:rsid w:val="00F7721A"/>
    <w:rsid w:val="00F77373"/>
    <w:rsid w:val="00F775EF"/>
    <w:rsid w:val="00F778B1"/>
    <w:rsid w:val="00F77957"/>
    <w:rsid w:val="00F77B6F"/>
    <w:rsid w:val="00F77B74"/>
    <w:rsid w:val="00F77D24"/>
    <w:rsid w:val="00F80012"/>
    <w:rsid w:val="00F80208"/>
    <w:rsid w:val="00F805CF"/>
    <w:rsid w:val="00F805D8"/>
    <w:rsid w:val="00F80871"/>
    <w:rsid w:val="00F80C8E"/>
    <w:rsid w:val="00F80E6E"/>
    <w:rsid w:val="00F80E95"/>
    <w:rsid w:val="00F81013"/>
    <w:rsid w:val="00F8101B"/>
    <w:rsid w:val="00F8128A"/>
    <w:rsid w:val="00F8154E"/>
    <w:rsid w:val="00F815DC"/>
    <w:rsid w:val="00F8167E"/>
    <w:rsid w:val="00F819B1"/>
    <w:rsid w:val="00F819E7"/>
    <w:rsid w:val="00F81B4E"/>
    <w:rsid w:val="00F81C1F"/>
    <w:rsid w:val="00F81DBB"/>
    <w:rsid w:val="00F81E51"/>
    <w:rsid w:val="00F821BF"/>
    <w:rsid w:val="00F823A5"/>
    <w:rsid w:val="00F8297B"/>
    <w:rsid w:val="00F82A12"/>
    <w:rsid w:val="00F82C3E"/>
    <w:rsid w:val="00F82E88"/>
    <w:rsid w:val="00F8320B"/>
    <w:rsid w:val="00F8365E"/>
    <w:rsid w:val="00F839E3"/>
    <w:rsid w:val="00F83AC0"/>
    <w:rsid w:val="00F83AF1"/>
    <w:rsid w:val="00F83D99"/>
    <w:rsid w:val="00F83EFF"/>
    <w:rsid w:val="00F83FC3"/>
    <w:rsid w:val="00F84108"/>
    <w:rsid w:val="00F844F0"/>
    <w:rsid w:val="00F84934"/>
    <w:rsid w:val="00F84F93"/>
    <w:rsid w:val="00F85145"/>
    <w:rsid w:val="00F8538D"/>
    <w:rsid w:val="00F85F0C"/>
    <w:rsid w:val="00F86309"/>
    <w:rsid w:val="00F86579"/>
    <w:rsid w:val="00F868A9"/>
    <w:rsid w:val="00F869FC"/>
    <w:rsid w:val="00F86AD7"/>
    <w:rsid w:val="00F86BB5"/>
    <w:rsid w:val="00F870DA"/>
    <w:rsid w:val="00F87185"/>
    <w:rsid w:val="00F879F1"/>
    <w:rsid w:val="00F87B05"/>
    <w:rsid w:val="00F90122"/>
    <w:rsid w:val="00F90480"/>
    <w:rsid w:val="00F904B6"/>
    <w:rsid w:val="00F9051C"/>
    <w:rsid w:val="00F908D6"/>
    <w:rsid w:val="00F90CCE"/>
    <w:rsid w:val="00F91093"/>
    <w:rsid w:val="00F913A5"/>
    <w:rsid w:val="00F91410"/>
    <w:rsid w:val="00F91909"/>
    <w:rsid w:val="00F9192B"/>
    <w:rsid w:val="00F91AD4"/>
    <w:rsid w:val="00F91DD8"/>
    <w:rsid w:val="00F91E2F"/>
    <w:rsid w:val="00F91FB6"/>
    <w:rsid w:val="00F921AC"/>
    <w:rsid w:val="00F922C9"/>
    <w:rsid w:val="00F9247A"/>
    <w:rsid w:val="00F92B94"/>
    <w:rsid w:val="00F92CB7"/>
    <w:rsid w:val="00F93253"/>
    <w:rsid w:val="00F93261"/>
    <w:rsid w:val="00F93456"/>
    <w:rsid w:val="00F9359F"/>
    <w:rsid w:val="00F935B1"/>
    <w:rsid w:val="00F936E0"/>
    <w:rsid w:val="00F93740"/>
    <w:rsid w:val="00F937E6"/>
    <w:rsid w:val="00F93825"/>
    <w:rsid w:val="00F938FC"/>
    <w:rsid w:val="00F93954"/>
    <w:rsid w:val="00F93A47"/>
    <w:rsid w:val="00F93BB1"/>
    <w:rsid w:val="00F93C4B"/>
    <w:rsid w:val="00F93EC0"/>
    <w:rsid w:val="00F93F46"/>
    <w:rsid w:val="00F940A0"/>
    <w:rsid w:val="00F94586"/>
    <w:rsid w:val="00F945AA"/>
    <w:rsid w:val="00F9463A"/>
    <w:rsid w:val="00F947AC"/>
    <w:rsid w:val="00F94A3F"/>
    <w:rsid w:val="00F94ACC"/>
    <w:rsid w:val="00F94AFC"/>
    <w:rsid w:val="00F94B22"/>
    <w:rsid w:val="00F94B96"/>
    <w:rsid w:val="00F94C4A"/>
    <w:rsid w:val="00F95235"/>
    <w:rsid w:val="00F9532F"/>
    <w:rsid w:val="00F953CB"/>
    <w:rsid w:val="00F95831"/>
    <w:rsid w:val="00F95AFD"/>
    <w:rsid w:val="00F95B28"/>
    <w:rsid w:val="00F95B80"/>
    <w:rsid w:val="00F95DD3"/>
    <w:rsid w:val="00F9639C"/>
    <w:rsid w:val="00F9642D"/>
    <w:rsid w:val="00F964A5"/>
    <w:rsid w:val="00F9665C"/>
    <w:rsid w:val="00F9685D"/>
    <w:rsid w:val="00F96B80"/>
    <w:rsid w:val="00F96DFF"/>
    <w:rsid w:val="00F96ED8"/>
    <w:rsid w:val="00F96F6B"/>
    <w:rsid w:val="00F96FF8"/>
    <w:rsid w:val="00F97304"/>
    <w:rsid w:val="00F974E4"/>
    <w:rsid w:val="00F9767F"/>
    <w:rsid w:val="00F9775C"/>
    <w:rsid w:val="00F97939"/>
    <w:rsid w:val="00F97A7B"/>
    <w:rsid w:val="00F97A99"/>
    <w:rsid w:val="00F97BFB"/>
    <w:rsid w:val="00F97BFE"/>
    <w:rsid w:val="00FA02CD"/>
    <w:rsid w:val="00FA037E"/>
    <w:rsid w:val="00FA0502"/>
    <w:rsid w:val="00FA05A5"/>
    <w:rsid w:val="00FA05E1"/>
    <w:rsid w:val="00FA0629"/>
    <w:rsid w:val="00FA0823"/>
    <w:rsid w:val="00FA0B6D"/>
    <w:rsid w:val="00FA0B95"/>
    <w:rsid w:val="00FA0BC8"/>
    <w:rsid w:val="00FA0C9C"/>
    <w:rsid w:val="00FA0E77"/>
    <w:rsid w:val="00FA0F2F"/>
    <w:rsid w:val="00FA10A1"/>
    <w:rsid w:val="00FA1165"/>
    <w:rsid w:val="00FA11DB"/>
    <w:rsid w:val="00FA125A"/>
    <w:rsid w:val="00FA12D4"/>
    <w:rsid w:val="00FA13AA"/>
    <w:rsid w:val="00FA160A"/>
    <w:rsid w:val="00FA1A56"/>
    <w:rsid w:val="00FA1BA7"/>
    <w:rsid w:val="00FA1CFA"/>
    <w:rsid w:val="00FA1E88"/>
    <w:rsid w:val="00FA1F0D"/>
    <w:rsid w:val="00FA208F"/>
    <w:rsid w:val="00FA217B"/>
    <w:rsid w:val="00FA23B4"/>
    <w:rsid w:val="00FA2565"/>
    <w:rsid w:val="00FA2884"/>
    <w:rsid w:val="00FA28D8"/>
    <w:rsid w:val="00FA2A96"/>
    <w:rsid w:val="00FA2CB7"/>
    <w:rsid w:val="00FA2F5A"/>
    <w:rsid w:val="00FA35AE"/>
    <w:rsid w:val="00FA362A"/>
    <w:rsid w:val="00FA3654"/>
    <w:rsid w:val="00FA3710"/>
    <w:rsid w:val="00FA3727"/>
    <w:rsid w:val="00FA3A00"/>
    <w:rsid w:val="00FA3C79"/>
    <w:rsid w:val="00FA3CEB"/>
    <w:rsid w:val="00FA3DF1"/>
    <w:rsid w:val="00FA3EB9"/>
    <w:rsid w:val="00FA3ED5"/>
    <w:rsid w:val="00FA3EE3"/>
    <w:rsid w:val="00FA4109"/>
    <w:rsid w:val="00FA43F8"/>
    <w:rsid w:val="00FA48CF"/>
    <w:rsid w:val="00FA5229"/>
    <w:rsid w:val="00FA5360"/>
    <w:rsid w:val="00FA5617"/>
    <w:rsid w:val="00FA58B9"/>
    <w:rsid w:val="00FA598D"/>
    <w:rsid w:val="00FA5CB7"/>
    <w:rsid w:val="00FA5F8B"/>
    <w:rsid w:val="00FA6067"/>
    <w:rsid w:val="00FA662C"/>
    <w:rsid w:val="00FA67BD"/>
    <w:rsid w:val="00FA687B"/>
    <w:rsid w:val="00FA6B59"/>
    <w:rsid w:val="00FA6C36"/>
    <w:rsid w:val="00FA6CAB"/>
    <w:rsid w:val="00FA6E72"/>
    <w:rsid w:val="00FA7068"/>
    <w:rsid w:val="00FA74B9"/>
    <w:rsid w:val="00FA7904"/>
    <w:rsid w:val="00FA794A"/>
    <w:rsid w:val="00FA7966"/>
    <w:rsid w:val="00FA7B92"/>
    <w:rsid w:val="00FA7BFE"/>
    <w:rsid w:val="00FB021F"/>
    <w:rsid w:val="00FB0238"/>
    <w:rsid w:val="00FB078E"/>
    <w:rsid w:val="00FB08F0"/>
    <w:rsid w:val="00FB10FF"/>
    <w:rsid w:val="00FB12CB"/>
    <w:rsid w:val="00FB142A"/>
    <w:rsid w:val="00FB145E"/>
    <w:rsid w:val="00FB1576"/>
    <w:rsid w:val="00FB1591"/>
    <w:rsid w:val="00FB15FA"/>
    <w:rsid w:val="00FB1811"/>
    <w:rsid w:val="00FB1D95"/>
    <w:rsid w:val="00FB1DD4"/>
    <w:rsid w:val="00FB21A2"/>
    <w:rsid w:val="00FB2581"/>
    <w:rsid w:val="00FB2832"/>
    <w:rsid w:val="00FB289D"/>
    <w:rsid w:val="00FB28E9"/>
    <w:rsid w:val="00FB2E15"/>
    <w:rsid w:val="00FB2F36"/>
    <w:rsid w:val="00FB3A82"/>
    <w:rsid w:val="00FB3B74"/>
    <w:rsid w:val="00FB3CC1"/>
    <w:rsid w:val="00FB3E15"/>
    <w:rsid w:val="00FB3F71"/>
    <w:rsid w:val="00FB3FB2"/>
    <w:rsid w:val="00FB3FD0"/>
    <w:rsid w:val="00FB3FF3"/>
    <w:rsid w:val="00FB430F"/>
    <w:rsid w:val="00FB4506"/>
    <w:rsid w:val="00FB4AC0"/>
    <w:rsid w:val="00FB4C48"/>
    <w:rsid w:val="00FB4CC9"/>
    <w:rsid w:val="00FB4DF0"/>
    <w:rsid w:val="00FB4E34"/>
    <w:rsid w:val="00FB53A5"/>
    <w:rsid w:val="00FB55B2"/>
    <w:rsid w:val="00FB56C5"/>
    <w:rsid w:val="00FB57A1"/>
    <w:rsid w:val="00FB59CA"/>
    <w:rsid w:val="00FB5A68"/>
    <w:rsid w:val="00FB5B99"/>
    <w:rsid w:val="00FB5D43"/>
    <w:rsid w:val="00FB6185"/>
    <w:rsid w:val="00FB648B"/>
    <w:rsid w:val="00FB6602"/>
    <w:rsid w:val="00FB663C"/>
    <w:rsid w:val="00FB6688"/>
    <w:rsid w:val="00FB671D"/>
    <w:rsid w:val="00FB69C4"/>
    <w:rsid w:val="00FB6BA6"/>
    <w:rsid w:val="00FB6C86"/>
    <w:rsid w:val="00FB6D49"/>
    <w:rsid w:val="00FB6DD8"/>
    <w:rsid w:val="00FB6E80"/>
    <w:rsid w:val="00FB7026"/>
    <w:rsid w:val="00FB72C7"/>
    <w:rsid w:val="00FB788A"/>
    <w:rsid w:val="00FB7EA3"/>
    <w:rsid w:val="00FC047C"/>
    <w:rsid w:val="00FC04A0"/>
    <w:rsid w:val="00FC0652"/>
    <w:rsid w:val="00FC06AD"/>
    <w:rsid w:val="00FC06F3"/>
    <w:rsid w:val="00FC085B"/>
    <w:rsid w:val="00FC09E1"/>
    <w:rsid w:val="00FC09EE"/>
    <w:rsid w:val="00FC0A5D"/>
    <w:rsid w:val="00FC0B45"/>
    <w:rsid w:val="00FC0CE3"/>
    <w:rsid w:val="00FC117E"/>
    <w:rsid w:val="00FC11BE"/>
    <w:rsid w:val="00FC13A6"/>
    <w:rsid w:val="00FC1401"/>
    <w:rsid w:val="00FC1AE5"/>
    <w:rsid w:val="00FC1AF7"/>
    <w:rsid w:val="00FC207C"/>
    <w:rsid w:val="00FC215E"/>
    <w:rsid w:val="00FC23A0"/>
    <w:rsid w:val="00FC2426"/>
    <w:rsid w:val="00FC2606"/>
    <w:rsid w:val="00FC262F"/>
    <w:rsid w:val="00FC2B5E"/>
    <w:rsid w:val="00FC2B77"/>
    <w:rsid w:val="00FC2BA2"/>
    <w:rsid w:val="00FC2C44"/>
    <w:rsid w:val="00FC2F44"/>
    <w:rsid w:val="00FC31C8"/>
    <w:rsid w:val="00FC3377"/>
    <w:rsid w:val="00FC33C4"/>
    <w:rsid w:val="00FC3AB9"/>
    <w:rsid w:val="00FC415B"/>
    <w:rsid w:val="00FC4712"/>
    <w:rsid w:val="00FC4BB3"/>
    <w:rsid w:val="00FC4C02"/>
    <w:rsid w:val="00FC4D4F"/>
    <w:rsid w:val="00FC4DA4"/>
    <w:rsid w:val="00FC4F42"/>
    <w:rsid w:val="00FC4F7C"/>
    <w:rsid w:val="00FC5228"/>
    <w:rsid w:val="00FC5494"/>
    <w:rsid w:val="00FC5567"/>
    <w:rsid w:val="00FC558F"/>
    <w:rsid w:val="00FC5752"/>
    <w:rsid w:val="00FC586C"/>
    <w:rsid w:val="00FC5AD1"/>
    <w:rsid w:val="00FC5D9B"/>
    <w:rsid w:val="00FC60C8"/>
    <w:rsid w:val="00FC60D9"/>
    <w:rsid w:val="00FC60E6"/>
    <w:rsid w:val="00FC6262"/>
    <w:rsid w:val="00FC6588"/>
    <w:rsid w:val="00FC6593"/>
    <w:rsid w:val="00FC65B2"/>
    <w:rsid w:val="00FC6919"/>
    <w:rsid w:val="00FC69D7"/>
    <w:rsid w:val="00FC6C5E"/>
    <w:rsid w:val="00FC6D7F"/>
    <w:rsid w:val="00FC6E4A"/>
    <w:rsid w:val="00FC70F1"/>
    <w:rsid w:val="00FC7202"/>
    <w:rsid w:val="00FC72E9"/>
    <w:rsid w:val="00FC738B"/>
    <w:rsid w:val="00FC75E0"/>
    <w:rsid w:val="00FC75F0"/>
    <w:rsid w:val="00FC7606"/>
    <w:rsid w:val="00FC762C"/>
    <w:rsid w:val="00FC79CE"/>
    <w:rsid w:val="00FC7BAF"/>
    <w:rsid w:val="00FC7BEA"/>
    <w:rsid w:val="00FC7CE5"/>
    <w:rsid w:val="00FC7DBF"/>
    <w:rsid w:val="00FD0348"/>
    <w:rsid w:val="00FD03F2"/>
    <w:rsid w:val="00FD05DE"/>
    <w:rsid w:val="00FD06EC"/>
    <w:rsid w:val="00FD0A0D"/>
    <w:rsid w:val="00FD0BF5"/>
    <w:rsid w:val="00FD12D9"/>
    <w:rsid w:val="00FD1456"/>
    <w:rsid w:val="00FD14F6"/>
    <w:rsid w:val="00FD164F"/>
    <w:rsid w:val="00FD19F0"/>
    <w:rsid w:val="00FD1A66"/>
    <w:rsid w:val="00FD1AB6"/>
    <w:rsid w:val="00FD1B34"/>
    <w:rsid w:val="00FD1C1D"/>
    <w:rsid w:val="00FD1D34"/>
    <w:rsid w:val="00FD1E84"/>
    <w:rsid w:val="00FD1F08"/>
    <w:rsid w:val="00FD2046"/>
    <w:rsid w:val="00FD2117"/>
    <w:rsid w:val="00FD22B4"/>
    <w:rsid w:val="00FD23AF"/>
    <w:rsid w:val="00FD23B4"/>
    <w:rsid w:val="00FD2464"/>
    <w:rsid w:val="00FD24A2"/>
    <w:rsid w:val="00FD25D5"/>
    <w:rsid w:val="00FD283C"/>
    <w:rsid w:val="00FD2B4D"/>
    <w:rsid w:val="00FD2F76"/>
    <w:rsid w:val="00FD3096"/>
    <w:rsid w:val="00FD3191"/>
    <w:rsid w:val="00FD31F6"/>
    <w:rsid w:val="00FD31F9"/>
    <w:rsid w:val="00FD32A5"/>
    <w:rsid w:val="00FD349C"/>
    <w:rsid w:val="00FD34D6"/>
    <w:rsid w:val="00FD3500"/>
    <w:rsid w:val="00FD3528"/>
    <w:rsid w:val="00FD3675"/>
    <w:rsid w:val="00FD36CB"/>
    <w:rsid w:val="00FD3936"/>
    <w:rsid w:val="00FD3C17"/>
    <w:rsid w:val="00FD3F11"/>
    <w:rsid w:val="00FD3F44"/>
    <w:rsid w:val="00FD4291"/>
    <w:rsid w:val="00FD42F0"/>
    <w:rsid w:val="00FD4989"/>
    <w:rsid w:val="00FD4A2A"/>
    <w:rsid w:val="00FD4A99"/>
    <w:rsid w:val="00FD4C54"/>
    <w:rsid w:val="00FD4D1E"/>
    <w:rsid w:val="00FD4E8E"/>
    <w:rsid w:val="00FD4FAC"/>
    <w:rsid w:val="00FD5039"/>
    <w:rsid w:val="00FD50E8"/>
    <w:rsid w:val="00FD514E"/>
    <w:rsid w:val="00FD57FB"/>
    <w:rsid w:val="00FD58A0"/>
    <w:rsid w:val="00FD5954"/>
    <w:rsid w:val="00FD59DC"/>
    <w:rsid w:val="00FD5D75"/>
    <w:rsid w:val="00FD5E18"/>
    <w:rsid w:val="00FD5E49"/>
    <w:rsid w:val="00FD636F"/>
    <w:rsid w:val="00FD65C9"/>
    <w:rsid w:val="00FD65D7"/>
    <w:rsid w:val="00FD6630"/>
    <w:rsid w:val="00FD694F"/>
    <w:rsid w:val="00FD6A21"/>
    <w:rsid w:val="00FD6AF6"/>
    <w:rsid w:val="00FD6C1D"/>
    <w:rsid w:val="00FD6C4E"/>
    <w:rsid w:val="00FD6D00"/>
    <w:rsid w:val="00FD6EAC"/>
    <w:rsid w:val="00FD709F"/>
    <w:rsid w:val="00FD734D"/>
    <w:rsid w:val="00FD7438"/>
    <w:rsid w:val="00FD74B7"/>
    <w:rsid w:val="00FD764A"/>
    <w:rsid w:val="00FD77FA"/>
    <w:rsid w:val="00FD78C9"/>
    <w:rsid w:val="00FD7A0B"/>
    <w:rsid w:val="00FD7E98"/>
    <w:rsid w:val="00FE0198"/>
    <w:rsid w:val="00FE01EC"/>
    <w:rsid w:val="00FE02D9"/>
    <w:rsid w:val="00FE02F4"/>
    <w:rsid w:val="00FE04BC"/>
    <w:rsid w:val="00FE0760"/>
    <w:rsid w:val="00FE078C"/>
    <w:rsid w:val="00FE0C70"/>
    <w:rsid w:val="00FE0D58"/>
    <w:rsid w:val="00FE0F93"/>
    <w:rsid w:val="00FE12F0"/>
    <w:rsid w:val="00FE1486"/>
    <w:rsid w:val="00FE1594"/>
    <w:rsid w:val="00FE17E3"/>
    <w:rsid w:val="00FE19A9"/>
    <w:rsid w:val="00FE1B71"/>
    <w:rsid w:val="00FE1B76"/>
    <w:rsid w:val="00FE1DF8"/>
    <w:rsid w:val="00FE1E10"/>
    <w:rsid w:val="00FE1E5B"/>
    <w:rsid w:val="00FE20A5"/>
    <w:rsid w:val="00FE22F9"/>
    <w:rsid w:val="00FE243D"/>
    <w:rsid w:val="00FE2732"/>
    <w:rsid w:val="00FE281E"/>
    <w:rsid w:val="00FE2DA5"/>
    <w:rsid w:val="00FE2E0A"/>
    <w:rsid w:val="00FE2E29"/>
    <w:rsid w:val="00FE2E75"/>
    <w:rsid w:val="00FE2F1B"/>
    <w:rsid w:val="00FE3078"/>
    <w:rsid w:val="00FE321D"/>
    <w:rsid w:val="00FE3243"/>
    <w:rsid w:val="00FE3367"/>
    <w:rsid w:val="00FE33C1"/>
    <w:rsid w:val="00FE345A"/>
    <w:rsid w:val="00FE3509"/>
    <w:rsid w:val="00FE35DD"/>
    <w:rsid w:val="00FE3696"/>
    <w:rsid w:val="00FE3824"/>
    <w:rsid w:val="00FE38D2"/>
    <w:rsid w:val="00FE38DB"/>
    <w:rsid w:val="00FE38F2"/>
    <w:rsid w:val="00FE3937"/>
    <w:rsid w:val="00FE3A4B"/>
    <w:rsid w:val="00FE3C5E"/>
    <w:rsid w:val="00FE3E35"/>
    <w:rsid w:val="00FE3E40"/>
    <w:rsid w:val="00FE3EAE"/>
    <w:rsid w:val="00FE422C"/>
    <w:rsid w:val="00FE42E8"/>
    <w:rsid w:val="00FE457F"/>
    <w:rsid w:val="00FE45A0"/>
    <w:rsid w:val="00FE4859"/>
    <w:rsid w:val="00FE4945"/>
    <w:rsid w:val="00FE4D61"/>
    <w:rsid w:val="00FE4E1D"/>
    <w:rsid w:val="00FE4E9E"/>
    <w:rsid w:val="00FE4F42"/>
    <w:rsid w:val="00FE5074"/>
    <w:rsid w:val="00FE50DD"/>
    <w:rsid w:val="00FE5185"/>
    <w:rsid w:val="00FE51C4"/>
    <w:rsid w:val="00FE520E"/>
    <w:rsid w:val="00FE52E1"/>
    <w:rsid w:val="00FE531D"/>
    <w:rsid w:val="00FE57E9"/>
    <w:rsid w:val="00FE583A"/>
    <w:rsid w:val="00FE5995"/>
    <w:rsid w:val="00FE5D97"/>
    <w:rsid w:val="00FE625B"/>
    <w:rsid w:val="00FE65C6"/>
    <w:rsid w:val="00FE67D2"/>
    <w:rsid w:val="00FE6D46"/>
    <w:rsid w:val="00FE6E59"/>
    <w:rsid w:val="00FE6EF5"/>
    <w:rsid w:val="00FE6FEE"/>
    <w:rsid w:val="00FE737F"/>
    <w:rsid w:val="00FE7432"/>
    <w:rsid w:val="00FE7579"/>
    <w:rsid w:val="00FE7796"/>
    <w:rsid w:val="00FE77A1"/>
    <w:rsid w:val="00FE78B9"/>
    <w:rsid w:val="00FE79A7"/>
    <w:rsid w:val="00FE79D6"/>
    <w:rsid w:val="00FE7CFA"/>
    <w:rsid w:val="00FE7D44"/>
    <w:rsid w:val="00FE7EF8"/>
    <w:rsid w:val="00FE7F0D"/>
    <w:rsid w:val="00FE7F6E"/>
    <w:rsid w:val="00FF000C"/>
    <w:rsid w:val="00FF00C8"/>
    <w:rsid w:val="00FF01AF"/>
    <w:rsid w:val="00FF02C3"/>
    <w:rsid w:val="00FF0726"/>
    <w:rsid w:val="00FF08AC"/>
    <w:rsid w:val="00FF0949"/>
    <w:rsid w:val="00FF0B62"/>
    <w:rsid w:val="00FF0B6B"/>
    <w:rsid w:val="00FF0BE7"/>
    <w:rsid w:val="00FF0C3C"/>
    <w:rsid w:val="00FF0DF1"/>
    <w:rsid w:val="00FF11AC"/>
    <w:rsid w:val="00FF1249"/>
    <w:rsid w:val="00FF142C"/>
    <w:rsid w:val="00FF1747"/>
    <w:rsid w:val="00FF1B67"/>
    <w:rsid w:val="00FF1CA3"/>
    <w:rsid w:val="00FF1CCC"/>
    <w:rsid w:val="00FF1E71"/>
    <w:rsid w:val="00FF20A5"/>
    <w:rsid w:val="00FF21B5"/>
    <w:rsid w:val="00FF22FB"/>
    <w:rsid w:val="00FF23D6"/>
    <w:rsid w:val="00FF26B4"/>
    <w:rsid w:val="00FF27AC"/>
    <w:rsid w:val="00FF2870"/>
    <w:rsid w:val="00FF2A66"/>
    <w:rsid w:val="00FF2D94"/>
    <w:rsid w:val="00FF2FF1"/>
    <w:rsid w:val="00FF302E"/>
    <w:rsid w:val="00FF321A"/>
    <w:rsid w:val="00FF3222"/>
    <w:rsid w:val="00FF345E"/>
    <w:rsid w:val="00FF3613"/>
    <w:rsid w:val="00FF3614"/>
    <w:rsid w:val="00FF3912"/>
    <w:rsid w:val="00FF3913"/>
    <w:rsid w:val="00FF3AFE"/>
    <w:rsid w:val="00FF40D1"/>
    <w:rsid w:val="00FF4224"/>
    <w:rsid w:val="00FF4441"/>
    <w:rsid w:val="00FF4492"/>
    <w:rsid w:val="00FF45A6"/>
    <w:rsid w:val="00FF46F6"/>
    <w:rsid w:val="00FF478F"/>
    <w:rsid w:val="00FF47A7"/>
    <w:rsid w:val="00FF47C2"/>
    <w:rsid w:val="00FF484B"/>
    <w:rsid w:val="00FF495D"/>
    <w:rsid w:val="00FF4BFA"/>
    <w:rsid w:val="00FF4D6D"/>
    <w:rsid w:val="00FF4FD8"/>
    <w:rsid w:val="00FF535C"/>
    <w:rsid w:val="00FF537C"/>
    <w:rsid w:val="00FF53D6"/>
    <w:rsid w:val="00FF541C"/>
    <w:rsid w:val="00FF574A"/>
    <w:rsid w:val="00FF58DF"/>
    <w:rsid w:val="00FF5937"/>
    <w:rsid w:val="00FF59D5"/>
    <w:rsid w:val="00FF5A3C"/>
    <w:rsid w:val="00FF6311"/>
    <w:rsid w:val="00FF6322"/>
    <w:rsid w:val="00FF6328"/>
    <w:rsid w:val="00FF6578"/>
    <w:rsid w:val="00FF66FC"/>
    <w:rsid w:val="00FF687A"/>
    <w:rsid w:val="00FF6941"/>
    <w:rsid w:val="00FF6B81"/>
    <w:rsid w:val="00FF6C92"/>
    <w:rsid w:val="00FF6D26"/>
    <w:rsid w:val="00FF6E2D"/>
    <w:rsid w:val="00FF720D"/>
    <w:rsid w:val="00FF7390"/>
    <w:rsid w:val="00FF7496"/>
    <w:rsid w:val="00FF775B"/>
    <w:rsid w:val="00FF7848"/>
    <w:rsid w:val="00FF7B04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6B9E4609"/>
  <w15:docId w15:val="{EAEDCD5C-CC03-477B-8E32-0FCC6982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E2"/>
    <w:rPr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AA5980"/>
    <w:pPr>
      <w:widowControl w:val="0"/>
      <w:autoSpaceDE w:val="0"/>
      <w:autoSpaceDN w:val="0"/>
      <w:adjustRightInd w:val="0"/>
      <w:spacing w:line="360" w:lineRule="auto"/>
      <w:ind w:firstLine="709"/>
      <w:jc w:val="both"/>
      <w:outlineLvl w:val="0"/>
    </w:pPr>
    <w:rPr>
      <w:color w:val="FF0000"/>
    </w:rPr>
  </w:style>
  <w:style w:type="paragraph" w:styleId="2">
    <w:name w:val="heading 2"/>
    <w:basedOn w:val="a"/>
    <w:next w:val="a"/>
    <w:link w:val="20"/>
    <w:semiHidden/>
    <w:unhideWhenUsed/>
    <w:qFormat/>
    <w:rsid w:val="00D131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50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F7A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9F7ADD"/>
    <w:pPr>
      <w:jc w:val="center"/>
    </w:pPr>
    <w:rPr>
      <w:b/>
      <w:bCs/>
      <w:color w:val="000000"/>
      <w:sz w:val="28"/>
      <w:szCs w:val="28"/>
    </w:rPr>
  </w:style>
  <w:style w:type="character" w:customStyle="1" w:styleId="a5">
    <w:name w:val="Заголовок Знак"/>
    <w:link w:val="a4"/>
    <w:locked/>
    <w:rsid w:val="009F7ADD"/>
    <w:rPr>
      <w:b/>
      <w:bCs/>
      <w:color w:val="000000"/>
      <w:sz w:val="28"/>
      <w:szCs w:val="28"/>
      <w:lang w:val="ru-RU" w:eastAsia="ru-RU" w:bidi="ar-SA"/>
    </w:rPr>
  </w:style>
  <w:style w:type="paragraph" w:styleId="a6">
    <w:name w:val="Body Text"/>
    <w:basedOn w:val="a"/>
    <w:link w:val="a7"/>
    <w:rsid w:val="00DC5980"/>
    <w:pPr>
      <w:spacing w:after="120"/>
    </w:pPr>
  </w:style>
  <w:style w:type="character" w:customStyle="1" w:styleId="a7">
    <w:name w:val="Основной текст Знак"/>
    <w:link w:val="a6"/>
    <w:semiHidden/>
    <w:locked/>
    <w:rsid w:val="00DC5980"/>
    <w:rPr>
      <w:sz w:val="24"/>
      <w:szCs w:val="24"/>
      <w:lang w:val="ru-RU" w:eastAsia="ru-RU" w:bidi="ar-SA"/>
    </w:rPr>
  </w:style>
  <w:style w:type="paragraph" w:styleId="a8">
    <w:name w:val="Block Text"/>
    <w:basedOn w:val="a"/>
    <w:uiPriority w:val="99"/>
    <w:rsid w:val="00A753C0"/>
    <w:pPr>
      <w:shd w:val="clear" w:color="auto" w:fill="FFFFFF"/>
      <w:spacing w:line="360" w:lineRule="auto"/>
      <w:ind w:left="58" w:right="-1" w:firstLine="730"/>
      <w:jc w:val="both"/>
    </w:pPr>
    <w:rPr>
      <w:b/>
      <w:bCs/>
      <w:spacing w:val="-4"/>
    </w:rPr>
  </w:style>
  <w:style w:type="paragraph" w:customStyle="1" w:styleId="a9">
    <w:name w:val="Документ"/>
    <w:basedOn w:val="a"/>
    <w:link w:val="aa"/>
    <w:rsid w:val="000739A6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a">
    <w:name w:val="Документ Знак"/>
    <w:link w:val="a9"/>
    <w:rsid w:val="000739A6"/>
    <w:rPr>
      <w:sz w:val="28"/>
      <w:szCs w:val="28"/>
      <w:lang w:val="ru-RU" w:eastAsia="ru-RU" w:bidi="ar-SA"/>
    </w:rPr>
  </w:style>
  <w:style w:type="paragraph" w:customStyle="1" w:styleId="21">
    <w:name w:val="заголовок2"/>
    <w:basedOn w:val="22"/>
    <w:rsid w:val="000739A6"/>
    <w:pPr>
      <w:spacing w:after="0" w:line="240" w:lineRule="auto"/>
      <w:ind w:left="0" w:firstLine="709"/>
      <w:jc w:val="both"/>
    </w:pPr>
    <w:rPr>
      <w:b/>
      <w:bCs/>
      <w:sz w:val="28"/>
      <w:szCs w:val="28"/>
    </w:rPr>
  </w:style>
  <w:style w:type="paragraph" w:styleId="22">
    <w:name w:val="Body Text Indent 2"/>
    <w:basedOn w:val="a"/>
    <w:link w:val="23"/>
    <w:uiPriority w:val="99"/>
    <w:rsid w:val="000739A6"/>
    <w:pPr>
      <w:spacing w:after="120" w:line="480" w:lineRule="auto"/>
      <w:ind w:left="283"/>
    </w:pPr>
  </w:style>
  <w:style w:type="paragraph" w:styleId="ab">
    <w:name w:val="Normal (Web)"/>
    <w:aliases w:val="Обычный (Web)1"/>
    <w:basedOn w:val="a"/>
    <w:uiPriority w:val="99"/>
    <w:rsid w:val="00454246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rsid w:val="00137B04"/>
    <w:pPr>
      <w:spacing w:after="120"/>
      <w:ind w:left="283"/>
    </w:pPr>
    <w:rPr>
      <w:sz w:val="16"/>
      <w:szCs w:val="16"/>
    </w:rPr>
  </w:style>
  <w:style w:type="paragraph" w:styleId="ac">
    <w:name w:val="Body Text Indent"/>
    <w:basedOn w:val="a"/>
    <w:link w:val="ad"/>
    <w:rsid w:val="00137B04"/>
    <w:pPr>
      <w:spacing w:after="120"/>
      <w:ind w:left="283"/>
    </w:pPr>
  </w:style>
  <w:style w:type="character" w:customStyle="1" w:styleId="ad">
    <w:name w:val="Основной текст с отступом Знак"/>
    <w:link w:val="ac"/>
    <w:locked/>
    <w:rsid w:val="00137B04"/>
    <w:rPr>
      <w:sz w:val="24"/>
      <w:szCs w:val="24"/>
      <w:lang w:val="ru-RU" w:eastAsia="ru-RU" w:bidi="ar-SA"/>
    </w:rPr>
  </w:style>
  <w:style w:type="paragraph" w:styleId="ae">
    <w:name w:val="header"/>
    <w:basedOn w:val="a"/>
    <w:link w:val="af"/>
    <w:uiPriority w:val="99"/>
    <w:rsid w:val="006E58EA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6E58EA"/>
  </w:style>
  <w:style w:type="paragraph" w:customStyle="1" w:styleId="11">
    <w:name w:val="Знак1"/>
    <w:basedOn w:val="a"/>
    <w:rsid w:val="007D7D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link w:val="31"/>
    <w:rsid w:val="00D118A1"/>
    <w:rPr>
      <w:sz w:val="16"/>
      <w:szCs w:val="16"/>
      <w:lang w:val="ru-RU" w:eastAsia="ru-RU" w:bidi="ar-SA"/>
    </w:rPr>
  </w:style>
  <w:style w:type="paragraph" w:customStyle="1" w:styleId="af1">
    <w:name w:val="Знак Знак Знак"/>
    <w:basedOn w:val="a"/>
    <w:rsid w:val="00EC5D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2">
    <w:name w:val="Знак Знак1"/>
    <w:rsid w:val="00EC5D31"/>
    <w:rPr>
      <w:sz w:val="24"/>
      <w:szCs w:val="24"/>
      <w:lang w:val="ru-RU" w:eastAsia="ru-RU" w:bidi="ar-SA"/>
    </w:rPr>
  </w:style>
  <w:style w:type="paragraph" w:customStyle="1" w:styleId="110">
    <w:name w:val="Знак11"/>
    <w:basedOn w:val="a"/>
    <w:rsid w:val="00C754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B4971"/>
    <w:rPr>
      <w:rFonts w:ascii="Verdana" w:hAnsi="Verdana" w:cs="Verdana"/>
      <w:sz w:val="20"/>
      <w:szCs w:val="20"/>
      <w:lang w:val="en-US" w:eastAsia="en-US"/>
    </w:rPr>
  </w:style>
  <w:style w:type="paragraph" w:customStyle="1" w:styleId="rvps698610">
    <w:name w:val="rvps698610"/>
    <w:basedOn w:val="a"/>
    <w:rsid w:val="002C2A13"/>
    <w:pPr>
      <w:spacing w:after="150"/>
      <w:ind w:right="300"/>
    </w:pPr>
  </w:style>
  <w:style w:type="paragraph" w:styleId="af2">
    <w:name w:val="Document Map"/>
    <w:basedOn w:val="a"/>
    <w:semiHidden/>
    <w:rsid w:val="001D54A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footer"/>
    <w:basedOn w:val="a"/>
    <w:rsid w:val="008F409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0D01E1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CC3A9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link w:val="3"/>
    <w:rsid w:val="009505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4">
    <w:name w:val="Гипертекстовая ссылка"/>
    <w:uiPriority w:val="99"/>
    <w:rsid w:val="005E6852"/>
    <w:rPr>
      <w:color w:val="008000"/>
    </w:rPr>
  </w:style>
  <w:style w:type="paragraph" w:customStyle="1" w:styleId="af5">
    <w:name w:val="Комментарий"/>
    <w:basedOn w:val="a"/>
    <w:next w:val="a"/>
    <w:uiPriority w:val="99"/>
    <w:rsid w:val="00576B79"/>
    <w:pPr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paragraph" w:styleId="af6">
    <w:name w:val="List Paragraph"/>
    <w:aliases w:val="A_маркированный_список,текст документа"/>
    <w:basedOn w:val="a"/>
    <w:link w:val="af7"/>
    <w:qFormat/>
    <w:rsid w:val="00E925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Iniiaiieoaeno1IoiaiaaiiuenienieIaaeinoeeu">
    <w:name w:val="Основной текст с отступом.Надин стиль.Основной текст 1.Нумерованный список !!.Iniiaiie oaeno 1.Ioia?iaaiiue nienie !!.Iaaei noeeu.Основной текст без отступа"/>
    <w:basedOn w:val="a"/>
    <w:rsid w:val="0071343A"/>
    <w:pPr>
      <w:spacing w:after="120"/>
      <w:ind w:left="283"/>
    </w:pPr>
    <w:rPr>
      <w:szCs w:val="20"/>
    </w:rPr>
  </w:style>
  <w:style w:type="paragraph" w:customStyle="1" w:styleId="xl72">
    <w:name w:val="xl72"/>
    <w:basedOn w:val="a"/>
    <w:rsid w:val="007134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character" w:customStyle="1" w:styleId="23">
    <w:name w:val="Основной текст с отступом 2 Знак"/>
    <w:link w:val="22"/>
    <w:uiPriority w:val="99"/>
    <w:locked/>
    <w:rsid w:val="00732200"/>
    <w:rPr>
      <w:sz w:val="24"/>
      <w:szCs w:val="24"/>
    </w:rPr>
  </w:style>
  <w:style w:type="character" w:customStyle="1" w:styleId="af8">
    <w:name w:val="Цветовое выделение"/>
    <w:uiPriority w:val="99"/>
    <w:rsid w:val="003813E7"/>
    <w:rPr>
      <w:b/>
      <w:bCs/>
      <w:color w:val="26282F"/>
      <w:sz w:val="26"/>
      <w:szCs w:val="26"/>
    </w:rPr>
  </w:style>
  <w:style w:type="paragraph" w:customStyle="1" w:styleId="af9">
    <w:name w:val="Заголовок статьи"/>
    <w:basedOn w:val="a"/>
    <w:next w:val="a"/>
    <w:uiPriority w:val="99"/>
    <w:rsid w:val="003813E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4">
    <w:name w:val="Основной текст2"/>
    <w:basedOn w:val="a"/>
    <w:rsid w:val="0080463A"/>
    <w:pPr>
      <w:widowControl w:val="0"/>
      <w:shd w:val="clear" w:color="auto" w:fill="FFFFFF"/>
      <w:spacing w:after="240" w:line="302" w:lineRule="exact"/>
      <w:jc w:val="center"/>
    </w:pPr>
    <w:rPr>
      <w:color w:val="000000"/>
      <w:sz w:val="25"/>
      <w:szCs w:val="25"/>
    </w:rPr>
  </w:style>
  <w:style w:type="character" w:customStyle="1" w:styleId="13">
    <w:name w:val="Основной текст Знак1"/>
    <w:basedOn w:val="a0"/>
    <w:uiPriority w:val="99"/>
    <w:locked/>
    <w:rsid w:val="0080463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af">
    <w:name w:val="Верхний колонтитул Знак"/>
    <w:basedOn w:val="a0"/>
    <w:link w:val="ae"/>
    <w:uiPriority w:val="99"/>
    <w:rsid w:val="009C5829"/>
    <w:rPr>
      <w:sz w:val="24"/>
      <w:szCs w:val="24"/>
    </w:rPr>
  </w:style>
  <w:style w:type="character" w:customStyle="1" w:styleId="afa">
    <w:name w:val="Утратил силу"/>
    <w:basedOn w:val="af8"/>
    <w:uiPriority w:val="99"/>
    <w:rsid w:val="003C78F3"/>
    <w:rPr>
      <w:b/>
      <w:bCs/>
      <w:strike/>
      <w:color w:val="666600"/>
      <w:sz w:val="26"/>
      <w:szCs w:val="26"/>
    </w:rPr>
  </w:style>
  <w:style w:type="character" w:customStyle="1" w:styleId="CharStyle8">
    <w:name w:val="Char Style 8"/>
    <w:basedOn w:val="a0"/>
    <w:link w:val="Style7"/>
    <w:uiPriority w:val="99"/>
    <w:rsid w:val="00260AD8"/>
    <w:rPr>
      <w:sz w:val="25"/>
      <w:szCs w:val="25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260AD8"/>
    <w:pPr>
      <w:widowControl w:val="0"/>
      <w:shd w:val="clear" w:color="auto" w:fill="FFFFFF"/>
      <w:spacing w:line="326" w:lineRule="exact"/>
    </w:pPr>
    <w:rPr>
      <w:sz w:val="25"/>
      <w:szCs w:val="25"/>
    </w:rPr>
  </w:style>
  <w:style w:type="paragraph" w:customStyle="1" w:styleId="afb">
    <w:name w:val="Информация об изменениях документа"/>
    <w:basedOn w:val="af5"/>
    <w:next w:val="a"/>
    <w:uiPriority w:val="99"/>
    <w:rsid w:val="00874386"/>
    <w:pPr>
      <w:spacing w:before="0"/>
    </w:pPr>
    <w:rPr>
      <w:color w:val="353842"/>
      <w:shd w:val="clear" w:color="auto" w:fill="F0F0F0"/>
    </w:rPr>
  </w:style>
  <w:style w:type="paragraph" w:customStyle="1" w:styleId="afc">
    <w:name w:val="Комментарий пользователя"/>
    <w:basedOn w:val="af5"/>
    <w:next w:val="a"/>
    <w:uiPriority w:val="99"/>
    <w:rsid w:val="00874386"/>
    <w:pPr>
      <w:spacing w:before="0"/>
      <w:jc w:val="left"/>
    </w:pPr>
    <w:rPr>
      <w:i w:val="0"/>
      <w:iCs w:val="0"/>
      <w:color w:val="353842"/>
      <w:shd w:val="clear" w:color="auto" w:fill="FFDFE0"/>
    </w:rPr>
  </w:style>
  <w:style w:type="paragraph" w:customStyle="1" w:styleId="afd">
    <w:name w:val="ЭЭГ"/>
    <w:basedOn w:val="a"/>
    <w:uiPriority w:val="99"/>
    <w:rsid w:val="009F2C10"/>
    <w:pPr>
      <w:spacing w:line="360" w:lineRule="auto"/>
      <w:ind w:firstLine="720"/>
      <w:jc w:val="both"/>
    </w:pPr>
  </w:style>
  <w:style w:type="paragraph" w:customStyle="1" w:styleId="afe">
    <w:name w:val="Нормальный (таблица)"/>
    <w:basedOn w:val="a"/>
    <w:next w:val="a"/>
    <w:uiPriority w:val="99"/>
    <w:rsid w:val="000D610B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uiPriority w:val="99"/>
    <w:rsid w:val="000D610B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basedOn w:val="a0"/>
    <w:uiPriority w:val="99"/>
    <w:unhideWhenUsed/>
    <w:rsid w:val="00804F81"/>
    <w:rPr>
      <w:color w:val="0000FF"/>
      <w:u w:val="single"/>
    </w:rPr>
  </w:style>
  <w:style w:type="paragraph" w:styleId="aff1">
    <w:name w:val="Subtitle"/>
    <w:basedOn w:val="a"/>
    <w:link w:val="aff2"/>
    <w:qFormat/>
    <w:rsid w:val="004E7030"/>
    <w:pPr>
      <w:widowControl w:val="0"/>
      <w:spacing w:line="360" w:lineRule="auto"/>
    </w:pPr>
    <w:rPr>
      <w:snapToGrid w:val="0"/>
      <w:spacing w:val="4"/>
      <w:sz w:val="28"/>
      <w:szCs w:val="28"/>
    </w:rPr>
  </w:style>
  <w:style w:type="character" w:customStyle="1" w:styleId="aff2">
    <w:name w:val="Подзаголовок Знак"/>
    <w:basedOn w:val="a0"/>
    <w:link w:val="aff1"/>
    <w:rsid w:val="004E7030"/>
    <w:rPr>
      <w:snapToGrid w:val="0"/>
      <w:spacing w:val="4"/>
      <w:sz w:val="28"/>
      <w:szCs w:val="28"/>
    </w:rPr>
  </w:style>
  <w:style w:type="paragraph" w:styleId="25">
    <w:name w:val="Body Text 2"/>
    <w:basedOn w:val="a"/>
    <w:link w:val="26"/>
    <w:rsid w:val="002E3787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rsid w:val="002E3787"/>
    <w:rPr>
      <w:sz w:val="24"/>
      <w:szCs w:val="24"/>
      <w:lang w:val="x-none" w:eastAsia="x-none"/>
    </w:rPr>
  </w:style>
  <w:style w:type="paragraph" w:styleId="aff3">
    <w:name w:val="Balloon Text"/>
    <w:basedOn w:val="a"/>
    <w:link w:val="aff4"/>
    <w:rsid w:val="00860C4E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rsid w:val="00860C4E"/>
    <w:rPr>
      <w:rFonts w:ascii="Tahoma" w:hAnsi="Tahoma" w:cs="Tahoma"/>
      <w:sz w:val="16"/>
      <w:szCs w:val="16"/>
    </w:rPr>
  </w:style>
  <w:style w:type="paragraph" w:customStyle="1" w:styleId="aff5">
    <w:name w:val="ИОбычный текст"/>
    <w:basedOn w:val="a"/>
    <w:autoRedefine/>
    <w:rsid w:val="009C47FE"/>
    <w:pPr>
      <w:tabs>
        <w:tab w:val="left" w:pos="900"/>
        <w:tab w:val="left" w:pos="4800"/>
      </w:tabs>
      <w:spacing w:line="348" w:lineRule="auto"/>
      <w:ind w:firstLine="709"/>
      <w:jc w:val="both"/>
    </w:pPr>
    <w:rPr>
      <w:i/>
    </w:rPr>
  </w:style>
  <w:style w:type="character" w:styleId="aff6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link w:val="14"/>
    <w:qFormat/>
    <w:rsid w:val="0092599F"/>
    <w:rPr>
      <w:vertAlign w:val="superscript"/>
    </w:rPr>
  </w:style>
  <w:style w:type="table" w:styleId="aff7">
    <w:name w:val="Table Grid"/>
    <w:basedOn w:val="a1"/>
    <w:uiPriority w:val="59"/>
    <w:rsid w:val="001277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 Знак,single space,ft"/>
    <w:basedOn w:val="a"/>
    <w:link w:val="aff9"/>
    <w:qFormat/>
    <w:rsid w:val="005507BB"/>
    <w:rPr>
      <w:sz w:val="20"/>
      <w:szCs w:val="20"/>
    </w:rPr>
  </w:style>
  <w:style w:type="character" w:customStyle="1" w:styleId="aff9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ft Знак"/>
    <w:basedOn w:val="a0"/>
    <w:link w:val="aff8"/>
    <w:qFormat/>
    <w:rsid w:val="005507BB"/>
  </w:style>
  <w:style w:type="paragraph" w:customStyle="1" w:styleId="ConsPlusTitle">
    <w:name w:val="ConsPlusTitle"/>
    <w:rsid w:val="0000788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rsid w:val="000E2B1D"/>
    <w:rPr>
      <w:rFonts w:ascii="Arial" w:eastAsia="Calibri" w:hAnsi="Arial" w:cs="Arial"/>
      <w:lang w:eastAsia="en-US"/>
    </w:rPr>
  </w:style>
  <w:style w:type="paragraph" w:customStyle="1" w:styleId="affa">
    <w:name w:val="адрес"/>
    <w:basedOn w:val="a"/>
    <w:rsid w:val="00956BC1"/>
    <w:pPr>
      <w:overflowPunct w:val="0"/>
      <w:autoSpaceDE w:val="0"/>
      <w:autoSpaceDN w:val="0"/>
      <w:adjustRightInd w:val="0"/>
      <w:jc w:val="center"/>
    </w:pPr>
    <w:rPr>
      <w:rFonts w:eastAsia="Calibri"/>
      <w:sz w:val="28"/>
      <w:szCs w:val="28"/>
    </w:rPr>
  </w:style>
  <w:style w:type="paragraph" w:styleId="affb">
    <w:name w:val="endnote text"/>
    <w:basedOn w:val="a"/>
    <w:link w:val="affc"/>
    <w:semiHidden/>
    <w:unhideWhenUsed/>
    <w:rsid w:val="002F2644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2F2644"/>
  </w:style>
  <w:style w:type="character" w:styleId="affd">
    <w:name w:val="endnote reference"/>
    <w:basedOn w:val="a0"/>
    <w:semiHidden/>
    <w:unhideWhenUsed/>
    <w:rsid w:val="002F2644"/>
    <w:rPr>
      <w:vertAlign w:val="superscript"/>
    </w:rPr>
  </w:style>
  <w:style w:type="table" w:customStyle="1" w:styleId="27">
    <w:name w:val="Сетка таблицы2"/>
    <w:basedOn w:val="a1"/>
    <w:next w:val="aff7"/>
    <w:uiPriority w:val="39"/>
    <w:rsid w:val="00A237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annotation reference"/>
    <w:basedOn w:val="a0"/>
    <w:semiHidden/>
    <w:unhideWhenUsed/>
    <w:rsid w:val="00F96FF8"/>
    <w:rPr>
      <w:sz w:val="16"/>
      <w:szCs w:val="16"/>
    </w:rPr>
  </w:style>
  <w:style w:type="paragraph" w:styleId="afff">
    <w:name w:val="annotation text"/>
    <w:basedOn w:val="a"/>
    <w:link w:val="afff0"/>
    <w:semiHidden/>
    <w:unhideWhenUsed/>
    <w:rsid w:val="00F96FF8"/>
    <w:rPr>
      <w:sz w:val="20"/>
      <w:szCs w:val="20"/>
    </w:rPr>
  </w:style>
  <w:style w:type="character" w:customStyle="1" w:styleId="afff0">
    <w:name w:val="Текст примечания Знак"/>
    <w:basedOn w:val="a0"/>
    <w:link w:val="afff"/>
    <w:semiHidden/>
    <w:rsid w:val="00F96FF8"/>
  </w:style>
  <w:style w:type="paragraph" w:styleId="afff1">
    <w:name w:val="annotation subject"/>
    <w:basedOn w:val="afff"/>
    <w:next w:val="afff"/>
    <w:link w:val="afff2"/>
    <w:semiHidden/>
    <w:unhideWhenUsed/>
    <w:rsid w:val="00F96FF8"/>
    <w:rPr>
      <w:b/>
      <w:bCs/>
    </w:rPr>
  </w:style>
  <w:style w:type="character" w:customStyle="1" w:styleId="afff2">
    <w:name w:val="Тема примечания Знак"/>
    <w:basedOn w:val="afff0"/>
    <w:link w:val="afff1"/>
    <w:semiHidden/>
    <w:rsid w:val="00F96FF8"/>
    <w:rPr>
      <w:b/>
      <w:bCs/>
    </w:rPr>
  </w:style>
  <w:style w:type="paragraph" w:styleId="afff3">
    <w:name w:val="Revision"/>
    <w:hidden/>
    <w:uiPriority w:val="99"/>
    <w:semiHidden/>
    <w:rsid w:val="000825F4"/>
    <w:rPr>
      <w:sz w:val="24"/>
      <w:szCs w:val="24"/>
    </w:rPr>
  </w:style>
  <w:style w:type="table" w:customStyle="1" w:styleId="210">
    <w:name w:val="Сетка таблицы21"/>
    <w:basedOn w:val="a1"/>
    <w:next w:val="aff7"/>
    <w:uiPriority w:val="39"/>
    <w:rsid w:val="00A300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ff7"/>
    <w:uiPriority w:val="59"/>
    <w:rsid w:val="003849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7"/>
    <w:uiPriority w:val="59"/>
    <w:rsid w:val="00AF61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D131B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f7">
    <w:name w:val="Абзац списка Знак"/>
    <w:aliases w:val="A_маркированный_список Знак,текст документа Знак"/>
    <w:link w:val="af6"/>
    <w:locked/>
    <w:rsid w:val="006A3F7C"/>
    <w:rPr>
      <w:rFonts w:ascii="Calibri" w:eastAsia="Calibri" w:hAnsi="Calibri"/>
      <w:sz w:val="22"/>
      <w:szCs w:val="22"/>
      <w:lang w:eastAsia="en-US"/>
    </w:rPr>
  </w:style>
  <w:style w:type="table" w:customStyle="1" w:styleId="320">
    <w:name w:val="Сетка таблицы32"/>
    <w:basedOn w:val="a1"/>
    <w:next w:val="aff7"/>
    <w:uiPriority w:val="59"/>
    <w:rsid w:val="009E7E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сноски1"/>
    <w:link w:val="aff6"/>
    <w:uiPriority w:val="99"/>
    <w:rsid w:val="00F407DA"/>
    <w:pPr>
      <w:spacing w:line="360" w:lineRule="auto"/>
    </w:pPr>
    <w:rPr>
      <w:vertAlign w:val="superscript"/>
    </w:rPr>
  </w:style>
  <w:style w:type="character" w:customStyle="1" w:styleId="10">
    <w:name w:val="Заголовок 1 Знак"/>
    <w:basedOn w:val="a0"/>
    <w:link w:val="1"/>
    <w:rsid w:val="00AA5980"/>
    <w:rPr>
      <w:color w:val="FF0000"/>
      <w:sz w:val="24"/>
      <w:szCs w:val="24"/>
    </w:rPr>
  </w:style>
  <w:style w:type="table" w:customStyle="1" w:styleId="211">
    <w:name w:val="Сетка таблицы211"/>
    <w:basedOn w:val="a1"/>
    <w:next w:val="aff7"/>
    <w:uiPriority w:val="39"/>
    <w:rsid w:val="004F460E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7"/>
    <w:uiPriority w:val="59"/>
    <w:rsid w:val="00053358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f7"/>
    <w:uiPriority w:val="59"/>
    <w:rsid w:val="000B4F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f7"/>
    <w:rsid w:val="004E4CC7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3787858687194999E-2"/>
          <c:y val="0.11192214111922141"/>
          <c:w val="0.94267774355591094"/>
          <c:h val="0.672701360918028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Диаграммы!$A$21</c:f>
              <c:strCache>
                <c:ptCount val="1"/>
                <c:pt idx="0">
                  <c:v>Дефицит / профицит федерального бюджета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FF8-4FB5-9E22-D9CD84D052CA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8FF8-4FB5-9E22-D9CD84D052CA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8FF8-4FB5-9E22-D9CD84D052C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Диаграммы!$B$20:$F$20</c:f>
              <c:strCache>
                <c:ptCount val="5"/>
                <c:pt idx="0">
                  <c:v>2024 (отчет)</c:v>
                </c:pt>
                <c:pt idx="1">
                  <c:v>2025 (оценка)</c:v>
                </c:pt>
                <c:pt idx="2">
                  <c:v>2026 (проект)</c:v>
                </c:pt>
                <c:pt idx="3">
                  <c:v>2027 (проект)</c:v>
                </c:pt>
                <c:pt idx="4">
                  <c:v>2028 (проект)</c:v>
                </c:pt>
              </c:strCache>
            </c:strRef>
          </c:cat>
          <c:val>
            <c:numRef>
              <c:f>Диаграммы!$B$21:$F$21</c:f>
              <c:numCache>
                <c:formatCode>#,##0.0_ ;\-#,##0.0\ </c:formatCode>
                <c:ptCount val="5"/>
                <c:pt idx="0">
                  <c:v>-3471.9</c:v>
                </c:pt>
                <c:pt idx="1">
                  <c:v>-5736.4</c:v>
                </c:pt>
                <c:pt idx="2">
                  <c:v>-3786.4349940000002</c:v>
                </c:pt>
                <c:pt idx="3">
                  <c:v>-3185.7369356999998</c:v>
                </c:pt>
                <c:pt idx="4">
                  <c:v>-3513.8654145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FF8-4FB5-9E22-D9CD84D052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"/>
        <c:overlap val="-27"/>
        <c:axId val="39144448"/>
        <c:axId val="67366848"/>
      </c:barChart>
      <c:catAx>
        <c:axId val="39144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7366848"/>
        <c:crossesAt val="0"/>
        <c:auto val="0"/>
        <c:lblAlgn val="ctr"/>
        <c:lblOffset val="700"/>
        <c:noMultiLvlLbl val="0"/>
      </c:catAx>
      <c:valAx>
        <c:axId val="67366848"/>
        <c:scaling>
          <c:orientation val="minMax"/>
          <c:min val="-6000"/>
        </c:scaling>
        <c:delete val="0"/>
        <c:axPos val="l"/>
        <c:numFmt formatCode="#,##0.0_ ;\-#,##0.0\ " sourceLinked="1"/>
        <c:majorTickMark val="out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144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027004396064477E-2"/>
          <c:y val="5.3411022092740956E-2"/>
          <c:w val="0.95394599120787105"/>
          <c:h val="0.4957494843370361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Диаграммы!$A$58</c:f>
              <c:strCache>
                <c:ptCount val="1"/>
                <c:pt idx="0">
                  <c:v>Привлечение за счет внутренних заимстований (ОФЗ), млрд рублей</c:v>
                </c:pt>
              </c:strCache>
            </c:strRef>
          </c:tx>
          <c:spPr>
            <a:solidFill>
              <a:srgbClr val="21ECE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Диаграммы!$C$57:$F$57</c:f>
              <c:strCache>
                <c:ptCount val="4"/>
                <c:pt idx="0">
                  <c:v>2025 (оценка)</c:v>
                </c:pt>
                <c:pt idx="1">
                  <c:v>2026 (проект)</c:v>
                </c:pt>
                <c:pt idx="2">
                  <c:v>2028 (проект)</c:v>
                </c:pt>
                <c:pt idx="3">
                  <c:v>2028 (проект)</c:v>
                </c:pt>
              </c:strCache>
            </c:strRef>
          </c:cat>
          <c:val>
            <c:numRef>
              <c:f>Диаграммы!$C$58:$F$58</c:f>
              <c:numCache>
                <c:formatCode>#,##0.0</c:formatCode>
                <c:ptCount val="4"/>
                <c:pt idx="0">
                  <c:v>6981.0563000000002</c:v>
                </c:pt>
                <c:pt idx="1">
                  <c:v>5509.5</c:v>
                </c:pt>
                <c:pt idx="2">
                  <c:v>5386</c:v>
                </c:pt>
                <c:pt idx="3">
                  <c:v>6177.9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09-45D8-9829-BEA08737E3ED}"/>
            </c:ext>
          </c:extLst>
        </c:ser>
        <c:ser>
          <c:idx val="2"/>
          <c:order val="1"/>
          <c:tx>
            <c:strRef>
              <c:f>Диаграммы!$A$59</c:f>
              <c:strCache>
                <c:ptCount val="1"/>
                <c:pt idx="0">
                  <c:v>Сумма ежегодных обязательств по погашению и обслуживанию госдолга РФ, млрд рублей</c:v>
                </c:pt>
              </c:strCache>
            </c:strRef>
          </c:tx>
          <c:spPr>
            <a:solidFill>
              <a:srgbClr val="3347F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Диаграммы!$C$57:$F$57</c:f>
              <c:strCache>
                <c:ptCount val="4"/>
                <c:pt idx="0">
                  <c:v>2025 (оценка)</c:v>
                </c:pt>
                <c:pt idx="1">
                  <c:v>2026 (проект)</c:v>
                </c:pt>
                <c:pt idx="2">
                  <c:v>2028 (проект)</c:v>
                </c:pt>
                <c:pt idx="3">
                  <c:v>2028 (проект)</c:v>
                </c:pt>
              </c:strCache>
            </c:strRef>
          </c:cat>
          <c:val>
            <c:numRef>
              <c:f>Диаграммы!$C$59:$F$59</c:f>
              <c:numCache>
                <c:formatCode>#,##0.0</c:formatCode>
                <c:ptCount val="4"/>
                <c:pt idx="0">
                  <c:v>4813.2655543000001</c:v>
                </c:pt>
                <c:pt idx="1">
                  <c:v>5524.1</c:v>
                </c:pt>
                <c:pt idx="2">
                  <c:v>5457.7</c:v>
                </c:pt>
                <c:pt idx="3">
                  <c:v>6221.9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09-45D8-9829-BEA08737E3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7"/>
        <c:axId val="176761344"/>
        <c:axId val="67367424"/>
      </c:barChart>
      <c:lineChart>
        <c:grouping val="standard"/>
        <c:varyColors val="0"/>
        <c:ser>
          <c:idx val="3"/>
          <c:order val="2"/>
          <c:tx>
            <c:strRef>
              <c:f>Диаграммы!$A$60</c:f>
              <c:strCache>
                <c:ptCount val="1"/>
                <c:pt idx="0">
                  <c:v>Отношение объема привлечения внутренних заимствований к обязательствам по погашению и обсдуживанию госдолга РФ, %</c:v>
                </c:pt>
              </c:strCache>
            </c:strRef>
          </c:tx>
          <c:spPr>
            <a:ln w="28575" cap="rnd">
              <a:solidFill>
                <a:srgbClr val="FF004C"/>
              </a:solidFill>
              <a:round/>
            </a:ln>
            <a:effectLst/>
          </c:spPr>
          <c:marker>
            <c:symbol val="circle"/>
            <c:size val="9"/>
            <c:spPr>
              <a:solidFill>
                <a:schemeClr val="bg1"/>
              </a:solidFill>
              <a:ln w="25400">
                <a:solidFill>
                  <a:srgbClr val="FF004C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075627581823958E-2"/>
                  <c:y val="-6.18448637316561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D09-45D8-9829-BEA08737E3ED}"/>
                </c:ext>
              </c:extLst>
            </c:dLbl>
            <c:dLbl>
              <c:idx val="1"/>
              <c:layout>
                <c:manualLayout>
                  <c:x val="-9.3740069907848778E-2"/>
                  <c:y val="1.7819706498951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D09-45D8-9829-BEA08737E3ED}"/>
                </c:ext>
              </c:extLst>
            </c:dLbl>
            <c:dLbl>
              <c:idx val="2"/>
              <c:layout>
                <c:manualLayout>
                  <c:x val="-9.3740069907848819E-2"/>
                  <c:y val="3.45911949685534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D09-45D8-9829-BEA08737E3ED}"/>
                </c:ext>
              </c:extLst>
            </c:dLbl>
            <c:dLbl>
              <c:idx val="3"/>
              <c:layout>
                <c:manualLayout>
                  <c:x val="-9.4257331274963371E-2"/>
                  <c:y val="4.70209148384753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D09-45D8-9829-BEA08737E3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Диаграммы!$C$57:$F$57</c:f>
              <c:strCache>
                <c:ptCount val="4"/>
                <c:pt idx="0">
                  <c:v>2025 (оценка)</c:v>
                </c:pt>
                <c:pt idx="1">
                  <c:v>2026 (проект)</c:v>
                </c:pt>
                <c:pt idx="2">
                  <c:v>2028 (проект)</c:v>
                </c:pt>
                <c:pt idx="3">
                  <c:v>2028 (проект)</c:v>
                </c:pt>
              </c:strCache>
            </c:strRef>
          </c:cat>
          <c:val>
            <c:numRef>
              <c:f>Диаграммы!$C$60:$F$60</c:f>
              <c:numCache>
                <c:formatCode>0.0" %"</c:formatCode>
                <c:ptCount val="4"/>
                <c:pt idx="0">
                  <c:v>145.03783805909842</c:v>
                </c:pt>
                <c:pt idx="1">
                  <c:v>99.735703553520011</c:v>
                </c:pt>
                <c:pt idx="2">
                  <c:v>98.686259779760704</c:v>
                </c:pt>
                <c:pt idx="3">
                  <c:v>99.292820521062708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D09-45D8-9829-BEA08737E3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761856"/>
        <c:axId val="78097216"/>
      </c:lineChart>
      <c:catAx>
        <c:axId val="176761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7367424"/>
        <c:crosses val="autoZero"/>
        <c:auto val="1"/>
        <c:lblAlgn val="ctr"/>
        <c:lblOffset val="100"/>
        <c:noMultiLvlLbl val="0"/>
      </c:catAx>
      <c:valAx>
        <c:axId val="67367424"/>
        <c:scaling>
          <c:orientation val="minMax"/>
          <c:max val="7100"/>
          <c:min val="0"/>
        </c:scaling>
        <c:delete val="0"/>
        <c:axPos val="l"/>
        <c:numFmt formatCode="#,##0.0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761344"/>
        <c:crosses val="autoZero"/>
        <c:crossBetween val="between"/>
        <c:minorUnit val="500"/>
      </c:valAx>
      <c:valAx>
        <c:axId val="78097216"/>
        <c:scaling>
          <c:orientation val="minMax"/>
          <c:max val="150"/>
          <c:min val="80"/>
        </c:scaling>
        <c:delete val="0"/>
        <c:axPos val="r"/>
        <c:numFmt formatCode="0.0&quot; %&quot;" sourceLinked="1"/>
        <c:majorTickMark val="out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761856"/>
        <c:crosses val="max"/>
        <c:crossBetween val="between"/>
      </c:valAx>
      <c:catAx>
        <c:axId val="1767618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80972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8535162847256107E-3"/>
          <c:y val="0.68321192662353558"/>
          <c:w val="0.98295231909325376"/>
          <c:h val="0.298635109847380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0.04226</cdr:x>
      <cdr:y>0.03613</cdr:y>
    </cdr:from>
    <cdr:to>
      <cdr:x>0.21637</cdr:x>
      <cdr:y>0.16993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58599" y="66869"/>
          <a:ext cx="1065451" cy="2476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1,7 % ВВП</a:t>
          </a:r>
        </a:p>
      </cdr:txBody>
    </cdr:sp>
  </cdr:relSizeAnchor>
  <cdr:relSizeAnchor xmlns:cdr="http://schemas.openxmlformats.org/drawingml/2006/chartDrawing">
    <cdr:from>
      <cdr:x>0.23058</cdr:x>
      <cdr:y>0.03345</cdr:y>
    </cdr:from>
    <cdr:to>
      <cdr:x>0.42078</cdr:x>
      <cdr:y>0.14683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411052" y="61926"/>
          <a:ext cx="1163899" cy="209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400" b="1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2,6 % ВВП</a:t>
          </a:r>
        </a:p>
      </cdr:txBody>
    </cdr:sp>
  </cdr:relSizeAnchor>
  <cdr:relSizeAnchor xmlns:cdr="http://schemas.openxmlformats.org/drawingml/2006/chartDrawing">
    <cdr:from>
      <cdr:x>0.6079</cdr:x>
      <cdr:y>0.04079</cdr:y>
    </cdr:from>
    <cdr:to>
      <cdr:x>0.78657</cdr:x>
      <cdr:y>0.15417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720063" y="75499"/>
          <a:ext cx="1093337" cy="209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400" b="1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1,2</a:t>
          </a:r>
          <a:r>
            <a:rPr lang="ru-RU" sz="1400" b="1" baseline="0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400" b="1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% ВВП</a:t>
          </a:r>
        </a:p>
      </cdr:txBody>
    </cdr:sp>
  </cdr:relSizeAnchor>
  <cdr:relSizeAnchor xmlns:cdr="http://schemas.openxmlformats.org/drawingml/2006/chartDrawing">
    <cdr:from>
      <cdr:x>0.79771</cdr:x>
      <cdr:y>0.04646</cdr:y>
    </cdr:from>
    <cdr:to>
      <cdr:x>0.97903</cdr:x>
      <cdr:y>0.15983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4881604" y="85995"/>
          <a:ext cx="1109544" cy="209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400" b="1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1,3 % ВВП</a:t>
          </a:r>
        </a:p>
      </cdr:txBody>
    </cdr:sp>
  </cdr:relSizeAnchor>
  <cdr:relSizeAnchor xmlns:cdr="http://schemas.openxmlformats.org/drawingml/2006/chartDrawing">
    <cdr:from>
      <cdr:x>0.42087</cdr:x>
      <cdr:y>0.04407</cdr:y>
    </cdr:from>
    <cdr:to>
      <cdr:x>0.61682</cdr:x>
      <cdr:y>0.15745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2575506" y="81578"/>
          <a:ext cx="1199137" cy="209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1400" b="1">
              <a:solidFill>
                <a:schemeClr val="bg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1,6 % ВВП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BA069-94D8-4DA2-BF3B-A6A38133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29</Pages>
  <Words>10285</Words>
  <Characters>58625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Источники и ФНБ</vt:lpstr>
    </vt:vector>
  </TitlesOfParts>
  <Company/>
  <LinksUpToDate>false</LinksUpToDate>
  <CharactersWithSpaces>68773</CharactersWithSpaces>
  <SharedDoc>false</SharedDoc>
  <HLinks>
    <vt:vector size="12" baseType="variant">
      <vt:variant>
        <vt:i4>5832792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consultantplus://offline/ref=E94F2DE9540CD831D8F60E0507B9FEE08D300AA99BFE561D756FF4247Fr5f9M</vt:lpwstr>
      </vt:variant>
      <vt:variant>
        <vt:lpwstr/>
      </vt:variant>
      <vt:variant>
        <vt:i4>5832792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consultantplus://offline/ref=E94F2DE9540CD831D8F60E0507B9FEE08D300AA99BFE561D756FF4247Fr5f9M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Источники и ФНБ</dc:title>
  <dc:creator>Vinogradov_PV@ach.achrf.ru</dc:creator>
  <cp:lastModifiedBy>Виноградов Павел Владимирович</cp:lastModifiedBy>
  <cp:revision>11</cp:revision>
  <cp:lastPrinted>2025-10-06T10:05:00Z</cp:lastPrinted>
  <dcterms:created xsi:type="dcterms:W3CDTF">2025-10-08T14:27:00Z</dcterms:created>
  <dcterms:modified xsi:type="dcterms:W3CDTF">2025-10-10T11:25:00Z</dcterms:modified>
</cp:coreProperties>
</file>