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554" w:rsidRPr="0064381B" w:rsidRDefault="002A4554" w:rsidP="002A4554">
      <w:pPr>
        <w:jc w:val="right"/>
        <w:rPr>
          <w:rFonts w:ascii="Times New Roman" w:eastAsia="Calibri" w:hAnsi="Times New Roman" w:cs="Times New Roman"/>
          <w:sz w:val="28"/>
          <w:szCs w:val="28"/>
        </w:rPr>
      </w:pPr>
      <w:r w:rsidRPr="0064381B">
        <w:rPr>
          <w:rFonts w:ascii="Times New Roman" w:eastAsia="Calibri" w:hAnsi="Times New Roman" w:cs="Times New Roman"/>
          <w:sz w:val="28"/>
          <w:szCs w:val="28"/>
        </w:rPr>
        <w:t>Приложение № 4.1.</w:t>
      </w:r>
    </w:p>
    <w:p w:rsidR="002A4554" w:rsidRPr="0064381B" w:rsidRDefault="002A4554" w:rsidP="002A4554">
      <w:pPr>
        <w:jc w:val="center"/>
        <w:rPr>
          <w:rFonts w:ascii="Times New Roman" w:eastAsia="Calibri" w:hAnsi="Times New Roman" w:cs="Times New Roman"/>
          <w:b/>
          <w:sz w:val="28"/>
          <w:szCs w:val="28"/>
        </w:rPr>
      </w:pPr>
      <w:r w:rsidRPr="0064381B">
        <w:rPr>
          <w:rFonts w:ascii="Times New Roman" w:eastAsia="Times New Roman" w:hAnsi="Times New Roman" w:cs="Times New Roman"/>
          <w:b/>
          <w:sz w:val="28"/>
          <w:szCs w:val="20"/>
          <w:lang w:eastAsia="ru-RU"/>
        </w:rPr>
        <w:t>Анализ нормативных правовых актов, регулирующих способы оплаты и формирование тарифов на оплату медицинской помощи в системе ОМС</w:t>
      </w:r>
    </w:p>
    <w:p w:rsidR="002A4554" w:rsidRPr="0064381B" w:rsidRDefault="002A4554" w:rsidP="002A4554">
      <w:pPr>
        <w:spacing w:after="0"/>
        <w:jc w:val="both"/>
        <w:rPr>
          <w:rFonts w:ascii="Times New Roman" w:eastAsia="Times New Roman" w:hAnsi="Times New Roman" w:cs="Times New Roman"/>
          <w:iCs/>
          <w:sz w:val="28"/>
          <w:szCs w:val="28"/>
        </w:rPr>
      </w:pPr>
      <w:r w:rsidRPr="0064381B">
        <w:rPr>
          <w:rFonts w:ascii="Times New Roman" w:eastAsia="Times New Roman" w:hAnsi="Times New Roman" w:cs="Times New Roman"/>
          <w:iCs/>
          <w:sz w:val="28"/>
          <w:szCs w:val="28"/>
        </w:rPr>
        <w:t>Способ оплаты медицинской помощи в системе ОМС – это механизм возмещения затрат медицинской организации при оказании медицинской помощи по тарифам, установленным Тарифным соглашением.</w:t>
      </w:r>
    </w:p>
    <w:p w:rsidR="002A4554" w:rsidRPr="0064381B" w:rsidRDefault="002A4554" w:rsidP="002A4554">
      <w:pPr>
        <w:spacing w:after="0"/>
        <w:jc w:val="both"/>
        <w:rPr>
          <w:rFonts w:ascii="Times New Roman" w:eastAsia="Times New Roman" w:hAnsi="Times New Roman" w:cs="Times New Roman"/>
          <w:iCs/>
          <w:sz w:val="28"/>
          <w:szCs w:val="28"/>
        </w:rPr>
      </w:pPr>
      <w:r w:rsidRPr="0064381B">
        <w:rPr>
          <w:rFonts w:ascii="Times New Roman" w:eastAsia="Times New Roman" w:hAnsi="Times New Roman" w:cs="Times New Roman"/>
          <w:iCs/>
          <w:sz w:val="28"/>
          <w:szCs w:val="28"/>
        </w:rPr>
        <w:t>Тариф на оплату медицинской помощи в системе ОМС – это денежная сумма, определяющая размер возмещения и состав компенсируемых расходов медицинским организациям за оказание медицинской помощи в соответствии с Тарифным соглашением.</w:t>
      </w:r>
    </w:p>
    <w:p w:rsidR="002A4554" w:rsidRPr="0064381B" w:rsidRDefault="002A4554" w:rsidP="002A4554">
      <w:pPr>
        <w:spacing w:after="0"/>
        <w:jc w:val="both"/>
        <w:rPr>
          <w:rFonts w:ascii="Times New Roman" w:eastAsia="Times New Roman" w:hAnsi="Times New Roman" w:cs="Times New Roman"/>
          <w:iCs/>
          <w:sz w:val="28"/>
          <w:szCs w:val="28"/>
          <w:lang w:eastAsia="ru-RU"/>
        </w:rPr>
      </w:pPr>
      <w:r w:rsidRPr="0064381B">
        <w:rPr>
          <w:rFonts w:ascii="Times New Roman" w:eastAsia="Times New Roman" w:hAnsi="Times New Roman" w:cs="Times New Roman"/>
          <w:iCs/>
          <w:sz w:val="28"/>
          <w:szCs w:val="28"/>
          <w:lang w:eastAsia="ru-RU"/>
        </w:rPr>
        <w:t>Способы оплаты медицинской помощи в системе ОМС, тарифы медицинской помощи, в том числе структура расходов, установлены федеральным законодательством, ведомственными приказами, разъяснительными и рекомендательными письмами Минздрава России и ФФОМС (часть 7 статьи 35 Федерального закона № 326</w:t>
      </w:r>
      <w:r w:rsidRPr="0064381B">
        <w:rPr>
          <w:rFonts w:ascii="Times New Roman" w:eastAsia="Times New Roman" w:hAnsi="Times New Roman" w:cs="Times New Roman"/>
          <w:iCs/>
          <w:sz w:val="28"/>
          <w:szCs w:val="28"/>
          <w:lang w:eastAsia="ru-RU"/>
        </w:rPr>
        <w:noBreakHyphen/>
        <w:t xml:space="preserve">ФЗ, пункт 157 Правил № 158н Методические рекомендации по способам оплаты медицинской помощи в ОМС). </w:t>
      </w:r>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Способ оплаты медицинской помощи, оказанной медицинской организацией в рамках реализации ТПОМС, является инструментом управления оказанием медицинской помощи, влияющим на достижение текущих и стратегических целей здравоохранения, в том числе обозначенных в федеральных проектах.</w:t>
      </w:r>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Способы оплаты медицинской помощи, оказываемой медицинскими организациями в системе ОМС, влияют на следующие показатели деятельности медицинской организации:</w:t>
      </w:r>
    </w:p>
    <w:p w:rsidR="002A4554" w:rsidRPr="0064381B" w:rsidRDefault="002A4554" w:rsidP="002A4554">
      <w:pPr>
        <w:spacing w:after="0"/>
        <w:jc w:val="both"/>
        <w:rPr>
          <w:rFonts w:ascii="Times New Roman" w:eastAsia="Calibri" w:hAnsi="Times New Roman" w:cs="Times New Roman"/>
          <w:sz w:val="28"/>
          <w:szCs w:val="28"/>
        </w:rPr>
      </w:pPr>
      <w:r w:rsidRPr="0064381B">
        <w:rPr>
          <w:rFonts w:ascii="Times New Roman" w:eastAsia="Calibri" w:hAnsi="Times New Roman" w:cs="Times New Roman"/>
          <w:sz w:val="28"/>
          <w:szCs w:val="28"/>
        </w:rPr>
        <w:t>финансовое состояние (в том числе степень возмещения текущих расходов за счет использования средств ОМС);</w:t>
      </w:r>
    </w:p>
    <w:p w:rsidR="002A4554" w:rsidRPr="0064381B" w:rsidRDefault="002A4554" w:rsidP="002A4554">
      <w:pPr>
        <w:spacing w:after="0"/>
        <w:jc w:val="both"/>
        <w:rPr>
          <w:rFonts w:ascii="Times New Roman" w:eastAsia="Calibri" w:hAnsi="Times New Roman" w:cs="Times New Roman"/>
          <w:sz w:val="28"/>
          <w:szCs w:val="28"/>
        </w:rPr>
      </w:pPr>
      <w:r w:rsidRPr="0064381B">
        <w:rPr>
          <w:rFonts w:ascii="Times New Roman" w:eastAsia="Calibri" w:hAnsi="Times New Roman" w:cs="Times New Roman"/>
          <w:sz w:val="28"/>
          <w:szCs w:val="28"/>
        </w:rPr>
        <w:t>выполнение показателей по уровню заработной платы в соответствии с Указом Президента 2012 года;</w:t>
      </w:r>
    </w:p>
    <w:p w:rsidR="002A4554" w:rsidRPr="0064381B" w:rsidRDefault="002A4554" w:rsidP="002A4554">
      <w:pPr>
        <w:spacing w:after="0"/>
        <w:jc w:val="both"/>
        <w:rPr>
          <w:rFonts w:ascii="Times New Roman" w:eastAsia="Calibri" w:hAnsi="Times New Roman" w:cs="Times New Roman"/>
          <w:sz w:val="28"/>
          <w:szCs w:val="28"/>
        </w:rPr>
      </w:pPr>
      <w:r w:rsidRPr="0064381B">
        <w:rPr>
          <w:rFonts w:ascii="Times New Roman" w:eastAsia="Calibri" w:hAnsi="Times New Roman" w:cs="Times New Roman"/>
          <w:sz w:val="28"/>
          <w:szCs w:val="28"/>
        </w:rPr>
        <w:t>выполнение утвержденных объемов медицинской помощи с учетом результатов экспертизы качества, объемов и сроков оказания медицинской помощи;</w:t>
      </w:r>
    </w:p>
    <w:p w:rsidR="002A4554" w:rsidRPr="0064381B" w:rsidRDefault="002A4554" w:rsidP="002A4554">
      <w:pPr>
        <w:spacing w:after="0"/>
        <w:jc w:val="both"/>
        <w:rPr>
          <w:rFonts w:ascii="Times New Roman" w:eastAsia="Calibri" w:hAnsi="Times New Roman" w:cs="Times New Roman"/>
          <w:sz w:val="28"/>
          <w:szCs w:val="28"/>
        </w:rPr>
      </w:pPr>
      <w:r w:rsidRPr="0064381B">
        <w:rPr>
          <w:rFonts w:ascii="Times New Roman" w:eastAsia="Calibri" w:hAnsi="Times New Roman" w:cs="Times New Roman"/>
          <w:sz w:val="28"/>
          <w:szCs w:val="28"/>
        </w:rPr>
        <w:t>возможность стимулирования медработников за выполнение показателей результативности деятельности</w:t>
      </w:r>
    </w:p>
    <w:p w:rsidR="002A4554" w:rsidRPr="0064381B" w:rsidRDefault="002A4554" w:rsidP="002A4554">
      <w:pPr>
        <w:spacing w:after="0"/>
        <w:jc w:val="both"/>
        <w:rPr>
          <w:rFonts w:ascii="Times New Roman" w:eastAsia="Calibri" w:hAnsi="Times New Roman" w:cs="Times New Roman"/>
          <w:sz w:val="28"/>
          <w:szCs w:val="28"/>
        </w:rPr>
      </w:pPr>
      <w:r w:rsidRPr="0064381B">
        <w:rPr>
          <w:rFonts w:ascii="Times New Roman" w:eastAsia="Calibri" w:hAnsi="Times New Roman" w:cs="Times New Roman"/>
          <w:sz w:val="28"/>
          <w:szCs w:val="28"/>
        </w:rPr>
        <w:t xml:space="preserve">выполнение показателей доступности и качества оказания медицинской помощи в соответствии с видом, условиями оказания медицинской помощи (напр., для амбулаторных условий – профилактическая активность, выявление </w:t>
      </w:r>
      <w:proofErr w:type="spellStart"/>
      <w:r w:rsidRPr="0064381B">
        <w:rPr>
          <w:rFonts w:ascii="Times New Roman" w:eastAsia="Calibri" w:hAnsi="Times New Roman" w:cs="Times New Roman"/>
          <w:sz w:val="28"/>
          <w:szCs w:val="28"/>
        </w:rPr>
        <w:t>онкозаболевания</w:t>
      </w:r>
      <w:proofErr w:type="spellEnd"/>
      <w:r w:rsidRPr="0064381B">
        <w:rPr>
          <w:rFonts w:ascii="Times New Roman" w:eastAsia="Calibri" w:hAnsi="Times New Roman" w:cs="Times New Roman"/>
          <w:sz w:val="28"/>
          <w:szCs w:val="28"/>
        </w:rPr>
        <w:t xml:space="preserve"> на ранней стадии, для стационарных условий – снижение сроков лечения, повышение оборота койки, снижение больничной летальности);</w:t>
      </w:r>
    </w:p>
    <w:p w:rsidR="002A4554" w:rsidRPr="0064381B" w:rsidRDefault="002A4554" w:rsidP="002A4554">
      <w:pPr>
        <w:spacing w:after="0"/>
        <w:jc w:val="both"/>
        <w:rPr>
          <w:rFonts w:ascii="Times New Roman" w:eastAsia="Calibri" w:hAnsi="Times New Roman" w:cs="Times New Roman"/>
          <w:sz w:val="28"/>
          <w:szCs w:val="28"/>
        </w:rPr>
      </w:pPr>
      <w:r w:rsidRPr="0064381B">
        <w:rPr>
          <w:rFonts w:ascii="Times New Roman" w:eastAsia="Calibri" w:hAnsi="Times New Roman" w:cs="Times New Roman"/>
          <w:sz w:val="28"/>
          <w:szCs w:val="28"/>
        </w:rPr>
        <w:lastRenderedPageBreak/>
        <w:t xml:space="preserve">повышение эффективности организации оказания медицинской помощи (снижение доли </w:t>
      </w:r>
      <w:proofErr w:type="spellStart"/>
      <w:r w:rsidRPr="0064381B">
        <w:rPr>
          <w:rFonts w:ascii="Times New Roman" w:eastAsia="Calibri" w:hAnsi="Times New Roman" w:cs="Times New Roman"/>
          <w:sz w:val="28"/>
          <w:szCs w:val="28"/>
        </w:rPr>
        <w:t>высокозатратных</w:t>
      </w:r>
      <w:proofErr w:type="spellEnd"/>
      <w:r w:rsidRPr="0064381B">
        <w:rPr>
          <w:rFonts w:ascii="Times New Roman" w:eastAsia="Calibri" w:hAnsi="Times New Roman" w:cs="Times New Roman"/>
          <w:sz w:val="28"/>
          <w:szCs w:val="28"/>
        </w:rPr>
        <w:t xml:space="preserve"> форм оказания медицинской помощи, в т. ч. посредством развития </w:t>
      </w:r>
      <w:proofErr w:type="spellStart"/>
      <w:r w:rsidRPr="0064381B">
        <w:rPr>
          <w:rFonts w:ascii="Times New Roman" w:eastAsia="Calibri" w:hAnsi="Times New Roman" w:cs="Times New Roman"/>
          <w:sz w:val="28"/>
          <w:szCs w:val="28"/>
        </w:rPr>
        <w:t>стационарозамещающих</w:t>
      </w:r>
      <w:proofErr w:type="spellEnd"/>
      <w:r w:rsidRPr="0064381B">
        <w:rPr>
          <w:rFonts w:ascii="Times New Roman" w:eastAsia="Calibri" w:hAnsi="Times New Roman" w:cs="Times New Roman"/>
          <w:sz w:val="28"/>
          <w:szCs w:val="28"/>
        </w:rPr>
        <w:t xml:space="preserve"> технологий, и др.).</w:t>
      </w:r>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 xml:space="preserve">Выбор способов оплаты медицинской помощи в системе ОМС должен проводиться на основе </w:t>
      </w:r>
      <w:proofErr w:type="gramStart"/>
      <w:r w:rsidRPr="0064381B">
        <w:rPr>
          <w:rFonts w:ascii="Times New Roman" w:eastAsia="Times New Roman" w:hAnsi="Times New Roman" w:cs="Times New Roman"/>
          <w:sz w:val="28"/>
          <w:szCs w:val="28"/>
        </w:rPr>
        <w:t>оценок возможности использования этих способов оплаты</w:t>
      </w:r>
      <w:proofErr w:type="gramEnd"/>
      <w:r w:rsidRPr="0064381B">
        <w:rPr>
          <w:rFonts w:ascii="Times New Roman" w:eastAsia="Times New Roman" w:hAnsi="Times New Roman" w:cs="Times New Roman"/>
          <w:sz w:val="28"/>
          <w:szCs w:val="28"/>
        </w:rPr>
        <w:t xml:space="preserve"> в качестве одного из инструментов достижения целей, установленных для каждого этапа оказания медицинской помощи.</w:t>
      </w:r>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 xml:space="preserve">Так, критериями выбора способа оплаты амбулаторной медицинской помощи, оказываемой в рамках реализации территориальной программы обязательного медицинского страхования (ТПОМС), является </w:t>
      </w:r>
      <w:bookmarkStart w:id="0" w:name="_Hlk57745573"/>
      <w:r w:rsidRPr="0064381B">
        <w:rPr>
          <w:rFonts w:ascii="Times New Roman" w:eastAsia="Times New Roman" w:hAnsi="Times New Roman" w:cs="Times New Roman"/>
          <w:sz w:val="28"/>
          <w:szCs w:val="28"/>
        </w:rPr>
        <w:t>возможность использовать соответствующий способ оплаты для достижения следующих целей</w:t>
      </w:r>
      <w:bookmarkEnd w:id="0"/>
      <w:r w:rsidRPr="0064381B">
        <w:rPr>
          <w:rFonts w:ascii="Times New Roman" w:eastAsia="Times New Roman" w:hAnsi="Times New Roman" w:cs="Times New Roman"/>
          <w:sz w:val="28"/>
          <w:szCs w:val="28"/>
        </w:rPr>
        <w:t>:</w:t>
      </w: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 xml:space="preserve">повышения доступности амбулаторной медицинской помощи, </w:t>
      </w: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 xml:space="preserve">формирования приоритета профилактики заболеваний и формирования здорового образа жизни, </w:t>
      </w: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выявления заболеваний на более ранних стадиях,</w:t>
      </w: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предотвращения обострения хронических заболеваний,</w:t>
      </w: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общего улучшения здоровья населения, увеличения продолжительности жизни.</w:t>
      </w:r>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 xml:space="preserve">Основная идея реального </w:t>
      </w:r>
      <w:proofErr w:type="spellStart"/>
      <w:r w:rsidRPr="0064381B">
        <w:rPr>
          <w:rFonts w:ascii="Times New Roman" w:eastAsia="Times New Roman" w:hAnsi="Times New Roman" w:cs="Times New Roman"/>
          <w:sz w:val="28"/>
          <w:szCs w:val="28"/>
        </w:rPr>
        <w:t>подушевого</w:t>
      </w:r>
      <w:proofErr w:type="spellEnd"/>
      <w:r w:rsidRPr="0064381B">
        <w:rPr>
          <w:rFonts w:ascii="Times New Roman" w:eastAsia="Times New Roman" w:hAnsi="Times New Roman" w:cs="Times New Roman"/>
          <w:sz w:val="28"/>
          <w:szCs w:val="28"/>
        </w:rPr>
        <w:t xml:space="preserve"> принципа финансирования, в соответствии с которой распорядителем средств ОМС должно стать первичное звено.</w:t>
      </w:r>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Основными критериями выбора способа оплаты медицинской помощи в стационарных условиях и условиях дневного стационара является возможность использовать соответствующий способ оплаты для достижения следующих целей:</w:t>
      </w: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повышение справедливости системы финансирования стационаров, заключающейся в более высокой оплате за больший объем оказанных услуг и более сложные и тяжелые случаи;</w:t>
      </w: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повышение эффективности оказания стационарной помощи за счет повышения эффективности работы коечного фонда, в том числе за счет сокращения длительности пребывания на койке, увеличения случаев оказания специализированной медицинской помощи;</w:t>
      </w: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 xml:space="preserve">создание стимулов к улучшению маршрутизации пациентов; </w:t>
      </w: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стимулирование использования современных технологий диагностики и лечения, совершенствованию спектра оказанных услуг.</w:t>
      </w:r>
    </w:p>
    <w:p w:rsidR="002A4554" w:rsidRPr="0064381B" w:rsidRDefault="002A4554" w:rsidP="002A4554">
      <w:pPr>
        <w:spacing w:after="0"/>
        <w:jc w:val="both"/>
        <w:rPr>
          <w:rFonts w:ascii="Times New Roman" w:eastAsia="Times New Roman" w:hAnsi="Times New Roman" w:cs="Times New Roman"/>
          <w:sz w:val="28"/>
          <w:szCs w:val="28"/>
        </w:rPr>
      </w:pPr>
      <w:proofErr w:type="gramStart"/>
      <w:r w:rsidRPr="0064381B">
        <w:rPr>
          <w:rFonts w:ascii="Times New Roman" w:eastAsia="Times New Roman" w:hAnsi="Times New Roman" w:cs="Times New Roman"/>
          <w:sz w:val="28"/>
          <w:szCs w:val="28"/>
        </w:rPr>
        <w:lastRenderedPageBreak/>
        <w:t>В Методических рекомендациях по способам оплаты на 2020 год (</w:t>
      </w:r>
      <w:r w:rsidRPr="0064381B">
        <w:rPr>
          <w:rFonts w:ascii="Times New Roman" w:eastAsia="Times New Roman" w:hAnsi="Times New Roman" w:cs="Times New Roman"/>
          <w:bCs/>
          <w:sz w:val="28"/>
          <w:szCs w:val="28"/>
        </w:rPr>
        <w:t>пункт 2.7</w:t>
      </w:r>
      <w:r w:rsidRPr="0064381B">
        <w:rPr>
          <w:rFonts w:ascii="Times New Roman" w:eastAsia="Times New Roman" w:hAnsi="Times New Roman" w:cs="Times New Roman"/>
          <w:sz w:val="28"/>
          <w:szCs w:val="28"/>
          <w:vertAlign w:val="superscript"/>
        </w:rPr>
        <w:footnoteReference w:id="1"/>
      </w:r>
      <w:r w:rsidRPr="0064381B">
        <w:rPr>
          <w:rFonts w:ascii="Times New Roman" w:eastAsia="Times New Roman" w:hAnsi="Times New Roman" w:cs="Times New Roman"/>
          <w:bCs/>
          <w:sz w:val="28"/>
          <w:szCs w:val="28"/>
        </w:rPr>
        <w:t>)</w:t>
      </w:r>
      <w:r w:rsidRPr="0064381B">
        <w:rPr>
          <w:rFonts w:ascii="Times New Roman" w:eastAsia="Times New Roman" w:hAnsi="Times New Roman" w:cs="Times New Roman"/>
          <w:sz w:val="28"/>
          <w:szCs w:val="28"/>
        </w:rPr>
        <w:t xml:space="preserve"> отсутствует информация о механизмах расчета фактического размера финансового обеспечения медицинской организации при оплате по </w:t>
      </w:r>
      <w:proofErr w:type="spellStart"/>
      <w:r w:rsidRPr="0064381B">
        <w:rPr>
          <w:rFonts w:ascii="Times New Roman" w:eastAsia="Times New Roman" w:hAnsi="Times New Roman" w:cs="Times New Roman"/>
          <w:sz w:val="28"/>
          <w:szCs w:val="28"/>
        </w:rPr>
        <w:t>подушевому</w:t>
      </w:r>
      <w:proofErr w:type="spellEnd"/>
      <w:r w:rsidRPr="0064381B">
        <w:rPr>
          <w:rFonts w:ascii="Times New Roman" w:eastAsia="Times New Roman" w:hAnsi="Times New Roman" w:cs="Times New Roman"/>
          <w:sz w:val="28"/>
          <w:szCs w:val="28"/>
        </w:rPr>
        <w:t xml:space="preserve"> нормативу финансирования на прикрепившихся лиц в сочетании с оплатой за единицу объема медицинской помощи и по </w:t>
      </w:r>
      <w:proofErr w:type="spellStart"/>
      <w:r w:rsidRPr="0064381B">
        <w:rPr>
          <w:rFonts w:ascii="Times New Roman" w:eastAsia="Times New Roman" w:hAnsi="Times New Roman" w:cs="Times New Roman"/>
          <w:sz w:val="28"/>
          <w:szCs w:val="28"/>
        </w:rPr>
        <w:t>подушевому</w:t>
      </w:r>
      <w:proofErr w:type="spellEnd"/>
      <w:r w:rsidRPr="0064381B">
        <w:rPr>
          <w:rFonts w:ascii="Times New Roman" w:eastAsia="Times New Roman" w:hAnsi="Times New Roman" w:cs="Times New Roman"/>
          <w:sz w:val="28"/>
          <w:szCs w:val="28"/>
        </w:rPr>
        <w:t xml:space="preserve"> нормативу финансирования на прикрепившихся с учетом показателей результативности деятельности медицинской организации, в том числе с включением расходов</w:t>
      </w:r>
      <w:proofErr w:type="gramEnd"/>
      <w:r w:rsidRPr="0064381B">
        <w:rPr>
          <w:rFonts w:ascii="Times New Roman" w:eastAsia="Times New Roman" w:hAnsi="Times New Roman" w:cs="Times New Roman"/>
          <w:sz w:val="28"/>
          <w:szCs w:val="28"/>
        </w:rPr>
        <w:t xml:space="preserve"> на медицинскую помощь, оказываемую в иных медицинских организациях (как это было представлено в Методических рекомендациях на 2019 год (</w:t>
      </w:r>
      <w:r w:rsidRPr="0064381B">
        <w:rPr>
          <w:rFonts w:ascii="Times New Roman" w:eastAsia="Times New Roman" w:hAnsi="Times New Roman" w:cs="Times New Roman"/>
          <w:bCs/>
          <w:sz w:val="28"/>
          <w:szCs w:val="28"/>
        </w:rPr>
        <w:t>пункт 3 (3.1 и 3.2)</w:t>
      </w:r>
      <w:r w:rsidRPr="0064381B">
        <w:rPr>
          <w:rFonts w:ascii="Times New Roman" w:eastAsia="Times New Roman" w:hAnsi="Times New Roman" w:cs="Times New Roman"/>
          <w:sz w:val="28"/>
          <w:szCs w:val="28"/>
        </w:rPr>
        <w:t>)</w:t>
      </w:r>
      <w:r w:rsidRPr="0064381B">
        <w:rPr>
          <w:rFonts w:ascii="Times New Roman" w:eastAsia="Times New Roman" w:hAnsi="Times New Roman" w:cs="Times New Roman"/>
          <w:sz w:val="28"/>
          <w:szCs w:val="28"/>
          <w:vertAlign w:val="superscript"/>
        </w:rPr>
        <w:footnoteReference w:id="2"/>
      </w:r>
      <w:r w:rsidRPr="0064381B">
        <w:rPr>
          <w:rFonts w:ascii="Times New Roman" w:eastAsia="Times New Roman" w:hAnsi="Times New Roman" w:cs="Times New Roman"/>
          <w:sz w:val="28"/>
          <w:szCs w:val="28"/>
        </w:rPr>
        <w:t xml:space="preserve">). </w:t>
      </w:r>
      <w:r w:rsidRPr="0064381B">
        <w:rPr>
          <w:rFonts w:ascii="Times New Roman" w:eastAsia="Times New Roman" w:hAnsi="Times New Roman" w:cs="Times New Roman"/>
          <w:bCs/>
          <w:sz w:val="28"/>
          <w:szCs w:val="28"/>
        </w:rPr>
        <w:t xml:space="preserve">Так, в соответствии с Методическими рекомендациями 2019 года, при способе оплаты по </w:t>
      </w:r>
      <w:proofErr w:type="spellStart"/>
      <w:r w:rsidRPr="0064381B">
        <w:rPr>
          <w:rFonts w:ascii="Times New Roman" w:eastAsia="Times New Roman" w:hAnsi="Times New Roman" w:cs="Times New Roman"/>
          <w:bCs/>
          <w:sz w:val="28"/>
          <w:szCs w:val="28"/>
        </w:rPr>
        <w:t>подушевому</w:t>
      </w:r>
      <w:proofErr w:type="spellEnd"/>
      <w:r w:rsidRPr="0064381B">
        <w:rPr>
          <w:rFonts w:ascii="Times New Roman" w:eastAsia="Times New Roman" w:hAnsi="Times New Roman" w:cs="Times New Roman"/>
          <w:bCs/>
          <w:sz w:val="28"/>
          <w:szCs w:val="28"/>
        </w:rPr>
        <w:t xml:space="preserve"> нормативу в сочетании за единицу - формирование бюджета МО (предельный объем финансирования) рассчитывается исходя из </w:t>
      </w:r>
      <w:proofErr w:type="spellStart"/>
      <w:r w:rsidRPr="0064381B">
        <w:rPr>
          <w:rFonts w:ascii="Times New Roman" w:eastAsia="Times New Roman" w:hAnsi="Times New Roman" w:cs="Times New Roman"/>
          <w:bCs/>
          <w:sz w:val="28"/>
          <w:szCs w:val="28"/>
        </w:rPr>
        <w:t>подушевого</w:t>
      </w:r>
      <w:proofErr w:type="spellEnd"/>
      <w:r w:rsidRPr="0064381B">
        <w:rPr>
          <w:rFonts w:ascii="Times New Roman" w:eastAsia="Times New Roman" w:hAnsi="Times New Roman" w:cs="Times New Roman"/>
          <w:bCs/>
          <w:sz w:val="28"/>
          <w:szCs w:val="28"/>
        </w:rPr>
        <w:t xml:space="preserve"> норматива и численности прикрепленных, а фактическая оплата осуществляется за оказанные услуги. То есть, по факту, это способ оплаты за выполненные объемы, лимитированные финансированием, рассчитанным исходя из </w:t>
      </w:r>
      <w:proofErr w:type="spellStart"/>
      <w:r w:rsidRPr="0064381B">
        <w:rPr>
          <w:rFonts w:ascii="Times New Roman" w:eastAsia="Times New Roman" w:hAnsi="Times New Roman" w:cs="Times New Roman"/>
          <w:bCs/>
          <w:sz w:val="28"/>
          <w:szCs w:val="28"/>
        </w:rPr>
        <w:t>подушевого</w:t>
      </w:r>
      <w:proofErr w:type="spellEnd"/>
      <w:r w:rsidRPr="0064381B">
        <w:rPr>
          <w:rFonts w:ascii="Times New Roman" w:eastAsia="Times New Roman" w:hAnsi="Times New Roman" w:cs="Times New Roman"/>
          <w:bCs/>
          <w:sz w:val="28"/>
          <w:szCs w:val="28"/>
        </w:rPr>
        <w:t xml:space="preserve"> норматива и количества </w:t>
      </w:r>
      <w:proofErr w:type="gramStart"/>
      <w:r w:rsidRPr="0064381B">
        <w:rPr>
          <w:rFonts w:ascii="Times New Roman" w:eastAsia="Times New Roman" w:hAnsi="Times New Roman" w:cs="Times New Roman"/>
          <w:bCs/>
          <w:sz w:val="28"/>
          <w:szCs w:val="28"/>
        </w:rPr>
        <w:t>прикрепленных</w:t>
      </w:r>
      <w:proofErr w:type="gramEnd"/>
      <w:r w:rsidRPr="0064381B">
        <w:rPr>
          <w:rFonts w:ascii="Times New Roman" w:eastAsia="Times New Roman" w:hAnsi="Times New Roman" w:cs="Times New Roman"/>
          <w:bCs/>
          <w:sz w:val="28"/>
          <w:szCs w:val="28"/>
        </w:rPr>
        <w:t>. П</w:t>
      </w:r>
      <w:r w:rsidRPr="0064381B">
        <w:rPr>
          <w:rFonts w:ascii="Times New Roman" w:eastAsia="Times New Roman" w:hAnsi="Times New Roman" w:cs="Times New Roman"/>
          <w:sz w:val="28"/>
          <w:szCs w:val="28"/>
        </w:rPr>
        <w:t xml:space="preserve">оэтому </w:t>
      </w:r>
      <w:proofErr w:type="gramStart"/>
      <w:r w:rsidRPr="0064381B">
        <w:rPr>
          <w:rFonts w:ascii="Times New Roman" w:eastAsia="Times New Roman" w:hAnsi="Times New Roman" w:cs="Times New Roman"/>
          <w:sz w:val="28"/>
          <w:szCs w:val="28"/>
        </w:rPr>
        <w:t>в</w:t>
      </w:r>
      <w:proofErr w:type="gramEnd"/>
      <w:r w:rsidRPr="0064381B">
        <w:rPr>
          <w:rFonts w:ascii="Times New Roman" w:eastAsia="Times New Roman" w:hAnsi="Times New Roman" w:cs="Times New Roman"/>
          <w:sz w:val="28"/>
          <w:szCs w:val="28"/>
        </w:rPr>
        <w:t xml:space="preserve"> ТС </w:t>
      </w:r>
      <w:proofErr w:type="gramStart"/>
      <w:r w:rsidRPr="0064381B">
        <w:rPr>
          <w:rFonts w:ascii="Times New Roman" w:eastAsia="Times New Roman" w:hAnsi="Times New Roman" w:cs="Times New Roman"/>
          <w:sz w:val="28"/>
          <w:szCs w:val="28"/>
        </w:rPr>
        <w:t>субъектов</w:t>
      </w:r>
      <w:proofErr w:type="gramEnd"/>
      <w:r w:rsidRPr="0064381B">
        <w:rPr>
          <w:rFonts w:ascii="Times New Roman" w:eastAsia="Times New Roman" w:hAnsi="Times New Roman" w:cs="Times New Roman"/>
          <w:sz w:val="28"/>
          <w:szCs w:val="28"/>
        </w:rPr>
        <w:t xml:space="preserve"> Российской Федерации наблюдается применение различных подходов к оплате по </w:t>
      </w:r>
      <w:proofErr w:type="spellStart"/>
      <w:r w:rsidRPr="0064381B">
        <w:rPr>
          <w:rFonts w:ascii="Times New Roman" w:eastAsia="Times New Roman" w:hAnsi="Times New Roman" w:cs="Times New Roman"/>
          <w:sz w:val="28"/>
          <w:szCs w:val="28"/>
        </w:rPr>
        <w:t>подушевому</w:t>
      </w:r>
      <w:proofErr w:type="spellEnd"/>
      <w:r w:rsidRPr="0064381B">
        <w:rPr>
          <w:rFonts w:ascii="Times New Roman" w:eastAsia="Times New Roman" w:hAnsi="Times New Roman" w:cs="Times New Roman"/>
          <w:sz w:val="28"/>
          <w:szCs w:val="28"/>
        </w:rPr>
        <w:t xml:space="preserve"> принципу, что оказывает влияние на разницу финансовых условий оказания идентичной медицинской помощи в субъектах Российской Федерации.</w:t>
      </w:r>
    </w:p>
    <w:p w:rsidR="002A4554" w:rsidRPr="0064381B" w:rsidRDefault="002A4554" w:rsidP="002A4554">
      <w:pPr>
        <w:spacing w:after="0"/>
        <w:jc w:val="both"/>
        <w:rPr>
          <w:rFonts w:ascii="Times New Roman" w:eastAsia="Times New Roman" w:hAnsi="Times New Roman" w:cs="Times New Roman"/>
          <w:sz w:val="28"/>
          <w:szCs w:val="28"/>
        </w:rPr>
      </w:pPr>
      <w:proofErr w:type="gramStart"/>
      <w:r w:rsidRPr="0064381B">
        <w:rPr>
          <w:rFonts w:ascii="Times New Roman" w:eastAsia="Times New Roman" w:hAnsi="Times New Roman" w:cs="Times New Roman"/>
          <w:sz w:val="28"/>
          <w:szCs w:val="28"/>
        </w:rPr>
        <w:t xml:space="preserve">Можно предположить, что такая ситуация объясняется принятием в 2020 году новых Правил ОМС, в соответствии с подпунктом 10 пункта 139 которых указано, что при оплате медицинской помощи на основе </w:t>
      </w:r>
      <w:proofErr w:type="spellStart"/>
      <w:r w:rsidRPr="0064381B">
        <w:rPr>
          <w:rFonts w:ascii="Times New Roman" w:eastAsia="Times New Roman" w:hAnsi="Times New Roman" w:cs="Times New Roman"/>
          <w:sz w:val="28"/>
          <w:szCs w:val="28"/>
        </w:rPr>
        <w:t>подушевого</w:t>
      </w:r>
      <w:proofErr w:type="spellEnd"/>
      <w:r w:rsidRPr="0064381B">
        <w:rPr>
          <w:rFonts w:ascii="Times New Roman" w:eastAsia="Times New Roman" w:hAnsi="Times New Roman" w:cs="Times New Roman"/>
          <w:sz w:val="28"/>
          <w:szCs w:val="28"/>
        </w:rPr>
        <w:t xml:space="preserve"> норматива финансирования оплата медицинской помощи осуществляется на основании счета на оплату медицинской помощи, сформированного исходя из количества прикрепленных к медицинской организации (обслуживаемых медицинской организацией) застрахованных лиц и </w:t>
      </w:r>
      <w:proofErr w:type="spellStart"/>
      <w:r w:rsidRPr="0064381B">
        <w:rPr>
          <w:rFonts w:ascii="Times New Roman" w:eastAsia="Times New Roman" w:hAnsi="Times New Roman" w:cs="Times New Roman"/>
          <w:sz w:val="28"/>
          <w:szCs w:val="28"/>
        </w:rPr>
        <w:t>подушевого</w:t>
      </w:r>
      <w:proofErr w:type="spellEnd"/>
      <w:r w:rsidRPr="0064381B">
        <w:rPr>
          <w:rFonts w:ascii="Times New Roman" w:eastAsia="Times New Roman" w:hAnsi="Times New Roman" w:cs="Times New Roman"/>
          <w:sz w:val="28"/>
          <w:szCs w:val="28"/>
        </w:rPr>
        <w:t xml:space="preserve"> норматива финансирования</w:t>
      </w:r>
      <w:proofErr w:type="gramEnd"/>
      <w:r w:rsidRPr="0064381B">
        <w:rPr>
          <w:rFonts w:ascii="Times New Roman" w:eastAsia="Times New Roman" w:hAnsi="Times New Roman" w:cs="Times New Roman"/>
          <w:sz w:val="28"/>
          <w:szCs w:val="28"/>
        </w:rPr>
        <w:t xml:space="preserve"> медицинской организации. </w:t>
      </w:r>
      <w:proofErr w:type="gramStart"/>
      <w:r w:rsidRPr="0064381B">
        <w:rPr>
          <w:rFonts w:ascii="Times New Roman" w:eastAsia="Times New Roman" w:hAnsi="Times New Roman" w:cs="Times New Roman"/>
          <w:sz w:val="28"/>
          <w:szCs w:val="28"/>
        </w:rPr>
        <w:t xml:space="preserve">При этом медицинской организацией, оплата медицинской помощи которой осуществляется на основе </w:t>
      </w:r>
      <w:proofErr w:type="spellStart"/>
      <w:r w:rsidRPr="0064381B">
        <w:rPr>
          <w:rFonts w:ascii="Times New Roman" w:eastAsia="Times New Roman" w:hAnsi="Times New Roman" w:cs="Times New Roman"/>
          <w:sz w:val="28"/>
          <w:szCs w:val="28"/>
        </w:rPr>
        <w:t>подушевого</w:t>
      </w:r>
      <w:proofErr w:type="spellEnd"/>
      <w:r w:rsidRPr="0064381B">
        <w:rPr>
          <w:rFonts w:ascii="Times New Roman" w:eastAsia="Times New Roman" w:hAnsi="Times New Roman" w:cs="Times New Roman"/>
          <w:sz w:val="28"/>
          <w:szCs w:val="28"/>
        </w:rPr>
        <w:t xml:space="preserve"> норматива финансирования и </w:t>
      </w:r>
      <w:proofErr w:type="spellStart"/>
      <w:r w:rsidRPr="0064381B">
        <w:rPr>
          <w:rFonts w:ascii="Times New Roman" w:eastAsia="Times New Roman" w:hAnsi="Times New Roman" w:cs="Times New Roman"/>
          <w:sz w:val="28"/>
          <w:szCs w:val="28"/>
        </w:rPr>
        <w:t>подушевого</w:t>
      </w:r>
      <w:proofErr w:type="spellEnd"/>
      <w:r w:rsidRPr="0064381B">
        <w:rPr>
          <w:rFonts w:ascii="Times New Roman" w:eastAsia="Times New Roman" w:hAnsi="Times New Roman" w:cs="Times New Roman"/>
          <w:sz w:val="28"/>
          <w:szCs w:val="28"/>
        </w:rPr>
        <w:t xml:space="preserve"> норматива финансирования с учетом показателей результативности деятельности, в том числе </w:t>
      </w:r>
      <w:proofErr w:type="spellStart"/>
      <w:r w:rsidRPr="0064381B">
        <w:rPr>
          <w:rFonts w:ascii="Times New Roman" w:eastAsia="Times New Roman" w:hAnsi="Times New Roman" w:cs="Times New Roman"/>
          <w:sz w:val="28"/>
          <w:szCs w:val="28"/>
        </w:rPr>
        <w:t>подушевого</w:t>
      </w:r>
      <w:proofErr w:type="spellEnd"/>
      <w:r w:rsidRPr="0064381B">
        <w:rPr>
          <w:rFonts w:ascii="Times New Roman" w:eastAsia="Times New Roman" w:hAnsi="Times New Roman" w:cs="Times New Roman"/>
          <w:sz w:val="28"/>
          <w:szCs w:val="28"/>
        </w:rPr>
        <w:t xml:space="preserve"> норматива финансирования медицинской помощи по всем видам и условиям ее оказания, </w:t>
      </w:r>
      <w:r w:rsidRPr="0064381B">
        <w:rPr>
          <w:rFonts w:ascii="Times New Roman" w:eastAsia="Times New Roman" w:hAnsi="Times New Roman" w:cs="Times New Roman"/>
          <w:bCs/>
          <w:sz w:val="28"/>
          <w:szCs w:val="28"/>
        </w:rPr>
        <w:t>представляется</w:t>
      </w:r>
      <w:r w:rsidRPr="0064381B">
        <w:rPr>
          <w:rFonts w:ascii="Times New Roman" w:eastAsia="Times New Roman" w:hAnsi="Times New Roman" w:cs="Times New Roman"/>
          <w:sz w:val="28"/>
          <w:szCs w:val="28"/>
        </w:rPr>
        <w:t xml:space="preserve"> персонифицированный реестр счета, содержащий </w:t>
      </w:r>
      <w:r w:rsidRPr="0064381B">
        <w:rPr>
          <w:rFonts w:ascii="Times New Roman" w:eastAsia="Times New Roman" w:hAnsi="Times New Roman" w:cs="Times New Roman"/>
          <w:sz w:val="28"/>
          <w:szCs w:val="28"/>
        </w:rPr>
        <w:lastRenderedPageBreak/>
        <w:t>сведения о фактически оказанной медицинской помощи (медицинских услугах, посещениях, обращениях, вызовах, законченных случаях лечения заболевания, в том</w:t>
      </w:r>
      <w:proofErr w:type="gramEnd"/>
      <w:r w:rsidRPr="0064381B">
        <w:rPr>
          <w:rFonts w:ascii="Times New Roman" w:eastAsia="Times New Roman" w:hAnsi="Times New Roman" w:cs="Times New Roman"/>
          <w:sz w:val="28"/>
          <w:szCs w:val="28"/>
        </w:rPr>
        <w:t xml:space="preserve"> </w:t>
      </w:r>
      <w:proofErr w:type="gramStart"/>
      <w:r w:rsidRPr="0064381B">
        <w:rPr>
          <w:rFonts w:ascii="Times New Roman" w:eastAsia="Times New Roman" w:hAnsi="Times New Roman" w:cs="Times New Roman"/>
          <w:sz w:val="28"/>
          <w:szCs w:val="28"/>
        </w:rPr>
        <w:t>числе</w:t>
      </w:r>
      <w:proofErr w:type="gramEnd"/>
      <w:r w:rsidRPr="0064381B">
        <w:rPr>
          <w:rFonts w:ascii="Times New Roman" w:eastAsia="Times New Roman" w:hAnsi="Times New Roman" w:cs="Times New Roman"/>
          <w:sz w:val="28"/>
          <w:szCs w:val="28"/>
        </w:rPr>
        <w:t xml:space="preserve"> на основе КПГ/КСГ) застрахованным лицам, обслуживаемым медицинской организацией.</w:t>
      </w:r>
    </w:p>
    <w:p w:rsidR="002A4554" w:rsidRPr="0064381B" w:rsidRDefault="002A4554" w:rsidP="002A4554">
      <w:pPr>
        <w:spacing w:after="0"/>
        <w:jc w:val="both"/>
        <w:rPr>
          <w:rFonts w:ascii="Times New Roman" w:eastAsia="Times New Roman" w:hAnsi="Times New Roman" w:cs="Times New Roman"/>
          <w:sz w:val="28"/>
          <w:szCs w:val="28"/>
        </w:rPr>
      </w:pPr>
      <w:proofErr w:type="gramStart"/>
      <w:r w:rsidRPr="0064381B">
        <w:rPr>
          <w:rFonts w:ascii="Times New Roman" w:eastAsia="Times New Roman" w:hAnsi="Times New Roman" w:cs="Times New Roman"/>
          <w:sz w:val="28"/>
          <w:szCs w:val="28"/>
        </w:rPr>
        <w:t xml:space="preserve">Таким образом, способы оплаты амбулаторной помощи по </w:t>
      </w:r>
      <w:proofErr w:type="spellStart"/>
      <w:r w:rsidRPr="0064381B">
        <w:rPr>
          <w:rFonts w:ascii="Times New Roman" w:eastAsia="Times New Roman" w:hAnsi="Times New Roman" w:cs="Times New Roman"/>
          <w:sz w:val="28"/>
          <w:szCs w:val="28"/>
        </w:rPr>
        <w:t>подушевому</w:t>
      </w:r>
      <w:proofErr w:type="spellEnd"/>
      <w:r w:rsidRPr="0064381B">
        <w:rPr>
          <w:rFonts w:ascii="Times New Roman" w:eastAsia="Times New Roman" w:hAnsi="Times New Roman" w:cs="Times New Roman"/>
          <w:sz w:val="28"/>
          <w:szCs w:val="28"/>
        </w:rPr>
        <w:t xml:space="preserve"> нормативу финансирования на прикрепившихся, утвержденные Программой государственных гарантий, отличаются применением или не применением показателей результативности деятельности медицинской организации.</w:t>
      </w:r>
      <w:proofErr w:type="gramEnd"/>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Способ оплаты специализированной медицинской помощи, оказанной в стационарных условиях и условиях дневного стационара, по КСГ развивается с 2012 года с учетом предложений медицинского профессионального общества.</w:t>
      </w:r>
    </w:p>
    <w:p w:rsidR="002A4554" w:rsidRPr="0064381B" w:rsidRDefault="002A4554" w:rsidP="002A4554">
      <w:pPr>
        <w:spacing w:after="0"/>
        <w:jc w:val="both"/>
        <w:rPr>
          <w:rFonts w:ascii="Times New Roman" w:eastAsia="Times New Roman" w:hAnsi="Times New Roman" w:cs="Times New Roman"/>
          <w:sz w:val="28"/>
          <w:szCs w:val="28"/>
        </w:rPr>
      </w:pPr>
      <w:bookmarkStart w:id="1" w:name="_Hlk55811049"/>
      <w:r w:rsidRPr="0064381B">
        <w:rPr>
          <w:rFonts w:ascii="Times New Roman" w:eastAsia="Times New Roman" w:hAnsi="Times New Roman" w:cs="Times New Roman"/>
          <w:sz w:val="28"/>
          <w:szCs w:val="28"/>
        </w:rPr>
        <w:t xml:space="preserve">В соответствии с действующими нормативными правовыми актами, финансовая обеспеченность тарифов ОМС определяется размером средств ФОМС, запланированных на соответствующий финансовый год, и наличием финансовых возможностей бюджета субъекта Российской Федерации на расширение базовой программы ОМС (далее также – БПОМС). </w:t>
      </w:r>
      <w:bookmarkEnd w:id="1"/>
      <w:r w:rsidRPr="0064381B">
        <w:rPr>
          <w:rFonts w:ascii="Times New Roman" w:eastAsia="Times New Roman" w:hAnsi="Times New Roman" w:cs="Times New Roman"/>
          <w:sz w:val="28"/>
          <w:szCs w:val="28"/>
        </w:rPr>
        <w:t xml:space="preserve">Так, в соответствии с пунктом 2 статьи 4 Федерального закона № 326-ФЗ установлено, что одним из основных принципов осуществления ОМС является устойчивость финансовой системы ОМС, обеспечиваемая на основе эквивалентности страхового обеспечения средствам ОМС. Таким образом,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 зависит от размера средств, которые находятся в распоряжении (запланированы) системы ОМС. </w:t>
      </w:r>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Основным источником средств ОМС (90%) являются средства (субвенция) на БПОМС. При расчете субвенции, в соответствии с порядком распределения, предоставления и расходования субвенций из бюджета ФОМС бюджетам ТФОМС</w:t>
      </w:r>
      <w:r w:rsidRPr="0064381B">
        <w:rPr>
          <w:rFonts w:ascii="Times New Roman" w:eastAsia="Times New Roman" w:hAnsi="Times New Roman" w:cs="Times New Roman"/>
          <w:sz w:val="28"/>
          <w:szCs w:val="28"/>
          <w:vertAlign w:val="superscript"/>
        </w:rPr>
        <w:footnoteReference w:id="3"/>
      </w:r>
      <w:r w:rsidRPr="0064381B">
        <w:rPr>
          <w:rFonts w:ascii="Times New Roman" w:eastAsia="Times New Roman" w:hAnsi="Times New Roman" w:cs="Times New Roman"/>
          <w:sz w:val="28"/>
          <w:szCs w:val="28"/>
        </w:rPr>
        <w:t xml:space="preserve">, учитывается общий размер субвенций, установленный в бюджете Фонда на соответствующий финансовый год. </w:t>
      </w:r>
      <w:proofErr w:type="gramStart"/>
      <w:r w:rsidRPr="0064381B">
        <w:rPr>
          <w:rFonts w:ascii="Times New Roman" w:eastAsia="Times New Roman" w:hAnsi="Times New Roman" w:cs="Times New Roman"/>
          <w:sz w:val="28"/>
          <w:szCs w:val="28"/>
        </w:rPr>
        <w:t xml:space="preserve">Общий же размер субвенций зависит от многих факторов (в том числе, от численности застрахованных лиц, прогноза поступлений страховых взносов на работающее и неработающее население, прогноза социально-экономического развития Российской Федерации, возможностей федерального бюджета обеспечить выпадающие доходы и дополнительное финансирование обязательств ФОМС </w:t>
      </w:r>
      <w:r w:rsidRPr="0064381B">
        <w:rPr>
          <w:rFonts w:ascii="Times New Roman" w:eastAsia="Times New Roman" w:hAnsi="Times New Roman" w:cs="Times New Roman"/>
          <w:sz w:val="28"/>
          <w:szCs w:val="28"/>
        </w:rPr>
        <w:lastRenderedPageBreak/>
        <w:t>(напр., финансовое обеспечение оказания медицинской помощи больным с онкологическими заболеваниями в соответствии с клиническими рекомендациями и протоколами лечения)).</w:t>
      </w:r>
      <w:proofErr w:type="gramEnd"/>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На территории субъекта Российской Федерации при распределении объемов финансирования между страховыми медицинскими организациями также осуществляется корректировка в соответствии с общим объемом выделенных средств посредством применения поправочного коэффициента (п.134 Правил ОМС</w:t>
      </w:r>
      <w:r w:rsidRPr="0064381B">
        <w:rPr>
          <w:rFonts w:ascii="Times New Roman" w:eastAsia="Times New Roman" w:hAnsi="Times New Roman" w:cs="Times New Roman"/>
          <w:sz w:val="28"/>
          <w:szCs w:val="28"/>
          <w:vertAlign w:val="superscript"/>
        </w:rPr>
        <w:footnoteReference w:id="4"/>
      </w:r>
      <w:r w:rsidRPr="0064381B">
        <w:rPr>
          <w:rFonts w:ascii="Times New Roman" w:eastAsia="Times New Roman" w:hAnsi="Times New Roman" w:cs="Times New Roman"/>
          <w:sz w:val="28"/>
          <w:szCs w:val="28"/>
        </w:rPr>
        <w:t>).</w:t>
      </w:r>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Таким образом, средства на базовую программу рассчитываются не на основании потребности в соответствующих расходах на оказание медицинской помощи, а исходя из выделенных объемов. Данное положение вызывает значительное расхождение между объемом ресурсов, которые требуется соблюсти учитывать при оказании медицинской помощи на основании документов, указанных в ст.37 ФЗ 323, и их финансовым обеспечением.</w:t>
      </w:r>
    </w:p>
    <w:p w:rsidR="002A4554" w:rsidRPr="0064381B" w:rsidRDefault="002A4554" w:rsidP="002A4554">
      <w:pPr>
        <w:spacing w:after="0"/>
        <w:jc w:val="both"/>
        <w:rPr>
          <w:rFonts w:ascii="Times New Roman" w:eastAsia="Times New Roman" w:hAnsi="Times New Roman" w:cs="Times New Roman"/>
          <w:sz w:val="28"/>
          <w:szCs w:val="28"/>
        </w:rPr>
      </w:pPr>
      <w:proofErr w:type="gramStart"/>
      <w:r w:rsidRPr="0064381B">
        <w:rPr>
          <w:rFonts w:ascii="Times New Roman" w:eastAsia="Times New Roman" w:hAnsi="Times New Roman" w:cs="Times New Roman"/>
          <w:sz w:val="28"/>
          <w:szCs w:val="28"/>
        </w:rPr>
        <w:t>Одним из дефектов оказания медицинской помощи, установленных Правилами ОМС, который приводит к неоплате оказанной медицинской организацией медицинской помощи, является предъявление к оплате медицинской помощи сверх распределенного объема предоставления медицинской помощи, установленного решением комиссии по разработке территориальной программы обязательного медицинского страхования</w:t>
      </w:r>
      <w:r w:rsidRPr="0064381B">
        <w:rPr>
          <w:rFonts w:ascii="Times New Roman" w:eastAsia="Times New Roman" w:hAnsi="Times New Roman" w:cs="Times New Roman"/>
          <w:sz w:val="28"/>
          <w:szCs w:val="28"/>
          <w:vertAlign w:val="superscript"/>
        </w:rPr>
        <w:footnoteReference w:id="5"/>
      </w:r>
      <w:r w:rsidRPr="0064381B">
        <w:rPr>
          <w:rFonts w:ascii="Times New Roman" w:eastAsia="Times New Roman" w:hAnsi="Times New Roman" w:cs="Times New Roman"/>
          <w:sz w:val="28"/>
          <w:szCs w:val="28"/>
        </w:rPr>
        <w:t>. В настоящее время решение спорных вопросов в данной области осуществляется в судебных инстанциях</w:t>
      </w:r>
      <w:r w:rsidRPr="0064381B">
        <w:rPr>
          <w:rFonts w:ascii="Times New Roman" w:eastAsia="Times New Roman" w:hAnsi="Times New Roman" w:cs="Times New Roman"/>
          <w:sz w:val="28"/>
          <w:szCs w:val="28"/>
          <w:vertAlign w:val="superscript"/>
        </w:rPr>
        <w:footnoteReference w:id="6"/>
      </w:r>
      <w:r w:rsidRPr="0064381B">
        <w:rPr>
          <w:rFonts w:ascii="Times New Roman" w:eastAsia="Times New Roman" w:hAnsi="Times New Roman" w:cs="Times New Roman"/>
          <w:sz w:val="28"/>
          <w:szCs w:val="28"/>
        </w:rPr>
        <w:t>. Верховный суд Российской Федерации отказал в удовлетворении</w:t>
      </w:r>
      <w:proofErr w:type="gramEnd"/>
      <w:r w:rsidRPr="0064381B">
        <w:rPr>
          <w:rFonts w:ascii="Times New Roman" w:eastAsia="Times New Roman" w:hAnsi="Times New Roman" w:cs="Times New Roman"/>
          <w:sz w:val="28"/>
          <w:szCs w:val="28"/>
        </w:rPr>
        <w:t xml:space="preserve"> </w:t>
      </w:r>
      <w:proofErr w:type="gramStart"/>
      <w:r w:rsidRPr="0064381B">
        <w:rPr>
          <w:rFonts w:ascii="Times New Roman" w:eastAsia="Times New Roman" w:hAnsi="Times New Roman" w:cs="Times New Roman"/>
          <w:sz w:val="28"/>
          <w:szCs w:val="28"/>
        </w:rPr>
        <w:t>требования о признании недействующим пункта 5.3.2 приложения 8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утв. приказом Федерального фонда обязательного медицинского страхования от 28 февраля 2019 г. № 36, так как счел, что предъявление к оплате медпомощи сверх распределенного Комиссией по разработке ТПОМС объема правомерно отнесено к нарушениям в оформлении</w:t>
      </w:r>
      <w:proofErr w:type="gramEnd"/>
      <w:r w:rsidRPr="0064381B">
        <w:rPr>
          <w:rFonts w:ascii="Times New Roman" w:eastAsia="Times New Roman" w:hAnsi="Times New Roman" w:cs="Times New Roman"/>
          <w:sz w:val="28"/>
          <w:szCs w:val="28"/>
        </w:rPr>
        <w:t xml:space="preserve"> и </w:t>
      </w:r>
      <w:proofErr w:type="gramStart"/>
      <w:r w:rsidRPr="0064381B">
        <w:rPr>
          <w:rFonts w:ascii="Times New Roman" w:eastAsia="Times New Roman" w:hAnsi="Times New Roman" w:cs="Times New Roman"/>
          <w:sz w:val="28"/>
          <w:szCs w:val="28"/>
        </w:rPr>
        <w:t>предъявлении</w:t>
      </w:r>
      <w:proofErr w:type="gramEnd"/>
      <w:r w:rsidRPr="0064381B">
        <w:rPr>
          <w:rFonts w:ascii="Times New Roman" w:eastAsia="Times New Roman" w:hAnsi="Times New Roman" w:cs="Times New Roman"/>
          <w:sz w:val="28"/>
          <w:szCs w:val="28"/>
        </w:rPr>
        <w:t xml:space="preserve"> на оплату счетов и реестров счетов, являющихся основанием для отказа в оплате медпомощи, и соответствует законодательству об ОМС. При этом содержание спорной нормы не допускает неоказания, несвоевременного оказания или оказания медпомощи ненадлежащего качества медицинской организацией. А если административный истец не согласен с конкретным </w:t>
      </w:r>
      <w:r w:rsidRPr="0064381B">
        <w:rPr>
          <w:rFonts w:ascii="Times New Roman" w:eastAsia="Times New Roman" w:hAnsi="Times New Roman" w:cs="Times New Roman"/>
          <w:sz w:val="28"/>
          <w:szCs w:val="28"/>
        </w:rPr>
        <w:lastRenderedPageBreak/>
        <w:t>отказом в оплате медицинской помощи, оказанной им сверх установленных объемов, то ему следует обращаться в арбитражный суд за защитой своих прав.</w:t>
      </w:r>
    </w:p>
    <w:p w:rsidR="002A4554" w:rsidRPr="0064381B" w:rsidRDefault="002A4554" w:rsidP="002A4554">
      <w:pPr>
        <w:spacing w:after="0"/>
        <w:jc w:val="both"/>
        <w:rPr>
          <w:rFonts w:ascii="Times New Roman" w:eastAsia="Times New Roman" w:hAnsi="Times New Roman" w:cs="Times New Roman"/>
          <w:color w:val="000000"/>
          <w:sz w:val="28"/>
          <w:szCs w:val="28"/>
        </w:rPr>
      </w:pPr>
      <w:proofErr w:type="gramStart"/>
      <w:r w:rsidRPr="0064381B">
        <w:rPr>
          <w:rFonts w:ascii="Times New Roman" w:eastAsia="Times New Roman" w:hAnsi="Times New Roman" w:cs="Times New Roman"/>
          <w:color w:val="000000"/>
          <w:sz w:val="28"/>
          <w:szCs w:val="28"/>
        </w:rPr>
        <w:t xml:space="preserve">По вопросу оплаты «сверхобъемной» медпомощи из средств ОМС Верховный Суд Российской Федерации в 2018 году постановил, что при отсутствии доказательств того, что оказанные </w:t>
      </w:r>
      <w:proofErr w:type="spellStart"/>
      <w:r w:rsidRPr="0064381B">
        <w:rPr>
          <w:rFonts w:ascii="Times New Roman" w:eastAsia="Times New Roman" w:hAnsi="Times New Roman" w:cs="Times New Roman"/>
          <w:color w:val="000000"/>
          <w:sz w:val="28"/>
          <w:szCs w:val="28"/>
        </w:rPr>
        <w:t>медуслуги</w:t>
      </w:r>
      <w:proofErr w:type="spellEnd"/>
      <w:r w:rsidRPr="0064381B">
        <w:rPr>
          <w:rFonts w:ascii="Times New Roman" w:eastAsia="Times New Roman" w:hAnsi="Times New Roman" w:cs="Times New Roman"/>
          <w:color w:val="000000"/>
          <w:sz w:val="28"/>
          <w:szCs w:val="28"/>
        </w:rPr>
        <w:t xml:space="preserve"> не входят в программу ОМС, и при отсутствии фактов нарушения медицинской организацией требований, предъявляемых к предоставлению медпомощи, медицинские услуги, оказанные сверх объема, установленного решением Комиссии по разработке территориальной программы ОМС, должны признаваться попадающими под страховое обеспечение</w:t>
      </w:r>
      <w:proofErr w:type="gramEnd"/>
      <w:r w:rsidRPr="0064381B">
        <w:rPr>
          <w:rFonts w:ascii="Times New Roman" w:eastAsia="Times New Roman" w:hAnsi="Times New Roman" w:cs="Times New Roman"/>
          <w:color w:val="000000"/>
          <w:sz w:val="28"/>
          <w:szCs w:val="28"/>
        </w:rPr>
        <w:t xml:space="preserve"> по ОМС и подлежащими оплате в полном объеме в соответствии с установленными тарифами.</w:t>
      </w:r>
      <w:r w:rsidRPr="0064381B">
        <w:rPr>
          <w:rFonts w:ascii="Times New Roman" w:eastAsia="Times New Roman" w:hAnsi="Times New Roman" w:cs="Times New Roman"/>
          <w:color w:val="000000"/>
          <w:sz w:val="28"/>
          <w:szCs w:val="28"/>
          <w:vertAlign w:val="superscript"/>
        </w:rPr>
        <w:footnoteReference w:id="7"/>
      </w:r>
    </w:p>
    <w:p w:rsidR="002A4554" w:rsidRPr="0064381B" w:rsidRDefault="002A4554" w:rsidP="002A4554">
      <w:pPr>
        <w:spacing w:after="0"/>
        <w:jc w:val="both"/>
        <w:rPr>
          <w:rFonts w:ascii="Times New Roman" w:eastAsia="Times New Roman" w:hAnsi="Times New Roman" w:cs="Times New Roman"/>
          <w:color w:val="000000"/>
          <w:sz w:val="28"/>
          <w:szCs w:val="28"/>
        </w:rPr>
      </w:pPr>
      <w:r w:rsidRPr="0064381B">
        <w:rPr>
          <w:rFonts w:ascii="Times New Roman" w:eastAsia="Times New Roman" w:hAnsi="Times New Roman" w:cs="Times New Roman"/>
          <w:color w:val="000000"/>
          <w:sz w:val="28"/>
          <w:szCs w:val="28"/>
        </w:rPr>
        <w:t>Соответственно, проблема оплаты «</w:t>
      </w:r>
      <w:proofErr w:type="spellStart"/>
      <w:r w:rsidRPr="0064381B">
        <w:rPr>
          <w:rFonts w:ascii="Times New Roman" w:eastAsia="Times New Roman" w:hAnsi="Times New Roman" w:cs="Times New Roman"/>
          <w:color w:val="000000"/>
          <w:sz w:val="28"/>
          <w:szCs w:val="28"/>
        </w:rPr>
        <w:t>сверхобъемов</w:t>
      </w:r>
      <w:proofErr w:type="spellEnd"/>
      <w:r w:rsidRPr="0064381B">
        <w:rPr>
          <w:rFonts w:ascii="Times New Roman" w:eastAsia="Times New Roman" w:hAnsi="Times New Roman" w:cs="Times New Roman"/>
          <w:color w:val="000000"/>
          <w:sz w:val="28"/>
          <w:szCs w:val="28"/>
        </w:rPr>
        <w:t>» остается нерешенной, упирается в финансовую состоятельность системы ОМС, которая, в свою очередь, зависит не только от доходной части ОМС, но и от эффективного и рационального использования средств.</w:t>
      </w:r>
    </w:p>
    <w:p w:rsidR="002A4554" w:rsidRPr="0064381B" w:rsidRDefault="002A4554" w:rsidP="002A4554">
      <w:pPr>
        <w:spacing w:after="0"/>
        <w:jc w:val="both"/>
        <w:rPr>
          <w:rFonts w:ascii="Times New Roman" w:eastAsia="Times New Roman" w:hAnsi="Times New Roman" w:cs="Times New Roman"/>
          <w:color w:val="000000"/>
          <w:sz w:val="28"/>
          <w:szCs w:val="28"/>
        </w:rPr>
      </w:pPr>
      <w:r w:rsidRPr="0064381B">
        <w:rPr>
          <w:rFonts w:ascii="Times New Roman" w:eastAsia="Times New Roman" w:hAnsi="Times New Roman" w:cs="Times New Roman"/>
          <w:color w:val="000000"/>
          <w:sz w:val="28"/>
          <w:szCs w:val="28"/>
        </w:rPr>
        <w:t xml:space="preserve">Одной из основных проблем ОМС является отсутствие понятного и </w:t>
      </w:r>
      <w:proofErr w:type="spellStart"/>
      <w:r w:rsidRPr="0064381B">
        <w:rPr>
          <w:rFonts w:ascii="Times New Roman" w:eastAsia="Times New Roman" w:hAnsi="Times New Roman" w:cs="Times New Roman"/>
          <w:color w:val="000000"/>
          <w:sz w:val="28"/>
          <w:szCs w:val="28"/>
        </w:rPr>
        <w:t>ресурсообоснованного</w:t>
      </w:r>
      <w:proofErr w:type="spellEnd"/>
      <w:r w:rsidRPr="0064381B">
        <w:rPr>
          <w:rFonts w:ascii="Times New Roman" w:eastAsia="Times New Roman" w:hAnsi="Times New Roman" w:cs="Times New Roman"/>
          <w:color w:val="000000"/>
          <w:sz w:val="28"/>
          <w:szCs w:val="28"/>
        </w:rPr>
        <w:t xml:space="preserve"> содержания тарифов на медицинские услуги, что не позволяет с уверенностью говорить об их финансовой достаточности. Представляется не лишенным оснований мнение, в соответствии с которым тарифы в системе ОМС могут быть не вполне достаточными даже для решения задачи по обеспечению уровня заработной платы медицинским работникам в соответствии с Указами Президента 2012 года. Одним из подтверждений справедливости такого мнения является структура кредиторской задолженности медицинских организаций.</w:t>
      </w:r>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 xml:space="preserve">Условия расчета и сроки утверждения тарифов на оплату медицинской помощи в ОМС установлены статьей 30 Федерального закона № 326-ФЗ. Структура тарифа в рамках БПОМС установлена статьей 35 Федерального закона № 326-ФЗ. </w:t>
      </w:r>
      <w:proofErr w:type="gramStart"/>
      <w:r w:rsidRPr="0064381B">
        <w:rPr>
          <w:rFonts w:ascii="Times New Roman" w:eastAsia="Times New Roman" w:hAnsi="Times New Roman" w:cs="Times New Roman"/>
          <w:sz w:val="28"/>
          <w:szCs w:val="28"/>
        </w:rPr>
        <w:t>Методика расчета тарифов в системе ОМС установлена в Правилах ОМС</w:t>
      </w:r>
      <w:r w:rsidRPr="0064381B">
        <w:rPr>
          <w:rFonts w:ascii="Times New Roman" w:eastAsia="Times New Roman" w:hAnsi="Times New Roman" w:cs="Times New Roman"/>
          <w:sz w:val="28"/>
          <w:szCs w:val="28"/>
          <w:vertAlign w:val="superscript"/>
        </w:rPr>
        <w:footnoteReference w:id="8"/>
      </w:r>
      <w:r w:rsidRPr="0064381B">
        <w:rPr>
          <w:rFonts w:ascii="Times New Roman" w:eastAsia="Times New Roman" w:hAnsi="Times New Roman" w:cs="Times New Roman"/>
          <w:sz w:val="28"/>
          <w:szCs w:val="28"/>
        </w:rPr>
        <w:t xml:space="preserve">. Она носит общий характер и не определяет конкретные значения показателей, существенно влияющие на результаты расчетов расходов на оплату труда (в том числе, коэффициент совместительства категорий персонала, принимающих участие в оказании медицинской помощи, и доля средств ОМС), исходя из которых осуществляется </w:t>
      </w:r>
      <w:r w:rsidRPr="0064381B">
        <w:rPr>
          <w:rFonts w:ascii="Times New Roman" w:eastAsia="Times New Roman" w:hAnsi="Times New Roman" w:cs="Times New Roman"/>
          <w:sz w:val="28"/>
          <w:szCs w:val="28"/>
        </w:rPr>
        <w:lastRenderedPageBreak/>
        <w:t xml:space="preserve">достижение целевых показателей уровня заработной платы медицинских работников. </w:t>
      </w:r>
      <w:proofErr w:type="gramEnd"/>
    </w:p>
    <w:p w:rsidR="002A4554" w:rsidRPr="0064381B" w:rsidRDefault="002A4554" w:rsidP="002A4554">
      <w:pPr>
        <w:spacing w:after="0"/>
        <w:jc w:val="both"/>
        <w:rPr>
          <w:rFonts w:ascii="Times New Roman" w:eastAsia="Times New Roman" w:hAnsi="Times New Roman" w:cs="Times New Roman"/>
          <w:sz w:val="28"/>
          <w:szCs w:val="28"/>
        </w:rPr>
      </w:pPr>
      <w:proofErr w:type="gramStart"/>
      <w:r w:rsidRPr="0064381B">
        <w:rPr>
          <w:rFonts w:ascii="Times New Roman" w:eastAsia="Times New Roman" w:hAnsi="Times New Roman" w:cs="Times New Roman"/>
          <w:sz w:val="28"/>
          <w:szCs w:val="28"/>
        </w:rPr>
        <w:t>Однако в Правилах ОМС указано, что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(медицинской услуги), указанные нормативы затрат, выраженные в натуральных</w:t>
      </w:r>
      <w:proofErr w:type="gramEnd"/>
      <w:r w:rsidRPr="0064381B">
        <w:rPr>
          <w:rFonts w:ascii="Times New Roman" w:eastAsia="Times New Roman" w:hAnsi="Times New Roman" w:cs="Times New Roman"/>
          <w:sz w:val="28"/>
          <w:szCs w:val="28"/>
        </w:rPr>
        <w:t xml:space="preserve"> </w:t>
      </w:r>
      <w:proofErr w:type="gramStart"/>
      <w:r w:rsidRPr="0064381B">
        <w:rPr>
          <w:rFonts w:ascii="Times New Roman" w:eastAsia="Times New Roman" w:hAnsi="Times New Roman" w:cs="Times New Roman"/>
          <w:sz w:val="28"/>
          <w:szCs w:val="28"/>
        </w:rPr>
        <w:t>показателях</w:t>
      </w:r>
      <w:proofErr w:type="gramEnd"/>
      <w:r w:rsidRPr="0064381B">
        <w:rPr>
          <w:rFonts w:ascii="Times New Roman" w:eastAsia="Times New Roman" w:hAnsi="Times New Roman" w:cs="Times New Roman"/>
          <w:sz w:val="28"/>
          <w:szCs w:val="28"/>
        </w:rPr>
        <w:t>, используются при определении тарифов (пункт 188 Правил ОМС). На сегодняшний день нормативы затрат, выраженные в натуральных нормах, присутствуют в следующих документах:</w:t>
      </w:r>
    </w:p>
    <w:p w:rsidR="002A4554" w:rsidRPr="0064381B" w:rsidRDefault="002A4554" w:rsidP="002A4554">
      <w:pPr>
        <w:spacing w:after="0"/>
        <w:jc w:val="both"/>
        <w:rPr>
          <w:rFonts w:ascii="Times New Roman" w:eastAsia="Calibri" w:hAnsi="Times New Roman" w:cs="Times New Roman"/>
          <w:bCs/>
          <w:sz w:val="28"/>
          <w:szCs w:val="28"/>
        </w:rPr>
      </w:pPr>
      <w:proofErr w:type="gramStart"/>
      <w:r w:rsidRPr="0064381B">
        <w:rPr>
          <w:rFonts w:ascii="Times New Roman" w:eastAsia="Calibri" w:hAnsi="Times New Roman" w:cs="Times New Roman"/>
          <w:sz w:val="28"/>
          <w:szCs w:val="28"/>
        </w:rPr>
        <w:t xml:space="preserve">затраты на оплату труда работников, непосредственно связанных с оказанием медицинской услуги – в соответствии с рекомендованными штатными нормативами, утвержденными порядком оказания помощи по профилю, отраслевые </w:t>
      </w:r>
      <w:r w:rsidRPr="0064381B">
        <w:rPr>
          <w:rFonts w:ascii="Times New Roman" w:eastAsia="Calibri" w:hAnsi="Times New Roman" w:cs="Times New Roman"/>
          <w:bCs/>
          <w:sz w:val="28"/>
          <w:szCs w:val="28"/>
        </w:rPr>
        <w:t>нормы времени на выполнение работ, связанных с посещением одним пациентом врачей по специальностям утв. Приказами Минздрава России от 2 июня 2015 г. № 290н, от 19 декабря 2016 г. № 973н, от 06.08.2020 № 810н);</w:t>
      </w:r>
      <w:proofErr w:type="gramEnd"/>
    </w:p>
    <w:p w:rsidR="002A4554" w:rsidRPr="0064381B" w:rsidRDefault="002A4554" w:rsidP="002A4554">
      <w:pPr>
        <w:spacing w:after="0"/>
        <w:jc w:val="both"/>
        <w:rPr>
          <w:rFonts w:ascii="Times New Roman" w:eastAsia="Calibri" w:hAnsi="Times New Roman" w:cs="Times New Roman"/>
          <w:sz w:val="28"/>
          <w:szCs w:val="28"/>
        </w:rPr>
      </w:pPr>
      <w:r w:rsidRPr="0064381B">
        <w:rPr>
          <w:rFonts w:ascii="Times New Roman" w:eastAsia="Calibri" w:hAnsi="Times New Roman" w:cs="Times New Roman"/>
          <w:sz w:val="28"/>
          <w:szCs w:val="28"/>
        </w:rPr>
        <w:t>расходы на питание – в соответствии с Приказом Минздрава России от 21.06.2013 № 395н «Об утверждении норм лечебного питания» (для профиля «фтизиатрия»), Приказом Минздрава РФ от 05.08.2003 № 330 «О мерах по совершенствованию лечебного питания в лечебно-профилактических учреждениях Российской Федерации»;</w:t>
      </w:r>
    </w:p>
    <w:p w:rsidR="002A4554" w:rsidRPr="0064381B" w:rsidRDefault="002A4554" w:rsidP="002A4554">
      <w:pPr>
        <w:spacing w:after="0"/>
        <w:jc w:val="both"/>
        <w:rPr>
          <w:rFonts w:ascii="Times New Roman" w:eastAsia="Calibri" w:hAnsi="Times New Roman" w:cs="Times New Roman"/>
          <w:sz w:val="28"/>
          <w:szCs w:val="28"/>
        </w:rPr>
      </w:pPr>
      <w:r w:rsidRPr="0064381B">
        <w:rPr>
          <w:rFonts w:ascii="Times New Roman" w:eastAsia="Calibri" w:hAnsi="Times New Roman" w:cs="Times New Roman"/>
          <w:sz w:val="28"/>
          <w:szCs w:val="28"/>
        </w:rPr>
        <w:t>оборудование, используемые в процессе оказания государственной услуги - в соответствии с Порядком оказания медицинской помощи по профилю;</w:t>
      </w:r>
    </w:p>
    <w:p w:rsidR="002A4554" w:rsidRPr="0064381B" w:rsidRDefault="002A4554" w:rsidP="002A4554">
      <w:pPr>
        <w:spacing w:after="0"/>
        <w:jc w:val="both"/>
        <w:rPr>
          <w:rFonts w:ascii="Times New Roman" w:eastAsia="Calibri" w:hAnsi="Times New Roman" w:cs="Times New Roman"/>
          <w:sz w:val="28"/>
          <w:szCs w:val="28"/>
        </w:rPr>
      </w:pPr>
      <w:r w:rsidRPr="0064381B">
        <w:rPr>
          <w:rFonts w:ascii="Times New Roman" w:eastAsia="Calibri" w:hAnsi="Times New Roman" w:cs="Times New Roman"/>
          <w:sz w:val="28"/>
          <w:szCs w:val="28"/>
        </w:rPr>
        <w:t>медикаменты – в соответствии с действующими утвержденными стандартами медицинской помощи по профилю;</w:t>
      </w:r>
    </w:p>
    <w:p w:rsidR="002A4554" w:rsidRPr="0064381B" w:rsidRDefault="002A4554" w:rsidP="002A4554">
      <w:pPr>
        <w:spacing w:after="0"/>
        <w:jc w:val="both"/>
        <w:rPr>
          <w:rFonts w:ascii="Times New Roman" w:eastAsia="Calibri" w:hAnsi="Times New Roman" w:cs="Times New Roman"/>
          <w:sz w:val="28"/>
          <w:szCs w:val="28"/>
        </w:rPr>
      </w:pPr>
      <w:r w:rsidRPr="0064381B">
        <w:rPr>
          <w:rFonts w:ascii="Times New Roman" w:eastAsia="Calibri" w:hAnsi="Times New Roman" w:cs="Times New Roman"/>
          <w:sz w:val="28"/>
          <w:szCs w:val="28"/>
        </w:rPr>
        <w:t>перевязочный материал - в соответствии с Приказом Минздрава СССР от 28.08.1985 № 145 «Об утверждении Временных нормативов потребления перевязочных сре</w:t>
      </w:r>
      <w:proofErr w:type="gramStart"/>
      <w:r w:rsidRPr="0064381B">
        <w:rPr>
          <w:rFonts w:ascii="Times New Roman" w:eastAsia="Calibri" w:hAnsi="Times New Roman" w:cs="Times New Roman"/>
          <w:sz w:val="28"/>
          <w:szCs w:val="28"/>
        </w:rPr>
        <w:t>дств дл</w:t>
      </w:r>
      <w:proofErr w:type="gramEnd"/>
      <w:r w:rsidRPr="0064381B">
        <w:rPr>
          <w:rFonts w:ascii="Times New Roman" w:eastAsia="Calibri" w:hAnsi="Times New Roman" w:cs="Times New Roman"/>
          <w:sz w:val="28"/>
          <w:szCs w:val="28"/>
        </w:rPr>
        <w:t>я лечебно-профилактических и аптечных учреждений»;</w:t>
      </w:r>
    </w:p>
    <w:p w:rsidR="002A4554" w:rsidRPr="0064381B" w:rsidRDefault="002A4554" w:rsidP="002A4554">
      <w:pPr>
        <w:spacing w:after="0"/>
        <w:jc w:val="both"/>
        <w:rPr>
          <w:rFonts w:ascii="Times New Roman" w:eastAsia="Calibri" w:hAnsi="Times New Roman" w:cs="Times New Roman"/>
          <w:sz w:val="28"/>
          <w:szCs w:val="28"/>
        </w:rPr>
      </w:pPr>
      <w:r w:rsidRPr="0064381B">
        <w:rPr>
          <w:rFonts w:ascii="Times New Roman" w:eastAsia="Calibri" w:hAnsi="Times New Roman" w:cs="Times New Roman"/>
          <w:sz w:val="28"/>
          <w:szCs w:val="28"/>
        </w:rPr>
        <w:t>мягкий инвентарь - в соответствии с Приказом Минздрава СССР от 15.09.1988 № 710 «Об утверждении табелей оснащения мягким инвентарем больниц, диспансеров, родильных домов, медико-санитарных частей, поликлиник, амбулаторий».</w:t>
      </w:r>
    </w:p>
    <w:p w:rsidR="002A4554" w:rsidRPr="0064381B" w:rsidRDefault="002A4554" w:rsidP="002A4554">
      <w:pPr>
        <w:spacing w:after="0"/>
        <w:jc w:val="both"/>
        <w:rPr>
          <w:rFonts w:ascii="Times New Roman" w:eastAsia="Times New Roman" w:hAnsi="Times New Roman" w:cs="Times New Roman"/>
          <w:sz w:val="28"/>
          <w:szCs w:val="28"/>
        </w:rPr>
      </w:pPr>
      <w:proofErr w:type="gramStart"/>
      <w:r w:rsidRPr="0064381B">
        <w:rPr>
          <w:rFonts w:ascii="Times New Roman" w:eastAsia="Times New Roman" w:hAnsi="Times New Roman" w:cs="Times New Roman"/>
          <w:sz w:val="28"/>
          <w:szCs w:val="28"/>
        </w:rPr>
        <w:t xml:space="preserve">Нормативные документы, устанавливающие нормы потребления мягкого инвентаря и перевязочного материала являются устаревшими и </w:t>
      </w:r>
      <w:r w:rsidRPr="0064381B">
        <w:rPr>
          <w:rFonts w:ascii="Times New Roman" w:eastAsia="Times New Roman" w:hAnsi="Times New Roman" w:cs="Times New Roman"/>
          <w:sz w:val="28"/>
          <w:szCs w:val="28"/>
        </w:rPr>
        <w:lastRenderedPageBreak/>
        <w:t>недостаточными, не обеспечивающими все профили медицинской помощи соответствующей информацией, а рекомендуемые штатные нормативы и стандарты оснащения подразделений медицинских организаций по профилю медицинской помощи не соответствуют ни показателям ПГГ в части объемов медицинской помощи, указанным в Письме Минздрава</w:t>
      </w:r>
      <w:r w:rsidRPr="0064381B">
        <w:rPr>
          <w:rFonts w:ascii="Times New Roman" w:eastAsia="Times New Roman" w:hAnsi="Times New Roman" w:cs="Times New Roman"/>
          <w:sz w:val="28"/>
          <w:szCs w:val="28"/>
          <w:vertAlign w:val="superscript"/>
        </w:rPr>
        <w:footnoteReference w:id="9"/>
      </w:r>
      <w:r w:rsidRPr="0064381B">
        <w:rPr>
          <w:rFonts w:ascii="Times New Roman" w:eastAsia="Times New Roman" w:hAnsi="Times New Roman" w:cs="Times New Roman"/>
          <w:sz w:val="28"/>
          <w:szCs w:val="28"/>
        </w:rPr>
        <w:t>, ни перечню используемого в практике медицинского оборудования.</w:t>
      </w:r>
      <w:proofErr w:type="gramEnd"/>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 xml:space="preserve">Распределение затрат, необходимых для деятельности медицинской организации в целом, по отдельным видам медицинской помощи, может осуществляться разными способами, указанными в п.208 Правил ОМС. </w:t>
      </w:r>
      <w:proofErr w:type="gramStart"/>
      <w:r w:rsidRPr="0064381B">
        <w:rPr>
          <w:rFonts w:ascii="Times New Roman" w:eastAsia="Times New Roman" w:hAnsi="Times New Roman" w:cs="Times New Roman"/>
          <w:sz w:val="28"/>
          <w:szCs w:val="28"/>
        </w:rPr>
        <w:t>Методика расчета тарифов, утвержденная Правилами ОМС, учитывает усредненные значения по медицинским организациям, оказывающим идентичные виды медицинской помощи, а указанные способы распределения общехозяйственных затрат позволяют учесть эти затраты в отношении отдельной медицинской организации, что противоречит принципу утверждения единых тарифов для всех СМО, находящихся на территории субъекта Российской Федерации, оплачивающих медицинскую помощь в рамках ТПОМС, а, значит, и для всех медицинских организаций.</w:t>
      </w:r>
      <w:proofErr w:type="gramEnd"/>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 xml:space="preserve">Объем медицинской помощи, который учитывается при расчете тарифа, определяется на основе единых стандартизованных документов - стандартов медицинской помощи. В соответствии с </w:t>
      </w:r>
      <w:r w:rsidRPr="0064381B">
        <w:rPr>
          <w:rFonts w:ascii="Times New Roman" w:eastAsia="Times New Roman" w:hAnsi="Times New Roman" w:cs="Times New Roman"/>
          <w:bCs/>
          <w:sz w:val="28"/>
          <w:szCs w:val="28"/>
        </w:rPr>
        <w:t>Приказом Минздрава России от 8 февраля 2018 г. № 53н, с</w:t>
      </w:r>
      <w:r w:rsidRPr="0064381B">
        <w:rPr>
          <w:rFonts w:ascii="Times New Roman" w:eastAsia="Times New Roman" w:hAnsi="Times New Roman" w:cs="Times New Roman"/>
          <w:sz w:val="28"/>
          <w:szCs w:val="28"/>
        </w:rPr>
        <w:t>тандарты медицинской помощи разрабатываются Министерством здравоохранения Российской Федерации в соответствии с Номенклатурой медицинских услуг</w:t>
      </w:r>
      <w:r w:rsidRPr="0064381B">
        <w:rPr>
          <w:rFonts w:ascii="Times New Roman" w:eastAsia="Times New Roman" w:hAnsi="Times New Roman" w:cs="Times New Roman"/>
          <w:sz w:val="28"/>
          <w:szCs w:val="28"/>
          <w:vertAlign w:val="superscript"/>
        </w:rPr>
        <w:footnoteReference w:id="10"/>
      </w:r>
      <w:r w:rsidRPr="0064381B">
        <w:rPr>
          <w:rFonts w:ascii="Times New Roman" w:eastAsia="Times New Roman" w:hAnsi="Times New Roman" w:cs="Times New Roman"/>
          <w:sz w:val="28"/>
          <w:szCs w:val="28"/>
        </w:rPr>
        <w:t xml:space="preserve">. Необходимо отметить, что на многие заболевания (точнее – на модели пациентов по конкретному заболеванию, </w:t>
      </w:r>
      <w:proofErr w:type="gramStart"/>
      <w:r w:rsidRPr="0064381B">
        <w:rPr>
          <w:rFonts w:ascii="Times New Roman" w:eastAsia="Times New Roman" w:hAnsi="Times New Roman" w:cs="Times New Roman"/>
          <w:sz w:val="28"/>
          <w:szCs w:val="28"/>
        </w:rPr>
        <w:t>включающие</w:t>
      </w:r>
      <w:proofErr w:type="gramEnd"/>
      <w:r w:rsidRPr="0064381B">
        <w:rPr>
          <w:rFonts w:ascii="Times New Roman" w:eastAsia="Times New Roman" w:hAnsi="Times New Roman" w:cs="Times New Roman"/>
          <w:sz w:val="28"/>
          <w:szCs w:val="28"/>
        </w:rPr>
        <w:t xml:space="preserve"> в том числе информацию о возрастной категории пациента, о виде, условии и форме оказания медицинской помощи, о фазе и степени тяжести заболевания (состояния)), входящие в базовую программу ОМС, стандарты медицинской помощи отсутствуют (напр., на 86% методов высокотехнологичной медицинской помощи по профилю «эндокринология», на 70% методов по профилю «торакальная хирургия»).</w:t>
      </w:r>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Номенклатура медицинских услуг является одним из элементов стандартизации в здравоохранении, на основе которой сформированы единые подходы к формированию стандартов медицинской помощи/протоколов лечения, а также иные документы территориального уровня (напр., прейскурант медицинских услуг для межтерриториальных расчетов).</w:t>
      </w:r>
    </w:p>
    <w:p w:rsidR="002A4554" w:rsidRPr="0064381B" w:rsidRDefault="002A4554" w:rsidP="002A4554">
      <w:pPr>
        <w:spacing w:after="0"/>
        <w:jc w:val="both"/>
        <w:rPr>
          <w:rFonts w:ascii="Times New Roman" w:eastAsia="Times New Roman" w:hAnsi="Times New Roman" w:cs="Times New Roman"/>
          <w:sz w:val="28"/>
          <w:szCs w:val="28"/>
        </w:rPr>
      </w:pPr>
      <w:proofErr w:type="gramStart"/>
      <w:r w:rsidRPr="0064381B">
        <w:rPr>
          <w:rFonts w:ascii="Times New Roman" w:eastAsia="Times New Roman" w:hAnsi="Times New Roman" w:cs="Times New Roman"/>
          <w:sz w:val="28"/>
          <w:szCs w:val="28"/>
        </w:rPr>
        <w:lastRenderedPageBreak/>
        <w:t>Однако исследование действующих в 2020 году Тарифных соглашений (далее - ТС) показало, что в ряде субъектов Российской Федерации в прейскурантах на оплату медицинских услуг отсутствует соотнесение с позициями Номенклатуры (напр., Приложение №23 к ТС Ивановской области на 2020 год), а ряд позиций прейскурантов носят комплексный характер, также не соотнесенный или отсутствующий в Номенклатуре медицинских услуг (напр., Приложение №9-11 к ТС Владимирской</w:t>
      </w:r>
      <w:proofErr w:type="gramEnd"/>
      <w:r w:rsidRPr="0064381B">
        <w:rPr>
          <w:rFonts w:ascii="Times New Roman" w:eastAsia="Times New Roman" w:hAnsi="Times New Roman" w:cs="Times New Roman"/>
          <w:sz w:val="28"/>
          <w:szCs w:val="28"/>
        </w:rPr>
        <w:t xml:space="preserve"> области на 2020 год). </w:t>
      </w:r>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Несмотря на установленное нормативными документами единство подходов к формированию стандартов медицинской помощи, прейскурантов медицинских услуг, тарифы на идентичные медицинские услуги, оказываемые разными медицинскими организациями в регионах с идентичными территориальными условиями, сильно дифференцированы. В таблице 2.1 представлено сопоставление тарифов на идентичные услуги, установленные ТС в следующих девяти субъектах Российской Федерации на 2020 год с коэффициентом территориальной дифференциации равным «1»:</w:t>
      </w:r>
    </w:p>
    <w:p w:rsidR="0049103D" w:rsidRDefault="0049103D" w:rsidP="002A4554">
      <w:pPr>
        <w:spacing w:after="0"/>
        <w:contextualSpacing/>
        <w:jc w:val="both"/>
        <w:rPr>
          <w:rFonts w:ascii="Times New Roman" w:eastAsia="Times New Roman" w:hAnsi="Times New Roman" w:cs="Times New Roman"/>
          <w:sz w:val="28"/>
          <w:szCs w:val="28"/>
        </w:rPr>
      </w:pP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Волгоградская область</w:t>
      </w:r>
    </w:p>
    <w:p w:rsidR="0049103D" w:rsidRDefault="0049103D" w:rsidP="002A4554">
      <w:pPr>
        <w:spacing w:after="0"/>
        <w:contextualSpacing/>
        <w:jc w:val="both"/>
        <w:rPr>
          <w:rFonts w:ascii="Times New Roman" w:eastAsia="Times New Roman" w:hAnsi="Times New Roman" w:cs="Times New Roman"/>
          <w:sz w:val="28"/>
          <w:szCs w:val="28"/>
        </w:rPr>
      </w:pP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Калининградская область</w:t>
      </w:r>
    </w:p>
    <w:p w:rsidR="0049103D" w:rsidRDefault="0049103D" w:rsidP="002A4554">
      <w:pPr>
        <w:spacing w:after="0"/>
        <w:contextualSpacing/>
        <w:jc w:val="both"/>
        <w:rPr>
          <w:rFonts w:ascii="Times New Roman" w:eastAsia="Times New Roman" w:hAnsi="Times New Roman" w:cs="Times New Roman"/>
          <w:sz w:val="28"/>
          <w:szCs w:val="28"/>
        </w:rPr>
      </w:pP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Карачаево-Черкесская Республика</w:t>
      </w:r>
    </w:p>
    <w:p w:rsidR="0049103D" w:rsidRDefault="0049103D" w:rsidP="002A4554">
      <w:pPr>
        <w:spacing w:after="0"/>
        <w:contextualSpacing/>
        <w:jc w:val="both"/>
        <w:rPr>
          <w:rFonts w:ascii="Times New Roman" w:eastAsia="Times New Roman" w:hAnsi="Times New Roman" w:cs="Times New Roman"/>
          <w:sz w:val="28"/>
          <w:szCs w:val="28"/>
        </w:rPr>
      </w:pP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Костромская область</w:t>
      </w:r>
    </w:p>
    <w:p w:rsidR="0049103D" w:rsidRDefault="0049103D" w:rsidP="002A4554">
      <w:pPr>
        <w:spacing w:after="0"/>
        <w:contextualSpacing/>
        <w:jc w:val="both"/>
        <w:rPr>
          <w:rFonts w:ascii="Times New Roman" w:eastAsia="Times New Roman" w:hAnsi="Times New Roman" w:cs="Times New Roman"/>
          <w:sz w:val="28"/>
          <w:szCs w:val="28"/>
        </w:rPr>
      </w:pP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Новгородская область</w:t>
      </w:r>
      <w:r w:rsidRPr="0064381B">
        <w:rPr>
          <w:rFonts w:ascii="Times New Roman" w:eastAsia="Times New Roman" w:hAnsi="Times New Roman" w:cs="Times New Roman"/>
          <w:sz w:val="28"/>
          <w:szCs w:val="28"/>
        </w:rPr>
        <w:tab/>
      </w:r>
    </w:p>
    <w:p w:rsidR="0049103D" w:rsidRDefault="0049103D" w:rsidP="002A4554">
      <w:pPr>
        <w:spacing w:after="0"/>
        <w:contextualSpacing/>
        <w:jc w:val="both"/>
        <w:rPr>
          <w:rFonts w:ascii="Times New Roman" w:eastAsia="Times New Roman" w:hAnsi="Times New Roman" w:cs="Times New Roman"/>
          <w:sz w:val="28"/>
          <w:szCs w:val="28"/>
        </w:rPr>
      </w:pP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Псковская область</w:t>
      </w:r>
      <w:r w:rsidRPr="0064381B">
        <w:rPr>
          <w:rFonts w:ascii="Times New Roman" w:eastAsia="Times New Roman" w:hAnsi="Times New Roman" w:cs="Times New Roman"/>
          <w:sz w:val="28"/>
          <w:szCs w:val="28"/>
        </w:rPr>
        <w:tab/>
      </w:r>
    </w:p>
    <w:p w:rsidR="0049103D" w:rsidRDefault="0049103D" w:rsidP="002A4554">
      <w:pPr>
        <w:spacing w:after="0"/>
        <w:contextualSpacing/>
        <w:jc w:val="both"/>
        <w:rPr>
          <w:rFonts w:ascii="Times New Roman" w:eastAsia="Times New Roman" w:hAnsi="Times New Roman" w:cs="Times New Roman"/>
          <w:sz w:val="28"/>
          <w:szCs w:val="28"/>
        </w:rPr>
      </w:pP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Республика Мордовия</w:t>
      </w:r>
      <w:r w:rsidRPr="0064381B">
        <w:rPr>
          <w:rFonts w:ascii="Times New Roman" w:eastAsia="Times New Roman" w:hAnsi="Times New Roman" w:cs="Times New Roman"/>
          <w:sz w:val="28"/>
          <w:szCs w:val="28"/>
        </w:rPr>
        <w:tab/>
      </w:r>
    </w:p>
    <w:p w:rsidR="0049103D" w:rsidRDefault="0049103D" w:rsidP="002A4554">
      <w:pPr>
        <w:spacing w:after="0"/>
        <w:contextualSpacing/>
        <w:jc w:val="both"/>
        <w:rPr>
          <w:rFonts w:ascii="Times New Roman" w:eastAsia="Times New Roman" w:hAnsi="Times New Roman" w:cs="Times New Roman"/>
          <w:sz w:val="28"/>
          <w:szCs w:val="28"/>
        </w:rPr>
      </w:pP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Рязанская область</w:t>
      </w:r>
      <w:r w:rsidRPr="0064381B">
        <w:rPr>
          <w:rFonts w:ascii="Times New Roman" w:eastAsia="Times New Roman" w:hAnsi="Times New Roman" w:cs="Times New Roman"/>
          <w:sz w:val="28"/>
          <w:szCs w:val="28"/>
        </w:rPr>
        <w:tab/>
      </w:r>
    </w:p>
    <w:p w:rsidR="0049103D" w:rsidRDefault="0049103D" w:rsidP="002A4554">
      <w:pPr>
        <w:spacing w:after="0"/>
        <w:contextualSpacing/>
        <w:jc w:val="both"/>
        <w:rPr>
          <w:rFonts w:ascii="Times New Roman" w:eastAsia="Times New Roman" w:hAnsi="Times New Roman" w:cs="Times New Roman"/>
          <w:sz w:val="28"/>
          <w:szCs w:val="28"/>
        </w:rPr>
      </w:pPr>
    </w:p>
    <w:p w:rsidR="002A4554" w:rsidRPr="0064381B" w:rsidRDefault="002A4554" w:rsidP="002A4554">
      <w:pPr>
        <w:spacing w:after="0"/>
        <w:contextualSpacing/>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Тамбовская область</w:t>
      </w:r>
    </w:p>
    <w:p w:rsidR="0049103D"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ab/>
      </w:r>
    </w:p>
    <w:p w:rsidR="002A4554" w:rsidRPr="0064381B" w:rsidRDefault="002A4554" w:rsidP="002A4554">
      <w:pPr>
        <w:spacing w:after="0"/>
        <w:jc w:val="both"/>
        <w:rPr>
          <w:rFonts w:ascii="Times New Roman" w:eastAsia="Times New Roman" w:hAnsi="Times New Roman" w:cs="Times New Roman"/>
          <w:sz w:val="28"/>
          <w:szCs w:val="28"/>
        </w:rPr>
      </w:pPr>
      <w:r w:rsidRPr="0064381B">
        <w:rPr>
          <w:rFonts w:ascii="Times New Roman" w:eastAsia="Times New Roman" w:hAnsi="Times New Roman" w:cs="Times New Roman"/>
          <w:sz w:val="28"/>
          <w:szCs w:val="28"/>
        </w:rPr>
        <w:t xml:space="preserve">Анализ представленных в таблице № 4.1.1. данных показал, что значения минимальных и максимальных тарифов в среднем различаются в 2,3 раза. </w:t>
      </w:r>
    </w:p>
    <w:p w:rsidR="0049103D" w:rsidRDefault="0049103D" w:rsidP="002A4554">
      <w:pPr>
        <w:rPr>
          <w:rFonts w:ascii="Times New Roman" w:eastAsia="Times New Roman" w:hAnsi="Times New Roman" w:cs="Times New Roman"/>
          <w:sz w:val="28"/>
          <w:szCs w:val="28"/>
        </w:rPr>
      </w:pPr>
    </w:p>
    <w:p w:rsidR="00D9646A" w:rsidRDefault="002A4554" w:rsidP="002A4554">
      <w:pPr>
        <w:rPr>
          <w:rFonts w:ascii="Times New Roman" w:eastAsia="Times New Roman" w:hAnsi="Times New Roman" w:cs="Times New Roman"/>
          <w:bCs/>
          <w:sz w:val="28"/>
          <w:szCs w:val="28"/>
        </w:rPr>
      </w:pPr>
      <w:r w:rsidRPr="0064381B">
        <w:rPr>
          <w:rFonts w:ascii="Times New Roman" w:eastAsia="Times New Roman" w:hAnsi="Times New Roman" w:cs="Times New Roman"/>
          <w:sz w:val="28"/>
          <w:szCs w:val="28"/>
        </w:rPr>
        <w:lastRenderedPageBreak/>
        <w:t xml:space="preserve">Проведенное исследование показало значительную дифференциацию тарифов и на посещение врачей. При расчете тарифа на посещение врача по специальностям, наряду с утвержденными на территории субъекта или на уровне медицинской организации системами оплаты труда, используются </w:t>
      </w:r>
      <w:r w:rsidRPr="0064381B">
        <w:rPr>
          <w:rFonts w:ascii="Times New Roman" w:eastAsia="Times New Roman" w:hAnsi="Times New Roman" w:cs="Times New Roman"/>
          <w:bCs/>
          <w:sz w:val="28"/>
          <w:szCs w:val="28"/>
        </w:rPr>
        <w:t>нормы времени на выполнение работ, связанных с посещением одним пациентом. На сегодняшний день такие нормативы времени утверждены всего на 16 из 104 специальностей, утв.</w:t>
      </w:r>
      <w:r w:rsidRPr="0064381B">
        <w:rPr>
          <w:rFonts w:ascii="Times New Roman" w:eastAsia="Times New Roman" w:hAnsi="Times New Roman" w:cs="Times New Roman"/>
          <w:sz w:val="28"/>
          <w:szCs w:val="28"/>
        </w:rPr>
        <w:t xml:space="preserve"> </w:t>
      </w:r>
      <w:r w:rsidRPr="0064381B">
        <w:rPr>
          <w:rFonts w:ascii="Times New Roman" w:eastAsia="Times New Roman" w:hAnsi="Times New Roman" w:cs="Times New Roman"/>
          <w:bCs/>
          <w:sz w:val="28"/>
          <w:szCs w:val="28"/>
        </w:rPr>
        <w:t>Приказом Минздрава России от</w:t>
      </w:r>
      <w:r>
        <w:rPr>
          <w:rFonts w:ascii="Times New Roman" w:eastAsia="Times New Roman" w:hAnsi="Times New Roman" w:cs="Times New Roman"/>
          <w:bCs/>
          <w:sz w:val="28"/>
          <w:szCs w:val="28"/>
        </w:rPr>
        <w:t xml:space="preserve"> </w:t>
      </w:r>
      <w:r w:rsidRPr="002A4554">
        <w:rPr>
          <w:rFonts w:ascii="Times New Roman" w:eastAsia="Times New Roman" w:hAnsi="Times New Roman" w:cs="Times New Roman"/>
          <w:bCs/>
          <w:sz w:val="28"/>
          <w:szCs w:val="28"/>
        </w:rPr>
        <w:t>07.10.2015 № 700н</w:t>
      </w:r>
      <w:r>
        <w:rPr>
          <w:rFonts w:ascii="Times New Roman" w:eastAsia="Times New Roman" w:hAnsi="Times New Roman" w:cs="Times New Roman"/>
          <w:bCs/>
          <w:sz w:val="28"/>
          <w:szCs w:val="28"/>
        </w:rPr>
        <w:t>.</w:t>
      </w:r>
    </w:p>
    <w:p w:rsidR="002A4554" w:rsidRDefault="002A4554" w:rsidP="002A4554">
      <w:pPr>
        <w:rPr>
          <w:rFonts w:ascii="Times New Roman" w:eastAsia="Times New Roman" w:hAnsi="Times New Roman" w:cs="Times New Roman"/>
          <w:bCs/>
          <w:sz w:val="28"/>
          <w:szCs w:val="28"/>
        </w:rPr>
      </w:pPr>
    </w:p>
    <w:p w:rsidR="002A4554" w:rsidRDefault="002A4554" w:rsidP="002A4554">
      <w:pPr>
        <w:rPr>
          <w:rFonts w:ascii="Times New Roman" w:eastAsia="Times New Roman" w:hAnsi="Times New Roman" w:cs="Times New Roman"/>
          <w:bCs/>
          <w:sz w:val="28"/>
          <w:szCs w:val="28"/>
        </w:rPr>
      </w:pPr>
    </w:p>
    <w:p w:rsidR="002A4554" w:rsidRDefault="002A4554" w:rsidP="002A4554">
      <w:pPr>
        <w:rPr>
          <w:rFonts w:ascii="Times New Roman" w:eastAsia="Times New Roman" w:hAnsi="Times New Roman" w:cs="Times New Roman"/>
          <w:bCs/>
          <w:sz w:val="28"/>
          <w:szCs w:val="28"/>
        </w:rPr>
      </w:pPr>
    </w:p>
    <w:p w:rsidR="002A4554" w:rsidRDefault="002A4554" w:rsidP="002A4554">
      <w:pPr>
        <w:spacing w:after="0" w:line="240" w:lineRule="auto"/>
        <w:jc w:val="both"/>
        <w:rPr>
          <w:rFonts w:ascii="Times New Roman" w:eastAsia="Times New Roman" w:hAnsi="Times New Roman" w:cs="Times New Roman"/>
          <w:bCs/>
          <w:sz w:val="28"/>
          <w:szCs w:val="28"/>
        </w:rPr>
        <w:sectPr w:rsidR="002A4554" w:rsidSect="00585764">
          <w:headerReference w:type="default" r:id="rId7"/>
          <w:pgSz w:w="11906" w:h="16838"/>
          <w:pgMar w:top="1134" w:right="850" w:bottom="1134" w:left="1701" w:header="708" w:footer="708" w:gutter="0"/>
          <w:cols w:space="708"/>
          <w:titlePg/>
          <w:docGrid w:linePitch="360"/>
        </w:sectPr>
      </w:pPr>
    </w:p>
    <w:p w:rsidR="002A4554" w:rsidRPr="002A4554" w:rsidRDefault="002A4554" w:rsidP="002A4554">
      <w:pPr>
        <w:spacing w:after="0" w:line="240" w:lineRule="auto"/>
        <w:jc w:val="both"/>
        <w:rPr>
          <w:rFonts w:ascii="Times New Roman" w:eastAsia="Times New Roman" w:hAnsi="Times New Roman" w:cs="Times New Roman"/>
          <w:bCs/>
          <w:sz w:val="28"/>
          <w:szCs w:val="28"/>
        </w:rPr>
      </w:pPr>
      <w:r w:rsidRPr="002A4554">
        <w:rPr>
          <w:rFonts w:ascii="Times New Roman" w:eastAsia="Times New Roman" w:hAnsi="Times New Roman" w:cs="Times New Roman"/>
          <w:bCs/>
          <w:sz w:val="28"/>
          <w:szCs w:val="28"/>
        </w:rPr>
        <w:lastRenderedPageBreak/>
        <w:t>Таблица № 4.1.1. Размер тарифов выборочных медицинских услуг, утвержденных в ТС на 2020 год по отдельным субъектам Российской Федерации</w:t>
      </w:r>
    </w:p>
    <w:tbl>
      <w:tblPr>
        <w:tblW w:w="15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2766"/>
        <w:gridCol w:w="1247"/>
        <w:gridCol w:w="1238"/>
        <w:gridCol w:w="1274"/>
        <w:gridCol w:w="1031"/>
        <w:gridCol w:w="1276"/>
        <w:gridCol w:w="1196"/>
        <w:gridCol w:w="1274"/>
        <w:gridCol w:w="1155"/>
        <w:gridCol w:w="1306"/>
      </w:tblGrid>
      <w:tr w:rsidR="002A4554" w:rsidRPr="002A4554" w:rsidTr="00F40063">
        <w:trPr>
          <w:trHeight w:val="855"/>
          <w:tblHeader/>
        </w:trPr>
        <w:tc>
          <w:tcPr>
            <w:tcW w:w="1511"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rPr>
            </w:pPr>
            <w:r w:rsidRPr="002A4554">
              <w:rPr>
                <w:rFonts w:ascii="Times New Roman" w:eastAsia="Times New Roman" w:hAnsi="Times New Roman" w:cs="Times New Roman"/>
                <w:bCs/>
              </w:rPr>
              <w:t>Код медицинской услуги</w:t>
            </w:r>
          </w:p>
        </w:tc>
        <w:tc>
          <w:tcPr>
            <w:tcW w:w="2766"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rPr>
            </w:pPr>
            <w:r w:rsidRPr="002A4554">
              <w:rPr>
                <w:rFonts w:ascii="Times New Roman" w:eastAsia="Times New Roman" w:hAnsi="Times New Roman" w:cs="Times New Roman"/>
                <w:bCs/>
              </w:rPr>
              <w:t>Наименование медицинской услуги</w:t>
            </w:r>
          </w:p>
        </w:tc>
        <w:tc>
          <w:tcPr>
            <w:tcW w:w="1247"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rPr>
            </w:pPr>
            <w:r w:rsidRPr="002A4554">
              <w:rPr>
                <w:rFonts w:ascii="Times New Roman" w:eastAsia="Times New Roman" w:hAnsi="Times New Roman" w:cs="Times New Roman"/>
                <w:bCs/>
              </w:rPr>
              <w:t>Волгоградская область</w:t>
            </w:r>
          </w:p>
        </w:tc>
        <w:tc>
          <w:tcPr>
            <w:tcW w:w="1238"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rPr>
            </w:pPr>
            <w:r w:rsidRPr="002A4554">
              <w:rPr>
                <w:rFonts w:ascii="Times New Roman" w:eastAsia="Times New Roman" w:hAnsi="Times New Roman" w:cs="Times New Roman"/>
                <w:bCs/>
              </w:rPr>
              <w:t>Калининградская область</w:t>
            </w:r>
          </w:p>
        </w:tc>
        <w:tc>
          <w:tcPr>
            <w:tcW w:w="1274"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rPr>
            </w:pPr>
            <w:r w:rsidRPr="002A4554">
              <w:rPr>
                <w:rFonts w:ascii="Times New Roman" w:eastAsia="Times New Roman" w:hAnsi="Times New Roman" w:cs="Times New Roman"/>
                <w:bCs/>
              </w:rPr>
              <w:t>Карачаево-Черкесская Республика</w:t>
            </w:r>
          </w:p>
        </w:tc>
        <w:tc>
          <w:tcPr>
            <w:tcW w:w="1031"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rPr>
            </w:pPr>
            <w:r w:rsidRPr="002A4554">
              <w:rPr>
                <w:rFonts w:ascii="Times New Roman" w:eastAsia="Times New Roman" w:hAnsi="Times New Roman" w:cs="Times New Roman"/>
                <w:bCs/>
              </w:rPr>
              <w:t>Костромская область</w:t>
            </w:r>
          </w:p>
        </w:tc>
        <w:tc>
          <w:tcPr>
            <w:tcW w:w="1276"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rPr>
            </w:pPr>
            <w:r w:rsidRPr="002A4554">
              <w:rPr>
                <w:rFonts w:ascii="Times New Roman" w:eastAsia="Times New Roman" w:hAnsi="Times New Roman" w:cs="Times New Roman"/>
                <w:bCs/>
              </w:rPr>
              <w:t>Новгородская область</w:t>
            </w:r>
          </w:p>
        </w:tc>
        <w:tc>
          <w:tcPr>
            <w:tcW w:w="1196"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rPr>
            </w:pPr>
            <w:r w:rsidRPr="002A4554">
              <w:rPr>
                <w:rFonts w:ascii="Times New Roman" w:eastAsia="Times New Roman" w:hAnsi="Times New Roman" w:cs="Times New Roman"/>
                <w:bCs/>
              </w:rPr>
              <w:t>Псковская область</w:t>
            </w:r>
          </w:p>
        </w:tc>
        <w:tc>
          <w:tcPr>
            <w:tcW w:w="1274"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rPr>
            </w:pPr>
            <w:r w:rsidRPr="002A4554">
              <w:rPr>
                <w:rFonts w:ascii="Times New Roman" w:eastAsia="Times New Roman" w:hAnsi="Times New Roman" w:cs="Times New Roman"/>
                <w:bCs/>
              </w:rPr>
              <w:t>Республика Мордовия</w:t>
            </w:r>
          </w:p>
        </w:tc>
        <w:tc>
          <w:tcPr>
            <w:tcW w:w="1155"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rPr>
            </w:pPr>
            <w:r w:rsidRPr="002A4554">
              <w:rPr>
                <w:rFonts w:ascii="Times New Roman" w:eastAsia="Times New Roman" w:hAnsi="Times New Roman" w:cs="Times New Roman"/>
                <w:bCs/>
              </w:rPr>
              <w:t>Рязанская область</w:t>
            </w:r>
          </w:p>
        </w:tc>
        <w:tc>
          <w:tcPr>
            <w:tcW w:w="1306"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rPr>
            </w:pPr>
            <w:r w:rsidRPr="002A4554">
              <w:rPr>
                <w:rFonts w:ascii="Times New Roman" w:eastAsia="Times New Roman" w:hAnsi="Times New Roman" w:cs="Times New Roman"/>
                <w:bCs/>
              </w:rPr>
              <w:t>Тамбовская область</w:t>
            </w:r>
          </w:p>
        </w:tc>
      </w:tr>
      <w:tr w:rsidR="002A4554" w:rsidRPr="002A4554" w:rsidTr="00F40063">
        <w:trPr>
          <w:trHeight w:val="510"/>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A06.03.002</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Компьютерная томография лицевого отдела черепа</w:t>
            </w:r>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2 223,00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1 742,50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2 769,03</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3 300,00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1 569,00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1 420,00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1 106,25</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1 380,29</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1 673,00</w:t>
            </w:r>
          </w:p>
        </w:tc>
      </w:tr>
      <w:tr w:rsidR="002A4554" w:rsidRPr="002A4554" w:rsidTr="00F40063">
        <w:trPr>
          <w:trHeight w:val="510"/>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A06.08.009.001</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Спиральная компьютерная томография шеи</w:t>
            </w:r>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2 223,00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1 742,50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2 769,03</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3 300,00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1 569,00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1 420,00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1 106,25</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1 380,29</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1 673,00</w:t>
            </w:r>
          </w:p>
        </w:tc>
      </w:tr>
      <w:tr w:rsidR="002A4554" w:rsidRPr="002A4554" w:rsidTr="00F40063">
        <w:trPr>
          <w:trHeight w:val="765"/>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A06.30.005.001</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Компьютерная томография органов брюшной полости и забрюшинного пространства</w:t>
            </w:r>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2 223,00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1 300,96</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2 769,03</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3 300,00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1 569,00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1 420,00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1 106,25</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1 380,29</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1 673,00</w:t>
            </w:r>
          </w:p>
        </w:tc>
      </w:tr>
      <w:tr w:rsidR="002A4554" w:rsidRPr="002A4554" w:rsidTr="00F40063">
        <w:trPr>
          <w:trHeight w:val="1020"/>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A06.03.036.002</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 xml:space="preserve">Компьютерная томография нижней конечности с </w:t>
            </w:r>
            <w:proofErr w:type="gramStart"/>
            <w:r w:rsidRPr="002A4554">
              <w:rPr>
                <w:rFonts w:ascii="Times New Roman" w:eastAsia="Times New Roman" w:hAnsi="Times New Roman" w:cs="Times New Roman"/>
              </w:rPr>
              <w:t>внутривенным</w:t>
            </w:r>
            <w:proofErr w:type="gramEnd"/>
            <w:r w:rsidRPr="002A4554">
              <w:rPr>
                <w:rFonts w:ascii="Times New Roman" w:eastAsia="Times New Roman" w:hAnsi="Times New Roman" w:cs="Times New Roman"/>
              </w:rPr>
              <w:t xml:space="preserve"> </w:t>
            </w:r>
            <w:proofErr w:type="spellStart"/>
            <w:r w:rsidRPr="002A4554">
              <w:rPr>
                <w:rFonts w:ascii="Times New Roman" w:eastAsia="Times New Roman" w:hAnsi="Times New Roman" w:cs="Times New Roman"/>
              </w:rPr>
              <w:t>болюсным</w:t>
            </w:r>
            <w:proofErr w:type="spellEnd"/>
            <w:r w:rsidRPr="002A4554">
              <w:rPr>
                <w:rFonts w:ascii="Times New Roman" w:eastAsia="Times New Roman" w:hAnsi="Times New Roman" w:cs="Times New Roman"/>
              </w:rPr>
              <w:t xml:space="preserve"> контрастированием</w:t>
            </w:r>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5 436,00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5 951,57</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5 840,54</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4 900,00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6 019,00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5 930,00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4 440,30</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9 527,31</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6 715,00</w:t>
            </w:r>
          </w:p>
        </w:tc>
      </w:tr>
      <w:tr w:rsidR="002A4554" w:rsidRPr="002A4554" w:rsidTr="00F40063">
        <w:trPr>
          <w:trHeight w:val="765"/>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A06.20.002.003</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Компьютерная томография органов малого таза у женщин с контрастированием</w:t>
            </w:r>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5 436,00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5 435,91</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5 840,54</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4 900,00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6 019,00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5 930,00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4 440,30</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4 163,89</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6 715,00</w:t>
            </w:r>
          </w:p>
        </w:tc>
      </w:tr>
      <w:tr w:rsidR="002A4554" w:rsidRPr="002A4554" w:rsidTr="00F40063">
        <w:trPr>
          <w:trHeight w:val="810"/>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A06.23.004.006</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 xml:space="preserve">Компьютерная томография головного мозга с </w:t>
            </w:r>
            <w:proofErr w:type="gramStart"/>
            <w:r w:rsidRPr="002A4554">
              <w:rPr>
                <w:rFonts w:ascii="Times New Roman" w:eastAsia="Times New Roman" w:hAnsi="Times New Roman" w:cs="Times New Roman"/>
              </w:rPr>
              <w:t>внутривенным</w:t>
            </w:r>
            <w:proofErr w:type="gramEnd"/>
            <w:r w:rsidRPr="002A4554">
              <w:rPr>
                <w:rFonts w:ascii="Times New Roman" w:eastAsia="Times New Roman" w:hAnsi="Times New Roman" w:cs="Times New Roman"/>
              </w:rPr>
              <w:t xml:space="preserve"> контрастированием</w:t>
            </w:r>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4 883,00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5 435,91</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5 840,54</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4 900,00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6 019,00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5 930,00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4 440,30</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4 163,89</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6 715,00</w:t>
            </w:r>
          </w:p>
        </w:tc>
      </w:tr>
      <w:tr w:rsidR="002A4554" w:rsidRPr="002A4554" w:rsidTr="00F40063">
        <w:trPr>
          <w:trHeight w:val="765"/>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A05.04.001</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Магнитно-резонансная томография суставов (один сустав)</w:t>
            </w:r>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1 957,00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1 447,07</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3 170,85</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3 610,00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1 710,00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2 495,00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2 010,50</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2 993,83</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2 010,00</w:t>
            </w:r>
          </w:p>
        </w:tc>
      </w:tr>
      <w:tr w:rsidR="002A4554" w:rsidRPr="002A4554" w:rsidTr="00F40063">
        <w:trPr>
          <w:trHeight w:val="525"/>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A05.08.001</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 xml:space="preserve">Магнитно-резонансная томография околоносовых </w:t>
            </w:r>
            <w:r w:rsidRPr="002A4554">
              <w:rPr>
                <w:rFonts w:ascii="Times New Roman" w:eastAsia="Times New Roman" w:hAnsi="Times New Roman" w:cs="Times New Roman"/>
              </w:rPr>
              <w:lastRenderedPageBreak/>
              <w:t>пазух</w:t>
            </w:r>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lastRenderedPageBreak/>
              <w:t>1 957,00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1 447,07</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3 170,85</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3 610,00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1 710,00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2 495,00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2 010,50</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2 993,83</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2 010,00</w:t>
            </w:r>
          </w:p>
        </w:tc>
      </w:tr>
      <w:tr w:rsidR="002A4554" w:rsidRPr="002A4554" w:rsidTr="00F40063">
        <w:trPr>
          <w:trHeight w:val="765"/>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lastRenderedPageBreak/>
              <w:t>A05.23.009.010</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Магнитно-резонансная томография спинного мозга (один отдел)</w:t>
            </w:r>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1 957,00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1 447,07</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3 170,85</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3 610,00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1 710,00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2 495,00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2 010,50</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2 993,83</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2 010,00</w:t>
            </w:r>
          </w:p>
        </w:tc>
      </w:tr>
      <w:tr w:rsidR="002A4554" w:rsidRPr="002A4554" w:rsidTr="00F40063">
        <w:trPr>
          <w:trHeight w:val="765"/>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A05.23.009.011</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Магнитно-резонансная томография спинного мозга с контрастированием (один отдел)</w:t>
            </w:r>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4 920,00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6 411,36</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6 421,58</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5 649,00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6 160,00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6 073,00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5 985,30</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6 959,75</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6 900,00</w:t>
            </w:r>
          </w:p>
        </w:tc>
      </w:tr>
      <w:tr w:rsidR="002A4554" w:rsidRPr="002A4554" w:rsidTr="00F40063">
        <w:trPr>
          <w:trHeight w:val="300"/>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A04.10.002</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Эхокардиография</w:t>
            </w:r>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724,00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952,22</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511,23</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640,50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585,00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697,00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665,00</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452,34</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640,50</w:t>
            </w:r>
          </w:p>
        </w:tc>
      </w:tr>
      <w:tr w:rsidR="002A4554" w:rsidRPr="002A4554" w:rsidTr="00F40063">
        <w:trPr>
          <w:trHeight w:val="765"/>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A04.12.005</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Дуплексное сканирование сосудов (артерий и вен) верхних конечностей</w:t>
            </w:r>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477,00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1 279,86</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689,54</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640,50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615,00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542,00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1 055,00</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898,33</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640,50</w:t>
            </w:r>
          </w:p>
        </w:tc>
      </w:tr>
      <w:tr w:rsidR="002A4554" w:rsidRPr="002A4554" w:rsidTr="00F40063">
        <w:trPr>
          <w:trHeight w:val="765"/>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A04.12.005.005</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 xml:space="preserve">Дуплексное сканирование экстракраниальных отделов </w:t>
            </w:r>
            <w:proofErr w:type="spellStart"/>
            <w:r w:rsidRPr="002A4554">
              <w:rPr>
                <w:rFonts w:ascii="Times New Roman" w:eastAsia="Times New Roman" w:hAnsi="Times New Roman" w:cs="Times New Roman"/>
              </w:rPr>
              <w:t>брахиоцефальных</w:t>
            </w:r>
            <w:proofErr w:type="spellEnd"/>
            <w:r w:rsidRPr="002A4554">
              <w:rPr>
                <w:rFonts w:ascii="Times New Roman" w:eastAsia="Times New Roman" w:hAnsi="Times New Roman" w:cs="Times New Roman"/>
              </w:rPr>
              <w:t xml:space="preserve"> артерий</w:t>
            </w:r>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641,00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615,65</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689,54</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640,50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615,00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542,00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538,00</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898,33</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640,50</w:t>
            </w:r>
          </w:p>
        </w:tc>
      </w:tr>
      <w:tr w:rsidR="002A4554" w:rsidRPr="002A4554" w:rsidTr="00F40063">
        <w:trPr>
          <w:trHeight w:val="765"/>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A04.12.005.006</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 xml:space="preserve">Дуплексное сканирование </w:t>
            </w:r>
            <w:proofErr w:type="spellStart"/>
            <w:r w:rsidRPr="002A4554">
              <w:rPr>
                <w:rFonts w:ascii="Times New Roman" w:eastAsia="Times New Roman" w:hAnsi="Times New Roman" w:cs="Times New Roman"/>
              </w:rPr>
              <w:t>интракраниальных</w:t>
            </w:r>
            <w:proofErr w:type="spellEnd"/>
            <w:r w:rsidRPr="002A4554">
              <w:rPr>
                <w:rFonts w:ascii="Times New Roman" w:eastAsia="Times New Roman" w:hAnsi="Times New Roman" w:cs="Times New Roman"/>
              </w:rPr>
              <w:t xml:space="preserve"> отделов </w:t>
            </w:r>
            <w:proofErr w:type="spellStart"/>
            <w:r w:rsidRPr="002A4554">
              <w:rPr>
                <w:rFonts w:ascii="Times New Roman" w:eastAsia="Times New Roman" w:hAnsi="Times New Roman" w:cs="Times New Roman"/>
              </w:rPr>
              <w:t>брахиоцефальных</w:t>
            </w:r>
            <w:proofErr w:type="spellEnd"/>
            <w:r w:rsidRPr="002A4554">
              <w:rPr>
                <w:rFonts w:ascii="Times New Roman" w:eastAsia="Times New Roman" w:hAnsi="Times New Roman" w:cs="Times New Roman"/>
              </w:rPr>
              <w:t xml:space="preserve"> артерий</w:t>
            </w:r>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641,00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615,65</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689,54</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640,50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620,00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542,00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538,00</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898,33</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640,50</w:t>
            </w:r>
          </w:p>
        </w:tc>
      </w:tr>
      <w:tr w:rsidR="002A4554" w:rsidRPr="002A4554" w:rsidTr="00F40063">
        <w:trPr>
          <w:trHeight w:val="300"/>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A03.16.001</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proofErr w:type="spellStart"/>
            <w:r w:rsidRPr="002A4554">
              <w:rPr>
                <w:rFonts w:ascii="Times New Roman" w:eastAsia="Times New Roman" w:hAnsi="Times New Roman" w:cs="Times New Roman"/>
              </w:rPr>
              <w:t>Эзофагогастродуоденоскопия</w:t>
            </w:r>
            <w:proofErr w:type="spellEnd"/>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881,00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551,47</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681,85</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880,60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750,00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595,00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750,00</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797,44</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880,60</w:t>
            </w:r>
          </w:p>
        </w:tc>
      </w:tr>
      <w:tr w:rsidR="002A4554" w:rsidRPr="002A4554" w:rsidTr="00F40063">
        <w:trPr>
          <w:trHeight w:val="300"/>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A03.18.001</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proofErr w:type="spellStart"/>
            <w:r w:rsidRPr="002A4554">
              <w:rPr>
                <w:rFonts w:ascii="Times New Roman" w:eastAsia="Times New Roman" w:hAnsi="Times New Roman" w:cs="Times New Roman"/>
              </w:rPr>
              <w:t>Колоноскопия</w:t>
            </w:r>
            <w:proofErr w:type="spellEnd"/>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881,00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1 189,88</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1 022,78</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880,60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990,00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960,00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1 100,00</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1 438,53</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880,60</w:t>
            </w:r>
          </w:p>
        </w:tc>
      </w:tr>
      <w:tr w:rsidR="002A4554" w:rsidRPr="002A4554" w:rsidTr="00F40063">
        <w:trPr>
          <w:trHeight w:val="300"/>
        </w:trPr>
        <w:tc>
          <w:tcPr>
            <w:tcW w:w="1511"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r w:rsidRPr="002A4554">
              <w:rPr>
                <w:rFonts w:ascii="Times New Roman" w:eastAsia="Times New Roman" w:hAnsi="Times New Roman" w:cs="Times New Roman"/>
              </w:rPr>
              <w:t>A03.19.002</w:t>
            </w:r>
          </w:p>
        </w:tc>
        <w:tc>
          <w:tcPr>
            <w:tcW w:w="2766" w:type="dxa"/>
            <w:shd w:val="clear" w:color="auto" w:fill="auto"/>
            <w:hideMark/>
          </w:tcPr>
          <w:p w:rsidR="002A4554" w:rsidRPr="002A4554" w:rsidRDefault="002A4554" w:rsidP="002A4554">
            <w:pPr>
              <w:spacing w:after="0" w:line="240" w:lineRule="auto"/>
              <w:jc w:val="both"/>
              <w:rPr>
                <w:rFonts w:ascii="Times New Roman" w:eastAsia="Times New Roman" w:hAnsi="Times New Roman" w:cs="Times New Roman"/>
              </w:rPr>
            </w:pPr>
            <w:proofErr w:type="spellStart"/>
            <w:r w:rsidRPr="002A4554">
              <w:rPr>
                <w:rFonts w:ascii="Times New Roman" w:eastAsia="Times New Roman" w:hAnsi="Times New Roman" w:cs="Times New Roman"/>
              </w:rPr>
              <w:t>Ректороманоскопия</w:t>
            </w:r>
            <w:proofErr w:type="spellEnd"/>
          </w:p>
        </w:tc>
        <w:tc>
          <w:tcPr>
            <w:tcW w:w="1247"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881,00</w:t>
            </w:r>
          </w:p>
        </w:tc>
        <w:tc>
          <w:tcPr>
            <w:tcW w:w="1238"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294,60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1 306,88</w:t>
            </w:r>
          </w:p>
        </w:tc>
        <w:tc>
          <w:tcPr>
            <w:tcW w:w="1031"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880,60</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980,00</w:t>
            </w:r>
          </w:p>
        </w:tc>
        <w:tc>
          <w:tcPr>
            <w:tcW w:w="119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420,00</w:t>
            </w:r>
          </w:p>
        </w:tc>
        <w:tc>
          <w:tcPr>
            <w:tcW w:w="127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750,00</w:t>
            </w:r>
          </w:p>
        </w:tc>
        <w:tc>
          <w:tcPr>
            <w:tcW w:w="115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369,71</w:t>
            </w:r>
          </w:p>
        </w:tc>
        <w:tc>
          <w:tcPr>
            <w:tcW w:w="130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rPr>
            </w:pPr>
            <w:r w:rsidRPr="002A4554">
              <w:rPr>
                <w:rFonts w:ascii="Times New Roman" w:eastAsia="Times New Roman" w:hAnsi="Times New Roman" w:cs="Times New Roman"/>
              </w:rPr>
              <w:t>880,60</w:t>
            </w:r>
          </w:p>
        </w:tc>
      </w:tr>
    </w:tbl>
    <w:p w:rsidR="002A4554" w:rsidRDefault="002A4554" w:rsidP="002A4554">
      <w:pPr>
        <w:sectPr w:rsidR="002A4554" w:rsidSect="002A4554">
          <w:pgSz w:w="16838" w:h="11906" w:orient="landscape"/>
          <w:pgMar w:top="851" w:right="1134" w:bottom="1701" w:left="1134" w:header="709" w:footer="709" w:gutter="0"/>
          <w:cols w:space="708"/>
          <w:docGrid w:linePitch="360"/>
        </w:sectPr>
      </w:pPr>
    </w:p>
    <w:p w:rsidR="002A4554" w:rsidRPr="002A4554" w:rsidRDefault="002A4554" w:rsidP="002A4554">
      <w:pPr>
        <w:spacing w:after="0"/>
        <w:jc w:val="both"/>
        <w:rPr>
          <w:rFonts w:ascii="Times New Roman" w:eastAsia="Times New Roman" w:hAnsi="Times New Roman" w:cs="Times New Roman"/>
          <w:bCs/>
          <w:sz w:val="28"/>
          <w:szCs w:val="28"/>
        </w:rPr>
      </w:pPr>
      <w:r w:rsidRPr="002A4554">
        <w:rPr>
          <w:rFonts w:ascii="Times New Roman" w:eastAsia="Times New Roman" w:hAnsi="Times New Roman" w:cs="Times New Roman"/>
          <w:bCs/>
          <w:sz w:val="28"/>
          <w:szCs w:val="28"/>
        </w:rPr>
        <w:lastRenderedPageBreak/>
        <w:t xml:space="preserve">Стоимость изделий медицинского использования (ИМИ) регулируется законодательством Российской Федерации. Так, согласно Постановлению Правительства РФ от 30.12.2015 № 1517, «начальные (максимальные) цены контрактов на закупку медицинских изделий не могут превышать зарегистрированные предельные отпускные цены производителей на медицинские изделия с учетом установленных предельных размеров оптовых надбавок и налога на добавленную стоимость (для медицинских изделий, облагаемых налогом на добавленную стоимость)». При этом «предельная отпускная цена производителя на медицинское изделие при регистрации не может превышать средневзвешенную отпускную цену соответствующего вида медицинского изделия». </w:t>
      </w:r>
    </w:p>
    <w:p w:rsidR="002A4554" w:rsidRPr="002A4554" w:rsidRDefault="002A4554" w:rsidP="002A4554">
      <w:pPr>
        <w:spacing w:after="0"/>
        <w:jc w:val="both"/>
        <w:rPr>
          <w:rFonts w:ascii="Times New Roman" w:eastAsia="Times New Roman" w:hAnsi="Times New Roman" w:cs="Times New Roman"/>
          <w:bCs/>
          <w:sz w:val="28"/>
          <w:szCs w:val="28"/>
        </w:rPr>
      </w:pPr>
      <w:r w:rsidRPr="002A4554">
        <w:rPr>
          <w:rFonts w:ascii="Times New Roman" w:eastAsia="Times New Roman" w:hAnsi="Times New Roman" w:cs="Times New Roman"/>
          <w:sz w:val="28"/>
          <w:szCs w:val="28"/>
        </w:rPr>
        <w:t xml:space="preserve">Следует отметить, что информация о предельных и средневзвешенных отпускных ценах на медицинские изделия из Перечня ИМИ, </w:t>
      </w:r>
      <w:r w:rsidRPr="002A4554">
        <w:rPr>
          <w:rFonts w:ascii="Times New Roman" w:eastAsia="Times New Roman" w:hAnsi="Times New Roman" w:cs="Times New Roman"/>
          <w:bCs/>
          <w:sz w:val="28"/>
          <w:szCs w:val="28"/>
        </w:rPr>
        <w:t>опубликованная в открытом доступе на сайте Росздравнадзора</w:t>
      </w:r>
      <w:r w:rsidRPr="002A4554">
        <w:rPr>
          <w:rFonts w:ascii="Times New Roman" w:eastAsia="Times New Roman" w:hAnsi="Times New Roman" w:cs="Times New Roman"/>
          <w:bCs/>
          <w:sz w:val="28"/>
          <w:szCs w:val="28"/>
          <w:vertAlign w:val="superscript"/>
        </w:rPr>
        <w:footnoteReference w:id="11"/>
      </w:r>
      <w:r w:rsidRPr="002A4554">
        <w:rPr>
          <w:rFonts w:ascii="Times New Roman" w:eastAsia="Times New Roman" w:hAnsi="Times New Roman" w:cs="Times New Roman"/>
          <w:bCs/>
          <w:sz w:val="28"/>
          <w:szCs w:val="28"/>
        </w:rPr>
        <w:t xml:space="preserve">, является неполной. Так, из 368 видов Перечня ИМИ, всего по 152 видам установлена средневзвешенная отпускная цена, из них всего по 25 видам ИМИ установлена предельная отпускная цена производителя. </w:t>
      </w:r>
    </w:p>
    <w:p w:rsidR="002A4554" w:rsidRPr="002A4554" w:rsidRDefault="002A4554" w:rsidP="002A4554">
      <w:pPr>
        <w:spacing w:after="0"/>
        <w:jc w:val="both"/>
        <w:rPr>
          <w:rFonts w:ascii="Times New Roman" w:eastAsia="Times New Roman" w:hAnsi="Times New Roman" w:cs="Times New Roman"/>
          <w:bCs/>
          <w:sz w:val="28"/>
          <w:szCs w:val="28"/>
        </w:rPr>
      </w:pPr>
      <w:r w:rsidRPr="002A4554">
        <w:rPr>
          <w:rFonts w:ascii="Times New Roman" w:eastAsia="Times New Roman" w:hAnsi="Times New Roman" w:cs="Times New Roman"/>
          <w:bCs/>
          <w:sz w:val="28"/>
          <w:szCs w:val="28"/>
        </w:rPr>
        <w:t xml:space="preserve">Такая ситуация приводит к нерациональному расходованию государственных средств. Так, например, при выполнении наиболее востребованного метода ВМП по профилю «сердечно-сосудистая хирургия», включенного в БПОМС, - баллонной </w:t>
      </w:r>
      <w:proofErr w:type="spellStart"/>
      <w:r w:rsidRPr="002A4554">
        <w:rPr>
          <w:rFonts w:ascii="Times New Roman" w:eastAsia="Times New Roman" w:hAnsi="Times New Roman" w:cs="Times New Roman"/>
          <w:bCs/>
          <w:sz w:val="28"/>
          <w:szCs w:val="28"/>
        </w:rPr>
        <w:t>вазодилатации</w:t>
      </w:r>
      <w:proofErr w:type="spellEnd"/>
      <w:r w:rsidRPr="002A4554">
        <w:rPr>
          <w:rFonts w:ascii="Times New Roman" w:eastAsia="Times New Roman" w:hAnsi="Times New Roman" w:cs="Times New Roman"/>
          <w:bCs/>
          <w:sz w:val="28"/>
          <w:szCs w:val="28"/>
        </w:rPr>
        <w:t xml:space="preserve"> с установкой </w:t>
      </w:r>
      <w:proofErr w:type="spellStart"/>
      <w:r w:rsidRPr="002A4554">
        <w:rPr>
          <w:rFonts w:ascii="Times New Roman" w:eastAsia="Times New Roman" w:hAnsi="Times New Roman" w:cs="Times New Roman"/>
          <w:bCs/>
          <w:sz w:val="28"/>
          <w:szCs w:val="28"/>
        </w:rPr>
        <w:t>стента</w:t>
      </w:r>
      <w:proofErr w:type="spellEnd"/>
      <w:r w:rsidRPr="002A4554">
        <w:rPr>
          <w:rFonts w:ascii="Times New Roman" w:eastAsia="Times New Roman" w:hAnsi="Times New Roman" w:cs="Times New Roman"/>
          <w:bCs/>
          <w:sz w:val="28"/>
          <w:szCs w:val="28"/>
        </w:rPr>
        <w:t xml:space="preserve"> в сосуд, в соответствии со стандартами специализированной медицинской помощи</w:t>
      </w:r>
      <w:r w:rsidRPr="002A4554">
        <w:rPr>
          <w:rFonts w:ascii="Times New Roman" w:eastAsia="Times New Roman" w:hAnsi="Times New Roman" w:cs="Times New Roman"/>
          <w:bCs/>
          <w:sz w:val="28"/>
          <w:szCs w:val="28"/>
          <w:vertAlign w:val="superscript"/>
        </w:rPr>
        <w:footnoteReference w:id="12"/>
      </w:r>
      <w:r w:rsidRPr="002A4554">
        <w:rPr>
          <w:rFonts w:ascii="Times New Roman" w:eastAsia="Times New Roman" w:hAnsi="Times New Roman" w:cs="Times New Roman"/>
          <w:bCs/>
          <w:sz w:val="28"/>
          <w:szCs w:val="28"/>
        </w:rPr>
        <w:t xml:space="preserve"> применяется </w:t>
      </w:r>
      <w:proofErr w:type="gramStart"/>
      <w:r w:rsidRPr="002A4554">
        <w:rPr>
          <w:rFonts w:ascii="Times New Roman" w:eastAsia="Times New Roman" w:hAnsi="Times New Roman" w:cs="Times New Roman"/>
          <w:bCs/>
          <w:sz w:val="28"/>
          <w:szCs w:val="28"/>
        </w:rPr>
        <w:t>электрокардиостимулятор</w:t>
      </w:r>
      <w:proofErr w:type="gramEnd"/>
      <w:r w:rsidRPr="002A4554">
        <w:rPr>
          <w:rFonts w:ascii="Times New Roman" w:eastAsia="Times New Roman" w:hAnsi="Times New Roman" w:cs="Times New Roman"/>
          <w:bCs/>
          <w:sz w:val="28"/>
          <w:szCs w:val="28"/>
        </w:rPr>
        <w:t xml:space="preserve"> имплантируемый двухкамерный, частотно-адаптивный, входящий в Перечень ИМИ. На данное медицинское изделие предельная отпускная цена Росздравнадзором не установлена. </w:t>
      </w:r>
      <w:proofErr w:type="gramStart"/>
      <w:r w:rsidRPr="002A4554">
        <w:rPr>
          <w:rFonts w:ascii="Times New Roman" w:eastAsia="Times New Roman" w:hAnsi="Times New Roman" w:cs="Times New Roman"/>
          <w:bCs/>
          <w:sz w:val="28"/>
          <w:szCs w:val="28"/>
        </w:rPr>
        <w:t>Средневзвешенная стоимость данного медицинского изделия, утвержденная Росздравнадзором, с учетом предельной оптовой надбавки составляет 41332,57 руб. Исследование сайта Казначейства Российской Федерации показало значительный разброс закупочных цен от 53,8 до 90 тыс. рублей, как показано в таблице № 4.1.2., а рассчитанная средневзвешенная цена на данное ИМИ составила 64,6 тыс. руб., что в 1,6 раза превышает средневзвешенную стоимость ИМИ с учетом оптовой надбавки.</w:t>
      </w:r>
      <w:proofErr w:type="gramEnd"/>
    </w:p>
    <w:p w:rsidR="002A4554" w:rsidRPr="002A4554" w:rsidRDefault="002A4554" w:rsidP="002A4554">
      <w:pPr>
        <w:spacing w:after="0"/>
        <w:jc w:val="both"/>
        <w:rPr>
          <w:rFonts w:ascii="Times New Roman" w:eastAsia="Times New Roman" w:hAnsi="Times New Roman" w:cs="Times New Roman"/>
          <w:bCs/>
          <w:sz w:val="28"/>
          <w:szCs w:val="28"/>
        </w:rPr>
      </w:pPr>
    </w:p>
    <w:p w:rsidR="002A4554" w:rsidRPr="002A4554" w:rsidRDefault="002A4554" w:rsidP="002A4554">
      <w:pPr>
        <w:spacing w:after="0" w:line="360" w:lineRule="auto"/>
        <w:jc w:val="both"/>
        <w:rPr>
          <w:rFonts w:ascii="Times New Roman" w:eastAsia="Times New Roman" w:hAnsi="Times New Roman" w:cs="Times New Roman"/>
          <w:bCs/>
          <w:sz w:val="24"/>
          <w:szCs w:val="24"/>
        </w:rPr>
      </w:pPr>
    </w:p>
    <w:p w:rsidR="002A4554" w:rsidRPr="002A4554" w:rsidRDefault="002A4554" w:rsidP="002A4554">
      <w:pPr>
        <w:spacing w:after="0" w:line="240" w:lineRule="auto"/>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lastRenderedPageBreak/>
        <w:t xml:space="preserve">Таблица № 4.1.2. Результаты исследования цены на </w:t>
      </w:r>
      <w:proofErr w:type="gramStart"/>
      <w:r w:rsidRPr="002A4554">
        <w:rPr>
          <w:rFonts w:ascii="Times New Roman" w:eastAsia="Times New Roman" w:hAnsi="Times New Roman" w:cs="Times New Roman"/>
          <w:sz w:val="28"/>
          <w:szCs w:val="28"/>
        </w:rPr>
        <w:t>электрокардиостимулятор</w:t>
      </w:r>
      <w:proofErr w:type="gramEnd"/>
      <w:r w:rsidRPr="002A4554">
        <w:rPr>
          <w:rFonts w:ascii="Times New Roman" w:eastAsia="Times New Roman" w:hAnsi="Times New Roman" w:cs="Times New Roman"/>
          <w:sz w:val="28"/>
          <w:szCs w:val="28"/>
        </w:rPr>
        <w:t xml:space="preserve"> имплантируемый двухкамерный, частотно-адаптивный по данным сайта Росздравнадзора и Казначейства России</w:t>
      </w:r>
    </w:p>
    <w:p w:rsidR="002A4554" w:rsidRPr="002A4554" w:rsidRDefault="002A4554" w:rsidP="002A4554">
      <w:pPr>
        <w:spacing w:after="0" w:line="240" w:lineRule="auto"/>
        <w:jc w:val="both"/>
        <w:rPr>
          <w:rFonts w:ascii="Times New Roman" w:eastAsia="Times New Roman" w:hAnsi="Times New Roman" w:cs="Times New Roman"/>
          <w:sz w:val="28"/>
          <w:szCs w:val="28"/>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162"/>
        <w:gridCol w:w="1304"/>
        <w:gridCol w:w="992"/>
        <w:gridCol w:w="1134"/>
        <w:gridCol w:w="1395"/>
        <w:gridCol w:w="1276"/>
      </w:tblGrid>
      <w:tr w:rsidR="002A4554" w:rsidRPr="002A4554" w:rsidTr="00F40063">
        <w:trPr>
          <w:trHeight w:val="1173"/>
        </w:trPr>
        <w:tc>
          <w:tcPr>
            <w:tcW w:w="851" w:type="dxa"/>
            <w:shd w:val="clear" w:color="auto" w:fill="auto"/>
            <w:hideMark/>
          </w:tcPr>
          <w:p w:rsidR="002A4554" w:rsidRPr="002A4554" w:rsidRDefault="002A4554" w:rsidP="002A4554">
            <w:pPr>
              <w:spacing w:after="0" w:line="240" w:lineRule="auto"/>
              <w:rPr>
                <w:rFonts w:ascii="Times New Roman" w:eastAsia="Times New Roman" w:hAnsi="Times New Roman" w:cs="Times New Roman"/>
                <w:bCs/>
                <w:sz w:val="24"/>
                <w:szCs w:val="24"/>
              </w:rPr>
            </w:pPr>
            <w:r w:rsidRPr="002A4554">
              <w:rPr>
                <w:rFonts w:ascii="Times New Roman" w:eastAsia="Times New Roman" w:hAnsi="Times New Roman" w:cs="Times New Roman"/>
                <w:bCs/>
                <w:sz w:val="24"/>
                <w:szCs w:val="24"/>
              </w:rPr>
              <w:t>Код</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bCs/>
                <w:sz w:val="24"/>
                <w:szCs w:val="24"/>
              </w:rPr>
            </w:pPr>
            <w:r w:rsidRPr="002A4554">
              <w:rPr>
                <w:rFonts w:ascii="Times New Roman" w:eastAsia="Times New Roman" w:hAnsi="Times New Roman" w:cs="Times New Roman"/>
                <w:bCs/>
                <w:sz w:val="24"/>
                <w:szCs w:val="24"/>
              </w:rPr>
              <w:t>Наименование вида медицинского изделия</w:t>
            </w:r>
          </w:p>
        </w:tc>
        <w:tc>
          <w:tcPr>
            <w:tcW w:w="1162"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bCs/>
                <w:sz w:val="24"/>
                <w:szCs w:val="24"/>
              </w:rPr>
            </w:pPr>
            <w:r w:rsidRPr="002A4554">
              <w:rPr>
                <w:rFonts w:ascii="Times New Roman" w:eastAsia="Times New Roman" w:hAnsi="Times New Roman" w:cs="Times New Roman"/>
                <w:bCs/>
                <w:sz w:val="24"/>
                <w:szCs w:val="24"/>
              </w:rPr>
              <w:t>Средневзвешенная стоимость (Росздравнадзор), руб.</w:t>
            </w:r>
          </w:p>
        </w:tc>
        <w:tc>
          <w:tcPr>
            <w:tcW w:w="130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bCs/>
                <w:sz w:val="24"/>
                <w:szCs w:val="24"/>
              </w:rPr>
            </w:pPr>
            <w:r w:rsidRPr="002A4554">
              <w:rPr>
                <w:rFonts w:ascii="Times New Roman" w:eastAsia="Times New Roman" w:hAnsi="Times New Roman" w:cs="Times New Roman"/>
                <w:bCs/>
                <w:sz w:val="24"/>
                <w:szCs w:val="24"/>
              </w:rPr>
              <w:t>Стоимость ИМИ с учетом оптовой надбавки, руб.</w:t>
            </w:r>
          </w:p>
        </w:tc>
        <w:tc>
          <w:tcPr>
            <w:tcW w:w="992"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bCs/>
                <w:sz w:val="24"/>
                <w:szCs w:val="24"/>
              </w:rPr>
            </w:pPr>
            <w:r w:rsidRPr="002A4554">
              <w:rPr>
                <w:rFonts w:ascii="Times New Roman" w:eastAsia="Times New Roman" w:hAnsi="Times New Roman" w:cs="Times New Roman"/>
                <w:bCs/>
                <w:sz w:val="24"/>
                <w:szCs w:val="24"/>
              </w:rPr>
              <w:t>Предельная отпускная цена (Росздравнадзор), руб.</w:t>
            </w:r>
          </w:p>
        </w:tc>
        <w:tc>
          <w:tcPr>
            <w:tcW w:w="1134"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bCs/>
                <w:sz w:val="24"/>
                <w:szCs w:val="24"/>
              </w:rPr>
            </w:pPr>
            <w:proofErr w:type="gramStart"/>
            <w:r w:rsidRPr="002A4554">
              <w:rPr>
                <w:rFonts w:ascii="Times New Roman" w:eastAsia="Times New Roman" w:hAnsi="Times New Roman" w:cs="Times New Roman"/>
                <w:bCs/>
                <w:sz w:val="24"/>
                <w:szCs w:val="24"/>
              </w:rPr>
              <w:t>Средневзвешенная</w:t>
            </w:r>
            <w:proofErr w:type="gramEnd"/>
            <w:r w:rsidRPr="002A4554">
              <w:rPr>
                <w:rFonts w:ascii="Times New Roman" w:eastAsia="Times New Roman" w:hAnsi="Times New Roman" w:cs="Times New Roman"/>
                <w:bCs/>
                <w:sz w:val="24"/>
                <w:szCs w:val="24"/>
              </w:rPr>
              <w:t xml:space="preserve"> по данным сайта Казначейства, руб.</w:t>
            </w:r>
          </w:p>
        </w:tc>
        <w:tc>
          <w:tcPr>
            <w:tcW w:w="1395"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bCs/>
                <w:sz w:val="24"/>
                <w:szCs w:val="24"/>
              </w:rPr>
            </w:pPr>
            <w:r w:rsidRPr="002A4554">
              <w:rPr>
                <w:rFonts w:ascii="Times New Roman" w:eastAsia="Times New Roman" w:hAnsi="Times New Roman" w:cs="Times New Roman"/>
                <w:bCs/>
                <w:sz w:val="24"/>
                <w:szCs w:val="24"/>
              </w:rPr>
              <w:t>Максимальная стоимость ИМИ, руб. /номер закупки на сайте казначейства</w:t>
            </w:r>
          </w:p>
        </w:tc>
        <w:tc>
          <w:tcPr>
            <w:tcW w:w="1276" w:type="dxa"/>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bCs/>
                <w:sz w:val="24"/>
                <w:szCs w:val="24"/>
              </w:rPr>
            </w:pPr>
            <w:proofErr w:type="spellStart"/>
            <w:r w:rsidRPr="002A4554">
              <w:rPr>
                <w:rFonts w:ascii="Times New Roman" w:eastAsia="Times New Roman" w:hAnsi="Times New Roman" w:cs="Times New Roman"/>
                <w:bCs/>
                <w:sz w:val="24"/>
                <w:szCs w:val="24"/>
              </w:rPr>
              <w:t>Минималь</w:t>
            </w:r>
            <w:proofErr w:type="spellEnd"/>
          </w:p>
          <w:p w:rsidR="002A4554" w:rsidRPr="002A4554" w:rsidRDefault="002A4554" w:rsidP="002A4554">
            <w:pPr>
              <w:spacing w:after="0" w:line="240" w:lineRule="auto"/>
              <w:jc w:val="center"/>
              <w:rPr>
                <w:rFonts w:ascii="Times New Roman" w:eastAsia="Times New Roman" w:hAnsi="Times New Roman" w:cs="Times New Roman"/>
                <w:bCs/>
                <w:sz w:val="24"/>
                <w:szCs w:val="24"/>
              </w:rPr>
            </w:pPr>
            <w:proofErr w:type="spellStart"/>
            <w:r w:rsidRPr="002A4554">
              <w:rPr>
                <w:rFonts w:ascii="Times New Roman" w:eastAsia="Times New Roman" w:hAnsi="Times New Roman" w:cs="Times New Roman"/>
                <w:bCs/>
                <w:sz w:val="24"/>
                <w:szCs w:val="24"/>
              </w:rPr>
              <w:t>ная</w:t>
            </w:r>
            <w:proofErr w:type="spellEnd"/>
            <w:r w:rsidRPr="002A4554">
              <w:rPr>
                <w:rFonts w:ascii="Times New Roman" w:eastAsia="Times New Roman" w:hAnsi="Times New Roman" w:cs="Times New Roman"/>
                <w:bCs/>
                <w:sz w:val="24"/>
                <w:szCs w:val="24"/>
              </w:rPr>
              <w:t xml:space="preserve"> стоимость ИМИ, руб./ номер закупки на сайте казначейства.</w:t>
            </w:r>
          </w:p>
        </w:tc>
      </w:tr>
      <w:tr w:rsidR="002A4554" w:rsidRPr="002A4554" w:rsidTr="00F40063">
        <w:trPr>
          <w:trHeight w:val="253"/>
        </w:trPr>
        <w:tc>
          <w:tcPr>
            <w:tcW w:w="851" w:type="dxa"/>
            <w:shd w:val="clear" w:color="auto" w:fill="auto"/>
            <w:hideMark/>
          </w:tcPr>
          <w:p w:rsidR="002A4554" w:rsidRPr="002A4554" w:rsidRDefault="002A4554" w:rsidP="002A4554">
            <w:pPr>
              <w:spacing w:after="0" w:line="240" w:lineRule="auto"/>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139070</w:t>
            </w:r>
          </w:p>
        </w:tc>
        <w:tc>
          <w:tcPr>
            <w:tcW w:w="1276" w:type="dxa"/>
            <w:shd w:val="clear" w:color="auto" w:fill="auto"/>
            <w:hideMark/>
          </w:tcPr>
          <w:p w:rsidR="002A4554" w:rsidRPr="002A4554" w:rsidRDefault="002A4554" w:rsidP="002A4554">
            <w:pPr>
              <w:spacing w:after="0" w:line="240" w:lineRule="auto"/>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Электрокардиостимулятор имплантируемый двухкамерный, частотно-адаптивный</w:t>
            </w:r>
          </w:p>
        </w:tc>
        <w:tc>
          <w:tcPr>
            <w:tcW w:w="1162" w:type="dxa"/>
            <w:shd w:val="clear" w:color="auto" w:fill="auto"/>
            <w:hideMark/>
          </w:tcPr>
          <w:p w:rsidR="002A4554" w:rsidRPr="002A4554" w:rsidRDefault="002A4554" w:rsidP="002A4554">
            <w:pPr>
              <w:spacing w:after="0" w:line="240" w:lineRule="auto"/>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39 364,35</w:t>
            </w:r>
          </w:p>
        </w:tc>
        <w:tc>
          <w:tcPr>
            <w:tcW w:w="1304" w:type="dxa"/>
            <w:shd w:val="clear" w:color="auto" w:fill="auto"/>
            <w:hideMark/>
          </w:tcPr>
          <w:p w:rsidR="002A4554" w:rsidRPr="002A4554" w:rsidRDefault="002A4554" w:rsidP="002A4554">
            <w:pPr>
              <w:spacing w:after="0" w:line="240" w:lineRule="auto"/>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 xml:space="preserve">41 332,57  </w:t>
            </w:r>
          </w:p>
        </w:tc>
        <w:tc>
          <w:tcPr>
            <w:tcW w:w="992" w:type="dxa"/>
            <w:shd w:val="clear" w:color="auto" w:fill="auto"/>
            <w:hideMark/>
          </w:tcPr>
          <w:p w:rsidR="002A4554" w:rsidRPr="002A4554" w:rsidRDefault="002A4554" w:rsidP="002A4554">
            <w:pPr>
              <w:spacing w:after="0" w:line="240" w:lineRule="auto"/>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 xml:space="preserve"> нет </w:t>
            </w:r>
          </w:p>
        </w:tc>
        <w:tc>
          <w:tcPr>
            <w:tcW w:w="1134" w:type="dxa"/>
            <w:shd w:val="clear" w:color="auto" w:fill="auto"/>
            <w:hideMark/>
          </w:tcPr>
          <w:p w:rsidR="002A4554" w:rsidRPr="002A4554" w:rsidRDefault="002A4554" w:rsidP="002A4554">
            <w:pPr>
              <w:spacing w:after="0" w:line="240" w:lineRule="auto"/>
              <w:rPr>
                <w:rFonts w:ascii="Times New Roman" w:eastAsia="Times New Roman" w:hAnsi="Times New Roman" w:cs="Times New Roman"/>
                <w:bCs/>
                <w:sz w:val="24"/>
                <w:szCs w:val="24"/>
              </w:rPr>
            </w:pPr>
            <w:r w:rsidRPr="002A4554">
              <w:rPr>
                <w:rFonts w:ascii="Times New Roman" w:eastAsia="Times New Roman" w:hAnsi="Times New Roman" w:cs="Times New Roman"/>
                <w:bCs/>
                <w:sz w:val="24"/>
                <w:szCs w:val="24"/>
              </w:rPr>
              <w:t>64 597,67</w:t>
            </w:r>
          </w:p>
        </w:tc>
        <w:tc>
          <w:tcPr>
            <w:tcW w:w="1395" w:type="dxa"/>
            <w:shd w:val="clear" w:color="auto" w:fill="auto"/>
            <w:hideMark/>
          </w:tcPr>
          <w:p w:rsidR="002A4554" w:rsidRPr="002A4554" w:rsidRDefault="002A4554" w:rsidP="002A4554">
            <w:pPr>
              <w:spacing w:after="0" w:line="240" w:lineRule="auto"/>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90 000,00</w:t>
            </w:r>
          </w:p>
          <w:p w:rsidR="002A4554" w:rsidRPr="002A4554" w:rsidRDefault="002A4554" w:rsidP="002A4554">
            <w:pPr>
              <w:spacing w:after="0" w:line="240" w:lineRule="auto"/>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 0372100024518000841</w:t>
            </w:r>
          </w:p>
        </w:tc>
        <w:tc>
          <w:tcPr>
            <w:tcW w:w="1276" w:type="dxa"/>
            <w:shd w:val="clear" w:color="auto" w:fill="auto"/>
            <w:hideMark/>
          </w:tcPr>
          <w:p w:rsidR="002A4554" w:rsidRPr="002A4554" w:rsidRDefault="002A4554" w:rsidP="002A4554">
            <w:pPr>
              <w:spacing w:after="0" w:line="240" w:lineRule="auto"/>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53 829,33</w:t>
            </w:r>
          </w:p>
          <w:p w:rsidR="002A4554" w:rsidRPr="002A4554" w:rsidRDefault="002A4554" w:rsidP="002A4554">
            <w:pPr>
              <w:spacing w:after="0" w:line="240" w:lineRule="auto"/>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 0818500000819002875</w:t>
            </w:r>
          </w:p>
        </w:tc>
      </w:tr>
    </w:tbl>
    <w:p w:rsidR="002A4554" w:rsidRPr="002A4554" w:rsidRDefault="002A4554" w:rsidP="002A4554">
      <w:pPr>
        <w:spacing w:after="0" w:line="360" w:lineRule="auto"/>
        <w:jc w:val="both"/>
        <w:rPr>
          <w:rFonts w:ascii="Times New Roman" w:eastAsia="Times New Roman" w:hAnsi="Times New Roman" w:cs="Times New Roman"/>
          <w:sz w:val="24"/>
          <w:szCs w:val="24"/>
        </w:rPr>
      </w:pPr>
    </w:p>
    <w:p w:rsidR="002A4554" w:rsidRPr="002A4554" w:rsidRDefault="002A4554" w:rsidP="002A4554">
      <w:pPr>
        <w:spacing w:after="0"/>
        <w:jc w:val="both"/>
        <w:rPr>
          <w:rFonts w:ascii="Times New Roman" w:eastAsia="Times New Roman" w:hAnsi="Times New Roman" w:cs="Times New Roman"/>
          <w:bCs/>
          <w:sz w:val="28"/>
          <w:szCs w:val="28"/>
        </w:rPr>
      </w:pPr>
      <w:r w:rsidRPr="002A4554">
        <w:rPr>
          <w:rFonts w:ascii="Times New Roman" w:eastAsia="Times New Roman" w:hAnsi="Times New Roman" w:cs="Times New Roman"/>
          <w:sz w:val="28"/>
          <w:szCs w:val="28"/>
        </w:rPr>
        <w:t>Также следует отметить, что опубликованная на сайте Росздравнадзора информация о средневзвешенных отпускных ценах не является актуальной. И</w:t>
      </w:r>
      <w:r w:rsidRPr="002A4554">
        <w:rPr>
          <w:rFonts w:ascii="Times New Roman" w:eastAsia="Times New Roman" w:hAnsi="Times New Roman" w:cs="Times New Roman"/>
          <w:bCs/>
          <w:sz w:val="28"/>
          <w:szCs w:val="28"/>
        </w:rPr>
        <w:t>з 2953 медицинских изделий, входящих в перечень ИМИ, на которые установлены предельные отпускные цены производителей, только на 3 - с датой государственной регистрации предельной отпускной цены 2019 года, а на 93% медицинских изделий – 2018 года. Несмотря на ежегодную индексацию ФОМС затрат на медицинские изделия в структуре тарифа, закупка указанных товаров должна производиться с учетом цен, утвержденных Росздравнадзором.</w:t>
      </w: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Федеральная служба по надзору в сфере здравоохранения (Росздравнадзор) информационным письмом от 23.03.2020 № 02и-477/20, подписанным </w:t>
      </w:r>
      <w:proofErr w:type="spellStart"/>
      <w:r w:rsidRPr="002A4554">
        <w:rPr>
          <w:rFonts w:ascii="Times New Roman" w:eastAsia="Times New Roman" w:hAnsi="Times New Roman" w:cs="Times New Roman"/>
          <w:sz w:val="28"/>
          <w:szCs w:val="28"/>
        </w:rPr>
        <w:t>Врио</w:t>
      </w:r>
      <w:proofErr w:type="spellEnd"/>
      <w:r w:rsidRPr="002A4554">
        <w:rPr>
          <w:rFonts w:ascii="Times New Roman" w:eastAsia="Times New Roman" w:hAnsi="Times New Roman" w:cs="Times New Roman"/>
          <w:sz w:val="28"/>
          <w:szCs w:val="28"/>
        </w:rPr>
        <w:t xml:space="preserve"> руководителя </w:t>
      </w:r>
      <w:proofErr w:type="spellStart"/>
      <w:r w:rsidRPr="002A4554">
        <w:rPr>
          <w:rFonts w:ascii="Times New Roman" w:eastAsia="Times New Roman" w:hAnsi="Times New Roman" w:cs="Times New Roman"/>
          <w:sz w:val="28"/>
          <w:szCs w:val="28"/>
        </w:rPr>
        <w:t>Д.В.Пархоменко</w:t>
      </w:r>
      <w:proofErr w:type="spellEnd"/>
      <w:r w:rsidRPr="002A4554">
        <w:rPr>
          <w:rFonts w:ascii="Times New Roman" w:eastAsia="Times New Roman" w:hAnsi="Times New Roman" w:cs="Times New Roman"/>
          <w:sz w:val="28"/>
          <w:szCs w:val="28"/>
        </w:rPr>
        <w:t>, довела до сведения медицинских организаций информацию о средневзвешенных ценах медицинских изделий за 2019 год, включающую 2 вида ИМИ:</w:t>
      </w: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155800</w:t>
      </w:r>
      <w:r w:rsidRPr="002A4554">
        <w:rPr>
          <w:rFonts w:ascii="Times New Roman" w:eastAsia="Times New Roman" w:hAnsi="Times New Roman" w:cs="Times New Roman"/>
          <w:sz w:val="28"/>
          <w:szCs w:val="28"/>
        </w:rPr>
        <w:tab/>
      </w:r>
      <w:proofErr w:type="spellStart"/>
      <w:r w:rsidRPr="002A4554">
        <w:rPr>
          <w:rFonts w:ascii="Times New Roman" w:eastAsia="Times New Roman" w:hAnsi="Times New Roman" w:cs="Times New Roman"/>
          <w:sz w:val="28"/>
          <w:szCs w:val="28"/>
        </w:rPr>
        <w:t>Стент</w:t>
      </w:r>
      <w:proofErr w:type="spellEnd"/>
      <w:r w:rsidRPr="002A4554">
        <w:rPr>
          <w:rFonts w:ascii="Times New Roman" w:eastAsia="Times New Roman" w:hAnsi="Times New Roman" w:cs="Times New Roman"/>
          <w:sz w:val="28"/>
          <w:szCs w:val="28"/>
        </w:rPr>
        <w:t xml:space="preserve"> для коронарных артерий </w:t>
      </w:r>
      <w:proofErr w:type="gramStart"/>
      <w:r w:rsidRPr="002A4554">
        <w:rPr>
          <w:rFonts w:ascii="Times New Roman" w:eastAsia="Times New Roman" w:hAnsi="Times New Roman" w:cs="Times New Roman"/>
          <w:sz w:val="28"/>
          <w:szCs w:val="28"/>
        </w:rPr>
        <w:t>выделяющий</w:t>
      </w:r>
      <w:proofErr w:type="gramEnd"/>
      <w:r w:rsidRPr="002A4554">
        <w:rPr>
          <w:rFonts w:ascii="Times New Roman" w:eastAsia="Times New Roman" w:hAnsi="Times New Roman" w:cs="Times New Roman"/>
          <w:sz w:val="28"/>
          <w:szCs w:val="28"/>
        </w:rPr>
        <w:t xml:space="preserve"> лекарственное средство, с </w:t>
      </w:r>
      <w:proofErr w:type="spellStart"/>
      <w:r w:rsidRPr="002A4554">
        <w:rPr>
          <w:rFonts w:ascii="Times New Roman" w:eastAsia="Times New Roman" w:hAnsi="Times New Roman" w:cs="Times New Roman"/>
          <w:sz w:val="28"/>
          <w:szCs w:val="28"/>
        </w:rPr>
        <w:t>нерассасывающимся</w:t>
      </w:r>
      <w:proofErr w:type="spellEnd"/>
      <w:r w:rsidRPr="002A4554">
        <w:rPr>
          <w:rFonts w:ascii="Times New Roman" w:eastAsia="Times New Roman" w:hAnsi="Times New Roman" w:cs="Times New Roman"/>
          <w:sz w:val="28"/>
          <w:szCs w:val="28"/>
        </w:rPr>
        <w:t xml:space="preserve"> полимерным покрытием;</w:t>
      </w: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218190</w:t>
      </w:r>
      <w:r w:rsidRPr="002A4554">
        <w:rPr>
          <w:rFonts w:ascii="Times New Roman" w:eastAsia="Times New Roman" w:hAnsi="Times New Roman" w:cs="Times New Roman"/>
          <w:sz w:val="28"/>
          <w:szCs w:val="28"/>
        </w:rPr>
        <w:tab/>
      </w:r>
      <w:proofErr w:type="spellStart"/>
      <w:r w:rsidRPr="002A4554">
        <w:rPr>
          <w:rFonts w:ascii="Times New Roman" w:eastAsia="Times New Roman" w:hAnsi="Times New Roman" w:cs="Times New Roman"/>
          <w:sz w:val="28"/>
          <w:szCs w:val="28"/>
        </w:rPr>
        <w:t>Стент</w:t>
      </w:r>
      <w:proofErr w:type="spellEnd"/>
      <w:r w:rsidRPr="002A4554">
        <w:rPr>
          <w:rFonts w:ascii="Times New Roman" w:eastAsia="Times New Roman" w:hAnsi="Times New Roman" w:cs="Times New Roman"/>
          <w:sz w:val="28"/>
          <w:szCs w:val="28"/>
        </w:rPr>
        <w:t xml:space="preserve"> для коронарных артерий </w:t>
      </w:r>
      <w:proofErr w:type="gramStart"/>
      <w:r w:rsidRPr="002A4554">
        <w:rPr>
          <w:rFonts w:ascii="Times New Roman" w:eastAsia="Times New Roman" w:hAnsi="Times New Roman" w:cs="Times New Roman"/>
          <w:sz w:val="28"/>
          <w:szCs w:val="28"/>
        </w:rPr>
        <w:t>металлический</w:t>
      </w:r>
      <w:proofErr w:type="gramEnd"/>
      <w:r w:rsidRPr="002A4554">
        <w:rPr>
          <w:rFonts w:ascii="Times New Roman" w:eastAsia="Times New Roman" w:hAnsi="Times New Roman" w:cs="Times New Roman"/>
          <w:sz w:val="28"/>
          <w:szCs w:val="28"/>
        </w:rPr>
        <w:t xml:space="preserve"> непокрытый.</w:t>
      </w:r>
    </w:p>
    <w:p w:rsidR="002A4554" w:rsidRPr="002A4554" w:rsidRDefault="002A4554" w:rsidP="002A4554">
      <w:pPr>
        <w:spacing w:after="0"/>
        <w:jc w:val="both"/>
        <w:rPr>
          <w:rFonts w:ascii="Times New Roman" w:eastAsia="Times New Roman" w:hAnsi="Times New Roman" w:cs="Times New Roman"/>
          <w:sz w:val="28"/>
          <w:szCs w:val="28"/>
        </w:rPr>
      </w:pPr>
    </w:p>
    <w:p w:rsidR="002A4554" w:rsidRPr="002A4554" w:rsidRDefault="002A4554" w:rsidP="002A4554">
      <w:pPr>
        <w:spacing w:after="0"/>
        <w:jc w:val="both"/>
        <w:rPr>
          <w:rFonts w:ascii="Times New Roman" w:eastAsia="Times New Roman" w:hAnsi="Times New Roman" w:cs="Times New Roman"/>
          <w:bCs/>
          <w:sz w:val="28"/>
          <w:szCs w:val="28"/>
        </w:rPr>
      </w:pPr>
      <w:r w:rsidRPr="002A4554">
        <w:rPr>
          <w:rFonts w:ascii="Times New Roman" w:eastAsia="Times New Roman" w:hAnsi="Times New Roman" w:cs="Times New Roman"/>
          <w:sz w:val="28"/>
          <w:szCs w:val="28"/>
        </w:rPr>
        <w:lastRenderedPageBreak/>
        <w:t>Однако цены в реестре Росздравнадзора</w:t>
      </w:r>
      <w:r w:rsidRPr="002A4554">
        <w:rPr>
          <w:rFonts w:ascii="Times New Roman" w:eastAsia="Times New Roman" w:hAnsi="Times New Roman" w:cs="Times New Roman"/>
          <w:bCs/>
          <w:sz w:val="28"/>
          <w:szCs w:val="28"/>
          <w:vertAlign w:val="superscript"/>
        </w:rPr>
        <w:footnoteReference w:id="13"/>
      </w:r>
      <w:r w:rsidRPr="002A4554">
        <w:rPr>
          <w:rFonts w:ascii="Times New Roman" w:eastAsia="Times New Roman" w:hAnsi="Times New Roman" w:cs="Times New Roman"/>
          <w:sz w:val="28"/>
          <w:szCs w:val="28"/>
        </w:rPr>
        <w:t xml:space="preserve"> по указанным в письме видам ИМИ обновлены не были.</w:t>
      </w: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Отсутствие в Номенклатуре медицинских услуг информации об используемых медицинских изделиях, в том числе из Перечня ИМИ, не позволяет обосновать тариф на услугу (как указывалось выше, цены </w:t>
      </w:r>
      <w:proofErr w:type="gramStart"/>
      <w:r w:rsidRPr="002A4554">
        <w:rPr>
          <w:rFonts w:ascii="Times New Roman" w:eastAsia="Times New Roman" w:hAnsi="Times New Roman" w:cs="Times New Roman"/>
          <w:sz w:val="28"/>
          <w:szCs w:val="28"/>
        </w:rPr>
        <w:t>на</w:t>
      </w:r>
      <w:proofErr w:type="gramEnd"/>
      <w:r w:rsidRPr="002A4554">
        <w:rPr>
          <w:rFonts w:ascii="Times New Roman" w:eastAsia="Times New Roman" w:hAnsi="Times New Roman" w:cs="Times New Roman"/>
          <w:sz w:val="28"/>
          <w:szCs w:val="28"/>
        </w:rPr>
        <w:t xml:space="preserve"> ИМИ регулируются федеральным законодательством). В то же время, исследование отдельных медицинских услуг на наличие соответствующих медицинских изделий, применяемых при оказании этих услуг, позволило обнаружить отсутствующие позиции в Перечне ИМИ, как показано в таблице № 4.1.3.</w:t>
      </w:r>
    </w:p>
    <w:p w:rsidR="002A4554" w:rsidRPr="002A4554" w:rsidRDefault="002A4554" w:rsidP="002A4554">
      <w:pPr>
        <w:spacing w:after="0"/>
        <w:jc w:val="both"/>
        <w:rPr>
          <w:rFonts w:ascii="Times New Roman" w:eastAsia="Times New Roman" w:hAnsi="Times New Roman" w:cs="Times New Roman"/>
          <w:sz w:val="28"/>
          <w:szCs w:val="28"/>
        </w:rPr>
      </w:pPr>
    </w:p>
    <w:p w:rsidR="002A4554" w:rsidRPr="002A4554" w:rsidRDefault="002A4554" w:rsidP="002A4554">
      <w:pPr>
        <w:spacing w:after="0"/>
        <w:jc w:val="both"/>
        <w:rPr>
          <w:rFonts w:ascii="Times New Roman" w:eastAsia="Times New Roman" w:hAnsi="Times New Roman" w:cs="Times New Roman"/>
          <w:bCs/>
          <w:sz w:val="28"/>
          <w:szCs w:val="28"/>
        </w:rPr>
      </w:pPr>
      <w:r w:rsidRPr="002A4554">
        <w:rPr>
          <w:rFonts w:ascii="Times New Roman" w:eastAsia="Times New Roman" w:hAnsi="Times New Roman" w:cs="Times New Roman"/>
          <w:bCs/>
          <w:sz w:val="28"/>
          <w:szCs w:val="28"/>
        </w:rPr>
        <w:t xml:space="preserve">Таблица </w:t>
      </w:r>
      <w:r w:rsidRPr="002A4554">
        <w:rPr>
          <w:rFonts w:ascii="Times New Roman" w:eastAsia="Times New Roman" w:hAnsi="Times New Roman" w:cs="Times New Roman"/>
          <w:sz w:val="28"/>
          <w:szCs w:val="28"/>
        </w:rPr>
        <w:t>№ 4.1.3.</w:t>
      </w:r>
      <w:r w:rsidRPr="002A4554">
        <w:rPr>
          <w:rFonts w:ascii="Times New Roman" w:eastAsia="Times New Roman" w:hAnsi="Times New Roman" w:cs="Times New Roman"/>
          <w:bCs/>
          <w:sz w:val="28"/>
          <w:szCs w:val="28"/>
        </w:rPr>
        <w:t xml:space="preserve"> Перечень медицинских услуг, по которым не найдено соответствия в перечне ИМИ</w:t>
      </w:r>
    </w:p>
    <w:tbl>
      <w:tblPr>
        <w:tblW w:w="92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4571"/>
        <w:gridCol w:w="2756"/>
      </w:tblGrid>
      <w:tr w:rsidR="002A4554" w:rsidRPr="002A4554" w:rsidTr="00F40063">
        <w:trPr>
          <w:trHeight w:val="1575"/>
        </w:trPr>
        <w:tc>
          <w:tcPr>
            <w:tcW w:w="1950" w:type="dxa"/>
            <w:shd w:val="clear" w:color="auto" w:fill="auto"/>
            <w:hideMark/>
          </w:tcPr>
          <w:p w:rsidR="002A4554" w:rsidRPr="002A4554" w:rsidRDefault="002A4554" w:rsidP="002A4554">
            <w:pPr>
              <w:spacing w:after="0" w:line="360" w:lineRule="auto"/>
              <w:jc w:val="center"/>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Код медицинской услуги</w:t>
            </w:r>
          </w:p>
        </w:tc>
        <w:tc>
          <w:tcPr>
            <w:tcW w:w="4571" w:type="dxa"/>
            <w:shd w:val="clear" w:color="auto" w:fill="auto"/>
            <w:hideMark/>
          </w:tcPr>
          <w:p w:rsidR="002A4554" w:rsidRPr="002A4554" w:rsidRDefault="002A4554" w:rsidP="002A4554">
            <w:pPr>
              <w:spacing w:after="0" w:line="360" w:lineRule="auto"/>
              <w:jc w:val="center"/>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Наименование медицинской услуги</w:t>
            </w:r>
          </w:p>
        </w:tc>
        <w:tc>
          <w:tcPr>
            <w:tcW w:w="2756" w:type="dxa"/>
            <w:shd w:val="clear" w:color="auto" w:fill="auto"/>
            <w:hideMark/>
          </w:tcPr>
          <w:p w:rsidR="002A4554" w:rsidRPr="002A4554" w:rsidRDefault="002A4554" w:rsidP="002A4554">
            <w:pPr>
              <w:spacing w:after="0" w:line="360" w:lineRule="auto"/>
              <w:jc w:val="center"/>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Наименование медицинского изделия, для которого не найдено соответствие в перечне ИМИ</w:t>
            </w:r>
          </w:p>
        </w:tc>
      </w:tr>
      <w:tr w:rsidR="002A4554" w:rsidRPr="002A4554" w:rsidTr="00F40063">
        <w:trPr>
          <w:trHeight w:val="315"/>
        </w:trPr>
        <w:tc>
          <w:tcPr>
            <w:tcW w:w="1950" w:type="dxa"/>
            <w:shd w:val="clear" w:color="auto" w:fill="auto"/>
            <w:noWrap/>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A16.28.016</w:t>
            </w:r>
          </w:p>
        </w:tc>
        <w:tc>
          <w:tcPr>
            <w:tcW w:w="4571"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Имплантация электронного стимулятора в мочевой пузырь</w:t>
            </w:r>
          </w:p>
        </w:tc>
        <w:tc>
          <w:tcPr>
            <w:tcW w:w="2756"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электронный стимулятор в мочевой пузырь</w:t>
            </w:r>
          </w:p>
        </w:tc>
      </w:tr>
      <w:tr w:rsidR="002A4554" w:rsidRPr="002A4554" w:rsidTr="00F40063">
        <w:trPr>
          <w:trHeight w:val="630"/>
        </w:trPr>
        <w:tc>
          <w:tcPr>
            <w:tcW w:w="1950"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A16.28.073.001</w:t>
            </w:r>
          </w:p>
        </w:tc>
        <w:tc>
          <w:tcPr>
            <w:tcW w:w="4571"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proofErr w:type="spellStart"/>
            <w:r w:rsidRPr="002A4554">
              <w:rPr>
                <w:rFonts w:ascii="Times New Roman" w:eastAsia="Times New Roman" w:hAnsi="Times New Roman" w:cs="Times New Roman"/>
                <w:sz w:val="24"/>
                <w:szCs w:val="24"/>
              </w:rPr>
              <w:t>Сфинктеропластика</w:t>
            </w:r>
            <w:proofErr w:type="spellEnd"/>
            <w:r w:rsidRPr="002A4554">
              <w:rPr>
                <w:rFonts w:ascii="Times New Roman" w:eastAsia="Times New Roman" w:hAnsi="Times New Roman" w:cs="Times New Roman"/>
                <w:sz w:val="24"/>
                <w:szCs w:val="24"/>
              </w:rPr>
              <w:t xml:space="preserve"> с имплантацией искусственного сфинктера</w:t>
            </w:r>
          </w:p>
        </w:tc>
        <w:tc>
          <w:tcPr>
            <w:tcW w:w="2756"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система протезирования уретрального сфинктера</w:t>
            </w:r>
          </w:p>
        </w:tc>
      </w:tr>
      <w:tr w:rsidR="002A4554" w:rsidRPr="002A4554" w:rsidTr="00F40063">
        <w:trPr>
          <w:trHeight w:val="630"/>
        </w:trPr>
        <w:tc>
          <w:tcPr>
            <w:tcW w:w="1950"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A16.30.005.001</w:t>
            </w:r>
          </w:p>
        </w:tc>
        <w:tc>
          <w:tcPr>
            <w:tcW w:w="4571"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 xml:space="preserve">Пластика диафрагмы с использованием </w:t>
            </w:r>
            <w:proofErr w:type="spellStart"/>
            <w:r w:rsidRPr="002A4554">
              <w:rPr>
                <w:rFonts w:ascii="Times New Roman" w:eastAsia="Times New Roman" w:hAnsi="Times New Roman" w:cs="Times New Roman"/>
                <w:sz w:val="24"/>
                <w:szCs w:val="24"/>
              </w:rPr>
              <w:t>импланта</w:t>
            </w:r>
            <w:proofErr w:type="spellEnd"/>
          </w:p>
        </w:tc>
        <w:tc>
          <w:tcPr>
            <w:tcW w:w="2756"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имплантационные материалы для пластики диафрагмы</w:t>
            </w:r>
          </w:p>
        </w:tc>
      </w:tr>
      <w:tr w:rsidR="002A4554" w:rsidRPr="002A4554" w:rsidTr="00F40063">
        <w:trPr>
          <w:trHeight w:val="630"/>
        </w:trPr>
        <w:tc>
          <w:tcPr>
            <w:tcW w:w="1950"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A16.23.058.002</w:t>
            </w:r>
          </w:p>
        </w:tc>
        <w:tc>
          <w:tcPr>
            <w:tcW w:w="4571"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Имплантация системы электростимуляции периферических нервов</w:t>
            </w:r>
          </w:p>
        </w:tc>
        <w:tc>
          <w:tcPr>
            <w:tcW w:w="2756"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система электростимуляции периферических нервов</w:t>
            </w:r>
          </w:p>
        </w:tc>
      </w:tr>
      <w:tr w:rsidR="002A4554" w:rsidRPr="002A4554" w:rsidTr="00F40063">
        <w:trPr>
          <w:trHeight w:val="315"/>
        </w:trPr>
        <w:tc>
          <w:tcPr>
            <w:tcW w:w="1950"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A16.20.032.007</w:t>
            </w:r>
          </w:p>
        </w:tc>
        <w:tc>
          <w:tcPr>
            <w:tcW w:w="4571"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 xml:space="preserve">Резекция молочной железы субтотальная с </w:t>
            </w:r>
            <w:proofErr w:type="spellStart"/>
            <w:r w:rsidRPr="002A4554">
              <w:rPr>
                <w:rFonts w:ascii="Times New Roman" w:eastAsia="Times New Roman" w:hAnsi="Times New Roman" w:cs="Times New Roman"/>
                <w:sz w:val="24"/>
                <w:szCs w:val="24"/>
              </w:rPr>
              <w:t>маммопластикой</w:t>
            </w:r>
            <w:proofErr w:type="spellEnd"/>
            <w:r w:rsidRPr="002A4554">
              <w:rPr>
                <w:rFonts w:ascii="Times New Roman" w:eastAsia="Times New Roman" w:hAnsi="Times New Roman" w:cs="Times New Roman"/>
                <w:sz w:val="24"/>
                <w:szCs w:val="24"/>
              </w:rPr>
              <w:t xml:space="preserve"> и </w:t>
            </w:r>
            <w:proofErr w:type="spellStart"/>
            <w:r w:rsidRPr="002A4554">
              <w:rPr>
                <w:rFonts w:ascii="Times New Roman" w:eastAsia="Times New Roman" w:hAnsi="Times New Roman" w:cs="Times New Roman"/>
                <w:sz w:val="24"/>
                <w:szCs w:val="24"/>
              </w:rPr>
              <w:t>эндопротезированием</w:t>
            </w:r>
            <w:proofErr w:type="spellEnd"/>
          </w:p>
        </w:tc>
        <w:tc>
          <w:tcPr>
            <w:tcW w:w="2756" w:type="dxa"/>
            <w:vMerge w:val="restart"/>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имплантат молочной железы</w:t>
            </w:r>
          </w:p>
        </w:tc>
      </w:tr>
      <w:tr w:rsidR="002A4554" w:rsidRPr="002A4554" w:rsidTr="00F40063">
        <w:trPr>
          <w:trHeight w:val="315"/>
        </w:trPr>
        <w:tc>
          <w:tcPr>
            <w:tcW w:w="1950"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A16.20.049.001</w:t>
            </w:r>
          </w:p>
        </w:tc>
        <w:tc>
          <w:tcPr>
            <w:tcW w:w="4571"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proofErr w:type="spellStart"/>
            <w:r w:rsidRPr="002A4554">
              <w:rPr>
                <w:rFonts w:ascii="Times New Roman" w:eastAsia="Times New Roman" w:hAnsi="Times New Roman" w:cs="Times New Roman"/>
                <w:sz w:val="24"/>
                <w:szCs w:val="24"/>
              </w:rPr>
              <w:t>Мастэктомия</w:t>
            </w:r>
            <w:proofErr w:type="spellEnd"/>
            <w:r w:rsidRPr="002A4554">
              <w:rPr>
                <w:rFonts w:ascii="Times New Roman" w:eastAsia="Times New Roman" w:hAnsi="Times New Roman" w:cs="Times New Roman"/>
                <w:sz w:val="24"/>
                <w:szCs w:val="24"/>
              </w:rPr>
              <w:t xml:space="preserve"> </w:t>
            </w:r>
            <w:proofErr w:type="gramStart"/>
            <w:r w:rsidRPr="002A4554">
              <w:rPr>
                <w:rFonts w:ascii="Times New Roman" w:eastAsia="Times New Roman" w:hAnsi="Times New Roman" w:cs="Times New Roman"/>
                <w:sz w:val="24"/>
                <w:szCs w:val="24"/>
              </w:rPr>
              <w:t>радикальная</w:t>
            </w:r>
            <w:proofErr w:type="gramEnd"/>
            <w:r w:rsidRPr="002A4554">
              <w:rPr>
                <w:rFonts w:ascii="Times New Roman" w:eastAsia="Times New Roman" w:hAnsi="Times New Roman" w:cs="Times New Roman"/>
                <w:sz w:val="24"/>
                <w:szCs w:val="24"/>
              </w:rPr>
              <w:t xml:space="preserve"> по </w:t>
            </w:r>
            <w:proofErr w:type="spellStart"/>
            <w:r w:rsidRPr="002A4554">
              <w:rPr>
                <w:rFonts w:ascii="Times New Roman" w:eastAsia="Times New Roman" w:hAnsi="Times New Roman" w:cs="Times New Roman"/>
                <w:sz w:val="24"/>
                <w:szCs w:val="24"/>
              </w:rPr>
              <w:t>Маддену</w:t>
            </w:r>
            <w:proofErr w:type="spellEnd"/>
            <w:r w:rsidRPr="002A4554">
              <w:rPr>
                <w:rFonts w:ascii="Times New Roman" w:eastAsia="Times New Roman" w:hAnsi="Times New Roman" w:cs="Times New Roman"/>
                <w:sz w:val="24"/>
                <w:szCs w:val="24"/>
              </w:rPr>
              <w:t xml:space="preserve"> с реконструкцией кожно-мышечным </w:t>
            </w:r>
            <w:r w:rsidRPr="002A4554">
              <w:rPr>
                <w:rFonts w:ascii="Times New Roman" w:eastAsia="Times New Roman" w:hAnsi="Times New Roman" w:cs="Times New Roman"/>
                <w:sz w:val="24"/>
                <w:szCs w:val="24"/>
              </w:rPr>
              <w:lastRenderedPageBreak/>
              <w:t xml:space="preserve">лоскутом и </w:t>
            </w:r>
            <w:proofErr w:type="spellStart"/>
            <w:r w:rsidRPr="002A4554">
              <w:rPr>
                <w:rFonts w:ascii="Times New Roman" w:eastAsia="Times New Roman" w:hAnsi="Times New Roman" w:cs="Times New Roman"/>
                <w:sz w:val="24"/>
                <w:szCs w:val="24"/>
              </w:rPr>
              <w:t>эндопротезированием</w:t>
            </w:r>
            <w:proofErr w:type="spellEnd"/>
          </w:p>
        </w:tc>
        <w:tc>
          <w:tcPr>
            <w:tcW w:w="2756" w:type="dxa"/>
            <w:vMerge/>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p>
        </w:tc>
      </w:tr>
      <w:tr w:rsidR="002A4554" w:rsidRPr="002A4554" w:rsidTr="00F40063">
        <w:trPr>
          <w:trHeight w:val="315"/>
        </w:trPr>
        <w:tc>
          <w:tcPr>
            <w:tcW w:w="1950"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lastRenderedPageBreak/>
              <w:t>A16.20.051</w:t>
            </w:r>
          </w:p>
        </w:tc>
        <w:tc>
          <w:tcPr>
            <w:tcW w:w="4571" w:type="dxa"/>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 xml:space="preserve">Отсроченная реконструкция молочной </w:t>
            </w:r>
            <w:r w:rsidRPr="002A4554">
              <w:rPr>
                <w:rFonts w:ascii="Times New Roman" w:eastAsia="Calibri" w:hAnsi="Times New Roman" w:cs="Times New Roman"/>
                <w:noProof/>
                <w:sz w:val="24"/>
                <w:lang w:eastAsia="ru-RU"/>
              </w:rPr>
              <mc:AlternateContent>
                <mc:Choice Requires="wps">
                  <w:drawing>
                    <wp:anchor distT="0" distB="0" distL="114300" distR="114300" simplePos="0" relativeHeight="251659264" behindDoc="0" locked="0" layoutInCell="1" allowOverlap="1" wp14:anchorId="50D54A68" wp14:editId="219462EE">
                      <wp:simplePos x="0" y="0"/>
                      <wp:positionH relativeFrom="column">
                        <wp:posOffset>-1421130</wp:posOffset>
                      </wp:positionH>
                      <wp:positionV relativeFrom="paragraph">
                        <wp:posOffset>-349250</wp:posOffset>
                      </wp:positionV>
                      <wp:extent cx="2237105" cy="288925"/>
                      <wp:effectExtent l="3810" t="0" r="0" b="635"/>
                      <wp:wrapNone/>
                      <wp:docPr id="16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54" w:rsidRPr="00723BEC" w:rsidRDefault="002A4554" w:rsidP="002A4554">
                                  <w:pPr>
                                    <w:rPr>
                                      <w:szCs w:val="24"/>
                                    </w:rPr>
                                  </w:pPr>
                                  <w:r w:rsidRPr="00723BEC">
                                    <w:rPr>
                                      <w:szCs w:val="24"/>
                                    </w:rPr>
                                    <w:t xml:space="preserve">Продолжение </w:t>
                                  </w:r>
                                  <w:r>
                                    <w:t>таблицы 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11.9pt;margin-top:-27.5pt;width:176.1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NEtwIAALw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" filled="f" stroked="f">
                      <v:textbox>
                        <w:txbxContent>
                          <w:p w:rsidR="002A4554" w:rsidRPr="00723BEC" w:rsidRDefault="002A4554" w:rsidP="002A4554">
                            <w:pPr>
                              <w:rPr>
                                <w:szCs w:val="24"/>
                              </w:rPr>
                            </w:pPr>
                            <w:r w:rsidRPr="00723BEC">
                              <w:rPr>
                                <w:szCs w:val="24"/>
                              </w:rPr>
                              <w:t xml:space="preserve">Продолжение </w:t>
                            </w:r>
                            <w:r>
                              <w:t>таблицы 2.3</w:t>
                            </w:r>
                          </w:p>
                        </w:txbxContent>
                      </v:textbox>
                    </v:shape>
                  </w:pict>
                </mc:Fallback>
              </mc:AlternateContent>
            </w:r>
            <w:r w:rsidRPr="002A4554">
              <w:rPr>
                <w:rFonts w:ascii="Times New Roman" w:eastAsia="Times New Roman" w:hAnsi="Times New Roman" w:cs="Times New Roman"/>
                <w:sz w:val="24"/>
                <w:szCs w:val="24"/>
              </w:rPr>
              <w:t xml:space="preserve">железы кожно-мышечным лоскутом и </w:t>
            </w:r>
            <w:proofErr w:type="spellStart"/>
            <w:r w:rsidRPr="002A4554">
              <w:rPr>
                <w:rFonts w:ascii="Times New Roman" w:eastAsia="Times New Roman" w:hAnsi="Times New Roman" w:cs="Times New Roman"/>
                <w:sz w:val="24"/>
                <w:szCs w:val="24"/>
              </w:rPr>
              <w:t>эндопротезированием</w:t>
            </w:r>
            <w:proofErr w:type="spellEnd"/>
          </w:p>
        </w:tc>
        <w:tc>
          <w:tcPr>
            <w:tcW w:w="2756" w:type="dxa"/>
            <w:vMerge/>
            <w:shd w:val="clear" w:color="auto" w:fill="auto"/>
            <w:hideMark/>
          </w:tcPr>
          <w:p w:rsidR="002A4554" w:rsidRPr="002A4554" w:rsidRDefault="002A4554" w:rsidP="002A4554">
            <w:pPr>
              <w:spacing w:after="0" w:line="360" w:lineRule="auto"/>
              <w:jc w:val="both"/>
              <w:rPr>
                <w:rFonts w:ascii="Times New Roman" w:eastAsia="Times New Roman" w:hAnsi="Times New Roman" w:cs="Times New Roman"/>
                <w:sz w:val="24"/>
                <w:szCs w:val="24"/>
              </w:rPr>
            </w:pPr>
          </w:p>
        </w:tc>
      </w:tr>
      <w:tr w:rsidR="002A4554" w:rsidRPr="002A4554" w:rsidTr="00F40063">
        <w:trPr>
          <w:trHeight w:val="315"/>
        </w:trPr>
        <w:tc>
          <w:tcPr>
            <w:tcW w:w="1950"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A16.20.103</w:t>
            </w:r>
          </w:p>
        </w:tc>
        <w:tc>
          <w:tcPr>
            <w:tcW w:w="4571"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 xml:space="preserve">Отсроченная реконструкция молочной железы с использованием </w:t>
            </w:r>
            <w:proofErr w:type="spellStart"/>
            <w:r w:rsidRPr="002A4554">
              <w:rPr>
                <w:rFonts w:ascii="Times New Roman" w:eastAsia="Times New Roman" w:hAnsi="Times New Roman" w:cs="Times New Roman"/>
                <w:sz w:val="24"/>
                <w:szCs w:val="24"/>
              </w:rPr>
              <w:t>эндопротеза</w:t>
            </w:r>
            <w:proofErr w:type="spellEnd"/>
          </w:p>
        </w:tc>
        <w:tc>
          <w:tcPr>
            <w:tcW w:w="2756" w:type="dxa"/>
            <w:vMerge/>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
        </w:tc>
      </w:tr>
      <w:tr w:rsidR="002A4554" w:rsidRPr="002A4554" w:rsidTr="00F40063">
        <w:trPr>
          <w:trHeight w:val="315"/>
        </w:trPr>
        <w:tc>
          <w:tcPr>
            <w:tcW w:w="1950"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A16.20.085.002</w:t>
            </w:r>
          </w:p>
        </w:tc>
        <w:tc>
          <w:tcPr>
            <w:tcW w:w="4571"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roofErr w:type="spellStart"/>
            <w:r w:rsidRPr="002A4554">
              <w:rPr>
                <w:rFonts w:ascii="Times New Roman" w:eastAsia="Times New Roman" w:hAnsi="Times New Roman" w:cs="Times New Roman"/>
                <w:sz w:val="24"/>
                <w:szCs w:val="24"/>
              </w:rPr>
              <w:t>Маммопластика</w:t>
            </w:r>
            <w:proofErr w:type="spellEnd"/>
            <w:r w:rsidRPr="002A4554">
              <w:rPr>
                <w:rFonts w:ascii="Times New Roman" w:eastAsia="Times New Roman" w:hAnsi="Times New Roman" w:cs="Times New Roman"/>
                <w:sz w:val="24"/>
                <w:szCs w:val="24"/>
              </w:rPr>
              <w:t xml:space="preserve"> подгрудным доступом с применением </w:t>
            </w:r>
            <w:proofErr w:type="spellStart"/>
            <w:r w:rsidRPr="002A4554">
              <w:rPr>
                <w:rFonts w:ascii="Times New Roman" w:eastAsia="Times New Roman" w:hAnsi="Times New Roman" w:cs="Times New Roman"/>
                <w:sz w:val="24"/>
                <w:szCs w:val="24"/>
              </w:rPr>
              <w:t>эндопротеза</w:t>
            </w:r>
            <w:proofErr w:type="spellEnd"/>
            <w:r w:rsidRPr="002A4554">
              <w:rPr>
                <w:rFonts w:ascii="Times New Roman" w:eastAsia="Times New Roman" w:hAnsi="Times New Roman" w:cs="Times New Roman"/>
                <w:sz w:val="24"/>
                <w:szCs w:val="24"/>
              </w:rPr>
              <w:t xml:space="preserve">, </w:t>
            </w:r>
            <w:proofErr w:type="gramStart"/>
            <w:r w:rsidRPr="002A4554">
              <w:rPr>
                <w:rFonts w:ascii="Times New Roman" w:eastAsia="Times New Roman" w:hAnsi="Times New Roman" w:cs="Times New Roman"/>
                <w:sz w:val="24"/>
                <w:szCs w:val="24"/>
              </w:rPr>
              <w:t>расположенного</w:t>
            </w:r>
            <w:proofErr w:type="gramEnd"/>
            <w:r w:rsidRPr="002A4554">
              <w:rPr>
                <w:rFonts w:ascii="Times New Roman" w:eastAsia="Times New Roman" w:hAnsi="Times New Roman" w:cs="Times New Roman"/>
                <w:sz w:val="24"/>
                <w:szCs w:val="24"/>
              </w:rPr>
              <w:t xml:space="preserve"> </w:t>
            </w:r>
            <w:proofErr w:type="spellStart"/>
            <w:r w:rsidRPr="002A4554">
              <w:rPr>
                <w:rFonts w:ascii="Times New Roman" w:eastAsia="Times New Roman" w:hAnsi="Times New Roman" w:cs="Times New Roman"/>
                <w:sz w:val="24"/>
                <w:szCs w:val="24"/>
              </w:rPr>
              <w:t>подмышечно</w:t>
            </w:r>
            <w:proofErr w:type="spellEnd"/>
          </w:p>
        </w:tc>
        <w:tc>
          <w:tcPr>
            <w:tcW w:w="2756" w:type="dxa"/>
            <w:vMerge/>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
        </w:tc>
      </w:tr>
      <w:tr w:rsidR="002A4554" w:rsidRPr="002A4554" w:rsidTr="00F40063">
        <w:trPr>
          <w:trHeight w:val="315"/>
        </w:trPr>
        <w:tc>
          <w:tcPr>
            <w:tcW w:w="1950"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A16.20.085.003</w:t>
            </w:r>
          </w:p>
        </w:tc>
        <w:tc>
          <w:tcPr>
            <w:tcW w:w="4571"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roofErr w:type="spellStart"/>
            <w:r w:rsidRPr="002A4554">
              <w:rPr>
                <w:rFonts w:ascii="Times New Roman" w:eastAsia="Times New Roman" w:hAnsi="Times New Roman" w:cs="Times New Roman"/>
                <w:sz w:val="24"/>
                <w:szCs w:val="24"/>
              </w:rPr>
              <w:t>Маммопластика</w:t>
            </w:r>
            <w:proofErr w:type="spellEnd"/>
            <w:r w:rsidRPr="002A4554">
              <w:rPr>
                <w:rFonts w:ascii="Times New Roman" w:eastAsia="Times New Roman" w:hAnsi="Times New Roman" w:cs="Times New Roman"/>
                <w:sz w:val="24"/>
                <w:szCs w:val="24"/>
              </w:rPr>
              <w:t xml:space="preserve"> подмышечным доступом с применением </w:t>
            </w:r>
            <w:proofErr w:type="spellStart"/>
            <w:r w:rsidRPr="002A4554">
              <w:rPr>
                <w:rFonts w:ascii="Times New Roman" w:eastAsia="Times New Roman" w:hAnsi="Times New Roman" w:cs="Times New Roman"/>
                <w:sz w:val="24"/>
                <w:szCs w:val="24"/>
              </w:rPr>
              <w:t>эндопротеза</w:t>
            </w:r>
            <w:proofErr w:type="spellEnd"/>
            <w:r w:rsidRPr="002A4554">
              <w:rPr>
                <w:rFonts w:ascii="Times New Roman" w:eastAsia="Times New Roman" w:hAnsi="Times New Roman" w:cs="Times New Roman"/>
                <w:sz w:val="24"/>
                <w:szCs w:val="24"/>
              </w:rPr>
              <w:t xml:space="preserve">, </w:t>
            </w:r>
            <w:proofErr w:type="gramStart"/>
            <w:r w:rsidRPr="002A4554">
              <w:rPr>
                <w:rFonts w:ascii="Times New Roman" w:eastAsia="Times New Roman" w:hAnsi="Times New Roman" w:cs="Times New Roman"/>
                <w:sz w:val="24"/>
                <w:szCs w:val="24"/>
              </w:rPr>
              <w:t>расположенного</w:t>
            </w:r>
            <w:proofErr w:type="gramEnd"/>
            <w:r w:rsidRPr="002A4554">
              <w:rPr>
                <w:rFonts w:ascii="Times New Roman" w:eastAsia="Times New Roman" w:hAnsi="Times New Roman" w:cs="Times New Roman"/>
                <w:sz w:val="24"/>
                <w:szCs w:val="24"/>
              </w:rPr>
              <w:t xml:space="preserve"> </w:t>
            </w:r>
            <w:proofErr w:type="spellStart"/>
            <w:r w:rsidRPr="002A4554">
              <w:rPr>
                <w:rFonts w:ascii="Times New Roman" w:eastAsia="Times New Roman" w:hAnsi="Times New Roman" w:cs="Times New Roman"/>
                <w:sz w:val="24"/>
                <w:szCs w:val="24"/>
              </w:rPr>
              <w:t>поджелезисто</w:t>
            </w:r>
            <w:proofErr w:type="spellEnd"/>
          </w:p>
        </w:tc>
        <w:tc>
          <w:tcPr>
            <w:tcW w:w="2756" w:type="dxa"/>
            <w:vMerge/>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
        </w:tc>
      </w:tr>
      <w:tr w:rsidR="002A4554" w:rsidRPr="002A4554" w:rsidTr="00F40063">
        <w:trPr>
          <w:trHeight w:val="315"/>
        </w:trPr>
        <w:tc>
          <w:tcPr>
            <w:tcW w:w="1950"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A16.20.085.004</w:t>
            </w:r>
          </w:p>
        </w:tc>
        <w:tc>
          <w:tcPr>
            <w:tcW w:w="4571"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roofErr w:type="spellStart"/>
            <w:r w:rsidRPr="002A4554">
              <w:rPr>
                <w:rFonts w:ascii="Times New Roman" w:eastAsia="Times New Roman" w:hAnsi="Times New Roman" w:cs="Times New Roman"/>
                <w:sz w:val="24"/>
                <w:szCs w:val="24"/>
              </w:rPr>
              <w:t>Маммопластика</w:t>
            </w:r>
            <w:proofErr w:type="spellEnd"/>
            <w:r w:rsidRPr="002A4554">
              <w:rPr>
                <w:rFonts w:ascii="Times New Roman" w:eastAsia="Times New Roman" w:hAnsi="Times New Roman" w:cs="Times New Roman"/>
                <w:sz w:val="24"/>
                <w:szCs w:val="24"/>
              </w:rPr>
              <w:t xml:space="preserve"> подмышечным доступом с применением </w:t>
            </w:r>
            <w:proofErr w:type="spellStart"/>
            <w:r w:rsidRPr="002A4554">
              <w:rPr>
                <w:rFonts w:ascii="Times New Roman" w:eastAsia="Times New Roman" w:hAnsi="Times New Roman" w:cs="Times New Roman"/>
                <w:sz w:val="24"/>
                <w:szCs w:val="24"/>
              </w:rPr>
              <w:t>эндопротеза</w:t>
            </w:r>
            <w:proofErr w:type="spellEnd"/>
            <w:r w:rsidRPr="002A4554">
              <w:rPr>
                <w:rFonts w:ascii="Times New Roman" w:eastAsia="Times New Roman" w:hAnsi="Times New Roman" w:cs="Times New Roman"/>
                <w:sz w:val="24"/>
                <w:szCs w:val="24"/>
              </w:rPr>
              <w:t xml:space="preserve">, </w:t>
            </w:r>
            <w:proofErr w:type="gramStart"/>
            <w:r w:rsidRPr="002A4554">
              <w:rPr>
                <w:rFonts w:ascii="Times New Roman" w:eastAsia="Times New Roman" w:hAnsi="Times New Roman" w:cs="Times New Roman"/>
                <w:sz w:val="24"/>
                <w:szCs w:val="24"/>
              </w:rPr>
              <w:t>расположенного</w:t>
            </w:r>
            <w:proofErr w:type="gramEnd"/>
            <w:r w:rsidRPr="002A4554">
              <w:rPr>
                <w:rFonts w:ascii="Times New Roman" w:eastAsia="Times New Roman" w:hAnsi="Times New Roman" w:cs="Times New Roman"/>
                <w:sz w:val="24"/>
                <w:szCs w:val="24"/>
              </w:rPr>
              <w:t xml:space="preserve"> </w:t>
            </w:r>
            <w:proofErr w:type="spellStart"/>
            <w:r w:rsidRPr="002A4554">
              <w:rPr>
                <w:rFonts w:ascii="Times New Roman" w:eastAsia="Times New Roman" w:hAnsi="Times New Roman" w:cs="Times New Roman"/>
                <w:sz w:val="24"/>
                <w:szCs w:val="24"/>
              </w:rPr>
              <w:t>подмышечно</w:t>
            </w:r>
            <w:proofErr w:type="spellEnd"/>
          </w:p>
        </w:tc>
        <w:tc>
          <w:tcPr>
            <w:tcW w:w="2756" w:type="dxa"/>
            <w:vMerge/>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
        </w:tc>
      </w:tr>
      <w:tr w:rsidR="002A4554" w:rsidRPr="002A4554" w:rsidTr="00F40063">
        <w:trPr>
          <w:trHeight w:val="315"/>
        </w:trPr>
        <w:tc>
          <w:tcPr>
            <w:tcW w:w="1950"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A16.20.085.005</w:t>
            </w:r>
          </w:p>
        </w:tc>
        <w:tc>
          <w:tcPr>
            <w:tcW w:w="4571"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roofErr w:type="spellStart"/>
            <w:r w:rsidRPr="002A4554">
              <w:rPr>
                <w:rFonts w:ascii="Times New Roman" w:eastAsia="Times New Roman" w:hAnsi="Times New Roman" w:cs="Times New Roman"/>
                <w:sz w:val="24"/>
                <w:szCs w:val="24"/>
              </w:rPr>
              <w:t>Маммопластика</w:t>
            </w:r>
            <w:proofErr w:type="spellEnd"/>
            <w:r w:rsidRPr="002A4554">
              <w:rPr>
                <w:rFonts w:ascii="Times New Roman" w:eastAsia="Times New Roman" w:hAnsi="Times New Roman" w:cs="Times New Roman"/>
                <w:sz w:val="24"/>
                <w:szCs w:val="24"/>
              </w:rPr>
              <w:t xml:space="preserve"> </w:t>
            </w:r>
            <w:proofErr w:type="spellStart"/>
            <w:r w:rsidRPr="002A4554">
              <w:rPr>
                <w:rFonts w:ascii="Times New Roman" w:eastAsia="Times New Roman" w:hAnsi="Times New Roman" w:cs="Times New Roman"/>
                <w:sz w:val="24"/>
                <w:szCs w:val="24"/>
              </w:rPr>
              <w:t>периареолярным</w:t>
            </w:r>
            <w:proofErr w:type="spellEnd"/>
            <w:r w:rsidRPr="002A4554">
              <w:rPr>
                <w:rFonts w:ascii="Times New Roman" w:eastAsia="Times New Roman" w:hAnsi="Times New Roman" w:cs="Times New Roman"/>
                <w:sz w:val="24"/>
                <w:szCs w:val="24"/>
              </w:rPr>
              <w:t xml:space="preserve"> доступом с применением </w:t>
            </w:r>
            <w:proofErr w:type="spellStart"/>
            <w:r w:rsidRPr="002A4554">
              <w:rPr>
                <w:rFonts w:ascii="Times New Roman" w:eastAsia="Times New Roman" w:hAnsi="Times New Roman" w:cs="Times New Roman"/>
                <w:sz w:val="24"/>
                <w:szCs w:val="24"/>
              </w:rPr>
              <w:t>эндопротеза</w:t>
            </w:r>
            <w:proofErr w:type="spellEnd"/>
            <w:r w:rsidRPr="002A4554">
              <w:rPr>
                <w:rFonts w:ascii="Times New Roman" w:eastAsia="Times New Roman" w:hAnsi="Times New Roman" w:cs="Times New Roman"/>
                <w:sz w:val="24"/>
                <w:szCs w:val="24"/>
              </w:rPr>
              <w:t xml:space="preserve">, </w:t>
            </w:r>
            <w:proofErr w:type="gramStart"/>
            <w:r w:rsidRPr="002A4554">
              <w:rPr>
                <w:rFonts w:ascii="Times New Roman" w:eastAsia="Times New Roman" w:hAnsi="Times New Roman" w:cs="Times New Roman"/>
                <w:sz w:val="24"/>
                <w:szCs w:val="24"/>
              </w:rPr>
              <w:t>расположенного</w:t>
            </w:r>
            <w:proofErr w:type="gramEnd"/>
            <w:r w:rsidRPr="002A4554">
              <w:rPr>
                <w:rFonts w:ascii="Times New Roman" w:eastAsia="Times New Roman" w:hAnsi="Times New Roman" w:cs="Times New Roman"/>
                <w:sz w:val="24"/>
                <w:szCs w:val="24"/>
              </w:rPr>
              <w:t xml:space="preserve"> </w:t>
            </w:r>
            <w:proofErr w:type="spellStart"/>
            <w:r w:rsidRPr="002A4554">
              <w:rPr>
                <w:rFonts w:ascii="Times New Roman" w:eastAsia="Times New Roman" w:hAnsi="Times New Roman" w:cs="Times New Roman"/>
                <w:sz w:val="24"/>
                <w:szCs w:val="24"/>
              </w:rPr>
              <w:t>поджелезисто</w:t>
            </w:r>
            <w:proofErr w:type="spellEnd"/>
          </w:p>
        </w:tc>
        <w:tc>
          <w:tcPr>
            <w:tcW w:w="2756" w:type="dxa"/>
            <w:vMerge/>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
        </w:tc>
      </w:tr>
      <w:tr w:rsidR="002A4554" w:rsidRPr="002A4554" w:rsidTr="00F40063">
        <w:trPr>
          <w:trHeight w:val="315"/>
        </w:trPr>
        <w:tc>
          <w:tcPr>
            <w:tcW w:w="1950"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A16.20.085.006</w:t>
            </w:r>
          </w:p>
        </w:tc>
        <w:tc>
          <w:tcPr>
            <w:tcW w:w="4571"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roofErr w:type="spellStart"/>
            <w:r w:rsidRPr="002A4554">
              <w:rPr>
                <w:rFonts w:ascii="Times New Roman" w:eastAsia="Times New Roman" w:hAnsi="Times New Roman" w:cs="Times New Roman"/>
                <w:sz w:val="24"/>
                <w:szCs w:val="24"/>
              </w:rPr>
              <w:t>Маммопластика</w:t>
            </w:r>
            <w:proofErr w:type="spellEnd"/>
            <w:r w:rsidRPr="002A4554">
              <w:rPr>
                <w:rFonts w:ascii="Times New Roman" w:eastAsia="Times New Roman" w:hAnsi="Times New Roman" w:cs="Times New Roman"/>
                <w:sz w:val="24"/>
                <w:szCs w:val="24"/>
              </w:rPr>
              <w:t xml:space="preserve"> </w:t>
            </w:r>
            <w:proofErr w:type="spellStart"/>
            <w:r w:rsidRPr="002A4554">
              <w:rPr>
                <w:rFonts w:ascii="Times New Roman" w:eastAsia="Times New Roman" w:hAnsi="Times New Roman" w:cs="Times New Roman"/>
                <w:sz w:val="24"/>
                <w:szCs w:val="24"/>
              </w:rPr>
              <w:t>периареолярным</w:t>
            </w:r>
            <w:proofErr w:type="spellEnd"/>
            <w:r w:rsidRPr="002A4554">
              <w:rPr>
                <w:rFonts w:ascii="Times New Roman" w:eastAsia="Times New Roman" w:hAnsi="Times New Roman" w:cs="Times New Roman"/>
                <w:sz w:val="24"/>
                <w:szCs w:val="24"/>
              </w:rPr>
              <w:t xml:space="preserve"> доступом с применением </w:t>
            </w:r>
            <w:proofErr w:type="spellStart"/>
            <w:r w:rsidRPr="002A4554">
              <w:rPr>
                <w:rFonts w:ascii="Times New Roman" w:eastAsia="Times New Roman" w:hAnsi="Times New Roman" w:cs="Times New Roman"/>
                <w:sz w:val="24"/>
                <w:szCs w:val="24"/>
              </w:rPr>
              <w:t>эндопротеза</w:t>
            </w:r>
            <w:proofErr w:type="spellEnd"/>
            <w:r w:rsidRPr="002A4554">
              <w:rPr>
                <w:rFonts w:ascii="Times New Roman" w:eastAsia="Times New Roman" w:hAnsi="Times New Roman" w:cs="Times New Roman"/>
                <w:sz w:val="24"/>
                <w:szCs w:val="24"/>
              </w:rPr>
              <w:t xml:space="preserve">, </w:t>
            </w:r>
            <w:proofErr w:type="gramStart"/>
            <w:r w:rsidRPr="002A4554">
              <w:rPr>
                <w:rFonts w:ascii="Times New Roman" w:eastAsia="Times New Roman" w:hAnsi="Times New Roman" w:cs="Times New Roman"/>
                <w:sz w:val="24"/>
                <w:szCs w:val="24"/>
              </w:rPr>
              <w:t>расположенного</w:t>
            </w:r>
            <w:proofErr w:type="gramEnd"/>
            <w:r w:rsidRPr="002A4554">
              <w:rPr>
                <w:rFonts w:ascii="Times New Roman" w:eastAsia="Times New Roman" w:hAnsi="Times New Roman" w:cs="Times New Roman"/>
                <w:sz w:val="24"/>
                <w:szCs w:val="24"/>
              </w:rPr>
              <w:t xml:space="preserve"> </w:t>
            </w:r>
            <w:proofErr w:type="spellStart"/>
            <w:r w:rsidRPr="002A4554">
              <w:rPr>
                <w:rFonts w:ascii="Times New Roman" w:eastAsia="Times New Roman" w:hAnsi="Times New Roman" w:cs="Times New Roman"/>
                <w:sz w:val="24"/>
                <w:szCs w:val="24"/>
              </w:rPr>
              <w:t>подмышечно</w:t>
            </w:r>
            <w:proofErr w:type="spellEnd"/>
          </w:p>
        </w:tc>
        <w:tc>
          <w:tcPr>
            <w:tcW w:w="2756" w:type="dxa"/>
            <w:vMerge/>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
        </w:tc>
      </w:tr>
      <w:tr w:rsidR="002A4554" w:rsidRPr="002A4554" w:rsidTr="00F40063">
        <w:trPr>
          <w:trHeight w:val="315"/>
        </w:trPr>
        <w:tc>
          <w:tcPr>
            <w:tcW w:w="1950"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A16.03.077.004</w:t>
            </w:r>
          </w:p>
        </w:tc>
        <w:tc>
          <w:tcPr>
            <w:tcW w:w="4571"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 xml:space="preserve">Резекция грудной стенки с </w:t>
            </w:r>
            <w:proofErr w:type="spellStart"/>
            <w:r w:rsidRPr="002A4554">
              <w:rPr>
                <w:rFonts w:ascii="Times New Roman" w:eastAsia="Times New Roman" w:hAnsi="Times New Roman" w:cs="Times New Roman"/>
                <w:sz w:val="24"/>
                <w:szCs w:val="24"/>
              </w:rPr>
              <w:t>эндопротезированием</w:t>
            </w:r>
            <w:proofErr w:type="spellEnd"/>
          </w:p>
        </w:tc>
        <w:tc>
          <w:tcPr>
            <w:tcW w:w="2756"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roofErr w:type="spellStart"/>
            <w:r w:rsidRPr="002A4554">
              <w:rPr>
                <w:rFonts w:ascii="Times New Roman" w:eastAsia="Times New Roman" w:hAnsi="Times New Roman" w:cs="Times New Roman"/>
                <w:sz w:val="24"/>
                <w:szCs w:val="24"/>
              </w:rPr>
              <w:t>эндопротез</w:t>
            </w:r>
            <w:proofErr w:type="spellEnd"/>
            <w:r w:rsidRPr="002A4554">
              <w:rPr>
                <w:rFonts w:ascii="Times New Roman" w:eastAsia="Times New Roman" w:hAnsi="Times New Roman" w:cs="Times New Roman"/>
                <w:sz w:val="24"/>
                <w:szCs w:val="24"/>
              </w:rPr>
              <w:t xml:space="preserve"> грудной стенки</w:t>
            </w:r>
          </w:p>
        </w:tc>
      </w:tr>
      <w:tr w:rsidR="002A4554" w:rsidRPr="002A4554" w:rsidTr="00F40063">
        <w:trPr>
          <w:trHeight w:val="315"/>
        </w:trPr>
        <w:tc>
          <w:tcPr>
            <w:tcW w:w="1950"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A16.03.060.002</w:t>
            </w:r>
          </w:p>
        </w:tc>
        <w:tc>
          <w:tcPr>
            <w:tcW w:w="4571"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 xml:space="preserve">Резекция большой берцовой кости сегментарная с </w:t>
            </w:r>
            <w:proofErr w:type="spellStart"/>
            <w:r w:rsidRPr="002A4554">
              <w:rPr>
                <w:rFonts w:ascii="Times New Roman" w:eastAsia="Times New Roman" w:hAnsi="Times New Roman" w:cs="Times New Roman"/>
                <w:sz w:val="24"/>
                <w:szCs w:val="24"/>
              </w:rPr>
              <w:t>эндопротезированием</w:t>
            </w:r>
            <w:proofErr w:type="spellEnd"/>
          </w:p>
        </w:tc>
        <w:tc>
          <w:tcPr>
            <w:tcW w:w="2756"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roofErr w:type="spellStart"/>
            <w:r w:rsidRPr="002A4554">
              <w:rPr>
                <w:rFonts w:ascii="Times New Roman" w:eastAsia="Times New Roman" w:hAnsi="Times New Roman" w:cs="Times New Roman"/>
                <w:sz w:val="24"/>
                <w:szCs w:val="24"/>
              </w:rPr>
              <w:t>эндопротез</w:t>
            </w:r>
            <w:proofErr w:type="spellEnd"/>
            <w:r w:rsidRPr="002A4554">
              <w:rPr>
                <w:rFonts w:ascii="Times New Roman" w:eastAsia="Times New Roman" w:hAnsi="Times New Roman" w:cs="Times New Roman"/>
                <w:sz w:val="24"/>
                <w:szCs w:val="24"/>
              </w:rPr>
              <w:t xml:space="preserve"> большой берцовой кости</w:t>
            </w:r>
          </w:p>
        </w:tc>
      </w:tr>
      <w:tr w:rsidR="002A4554" w:rsidRPr="002A4554" w:rsidTr="00F40063">
        <w:trPr>
          <w:trHeight w:val="315"/>
        </w:trPr>
        <w:tc>
          <w:tcPr>
            <w:tcW w:w="1950"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A16.03.061.002</w:t>
            </w:r>
          </w:p>
        </w:tc>
        <w:tc>
          <w:tcPr>
            <w:tcW w:w="4571"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 xml:space="preserve">Резекция малой берцовой кости сегментарная с </w:t>
            </w:r>
            <w:proofErr w:type="spellStart"/>
            <w:r w:rsidRPr="002A4554">
              <w:rPr>
                <w:rFonts w:ascii="Times New Roman" w:eastAsia="Times New Roman" w:hAnsi="Times New Roman" w:cs="Times New Roman"/>
                <w:sz w:val="24"/>
                <w:szCs w:val="24"/>
              </w:rPr>
              <w:t>эндопротезированием</w:t>
            </w:r>
            <w:proofErr w:type="spellEnd"/>
          </w:p>
        </w:tc>
        <w:tc>
          <w:tcPr>
            <w:tcW w:w="2756"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roofErr w:type="spellStart"/>
            <w:r w:rsidRPr="002A4554">
              <w:rPr>
                <w:rFonts w:ascii="Times New Roman" w:eastAsia="Times New Roman" w:hAnsi="Times New Roman" w:cs="Times New Roman"/>
                <w:sz w:val="24"/>
                <w:szCs w:val="24"/>
              </w:rPr>
              <w:t>эндопротез</w:t>
            </w:r>
            <w:proofErr w:type="spellEnd"/>
            <w:r w:rsidRPr="002A4554">
              <w:rPr>
                <w:rFonts w:ascii="Times New Roman" w:eastAsia="Times New Roman" w:hAnsi="Times New Roman" w:cs="Times New Roman"/>
                <w:sz w:val="24"/>
                <w:szCs w:val="24"/>
              </w:rPr>
              <w:t xml:space="preserve"> малой берцовой кости</w:t>
            </w:r>
          </w:p>
        </w:tc>
      </w:tr>
      <w:tr w:rsidR="002A4554" w:rsidRPr="002A4554" w:rsidTr="00F40063">
        <w:trPr>
          <w:trHeight w:val="315"/>
        </w:trPr>
        <w:tc>
          <w:tcPr>
            <w:tcW w:w="1950"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A16.03.062.002</w:t>
            </w:r>
          </w:p>
        </w:tc>
        <w:tc>
          <w:tcPr>
            <w:tcW w:w="4571"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 xml:space="preserve">Резекция костей голени сегментарная с </w:t>
            </w:r>
            <w:proofErr w:type="spellStart"/>
            <w:r w:rsidRPr="002A4554">
              <w:rPr>
                <w:rFonts w:ascii="Times New Roman" w:eastAsia="Times New Roman" w:hAnsi="Times New Roman" w:cs="Times New Roman"/>
                <w:sz w:val="24"/>
                <w:szCs w:val="24"/>
              </w:rPr>
              <w:t>эндопротезированием</w:t>
            </w:r>
            <w:proofErr w:type="spellEnd"/>
          </w:p>
        </w:tc>
        <w:tc>
          <w:tcPr>
            <w:tcW w:w="2756"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roofErr w:type="spellStart"/>
            <w:r w:rsidRPr="002A4554">
              <w:rPr>
                <w:rFonts w:ascii="Times New Roman" w:eastAsia="Times New Roman" w:hAnsi="Times New Roman" w:cs="Times New Roman"/>
                <w:sz w:val="24"/>
                <w:szCs w:val="24"/>
              </w:rPr>
              <w:t>эндопротез</w:t>
            </w:r>
            <w:proofErr w:type="spellEnd"/>
            <w:r w:rsidRPr="002A4554">
              <w:rPr>
                <w:rFonts w:ascii="Times New Roman" w:eastAsia="Times New Roman" w:hAnsi="Times New Roman" w:cs="Times New Roman"/>
                <w:sz w:val="24"/>
                <w:szCs w:val="24"/>
              </w:rPr>
              <w:t xml:space="preserve"> костей голени</w:t>
            </w:r>
          </w:p>
        </w:tc>
      </w:tr>
      <w:tr w:rsidR="002A4554" w:rsidRPr="002A4554" w:rsidTr="00F40063">
        <w:trPr>
          <w:trHeight w:val="315"/>
        </w:trPr>
        <w:tc>
          <w:tcPr>
            <w:tcW w:w="1950"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A16.03.065.002</w:t>
            </w:r>
          </w:p>
        </w:tc>
        <w:tc>
          <w:tcPr>
            <w:tcW w:w="4571"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 xml:space="preserve">Резекция костей предплечья сегментарная с </w:t>
            </w:r>
            <w:proofErr w:type="spellStart"/>
            <w:r w:rsidRPr="002A4554">
              <w:rPr>
                <w:rFonts w:ascii="Times New Roman" w:eastAsia="Times New Roman" w:hAnsi="Times New Roman" w:cs="Times New Roman"/>
                <w:sz w:val="24"/>
                <w:szCs w:val="24"/>
              </w:rPr>
              <w:t>эндопротезированием</w:t>
            </w:r>
            <w:proofErr w:type="spellEnd"/>
          </w:p>
        </w:tc>
        <w:tc>
          <w:tcPr>
            <w:tcW w:w="2756"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roofErr w:type="spellStart"/>
            <w:r w:rsidRPr="002A4554">
              <w:rPr>
                <w:rFonts w:ascii="Times New Roman" w:eastAsia="Times New Roman" w:hAnsi="Times New Roman" w:cs="Times New Roman"/>
                <w:sz w:val="24"/>
                <w:szCs w:val="24"/>
              </w:rPr>
              <w:t>эндопротез</w:t>
            </w:r>
            <w:proofErr w:type="spellEnd"/>
            <w:r w:rsidRPr="002A4554">
              <w:rPr>
                <w:rFonts w:ascii="Times New Roman" w:eastAsia="Times New Roman" w:hAnsi="Times New Roman" w:cs="Times New Roman"/>
                <w:sz w:val="24"/>
                <w:szCs w:val="24"/>
              </w:rPr>
              <w:t xml:space="preserve"> костей предплечья</w:t>
            </w:r>
          </w:p>
        </w:tc>
      </w:tr>
      <w:tr w:rsidR="002A4554" w:rsidRPr="002A4554" w:rsidTr="00F40063">
        <w:trPr>
          <w:trHeight w:val="315"/>
        </w:trPr>
        <w:tc>
          <w:tcPr>
            <w:tcW w:w="1950"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A16.15.021</w:t>
            </w:r>
          </w:p>
        </w:tc>
        <w:tc>
          <w:tcPr>
            <w:tcW w:w="4571"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roofErr w:type="gramStart"/>
            <w:r w:rsidRPr="002A4554">
              <w:rPr>
                <w:rFonts w:ascii="Times New Roman" w:eastAsia="Times New Roman" w:hAnsi="Times New Roman" w:cs="Times New Roman"/>
                <w:sz w:val="24"/>
                <w:szCs w:val="24"/>
              </w:rPr>
              <w:t>Эндоскопическое</w:t>
            </w:r>
            <w:proofErr w:type="gramEnd"/>
            <w:r w:rsidRPr="002A4554">
              <w:rPr>
                <w:rFonts w:ascii="Times New Roman" w:eastAsia="Times New Roman" w:hAnsi="Times New Roman" w:cs="Times New Roman"/>
                <w:sz w:val="24"/>
                <w:szCs w:val="24"/>
              </w:rPr>
              <w:t xml:space="preserve"> </w:t>
            </w:r>
            <w:proofErr w:type="spellStart"/>
            <w:r w:rsidRPr="002A4554">
              <w:rPr>
                <w:rFonts w:ascii="Times New Roman" w:eastAsia="Times New Roman" w:hAnsi="Times New Roman" w:cs="Times New Roman"/>
                <w:sz w:val="24"/>
                <w:szCs w:val="24"/>
              </w:rPr>
              <w:t>стентирование</w:t>
            </w:r>
            <w:proofErr w:type="spellEnd"/>
            <w:r w:rsidRPr="002A4554">
              <w:rPr>
                <w:rFonts w:ascii="Times New Roman" w:eastAsia="Times New Roman" w:hAnsi="Times New Roman" w:cs="Times New Roman"/>
                <w:sz w:val="24"/>
                <w:szCs w:val="24"/>
              </w:rPr>
              <w:t xml:space="preserve"> главного панкреатического протока</w:t>
            </w:r>
          </w:p>
        </w:tc>
        <w:tc>
          <w:tcPr>
            <w:tcW w:w="2756" w:type="dxa"/>
            <w:shd w:val="clear" w:color="auto" w:fill="auto"/>
            <w:hideMark/>
          </w:tcPr>
          <w:p w:rsidR="002A4554" w:rsidRPr="002A4554" w:rsidRDefault="002A4554" w:rsidP="002A4554">
            <w:pPr>
              <w:spacing w:after="0"/>
              <w:jc w:val="both"/>
              <w:rPr>
                <w:rFonts w:ascii="Times New Roman" w:eastAsia="Times New Roman" w:hAnsi="Times New Roman" w:cs="Times New Roman"/>
                <w:sz w:val="24"/>
                <w:szCs w:val="24"/>
              </w:rPr>
            </w:pPr>
            <w:proofErr w:type="spellStart"/>
            <w:r w:rsidRPr="002A4554">
              <w:rPr>
                <w:rFonts w:ascii="Times New Roman" w:eastAsia="Times New Roman" w:hAnsi="Times New Roman" w:cs="Times New Roman"/>
                <w:sz w:val="24"/>
                <w:szCs w:val="24"/>
              </w:rPr>
              <w:t>стент</w:t>
            </w:r>
            <w:proofErr w:type="spellEnd"/>
            <w:r w:rsidRPr="002A4554">
              <w:rPr>
                <w:rFonts w:ascii="Times New Roman" w:eastAsia="Times New Roman" w:hAnsi="Times New Roman" w:cs="Times New Roman"/>
                <w:sz w:val="24"/>
                <w:szCs w:val="24"/>
              </w:rPr>
              <w:t xml:space="preserve"> для панкреатического протока</w:t>
            </w:r>
          </w:p>
        </w:tc>
      </w:tr>
      <w:tr w:rsidR="002A4554" w:rsidRPr="002A4554" w:rsidTr="00F40063">
        <w:trPr>
          <w:trHeight w:val="315"/>
        </w:trPr>
        <w:tc>
          <w:tcPr>
            <w:tcW w:w="1950" w:type="dxa"/>
            <w:shd w:val="clear" w:color="auto" w:fill="auto"/>
            <w:hideMark/>
          </w:tcPr>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A16.16.047</w:t>
            </w:r>
          </w:p>
        </w:tc>
        <w:tc>
          <w:tcPr>
            <w:tcW w:w="4571" w:type="dxa"/>
            <w:shd w:val="clear" w:color="auto" w:fill="auto"/>
            <w:hideMark/>
          </w:tcPr>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Эндоскопическая имплантация баллона в желудок</w:t>
            </w:r>
          </w:p>
        </w:tc>
        <w:tc>
          <w:tcPr>
            <w:tcW w:w="2756" w:type="dxa"/>
            <w:shd w:val="clear" w:color="auto" w:fill="auto"/>
            <w:hideMark/>
          </w:tcPr>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желудочный баллон</w:t>
            </w:r>
          </w:p>
        </w:tc>
      </w:tr>
    </w:tbl>
    <w:p w:rsidR="002A4554" w:rsidRPr="002A4554" w:rsidRDefault="002A4554" w:rsidP="002A4554">
      <w:pPr>
        <w:spacing w:after="0"/>
        <w:jc w:val="both"/>
        <w:rPr>
          <w:rFonts w:ascii="Times New Roman" w:eastAsia="Times New Roman" w:hAnsi="Times New Roman" w:cs="Times New Roman"/>
          <w:sz w:val="28"/>
          <w:szCs w:val="28"/>
        </w:rPr>
      </w:pP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Формирование тарифов осуществляется в соответствии с положениями, изложенными в клинических рекомендациях. На сегодняшний день содержание клинических рекомендаций не увязывается с источниками и объемами финансирования. Клинические рекомендации, в частности, по профилю онкология, утверждаются раньше, чем создаются условия для их </w:t>
      </w:r>
      <w:r w:rsidRPr="002A4554">
        <w:rPr>
          <w:rFonts w:ascii="Times New Roman" w:eastAsia="Times New Roman" w:hAnsi="Times New Roman" w:cs="Times New Roman"/>
          <w:sz w:val="28"/>
          <w:szCs w:val="28"/>
        </w:rPr>
        <w:lastRenderedPageBreak/>
        <w:t>финансового обеспечения за счет средств ОМС. Субъекты, осуществляющие контроль за выполнением клинических рекомендаций</w:t>
      </w:r>
      <w:r w:rsidRPr="002A4554">
        <w:rPr>
          <w:rFonts w:ascii="Times New Roman" w:eastAsia="Times New Roman" w:hAnsi="Times New Roman" w:cs="Times New Roman"/>
          <w:sz w:val="28"/>
          <w:szCs w:val="28"/>
          <w:vertAlign w:val="superscript"/>
        </w:rPr>
        <w:footnoteReference w:id="14"/>
      </w:r>
      <w:r w:rsidRPr="002A4554">
        <w:rPr>
          <w:rFonts w:ascii="Times New Roman" w:eastAsia="Times New Roman" w:hAnsi="Times New Roman" w:cs="Times New Roman"/>
          <w:sz w:val="28"/>
          <w:szCs w:val="28"/>
        </w:rPr>
        <w:t xml:space="preserve">, вынуждают медицинские организации обеспечивать оказание такой медицинской помощи, что приводит к дефициту средств </w:t>
      </w:r>
      <w:proofErr w:type="gramStart"/>
      <w:r w:rsidRPr="002A4554">
        <w:rPr>
          <w:rFonts w:ascii="Times New Roman" w:eastAsia="Times New Roman" w:hAnsi="Times New Roman" w:cs="Times New Roman"/>
          <w:sz w:val="28"/>
          <w:szCs w:val="28"/>
        </w:rPr>
        <w:t>у</w:t>
      </w:r>
      <w:proofErr w:type="gramEnd"/>
      <w:r w:rsidRPr="002A4554">
        <w:rPr>
          <w:rFonts w:ascii="Times New Roman" w:eastAsia="Times New Roman" w:hAnsi="Times New Roman" w:cs="Times New Roman"/>
          <w:sz w:val="28"/>
          <w:szCs w:val="28"/>
        </w:rPr>
        <w:t xml:space="preserve"> последних.</w:t>
      </w: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Методика расчета коэффициентов </w:t>
      </w:r>
      <w:proofErr w:type="spellStart"/>
      <w:r w:rsidRPr="002A4554">
        <w:rPr>
          <w:rFonts w:ascii="Times New Roman" w:eastAsia="Times New Roman" w:hAnsi="Times New Roman" w:cs="Times New Roman"/>
          <w:sz w:val="28"/>
          <w:szCs w:val="28"/>
        </w:rPr>
        <w:t>затратоемкости</w:t>
      </w:r>
      <w:proofErr w:type="spellEnd"/>
      <w:r w:rsidRPr="002A4554">
        <w:rPr>
          <w:rFonts w:ascii="Times New Roman" w:eastAsia="Times New Roman" w:hAnsi="Times New Roman" w:cs="Times New Roman"/>
          <w:sz w:val="28"/>
          <w:szCs w:val="28"/>
        </w:rPr>
        <w:t xml:space="preserve"> по КСГ требует совершенствования, так как тарифы КСГ не сбалансированы по </w:t>
      </w:r>
      <w:proofErr w:type="spellStart"/>
      <w:r w:rsidRPr="002A4554">
        <w:rPr>
          <w:rFonts w:ascii="Times New Roman" w:eastAsia="Times New Roman" w:hAnsi="Times New Roman" w:cs="Times New Roman"/>
          <w:sz w:val="28"/>
          <w:szCs w:val="28"/>
        </w:rPr>
        <w:t>затратоемкости</w:t>
      </w:r>
      <w:proofErr w:type="spellEnd"/>
      <w:r w:rsidRPr="002A4554">
        <w:rPr>
          <w:rFonts w:ascii="Times New Roman" w:eastAsia="Times New Roman" w:hAnsi="Times New Roman" w:cs="Times New Roman"/>
          <w:sz w:val="28"/>
          <w:szCs w:val="28"/>
        </w:rPr>
        <w:t xml:space="preserve"> случаев, входящих в группу. При расчете коэффициентов </w:t>
      </w:r>
      <w:proofErr w:type="spellStart"/>
      <w:r w:rsidRPr="002A4554">
        <w:rPr>
          <w:rFonts w:ascii="Times New Roman" w:eastAsia="Times New Roman" w:hAnsi="Times New Roman" w:cs="Times New Roman"/>
          <w:sz w:val="28"/>
          <w:szCs w:val="28"/>
        </w:rPr>
        <w:t>затратоемкости</w:t>
      </w:r>
      <w:proofErr w:type="spellEnd"/>
      <w:r w:rsidRPr="002A4554">
        <w:rPr>
          <w:rFonts w:ascii="Times New Roman" w:eastAsia="Times New Roman" w:hAnsi="Times New Roman" w:cs="Times New Roman"/>
          <w:sz w:val="28"/>
          <w:szCs w:val="28"/>
        </w:rPr>
        <w:t xml:space="preserve">, являющихся отношением среднего тарифа законченного случая и стоимости случая лечения, входящего в группу КСГ, используется метод средневзвешенной цены. Это приводит к возникновению так называемых «маржинальных» или доходных КСГ, и групп КСГ, при оплате по которым наблюдается дефицит средств у медицинских организаций. </w:t>
      </w: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Особенно явно данная ситуация проявилась по КСГ лекарственной терапии при злокачественных новообразованиях. В таблице № 4.1.4. представлены данные по затратной КСГ дневного стационара - ds19.032 «Лекарственная терапия при злокачественных новообразованиях (кроме лимфоидной и кроветворной тканей), взрослые (уровень 13)» с </w:t>
      </w:r>
      <w:proofErr w:type="gramStart"/>
      <w:r w:rsidRPr="002A4554">
        <w:rPr>
          <w:rFonts w:ascii="Times New Roman" w:eastAsia="Times New Roman" w:hAnsi="Times New Roman" w:cs="Times New Roman"/>
          <w:sz w:val="28"/>
          <w:szCs w:val="28"/>
        </w:rPr>
        <w:t>КЗ</w:t>
      </w:r>
      <w:proofErr w:type="gramEnd"/>
      <w:r w:rsidRPr="002A4554">
        <w:rPr>
          <w:rFonts w:ascii="Times New Roman" w:eastAsia="Times New Roman" w:hAnsi="Times New Roman" w:cs="Times New Roman"/>
          <w:sz w:val="28"/>
          <w:szCs w:val="28"/>
        </w:rPr>
        <w:t xml:space="preserve"> 48,92 (или 600 377,55 руб.). Данные о стоимости схемы лекарственной терапии, плановых данных о количестве случаев по каждой схеме на 2020 год приведены на основании данных ФОМС. Источником данных о фактическом распределении количества случаев в структуре случаев лечения, входящих в </w:t>
      </w:r>
      <w:proofErr w:type="gramStart"/>
      <w:r w:rsidRPr="002A4554">
        <w:rPr>
          <w:rFonts w:ascii="Times New Roman" w:eastAsia="Times New Roman" w:hAnsi="Times New Roman" w:cs="Times New Roman"/>
          <w:sz w:val="28"/>
          <w:szCs w:val="28"/>
        </w:rPr>
        <w:t>соответствующую</w:t>
      </w:r>
      <w:proofErr w:type="gramEnd"/>
      <w:r w:rsidRPr="002A4554">
        <w:rPr>
          <w:rFonts w:ascii="Times New Roman" w:eastAsia="Times New Roman" w:hAnsi="Times New Roman" w:cs="Times New Roman"/>
          <w:sz w:val="28"/>
          <w:szCs w:val="28"/>
        </w:rPr>
        <w:t xml:space="preserve"> КСГ, за первое полугодие 2020 года являются материалы публичных выступлений представителей ФОМС</w:t>
      </w:r>
      <w:r w:rsidRPr="002A4554">
        <w:rPr>
          <w:rFonts w:ascii="Times New Roman" w:eastAsia="Times New Roman" w:hAnsi="Times New Roman" w:cs="Times New Roman"/>
          <w:sz w:val="28"/>
          <w:szCs w:val="28"/>
          <w:vertAlign w:val="superscript"/>
        </w:rPr>
        <w:footnoteReference w:id="15"/>
      </w:r>
      <w:r w:rsidRPr="002A4554">
        <w:rPr>
          <w:rFonts w:ascii="Times New Roman" w:eastAsia="Times New Roman" w:hAnsi="Times New Roman" w:cs="Times New Roman"/>
          <w:sz w:val="28"/>
          <w:szCs w:val="28"/>
        </w:rPr>
        <w:t>, как показано в таблице № 4.1.4. Исходя из экспертной оценки, определен состав информации, используемой для обеспечения в нормативно-правовых актах (далее - НПА) полноты регулирования способов оплаты и формирования тарифов на оплату медицинской помощи в системе ОМС. Полученная информация представлена в виде таблицы № 2.4.5.</w:t>
      </w: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Несоответствие фактических и плановых данных о распределении внутри группы количества случаев по каждой схеме лекарственной терапии может привести к перерасходу средств по данной группе по данным за 6 месяцев 2020 года в размере 1,1 млрд. рублей. </w:t>
      </w:r>
    </w:p>
    <w:p w:rsidR="002A4554" w:rsidRPr="002A4554" w:rsidRDefault="002A4554" w:rsidP="002A4554">
      <w:pPr>
        <w:spacing w:after="0"/>
        <w:jc w:val="both"/>
        <w:rPr>
          <w:rFonts w:ascii="Times New Roman" w:eastAsia="Times New Roman" w:hAnsi="Times New Roman" w:cs="Times New Roman"/>
          <w:bCs/>
          <w:sz w:val="28"/>
          <w:szCs w:val="28"/>
        </w:rPr>
      </w:pPr>
    </w:p>
    <w:p w:rsidR="002A4554" w:rsidRPr="002A4554" w:rsidRDefault="002A4554" w:rsidP="002A4554">
      <w:pPr>
        <w:spacing w:after="0"/>
        <w:jc w:val="both"/>
        <w:rPr>
          <w:rFonts w:ascii="Times New Roman" w:eastAsia="Times New Roman" w:hAnsi="Times New Roman" w:cs="Times New Roman"/>
          <w:bCs/>
          <w:sz w:val="28"/>
          <w:szCs w:val="28"/>
        </w:rPr>
      </w:pPr>
      <w:r w:rsidRPr="002A4554">
        <w:rPr>
          <w:rFonts w:ascii="Times New Roman" w:eastAsia="Times New Roman" w:hAnsi="Times New Roman" w:cs="Times New Roman"/>
          <w:bCs/>
          <w:sz w:val="28"/>
          <w:szCs w:val="28"/>
        </w:rPr>
        <w:t xml:space="preserve">Таблица </w:t>
      </w:r>
      <w:r w:rsidRPr="002A4554">
        <w:rPr>
          <w:rFonts w:ascii="Times New Roman" w:eastAsia="Times New Roman" w:hAnsi="Times New Roman" w:cs="Times New Roman"/>
          <w:sz w:val="28"/>
          <w:szCs w:val="28"/>
        </w:rPr>
        <w:t xml:space="preserve">№ 4.1.4. </w:t>
      </w:r>
      <w:r w:rsidRPr="002A4554">
        <w:rPr>
          <w:rFonts w:ascii="Times New Roman" w:eastAsia="Times New Roman" w:hAnsi="Times New Roman" w:cs="Times New Roman"/>
          <w:bCs/>
          <w:sz w:val="28"/>
          <w:szCs w:val="28"/>
        </w:rPr>
        <w:t>Оценка «</w:t>
      </w:r>
      <w:proofErr w:type="spellStart"/>
      <w:r w:rsidRPr="002A4554">
        <w:rPr>
          <w:rFonts w:ascii="Times New Roman" w:eastAsia="Times New Roman" w:hAnsi="Times New Roman" w:cs="Times New Roman"/>
          <w:bCs/>
          <w:sz w:val="28"/>
          <w:szCs w:val="28"/>
        </w:rPr>
        <w:t>маржинальности</w:t>
      </w:r>
      <w:proofErr w:type="spellEnd"/>
      <w:r w:rsidRPr="002A4554">
        <w:rPr>
          <w:rFonts w:ascii="Times New Roman" w:eastAsia="Times New Roman" w:hAnsi="Times New Roman" w:cs="Times New Roman"/>
          <w:bCs/>
          <w:sz w:val="28"/>
          <w:szCs w:val="28"/>
        </w:rPr>
        <w:t>» КСГ дневного стационара ds19.032 «Лекарственная терапия при злокачественных новообразованиях (кроме лимфоидной и кроветворной тканей), взрослые (уровень 13)», 2020 г.</w:t>
      </w:r>
    </w:p>
    <w:p w:rsidR="002A4554" w:rsidRPr="002A4554" w:rsidRDefault="002A4554" w:rsidP="002A4554">
      <w:pPr>
        <w:spacing w:after="0"/>
        <w:jc w:val="both"/>
        <w:rPr>
          <w:rFonts w:ascii="Times New Roman" w:eastAsia="Times New Roman" w:hAnsi="Times New Roman" w:cs="Times New Roman"/>
          <w:bCs/>
          <w:sz w:val="28"/>
          <w:szCs w:val="28"/>
        </w:rPr>
      </w:pPr>
    </w:p>
    <w:tbl>
      <w:tblPr>
        <w:tblW w:w="9195" w:type="dxa"/>
        <w:tblInd w:w="108" w:type="dxa"/>
        <w:tblLayout w:type="fixed"/>
        <w:tblLook w:val="04A0" w:firstRow="1" w:lastRow="0" w:firstColumn="1" w:lastColumn="0" w:noHBand="0" w:noVBand="1"/>
      </w:tblPr>
      <w:tblGrid>
        <w:gridCol w:w="806"/>
        <w:gridCol w:w="1497"/>
        <w:gridCol w:w="1140"/>
        <w:gridCol w:w="980"/>
        <w:gridCol w:w="993"/>
        <w:gridCol w:w="922"/>
        <w:gridCol w:w="952"/>
        <w:gridCol w:w="915"/>
        <w:gridCol w:w="990"/>
      </w:tblGrid>
      <w:tr w:rsidR="002A4554" w:rsidRPr="002A4554" w:rsidTr="00F40063">
        <w:trPr>
          <w:trHeight w:val="1710"/>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
                <w:sz w:val="20"/>
                <w:szCs w:val="20"/>
              </w:rPr>
            </w:pPr>
            <w:r w:rsidRPr="002A4554">
              <w:rPr>
                <w:rFonts w:ascii="Times New Roman" w:eastAsia="Times New Roman" w:hAnsi="Times New Roman" w:cs="Times New Roman"/>
                <w:b/>
                <w:sz w:val="20"/>
                <w:szCs w:val="20"/>
              </w:rPr>
              <w:t>Код схемы</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
                <w:sz w:val="20"/>
                <w:szCs w:val="20"/>
              </w:rPr>
            </w:pPr>
            <w:r w:rsidRPr="002A4554">
              <w:rPr>
                <w:rFonts w:ascii="Times New Roman" w:eastAsia="Times New Roman" w:hAnsi="Times New Roman" w:cs="Times New Roman"/>
                <w:b/>
                <w:sz w:val="20"/>
                <w:szCs w:val="20"/>
              </w:rPr>
              <w:t>Интервальное описание</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
                <w:sz w:val="20"/>
                <w:szCs w:val="20"/>
              </w:rPr>
            </w:pPr>
            <w:r w:rsidRPr="002A4554">
              <w:rPr>
                <w:rFonts w:ascii="Times New Roman" w:eastAsia="Times New Roman" w:hAnsi="Times New Roman" w:cs="Times New Roman"/>
                <w:b/>
                <w:sz w:val="20"/>
                <w:szCs w:val="20"/>
              </w:rPr>
              <w:t>Стоимость схемы, руб.</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
                <w:sz w:val="20"/>
                <w:szCs w:val="20"/>
              </w:rPr>
            </w:pPr>
            <w:r w:rsidRPr="002A4554">
              <w:rPr>
                <w:rFonts w:ascii="Times New Roman" w:eastAsia="Times New Roman" w:hAnsi="Times New Roman" w:cs="Times New Roman"/>
                <w:b/>
                <w:sz w:val="20"/>
                <w:szCs w:val="20"/>
              </w:rPr>
              <w:t>Тариф КСГ, руб.</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
                <w:sz w:val="20"/>
                <w:szCs w:val="20"/>
              </w:rPr>
            </w:pPr>
            <w:r w:rsidRPr="002A4554">
              <w:rPr>
                <w:rFonts w:ascii="Times New Roman" w:eastAsia="Times New Roman" w:hAnsi="Times New Roman" w:cs="Times New Roman"/>
                <w:b/>
                <w:sz w:val="20"/>
                <w:szCs w:val="20"/>
              </w:rPr>
              <w:t>Кол-во случаев, 6 мес. план</w:t>
            </w:r>
            <w:proofErr w:type="gramStart"/>
            <w:r w:rsidRPr="002A4554">
              <w:rPr>
                <w:rFonts w:ascii="Times New Roman" w:eastAsia="Times New Roman" w:hAnsi="Times New Roman" w:cs="Times New Roman"/>
                <w:b/>
                <w:sz w:val="20"/>
                <w:szCs w:val="20"/>
              </w:rPr>
              <w:t xml:space="preserve">., </w:t>
            </w:r>
            <w:proofErr w:type="gramEnd"/>
            <w:r w:rsidRPr="002A4554">
              <w:rPr>
                <w:rFonts w:ascii="Times New Roman" w:eastAsia="Times New Roman" w:hAnsi="Times New Roman" w:cs="Times New Roman"/>
                <w:b/>
                <w:sz w:val="20"/>
                <w:szCs w:val="20"/>
              </w:rPr>
              <w:t>ед.</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
                <w:sz w:val="20"/>
                <w:szCs w:val="20"/>
              </w:rPr>
            </w:pPr>
            <w:r w:rsidRPr="002A4554">
              <w:rPr>
                <w:rFonts w:ascii="Times New Roman" w:eastAsia="Times New Roman" w:hAnsi="Times New Roman" w:cs="Times New Roman"/>
                <w:b/>
                <w:sz w:val="20"/>
                <w:szCs w:val="20"/>
              </w:rPr>
              <w:t>Доля случаев, план, %</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
                <w:sz w:val="20"/>
                <w:szCs w:val="20"/>
              </w:rPr>
            </w:pPr>
            <w:r w:rsidRPr="002A4554">
              <w:rPr>
                <w:rFonts w:ascii="Times New Roman" w:eastAsia="Times New Roman" w:hAnsi="Times New Roman" w:cs="Times New Roman"/>
                <w:b/>
                <w:sz w:val="20"/>
                <w:szCs w:val="20"/>
              </w:rPr>
              <w:t>Доля случаев факт, %</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
                <w:sz w:val="20"/>
                <w:szCs w:val="20"/>
              </w:rPr>
            </w:pPr>
            <w:r w:rsidRPr="002A4554">
              <w:rPr>
                <w:rFonts w:ascii="Times New Roman" w:eastAsia="Times New Roman" w:hAnsi="Times New Roman" w:cs="Times New Roman"/>
                <w:b/>
                <w:sz w:val="20"/>
                <w:szCs w:val="20"/>
              </w:rPr>
              <w:t>Кол-во случаев, 6 мес. факт, ед.</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
                <w:sz w:val="20"/>
                <w:szCs w:val="20"/>
              </w:rPr>
            </w:pPr>
            <w:r w:rsidRPr="002A4554">
              <w:rPr>
                <w:rFonts w:ascii="Times New Roman" w:eastAsia="Times New Roman" w:hAnsi="Times New Roman" w:cs="Times New Roman"/>
                <w:b/>
                <w:sz w:val="20"/>
                <w:szCs w:val="20"/>
              </w:rPr>
              <w:t xml:space="preserve">Перерасход/недорасход, </w:t>
            </w:r>
            <w:proofErr w:type="spellStart"/>
            <w:r w:rsidRPr="002A4554">
              <w:rPr>
                <w:rFonts w:ascii="Times New Roman" w:eastAsia="Times New Roman" w:hAnsi="Times New Roman" w:cs="Times New Roman"/>
                <w:b/>
                <w:sz w:val="20"/>
                <w:szCs w:val="20"/>
              </w:rPr>
              <w:t>млн</w:t>
            </w:r>
            <w:proofErr w:type="gramStart"/>
            <w:r w:rsidRPr="002A4554">
              <w:rPr>
                <w:rFonts w:ascii="Times New Roman" w:eastAsia="Times New Roman" w:hAnsi="Times New Roman" w:cs="Times New Roman"/>
                <w:b/>
                <w:sz w:val="20"/>
                <w:szCs w:val="20"/>
              </w:rPr>
              <w:t>.р</w:t>
            </w:r>
            <w:proofErr w:type="gramEnd"/>
            <w:r w:rsidRPr="002A4554">
              <w:rPr>
                <w:rFonts w:ascii="Times New Roman" w:eastAsia="Times New Roman" w:hAnsi="Times New Roman" w:cs="Times New Roman"/>
                <w:b/>
                <w:sz w:val="20"/>
                <w:szCs w:val="20"/>
              </w:rPr>
              <w:t>уб</w:t>
            </w:r>
            <w:proofErr w:type="spellEnd"/>
            <w:r w:rsidRPr="002A4554">
              <w:rPr>
                <w:rFonts w:ascii="Times New Roman" w:eastAsia="Times New Roman" w:hAnsi="Times New Roman" w:cs="Times New Roman"/>
                <w:b/>
                <w:sz w:val="20"/>
                <w:szCs w:val="20"/>
              </w:rPr>
              <w:t>.</w:t>
            </w:r>
          </w:p>
        </w:tc>
      </w:tr>
      <w:tr w:rsidR="002A4554" w:rsidRPr="002A4554" w:rsidTr="00F40063">
        <w:trPr>
          <w:trHeight w:val="510"/>
        </w:trPr>
        <w:tc>
          <w:tcPr>
            <w:tcW w:w="806" w:type="dxa"/>
            <w:tcBorders>
              <w:top w:val="nil"/>
              <w:left w:val="single" w:sz="4" w:space="0" w:color="auto"/>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bCs/>
                <w:sz w:val="20"/>
                <w:szCs w:val="20"/>
              </w:rPr>
            </w:pPr>
            <w:r w:rsidRPr="002A4554">
              <w:rPr>
                <w:rFonts w:ascii="Times New Roman" w:eastAsia="Times New Roman" w:hAnsi="Times New Roman" w:cs="Times New Roman"/>
                <w:bCs/>
                <w:sz w:val="20"/>
                <w:szCs w:val="20"/>
              </w:rPr>
              <w:t>sh023</w:t>
            </w:r>
          </w:p>
        </w:tc>
        <w:tc>
          <w:tcPr>
            <w:tcW w:w="1497" w:type="dxa"/>
            <w:tcBorders>
              <w:top w:val="nil"/>
              <w:left w:val="nil"/>
              <w:bottom w:val="single" w:sz="4" w:space="0" w:color="auto"/>
              <w:right w:val="single" w:sz="4" w:space="0" w:color="auto"/>
            </w:tcBorders>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bCs/>
                <w:sz w:val="20"/>
                <w:szCs w:val="20"/>
              </w:rPr>
            </w:pPr>
            <w:proofErr w:type="spellStart"/>
            <w:r w:rsidRPr="002A4554">
              <w:rPr>
                <w:rFonts w:ascii="Times New Roman" w:eastAsia="Times New Roman" w:hAnsi="Times New Roman" w:cs="Times New Roman"/>
                <w:bCs/>
                <w:sz w:val="20"/>
                <w:szCs w:val="20"/>
              </w:rPr>
              <w:t>Вемурафениб</w:t>
            </w:r>
            <w:proofErr w:type="spellEnd"/>
            <w:r w:rsidRPr="002A4554">
              <w:rPr>
                <w:rFonts w:ascii="Times New Roman" w:eastAsia="Times New Roman" w:hAnsi="Times New Roman" w:cs="Times New Roman"/>
                <w:bCs/>
                <w:sz w:val="20"/>
                <w:szCs w:val="20"/>
              </w:rPr>
              <w:t xml:space="preserve"> + </w:t>
            </w:r>
            <w:proofErr w:type="spellStart"/>
            <w:r w:rsidRPr="002A4554">
              <w:rPr>
                <w:rFonts w:ascii="Times New Roman" w:eastAsia="Times New Roman" w:hAnsi="Times New Roman" w:cs="Times New Roman"/>
                <w:bCs/>
                <w:sz w:val="20"/>
                <w:szCs w:val="20"/>
              </w:rPr>
              <w:t>кобиметиниб</w:t>
            </w:r>
            <w:proofErr w:type="spellEnd"/>
          </w:p>
        </w:tc>
        <w:tc>
          <w:tcPr>
            <w:tcW w:w="1140"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bCs/>
                <w:sz w:val="20"/>
                <w:szCs w:val="20"/>
              </w:rPr>
            </w:pPr>
            <w:r w:rsidRPr="002A4554">
              <w:rPr>
                <w:rFonts w:ascii="Times New Roman" w:eastAsia="Times New Roman" w:hAnsi="Times New Roman" w:cs="Times New Roman"/>
                <w:bCs/>
                <w:sz w:val="20"/>
                <w:szCs w:val="20"/>
              </w:rPr>
              <w:t>463 773,08</w:t>
            </w:r>
          </w:p>
        </w:tc>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bCs/>
                <w:sz w:val="20"/>
                <w:szCs w:val="20"/>
              </w:rPr>
            </w:pPr>
            <w:r w:rsidRPr="002A4554">
              <w:rPr>
                <w:rFonts w:ascii="Times New Roman" w:eastAsia="Times New Roman" w:hAnsi="Times New Roman" w:cs="Times New Roman"/>
                <w:bCs/>
                <w:sz w:val="20"/>
                <w:szCs w:val="20"/>
              </w:rPr>
              <w:t>600 377,50</w:t>
            </w:r>
          </w:p>
        </w:tc>
        <w:tc>
          <w:tcPr>
            <w:tcW w:w="993"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bCs/>
                <w:sz w:val="20"/>
                <w:szCs w:val="20"/>
              </w:rPr>
            </w:pPr>
            <w:r w:rsidRPr="002A4554">
              <w:rPr>
                <w:rFonts w:ascii="Times New Roman" w:eastAsia="Times New Roman" w:hAnsi="Times New Roman" w:cs="Times New Roman"/>
                <w:bCs/>
                <w:sz w:val="20"/>
                <w:szCs w:val="20"/>
              </w:rPr>
              <w:t>1 832</w:t>
            </w:r>
          </w:p>
        </w:tc>
        <w:tc>
          <w:tcPr>
            <w:tcW w:w="922"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bCs/>
                <w:sz w:val="20"/>
                <w:szCs w:val="20"/>
              </w:rPr>
            </w:pPr>
            <w:r w:rsidRPr="002A4554">
              <w:rPr>
                <w:rFonts w:ascii="Times New Roman" w:eastAsia="Times New Roman" w:hAnsi="Times New Roman" w:cs="Times New Roman"/>
                <w:bCs/>
                <w:sz w:val="20"/>
                <w:szCs w:val="20"/>
              </w:rPr>
              <w:t>19,2</w:t>
            </w:r>
          </w:p>
        </w:tc>
        <w:tc>
          <w:tcPr>
            <w:tcW w:w="952"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bCs/>
                <w:sz w:val="20"/>
                <w:szCs w:val="20"/>
              </w:rPr>
            </w:pPr>
            <w:r w:rsidRPr="002A4554">
              <w:rPr>
                <w:rFonts w:ascii="Times New Roman" w:eastAsia="Times New Roman" w:hAnsi="Times New Roman" w:cs="Times New Roman"/>
                <w:bCs/>
                <w:sz w:val="20"/>
                <w:szCs w:val="20"/>
              </w:rPr>
              <w:t>8,1</w:t>
            </w:r>
          </w:p>
        </w:tc>
        <w:tc>
          <w:tcPr>
            <w:tcW w:w="915"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bCs/>
                <w:sz w:val="20"/>
                <w:szCs w:val="20"/>
              </w:rPr>
            </w:pPr>
            <w:r w:rsidRPr="002A4554">
              <w:rPr>
                <w:rFonts w:ascii="Times New Roman" w:eastAsia="Times New Roman" w:hAnsi="Times New Roman" w:cs="Times New Roman"/>
                <w:bCs/>
                <w:sz w:val="20"/>
                <w:szCs w:val="20"/>
              </w:rPr>
              <w:t>774</w:t>
            </w:r>
          </w:p>
        </w:tc>
        <w:tc>
          <w:tcPr>
            <w:tcW w:w="990"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bCs/>
                <w:sz w:val="20"/>
                <w:szCs w:val="20"/>
              </w:rPr>
            </w:pPr>
            <w:r w:rsidRPr="002A4554">
              <w:rPr>
                <w:rFonts w:ascii="Times New Roman" w:eastAsia="Times New Roman" w:hAnsi="Times New Roman" w:cs="Times New Roman"/>
                <w:bCs/>
                <w:sz w:val="20"/>
                <w:szCs w:val="20"/>
              </w:rPr>
              <w:t>490,58</w:t>
            </w:r>
          </w:p>
        </w:tc>
      </w:tr>
      <w:tr w:rsidR="002A4554" w:rsidRPr="002A4554" w:rsidTr="00F40063">
        <w:trPr>
          <w:trHeight w:val="510"/>
        </w:trPr>
        <w:tc>
          <w:tcPr>
            <w:tcW w:w="806" w:type="dxa"/>
            <w:tcBorders>
              <w:top w:val="nil"/>
              <w:left w:val="single" w:sz="4" w:space="0" w:color="auto"/>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sh049</w:t>
            </w:r>
          </w:p>
        </w:tc>
        <w:tc>
          <w:tcPr>
            <w:tcW w:w="1497" w:type="dxa"/>
            <w:tcBorders>
              <w:top w:val="nil"/>
              <w:left w:val="nil"/>
              <w:bottom w:val="single" w:sz="4" w:space="0" w:color="auto"/>
              <w:right w:val="single" w:sz="4" w:space="0" w:color="auto"/>
            </w:tcBorders>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proofErr w:type="spellStart"/>
            <w:r w:rsidRPr="002A4554">
              <w:rPr>
                <w:rFonts w:ascii="Times New Roman" w:eastAsia="Times New Roman" w:hAnsi="Times New Roman" w:cs="Times New Roman"/>
                <w:sz w:val="20"/>
                <w:szCs w:val="20"/>
              </w:rPr>
              <w:t>Дабрафениб</w:t>
            </w:r>
            <w:proofErr w:type="spellEnd"/>
            <w:r w:rsidRPr="002A4554">
              <w:rPr>
                <w:rFonts w:ascii="Times New Roman" w:eastAsia="Times New Roman" w:hAnsi="Times New Roman" w:cs="Times New Roman"/>
                <w:sz w:val="20"/>
                <w:szCs w:val="20"/>
              </w:rPr>
              <w:t xml:space="preserve"> + </w:t>
            </w:r>
            <w:proofErr w:type="spellStart"/>
            <w:r w:rsidRPr="002A4554">
              <w:rPr>
                <w:rFonts w:ascii="Times New Roman" w:eastAsia="Times New Roman" w:hAnsi="Times New Roman" w:cs="Times New Roman"/>
                <w:sz w:val="20"/>
                <w:szCs w:val="20"/>
              </w:rPr>
              <w:t>траметиниб</w:t>
            </w:r>
            <w:proofErr w:type="spellEnd"/>
          </w:p>
        </w:tc>
        <w:tc>
          <w:tcPr>
            <w:tcW w:w="1140"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492 664,26</w:t>
            </w:r>
          </w:p>
        </w:tc>
        <w:tc>
          <w:tcPr>
            <w:tcW w:w="980" w:type="dxa"/>
            <w:vMerge/>
            <w:tcBorders>
              <w:top w:val="nil"/>
              <w:left w:val="single" w:sz="4" w:space="0" w:color="auto"/>
              <w:bottom w:val="single" w:sz="4" w:space="0" w:color="auto"/>
              <w:right w:val="single" w:sz="4" w:space="0" w:color="auto"/>
            </w:tcBorders>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p>
        </w:tc>
        <w:tc>
          <w:tcPr>
            <w:tcW w:w="993"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1 441</w:t>
            </w:r>
          </w:p>
        </w:tc>
        <w:tc>
          <w:tcPr>
            <w:tcW w:w="922"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15,1</w:t>
            </w:r>
          </w:p>
        </w:tc>
        <w:tc>
          <w:tcPr>
            <w:tcW w:w="952"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33,0</w:t>
            </w:r>
          </w:p>
        </w:tc>
        <w:tc>
          <w:tcPr>
            <w:tcW w:w="915"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3 154</w:t>
            </w:r>
          </w:p>
        </w:tc>
        <w:tc>
          <w:tcPr>
            <w:tcW w:w="990"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-844,00</w:t>
            </w:r>
          </w:p>
        </w:tc>
      </w:tr>
      <w:tr w:rsidR="002A4554" w:rsidRPr="002A4554" w:rsidTr="00F40063">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sh081</w:t>
            </w:r>
          </w:p>
        </w:tc>
        <w:tc>
          <w:tcPr>
            <w:tcW w:w="1497" w:type="dxa"/>
            <w:tcBorders>
              <w:top w:val="nil"/>
              <w:left w:val="nil"/>
              <w:bottom w:val="single" w:sz="4" w:space="0" w:color="auto"/>
              <w:right w:val="single" w:sz="4" w:space="0" w:color="auto"/>
            </w:tcBorders>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proofErr w:type="spellStart"/>
            <w:r w:rsidRPr="002A4554">
              <w:rPr>
                <w:rFonts w:ascii="Times New Roman" w:eastAsia="Times New Roman" w:hAnsi="Times New Roman" w:cs="Times New Roman"/>
                <w:sz w:val="20"/>
                <w:szCs w:val="20"/>
              </w:rPr>
              <w:t>Ипилимумаб</w:t>
            </w:r>
            <w:proofErr w:type="spellEnd"/>
          </w:p>
        </w:tc>
        <w:tc>
          <w:tcPr>
            <w:tcW w:w="1140"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805 864,08</w:t>
            </w:r>
          </w:p>
        </w:tc>
        <w:tc>
          <w:tcPr>
            <w:tcW w:w="980" w:type="dxa"/>
            <w:vMerge/>
            <w:tcBorders>
              <w:top w:val="nil"/>
              <w:left w:val="single" w:sz="4" w:space="0" w:color="auto"/>
              <w:bottom w:val="single" w:sz="4" w:space="0" w:color="auto"/>
              <w:right w:val="single" w:sz="4" w:space="0" w:color="auto"/>
            </w:tcBorders>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p>
        </w:tc>
        <w:tc>
          <w:tcPr>
            <w:tcW w:w="993"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946</w:t>
            </w:r>
          </w:p>
        </w:tc>
        <w:tc>
          <w:tcPr>
            <w:tcW w:w="922"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9,9</w:t>
            </w:r>
          </w:p>
        </w:tc>
        <w:tc>
          <w:tcPr>
            <w:tcW w:w="952"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2,4</w:t>
            </w:r>
          </w:p>
        </w:tc>
        <w:tc>
          <w:tcPr>
            <w:tcW w:w="915"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229</w:t>
            </w:r>
          </w:p>
        </w:tc>
        <w:tc>
          <w:tcPr>
            <w:tcW w:w="990"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577,49</w:t>
            </w:r>
          </w:p>
        </w:tc>
      </w:tr>
      <w:tr w:rsidR="002A4554" w:rsidRPr="002A4554" w:rsidTr="00F40063">
        <w:trPr>
          <w:trHeight w:val="765"/>
        </w:trPr>
        <w:tc>
          <w:tcPr>
            <w:tcW w:w="806" w:type="dxa"/>
            <w:tcBorders>
              <w:top w:val="nil"/>
              <w:left w:val="single" w:sz="4" w:space="0" w:color="auto"/>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sh595</w:t>
            </w:r>
          </w:p>
        </w:tc>
        <w:tc>
          <w:tcPr>
            <w:tcW w:w="1497" w:type="dxa"/>
            <w:tcBorders>
              <w:top w:val="nil"/>
              <w:left w:val="nil"/>
              <w:bottom w:val="single" w:sz="4" w:space="0" w:color="auto"/>
              <w:right w:val="single" w:sz="4" w:space="0" w:color="auto"/>
            </w:tcBorders>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proofErr w:type="spellStart"/>
            <w:r w:rsidRPr="002A4554">
              <w:rPr>
                <w:rFonts w:ascii="Times New Roman" w:eastAsia="Times New Roman" w:hAnsi="Times New Roman" w:cs="Times New Roman"/>
                <w:sz w:val="20"/>
                <w:szCs w:val="20"/>
              </w:rPr>
              <w:t>Пембролизумаб</w:t>
            </w:r>
            <w:proofErr w:type="spellEnd"/>
            <w:r w:rsidRPr="002A4554">
              <w:rPr>
                <w:rFonts w:ascii="Times New Roman" w:eastAsia="Times New Roman" w:hAnsi="Times New Roman" w:cs="Times New Roman"/>
                <w:sz w:val="20"/>
                <w:szCs w:val="20"/>
              </w:rPr>
              <w:t xml:space="preserve"> + </w:t>
            </w:r>
            <w:proofErr w:type="spellStart"/>
            <w:r w:rsidRPr="002A4554">
              <w:rPr>
                <w:rFonts w:ascii="Times New Roman" w:eastAsia="Times New Roman" w:hAnsi="Times New Roman" w:cs="Times New Roman"/>
                <w:sz w:val="20"/>
                <w:szCs w:val="20"/>
              </w:rPr>
              <w:t>пеметрексед</w:t>
            </w:r>
            <w:proofErr w:type="spellEnd"/>
            <w:r w:rsidRPr="002A4554">
              <w:rPr>
                <w:rFonts w:ascii="Times New Roman" w:eastAsia="Times New Roman" w:hAnsi="Times New Roman" w:cs="Times New Roman"/>
                <w:sz w:val="20"/>
                <w:szCs w:val="20"/>
              </w:rPr>
              <w:t xml:space="preserve"> + </w:t>
            </w:r>
            <w:proofErr w:type="spellStart"/>
            <w:r w:rsidRPr="002A4554">
              <w:rPr>
                <w:rFonts w:ascii="Times New Roman" w:eastAsia="Times New Roman" w:hAnsi="Times New Roman" w:cs="Times New Roman"/>
                <w:sz w:val="20"/>
                <w:szCs w:val="20"/>
              </w:rPr>
              <w:t>цисплатин</w:t>
            </w:r>
            <w:proofErr w:type="spellEnd"/>
          </w:p>
        </w:tc>
        <w:tc>
          <w:tcPr>
            <w:tcW w:w="1140"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436 612,40</w:t>
            </w:r>
          </w:p>
        </w:tc>
        <w:tc>
          <w:tcPr>
            <w:tcW w:w="980" w:type="dxa"/>
            <w:vMerge/>
            <w:tcBorders>
              <w:top w:val="nil"/>
              <w:left w:val="single" w:sz="4" w:space="0" w:color="auto"/>
              <w:bottom w:val="single" w:sz="4" w:space="0" w:color="auto"/>
              <w:right w:val="single" w:sz="4" w:space="0" w:color="auto"/>
            </w:tcBorders>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p>
        </w:tc>
        <w:tc>
          <w:tcPr>
            <w:tcW w:w="993"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202</w:t>
            </w:r>
          </w:p>
        </w:tc>
        <w:tc>
          <w:tcPr>
            <w:tcW w:w="922"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2,1</w:t>
            </w:r>
          </w:p>
        </w:tc>
        <w:tc>
          <w:tcPr>
            <w:tcW w:w="952"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1,1</w:t>
            </w:r>
          </w:p>
        </w:tc>
        <w:tc>
          <w:tcPr>
            <w:tcW w:w="915"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105</w:t>
            </w:r>
          </w:p>
        </w:tc>
        <w:tc>
          <w:tcPr>
            <w:tcW w:w="990"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42,29</w:t>
            </w:r>
          </w:p>
        </w:tc>
      </w:tr>
      <w:tr w:rsidR="002A4554" w:rsidRPr="002A4554" w:rsidTr="00F40063">
        <w:trPr>
          <w:trHeight w:val="765"/>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Calibri" w:hAnsi="Times New Roman" w:cs="Times New Roman"/>
                <w:noProof/>
                <w:sz w:val="24"/>
                <w:lang w:eastAsia="ru-RU"/>
              </w:rPr>
              <mc:AlternateContent>
                <mc:Choice Requires="wps">
                  <w:drawing>
                    <wp:anchor distT="0" distB="0" distL="114300" distR="114300" simplePos="0" relativeHeight="251660288" behindDoc="0" locked="0" layoutInCell="1" allowOverlap="1" wp14:anchorId="54A4148F" wp14:editId="35B59275">
                      <wp:simplePos x="0" y="0"/>
                      <wp:positionH relativeFrom="column">
                        <wp:posOffset>-51435</wp:posOffset>
                      </wp:positionH>
                      <wp:positionV relativeFrom="paragraph">
                        <wp:posOffset>-314960</wp:posOffset>
                      </wp:positionV>
                      <wp:extent cx="2237105" cy="288925"/>
                      <wp:effectExtent l="1905" t="1905" r="0" b="4445"/>
                      <wp:wrapNone/>
                      <wp:docPr id="16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54" w:rsidRPr="00723BEC" w:rsidRDefault="002A4554" w:rsidP="002A4554">
                                  <w:pPr>
                                    <w:rPr>
                                      <w:szCs w:val="24"/>
                                    </w:rPr>
                                  </w:pPr>
                                  <w:r w:rsidRPr="00723BEC">
                                    <w:rPr>
                                      <w:szCs w:val="24"/>
                                    </w:rPr>
                                    <w:t xml:space="preserve">Продолжение </w:t>
                                  </w:r>
                                  <w:r>
                                    <w:t>таблицы 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left:0;text-align:left;margin-left:-4.05pt;margin-top:-24.8pt;width:176.15pt;height:2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" filled="f" stroked="f">
                      <v:textbox>
                        <w:txbxContent>
                          <w:p w:rsidR="002A4554" w:rsidRPr="00723BEC" w:rsidRDefault="002A4554" w:rsidP="002A4554">
                            <w:pPr>
                              <w:rPr>
                                <w:szCs w:val="24"/>
                              </w:rPr>
                            </w:pPr>
                            <w:r w:rsidRPr="00723BEC">
                              <w:rPr>
                                <w:szCs w:val="24"/>
                              </w:rPr>
                              <w:t xml:space="preserve">Продолжение </w:t>
                            </w:r>
                            <w:r>
                              <w:t>таблицы 2.4</w:t>
                            </w:r>
                          </w:p>
                        </w:txbxContent>
                      </v:textbox>
                    </v:shape>
                  </w:pict>
                </mc:Fallback>
              </mc:AlternateContent>
            </w:r>
            <w:r w:rsidRPr="002A4554">
              <w:rPr>
                <w:rFonts w:ascii="Times New Roman" w:eastAsia="Times New Roman" w:hAnsi="Times New Roman" w:cs="Times New Roman"/>
                <w:sz w:val="20"/>
                <w:szCs w:val="20"/>
              </w:rPr>
              <w:t>sh596</w:t>
            </w:r>
          </w:p>
        </w:tc>
        <w:tc>
          <w:tcPr>
            <w:tcW w:w="1497" w:type="dxa"/>
            <w:tcBorders>
              <w:top w:val="single" w:sz="4" w:space="0" w:color="auto"/>
              <w:left w:val="nil"/>
              <w:bottom w:val="single" w:sz="4" w:space="0" w:color="auto"/>
              <w:right w:val="single" w:sz="4" w:space="0" w:color="auto"/>
            </w:tcBorders>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proofErr w:type="spellStart"/>
            <w:r w:rsidRPr="002A4554">
              <w:rPr>
                <w:rFonts w:ascii="Times New Roman" w:eastAsia="Times New Roman" w:hAnsi="Times New Roman" w:cs="Times New Roman"/>
                <w:sz w:val="20"/>
                <w:szCs w:val="20"/>
              </w:rPr>
              <w:t>Пембролизумаб</w:t>
            </w:r>
            <w:proofErr w:type="spellEnd"/>
            <w:r w:rsidRPr="002A4554">
              <w:rPr>
                <w:rFonts w:ascii="Times New Roman" w:eastAsia="Times New Roman" w:hAnsi="Times New Roman" w:cs="Times New Roman"/>
                <w:sz w:val="20"/>
                <w:szCs w:val="20"/>
              </w:rPr>
              <w:t xml:space="preserve"> + </w:t>
            </w:r>
            <w:proofErr w:type="spellStart"/>
            <w:r w:rsidRPr="002A4554">
              <w:rPr>
                <w:rFonts w:ascii="Times New Roman" w:eastAsia="Times New Roman" w:hAnsi="Times New Roman" w:cs="Times New Roman"/>
                <w:sz w:val="20"/>
                <w:szCs w:val="20"/>
              </w:rPr>
              <w:t>пеметрексед</w:t>
            </w:r>
            <w:proofErr w:type="spellEnd"/>
            <w:r w:rsidRPr="002A4554">
              <w:rPr>
                <w:rFonts w:ascii="Times New Roman" w:eastAsia="Times New Roman" w:hAnsi="Times New Roman" w:cs="Times New Roman"/>
                <w:sz w:val="20"/>
                <w:szCs w:val="20"/>
              </w:rPr>
              <w:t xml:space="preserve"> + </w:t>
            </w:r>
            <w:proofErr w:type="spellStart"/>
            <w:r w:rsidRPr="002A4554">
              <w:rPr>
                <w:rFonts w:ascii="Times New Roman" w:eastAsia="Times New Roman" w:hAnsi="Times New Roman" w:cs="Times New Roman"/>
                <w:sz w:val="20"/>
                <w:szCs w:val="20"/>
              </w:rPr>
              <w:t>карбоплатин</w:t>
            </w:r>
            <w:proofErr w:type="spellEnd"/>
          </w:p>
        </w:tc>
        <w:tc>
          <w:tcPr>
            <w:tcW w:w="1140" w:type="dxa"/>
            <w:tcBorders>
              <w:top w:val="single" w:sz="4" w:space="0" w:color="auto"/>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438 256,27</w:t>
            </w:r>
          </w:p>
        </w:tc>
        <w:tc>
          <w:tcPr>
            <w:tcW w:w="980" w:type="dxa"/>
            <w:vMerge/>
            <w:tcBorders>
              <w:top w:val="single" w:sz="4" w:space="0" w:color="auto"/>
              <w:left w:val="single" w:sz="4" w:space="0" w:color="auto"/>
              <w:bottom w:val="single" w:sz="4" w:space="0" w:color="auto"/>
              <w:right w:val="single" w:sz="4" w:space="0" w:color="auto"/>
            </w:tcBorders>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1 313</w:t>
            </w:r>
          </w:p>
        </w:tc>
        <w:tc>
          <w:tcPr>
            <w:tcW w:w="922" w:type="dxa"/>
            <w:tcBorders>
              <w:top w:val="single" w:sz="4" w:space="0" w:color="auto"/>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13,7</w:t>
            </w:r>
          </w:p>
        </w:tc>
        <w:tc>
          <w:tcPr>
            <w:tcW w:w="952" w:type="dxa"/>
            <w:tcBorders>
              <w:top w:val="single" w:sz="4" w:space="0" w:color="auto"/>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1,9</w:t>
            </w:r>
          </w:p>
        </w:tc>
        <w:tc>
          <w:tcPr>
            <w:tcW w:w="915" w:type="dxa"/>
            <w:tcBorders>
              <w:top w:val="single" w:sz="4" w:space="0" w:color="auto"/>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182</w:t>
            </w:r>
          </w:p>
        </w:tc>
        <w:tc>
          <w:tcPr>
            <w:tcW w:w="990" w:type="dxa"/>
            <w:tcBorders>
              <w:top w:val="single" w:sz="4" w:space="0" w:color="auto"/>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495,84</w:t>
            </w:r>
          </w:p>
        </w:tc>
      </w:tr>
      <w:tr w:rsidR="002A4554" w:rsidRPr="002A4554" w:rsidTr="00F40063">
        <w:trPr>
          <w:trHeight w:val="510"/>
        </w:trPr>
        <w:tc>
          <w:tcPr>
            <w:tcW w:w="806" w:type="dxa"/>
            <w:tcBorders>
              <w:top w:val="nil"/>
              <w:left w:val="single" w:sz="4" w:space="0" w:color="auto"/>
              <w:bottom w:val="single" w:sz="4" w:space="0" w:color="auto"/>
              <w:right w:val="single" w:sz="4" w:space="0" w:color="auto"/>
            </w:tcBorders>
            <w:shd w:val="clear" w:color="000000" w:fill="FFFFFF"/>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sh597</w:t>
            </w:r>
          </w:p>
        </w:tc>
        <w:tc>
          <w:tcPr>
            <w:tcW w:w="1497" w:type="dxa"/>
            <w:tcBorders>
              <w:top w:val="nil"/>
              <w:left w:val="nil"/>
              <w:bottom w:val="single" w:sz="4" w:space="0" w:color="auto"/>
              <w:right w:val="single" w:sz="4" w:space="0" w:color="auto"/>
            </w:tcBorders>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proofErr w:type="spellStart"/>
            <w:r w:rsidRPr="002A4554">
              <w:rPr>
                <w:rFonts w:ascii="Times New Roman" w:eastAsia="Times New Roman" w:hAnsi="Times New Roman" w:cs="Times New Roman"/>
                <w:sz w:val="20"/>
                <w:szCs w:val="20"/>
              </w:rPr>
              <w:t>Пембролизумаб</w:t>
            </w:r>
            <w:proofErr w:type="spellEnd"/>
            <w:r w:rsidRPr="002A4554">
              <w:rPr>
                <w:rFonts w:ascii="Times New Roman" w:eastAsia="Times New Roman" w:hAnsi="Times New Roman" w:cs="Times New Roman"/>
                <w:sz w:val="20"/>
                <w:szCs w:val="20"/>
              </w:rPr>
              <w:t xml:space="preserve"> + </w:t>
            </w:r>
            <w:proofErr w:type="spellStart"/>
            <w:r w:rsidRPr="002A4554">
              <w:rPr>
                <w:rFonts w:ascii="Times New Roman" w:eastAsia="Times New Roman" w:hAnsi="Times New Roman" w:cs="Times New Roman"/>
                <w:sz w:val="20"/>
                <w:szCs w:val="20"/>
              </w:rPr>
              <w:t>пеметрексед</w:t>
            </w:r>
            <w:proofErr w:type="spellEnd"/>
          </w:p>
        </w:tc>
        <w:tc>
          <w:tcPr>
            <w:tcW w:w="1140" w:type="dxa"/>
            <w:tcBorders>
              <w:top w:val="nil"/>
              <w:left w:val="nil"/>
              <w:bottom w:val="single" w:sz="4" w:space="0" w:color="auto"/>
              <w:right w:val="single" w:sz="4" w:space="0" w:color="auto"/>
            </w:tcBorders>
            <w:shd w:val="clear" w:color="000000" w:fill="FFFFFF"/>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436 612,40</w:t>
            </w:r>
          </w:p>
        </w:tc>
        <w:tc>
          <w:tcPr>
            <w:tcW w:w="980" w:type="dxa"/>
            <w:vMerge/>
            <w:tcBorders>
              <w:top w:val="nil"/>
              <w:left w:val="single" w:sz="4" w:space="0" w:color="auto"/>
              <w:bottom w:val="single" w:sz="4" w:space="0" w:color="auto"/>
              <w:right w:val="single" w:sz="4" w:space="0" w:color="auto"/>
            </w:tcBorders>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p>
        </w:tc>
        <w:tc>
          <w:tcPr>
            <w:tcW w:w="993" w:type="dxa"/>
            <w:tcBorders>
              <w:top w:val="nil"/>
              <w:left w:val="nil"/>
              <w:bottom w:val="single" w:sz="4" w:space="0" w:color="auto"/>
              <w:right w:val="single" w:sz="4" w:space="0" w:color="auto"/>
            </w:tcBorders>
            <w:shd w:val="clear" w:color="000000" w:fill="FFFFFF"/>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w:t>
            </w:r>
          </w:p>
        </w:tc>
        <w:tc>
          <w:tcPr>
            <w:tcW w:w="922" w:type="dxa"/>
            <w:tcBorders>
              <w:top w:val="nil"/>
              <w:left w:val="nil"/>
              <w:bottom w:val="single" w:sz="4" w:space="0" w:color="auto"/>
              <w:right w:val="single" w:sz="4" w:space="0" w:color="auto"/>
            </w:tcBorders>
            <w:shd w:val="clear" w:color="000000" w:fill="FFFFFF"/>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0,0</w:t>
            </w:r>
          </w:p>
        </w:tc>
        <w:tc>
          <w:tcPr>
            <w:tcW w:w="952" w:type="dxa"/>
            <w:tcBorders>
              <w:top w:val="nil"/>
              <w:left w:val="nil"/>
              <w:bottom w:val="single" w:sz="4" w:space="0" w:color="auto"/>
              <w:right w:val="single" w:sz="4" w:space="0" w:color="auto"/>
            </w:tcBorders>
            <w:shd w:val="clear" w:color="000000" w:fill="FFFFFF"/>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1,8</w:t>
            </w:r>
          </w:p>
        </w:tc>
        <w:tc>
          <w:tcPr>
            <w:tcW w:w="915" w:type="dxa"/>
            <w:tcBorders>
              <w:top w:val="nil"/>
              <w:left w:val="nil"/>
              <w:bottom w:val="single" w:sz="4" w:space="0" w:color="auto"/>
              <w:right w:val="single" w:sz="4" w:space="0" w:color="auto"/>
            </w:tcBorders>
            <w:shd w:val="clear" w:color="000000" w:fill="FFFFFF"/>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172</w:t>
            </w:r>
          </w:p>
        </w:tc>
        <w:tc>
          <w:tcPr>
            <w:tcW w:w="990"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-75,12</w:t>
            </w:r>
          </w:p>
        </w:tc>
      </w:tr>
      <w:tr w:rsidR="002A4554" w:rsidRPr="002A4554" w:rsidTr="00F40063">
        <w:trPr>
          <w:trHeight w:val="510"/>
        </w:trPr>
        <w:tc>
          <w:tcPr>
            <w:tcW w:w="806" w:type="dxa"/>
            <w:tcBorders>
              <w:top w:val="nil"/>
              <w:left w:val="single" w:sz="4" w:space="0" w:color="auto"/>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sh604</w:t>
            </w:r>
          </w:p>
        </w:tc>
        <w:tc>
          <w:tcPr>
            <w:tcW w:w="1497" w:type="dxa"/>
            <w:tcBorders>
              <w:top w:val="nil"/>
              <w:left w:val="nil"/>
              <w:bottom w:val="single" w:sz="4" w:space="0" w:color="auto"/>
              <w:right w:val="single" w:sz="4" w:space="0" w:color="auto"/>
            </w:tcBorders>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proofErr w:type="spellStart"/>
            <w:r w:rsidRPr="002A4554">
              <w:rPr>
                <w:rFonts w:ascii="Times New Roman" w:eastAsia="Times New Roman" w:hAnsi="Times New Roman" w:cs="Times New Roman"/>
                <w:sz w:val="20"/>
                <w:szCs w:val="20"/>
              </w:rPr>
              <w:t>Ниволумаб</w:t>
            </w:r>
            <w:proofErr w:type="spellEnd"/>
            <w:r w:rsidRPr="002A4554">
              <w:rPr>
                <w:rFonts w:ascii="Times New Roman" w:eastAsia="Times New Roman" w:hAnsi="Times New Roman" w:cs="Times New Roman"/>
                <w:sz w:val="20"/>
                <w:szCs w:val="20"/>
              </w:rPr>
              <w:t xml:space="preserve"> + </w:t>
            </w:r>
            <w:proofErr w:type="spellStart"/>
            <w:r w:rsidRPr="002A4554">
              <w:rPr>
                <w:rFonts w:ascii="Times New Roman" w:eastAsia="Times New Roman" w:hAnsi="Times New Roman" w:cs="Times New Roman"/>
                <w:sz w:val="20"/>
                <w:szCs w:val="20"/>
              </w:rPr>
              <w:t>ипилимумаб</w:t>
            </w:r>
            <w:proofErr w:type="spellEnd"/>
          </w:p>
        </w:tc>
        <w:tc>
          <w:tcPr>
            <w:tcW w:w="1140"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866 685,15</w:t>
            </w:r>
          </w:p>
        </w:tc>
        <w:tc>
          <w:tcPr>
            <w:tcW w:w="980" w:type="dxa"/>
            <w:vMerge/>
            <w:tcBorders>
              <w:top w:val="nil"/>
              <w:left w:val="single" w:sz="4" w:space="0" w:color="auto"/>
              <w:bottom w:val="single" w:sz="4" w:space="0" w:color="auto"/>
              <w:right w:val="single" w:sz="4" w:space="0" w:color="auto"/>
            </w:tcBorders>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p>
        </w:tc>
        <w:tc>
          <w:tcPr>
            <w:tcW w:w="993"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2 568</w:t>
            </w:r>
          </w:p>
        </w:tc>
        <w:tc>
          <w:tcPr>
            <w:tcW w:w="922"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26,9</w:t>
            </w:r>
          </w:p>
        </w:tc>
        <w:tc>
          <w:tcPr>
            <w:tcW w:w="952"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6,7</w:t>
            </w:r>
          </w:p>
        </w:tc>
        <w:tc>
          <w:tcPr>
            <w:tcW w:w="915"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640</w:t>
            </w:r>
          </w:p>
        </w:tc>
        <w:tc>
          <w:tcPr>
            <w:tcW w:w="990"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1 670,63</w:t>
            </w:r>
          </w:p>
        </w:tc>
      </w:tr>
      <w:tr w:rsidR="002A4554" w:rsidRPr="002A4554" w:rsidTr="00F40063">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sh662</w:t>
            </w:r>
          </w:p>
        </w:tc>
        <w:tc>
          <w:tcPr>
            <w:tcW w:w="1497" w:type="dxa"/>
            <w:tcBorders>
              <w:top w:val="nil"/>
              <w:left w:val="nil"/>
              <w:bottom w:val="single" w:sz="4" w:space="0" w:color="auto"/>
              <w:right w:val="single" w:sz="4" w:space="0" w:color="auto"/>
            </w:tcBorders>
            <w:shd w:val="clear" w:color="auto" w:fill="auto"/>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proofErr w:type="spellStart"/>
            <w:r w:rsidRPr="002A4554">
              <w:rPr>
                <w:rFonts w:ascii="Times New Roman" w:eastAsia="Times New Roman" w:hAnsi="Times New Roman" w:cs="Times New Roman"/>
                <w:sz w:val="20"/>
                <w:szCs w:val="20"/>
              </w:rPr>
              <w:t>Ниволумаб</w:t>
            </w:r>
            <w:proofErr w:type="spellEnd"/>
          </w:p>
        </w:tc>
        <w:tc>
          <w:tcPr>
            <w:tcW w:w="1140"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419 430,10</w:t>
            </w:r>
          </w:p>
        </w:tc>
        <w:tc>
          <w:tcPr>
            <w:tcW w:w="980" w:type="dxa"/>
            <w:vMerge/>
            <w:tcBorders>
              <w:top w:val="nil"/>
              <w:left w:val="single" w:sz="4" w:space="0" w:color="auto"/>
              <w:bottom w:val="single" w:sz="4" w:space="0" w:color="auto"/>
              <w:right w:val="single" w:sz="4" w:space="0" w:color="auto"/>
            </w:tcBorders>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p>
        </w:tc>
        <w:tc>
          <w:tcPr>
            <w:tcW w:w="993"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1 256</w:t>
            </w:r>
          </w:p>
        </w:tc>
        <w:tc>
          <w:tcPr>
            <w:tcW w:w="922"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13,1</w:t>
            </w:r>
          </w:p>
        </w:tc>
        <w:tc>
          <w:tcPr>
            <w:tcW w:w="952"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45,0</w:t>
            </w:r>
          </w:p>
        </w:tc>
        <w:tc>
          <w:tcPr>
            <w:tcW w:w="915"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4 301</w:t>
            </w:r>
          </w:p>
        </w:tc>
        <w:tc>
          <w:tcPr>
            <w:tcW w:w="990"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- 1277,21</w:t>
            </w:r>
          </w:p>
        </w:tc>
      </w:tr>
      <w:tr w:rsidR="002A4554" w:rsidRPr="002A4554" w:rsidTr="00F40063">
        <w:trPr>
          <w:trHeight w:val="300"/>
        </w:trPr>
        <w:tc>
          <w:tcPr>
            <w:tcW w:w="44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ИТОГО</w:t>
            </w:r>
          </w:p>
        </w:tc>
        <w:tc>
          <w:tcPr>
            <w:tcW w:w="993"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9 558</w:t>
            </w:r>
          </w:p>
        </w:tc>
        <w:tc>
          <w:tcPr>
            <w:tcW w:w="922"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100</w:t>
            </w:r>
          </w:p>
        </w:tc>
        <w:tc>
          <w:tcPr>
            <w:tcW w:w="952"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100</w:t>
            </w:r>
          </w:p>
        </w:tc>
        <w:tc>
          <w:tcPr>
            <w:tcW w:w="915"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9 558</w:t>
            </w:r>
          </w:p>
        </w:tc>
        <w:tc>
          <w:tcPr>
            <w:tcW w:w="990" w:type="dxa"/>
            <w:tcBorders>
              <w:top w:val="nil"/>
              <w:left w:val="nil"/>
              <w:bottom w:val="single" w:sz="4" w:space="0" w:color="auto"/>
              <w:right w:val="single" w:sz="4" w:space="0" w:color="auto"/>
            </w:tcBorders>
            <w:shd w:val="clear" w:color="auto" w:fill="auto"/>
            <w:noWrap/>
            <w:hideMark/>
          </w:tcPr>
          <w:p w:rsidR="002A4554" w:rsidRPr="002A4554" w:rsidRDefault="002A4554" w:rsidP="002A4554">
            <w:pPr>
              <w:spacing w:after="0" w:line="240" w:lineRule="auto"/>
              <w:jc w:val="center"/>
              <w:rPr>
                <w:rFonts w:ascii="Times New Roman" w:eastAsia="Times New Roman" w:hAnsi="Times New Roman" w:cs="Times New Roman"/>
                <w:sz w:val="20"/>
                <w:szCs w:val="20"/>
              </w:rPr>
            </w:pPr>
            <w:r w:rsidRPr="002A4554">
              <w:rPr>
                <w:rFonts w:ascii="Times New Roman" w:eastAsia="Times New Roman" w:hAnsi="Times New Roman" w:cs="Times New Roman"/>
                <w:sz w:val="20"/>
                <w:szCs w:val="20"/>
              </w:rPr>
              <w:t>1 081</w:t>
            </w:r>
          </w:p>
        </w:tc>
      </w:tr>
    </w:tbl>
    <w:p w:rsidR="002A4554" w:rsidRPr="002A4554" w:rsidRDefault="002A4554" w:rsidP="002A4554">
      <w:pPr>
        <w:spacing w:after="0"/>
        <w:jc w:val="both"/>
        <w:rPr>
          <w:rFonts w:ascii="Times New Roman" w:eastAsia="Times New Roman" w:hAnsi="Times New Roman" w:cs="Times New Roman"/>
          <w:sz w:val="28"/>
          <w:szCs w:val="28"/>
        </w:rPr>
      </w:pP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Таким образом, анализ нормативных правовых актов федерального уровня выявил следующие отсутствующие условия, необходимые для полноты регулирования способов оплаты и формирования тарифов на оплату медицинской помощи в системе ОМС:</w:t>
      </w: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Отсутствие однозначного определения в НПА (в </w:t>
      </w:r>
      <w:proofErr w:type="spellStart"/>
      <w:r w:rsidRPr="002A4554">
        <w:rPr>
          <w:rFonts w:ascii="Times New Roman" w:eastAsia="Times New Roman" w:hAnsi="Times New Roman" w:cs="Times New Roman"/>
          <w:sz w:val="28"/>
          <w:szCs w:val="28"/>
        </w:rPr>
        <w:t>т.ч</w:t>
      </w:r>
      <w:proofErr w:type="spellEnd"/>
      <w:r w:rsidRPr="002A4554">
        <w:rPr>
          <w:rFonts w:ascii="Times New Roman" w:eastAsia="Times New Roman" w:hAnsi="Times New Roman" w:cs="Times New Roman"/>
          <w:sz w:val="28"/>
          <w:szCs w:val="28"/>
        </w:rPr>
        <w:t xml:space="preserve">. в Методических рекомендациях) способов оплаты медицинской помощи, оказанной в амбулаторных условиях прикрепленному населению, по </w:t>
      </w:r>
      <w:proofErr w:type="spellStart"/>
      <w:r w:rsidRPr="002A4554">
        <w:rPr>
          <w:rFonts w:ascii="Times New Roman" w:eastAsia="Times New Roman" w:hAnsi="Times New Roman" w:cs="Times New Roman"/>
          <w:sz w:val="28"/>
          <w:szCs w:val="28"/>
        </w:rPr>
        <w:t>подушевому</w:t>
      </w:r>
      <w:proofErr w:type="spellEnd"/>
      <w:r w:rsidRPr="002A4554">
        <w:rPr>
          <w:rFonts w:ascii="Times New Roman" w:eastAsia="Times New Roman" w:hAnsi="Times New Roman" w:cs="Times New Roman"/>
          <w:sz w:val="28"/>
          <w:szCs w:val="28"/>
        </w:rPr>
        <w:t xml:space="preserve"> нормативу финансирования;</w:t>
      </w: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Отсутствие в НПА (в </w:t>
      </w:r>
      <w:proofErr w:type="spellStart"/>
      <w:r w:rsidRPr="002A4554">
        <w:rPr>
          <w:rFonts w:ascii="Times New Roman" w:eastAsia="Times New Roman" w:hAnsi="Times New Roman" w:cs="Times New Roman"/>
          <w:sz w:val="28"/>
          <w:szCs w:val="28"/>
        </w:rPr>
        <w:t>т.ч</w:t>
      </w:r>
      <w:proofErr w:type="spellEnd"/>
      <w:r w:rsidRPr="002A4554">
        <w:rPr>
          <w:rFonts w:ascii="Times New Roman" w:eastAsia="Times New Roman" w:hAnsi="Times New Roman" w:cs="Times New Roman"/>
          <w:sz w:val="28"/>
          <w:szCs w:val="28"/>
        </w:rPr>
        <w:t xml:space="preserve">. в Методических рекомендациях) установленного механизма расчета фактического размера финансового обеспечения медицинской организации по способам оплаты медицинской помощи, оказанной в амбулаторных условиях прикрепленному населению, по </w:t>
      </w:r>
      <w:proofErr w:type="spellStart"/>
      <w:r w:rsidRPr="002A4554">
        <w:rPr>
          <w:rFonts w:ascii="Times New Roman" w:eastAsia="Times New Roman" w:hAnsi="Times New Roman" w:cs="Times New Roman"/>
          <w:sz w:val="28"/>
          <w:szCs w:val="28"/>
        </w:rPr>
        <w:t>подушевому</w:t>
      </w:r>
      <w:proofErr w:type="spellEnd"/>
      <w:r w:rsidRPr="002A4554">
        <w:rPr>
          <w:rFonts w:ascii="Times New Roman" w:eastAsia="Times New Roman" w:hAnsi="Times New Roman" w:cs="Times New Roman"/>
          <w:sz w:val="28"/>
          <w:szCs w:val="28"/>
        </w:rPr>
        <w:t xml:space="preserve"> нормативу финансирования;</w:t>
      </w: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Отсутствие НПА с ресурсным обоснованием наполнения медицинских услуг.</w:t>
      </w: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Отсутствие финансового обеспечения вновь утвержденных клинических рекомендаций.</w:t>
      </w: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Нормативные документы, в которых содержатся натуральные нормы затрат, расходуемых в процессе оказания медицинской помощи, являются </w:t>
      </w:r>
      <w:r w:rsidRPr="002A4554">
        <w:rPr>
          <w:rFonts w:ascii="Times New Roman" w:eastAsia="Times New Roman" w:hAnsi="Times New Roman" w:cs="Times New Roman"/>
          <w:sz w:val="28"/>
          <w:szCs w:val="28"/>
        </w:rPr>
        <w:lastRenderedPageBreak/>
        <w:t>устаревшими, не соответствуют условиям и нормативам объемов оказания медицинской помощи, и требуют пересмотра.</w:t>
      </w: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Отсутствие полного обеспечения стандартами медицинской помощи всех видов медицинской помощи, входящих в ОМС.</w:t>
      </w: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Отсутствие полного обеспечения нормами времени на посещение врачей всех специальностей, участвующих в оказании медицинской помощи в системе ОМС.</w:t>
      </w: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Отсутствие требований к форме и содержанию прейскурантов медицинских услуг в системе ОМС, в том числе в части требований соответствия позиций прейскурантов Номенклатуре медицинских услуг.</w:t>
      </w: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Отсутствие актуальной информации о средневзвешенных ценах </w:t>
      </w:r>
      <w:proofErr w:type="gramStart"/>
      <w:r w:rsidRPr="002A4554">
        <w:rPr>
          <w:rFonts w:ascii="Times New Roman" w:eastAsia="Times New Roman" w:hAnsi="Times New Roman" w:cs="Times New Roman"/>
          <w:sz w:val="28"/>
          <w:szCs w:val="28"/>
        </w:rPr>
        <w:t>на</w:t>
      </w:r>
      <w:proofErr w:type="gramEnd"/>
      <w:r w:rsidRPr="002A4554">
        <w:rPr>
          <w:rFonts w:ascii="Times New Roman" w:eastAsia="Times New Roman" w:hAnsi="Times New Roman" w:cs="Times New Roman"/>
          <w:sz w:val="28"/>
          <w:szCs w:val="28"/>
        </w:rPr>
        <w:t xml:space="preserve"> ИМИ.</w:t>
      </w: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Отсутствие по 343 видам ИМИ предельной отпускной цены.</w:t>
      </w: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Отсутствие в Перечне ИМИ позиций, используемых при оказании медицинских услуг, оплачиваемых за счет средств ОМС.</w:t>
      </w:r>
    </w:p>
    <w:p w:rsidR="002A4554" w:rsidRDefault="002A4554" w:rsidP="002A4554"/>
    <w:p w:rsidR="002A4554" w:rsidRDefault="002A4554" w:rsidP="002A4554"/>
    <w:p w:rsidR="002A4554" w:rsidRDefault="002A4554" w:rsidP="002A4554"/>
    <w:p w:rsidR="002A4554" w:rsidRDefault="002A4554" w:rsidP="002A4554"/>
    <w:p w:rsidR="002A4554" w:rsidRDefault="002A4554" w:rsidP="002A4554"/>
    <w:p w:rsidR="002A4554" w:rsidRDefault="002A4554" w:rsidP="002A4554"/>
    <w:p w:rsidR="002A4554" w:rsidRDefault="002A4554" w:rsidP="002A4554"/>
    <w:p w:rsidR="002A4554" w:rsidRDefault="002A4554" w:rsidP="002A4554"/>
    <w:p w:rsidR="002A4554" w:rsidRDefault="002A4554" w:rsidP="002A4554"/>
    <w:p w:rsidR="002A4554" w:rsidRDefault="002A4554" w:rsidP="002A4554"/>
    <w:p w:rsidR="002A4554" w:rsidRDefault="002A4554" w:rsidP="002A4554"/>
    <w:p w:rsidR="002A4554" w:rsidRDefault="002A4554" w:rsidP="002A4554"/>
    <w:p w:rsidR="002A4554" w:rsidRDefault="002A4554" w:rsidP="002A4554"/>
    <w:p w:rsidR="002A4554" w:rsidRDefault="002A4554" w:rsidP="002A4554"/>
    <w:p w:rsidR="002A4554" w:rsidRDefault="002A4554" w:rsidP="002A4554"/>
    <w:p w:rsidR="002A4554" w:rsidRDefault="002A4554" w:rsidP="002A4554"/>
    <w:p w:rsidR="002A4554" w:rsidRDefault="002A4554" w:rsidP="002A4554"/>
    <w:p w:rsidR="002A4554" w:rsidRDefault="002A4554" w:rsidP="002A4554"/>
    <w:p w:rsidR="002A4554" w:rsidRDefault="002A4554" w:rsidP="002A4554">
      <w:pPr>
        <w:spacing w:after="0"/>
        <w:jc w:val="both"/>
        <w:rPr>
          <w:rFonts w:ascii="Times New Roman" w:eastAsia="Times New Roman" w:hAnsi="Times New Roman" w:cs="Times New Roman"/>
          <w:bCs/>
          <w:sz w:val="28"/>
          <w:szCs w:val="28"/>
        </w:rPr>
        <w:sectPr w:rsidR="002A4554">
          <w:pgSz w:w="11906" w:h="16838"/>
          <w:pgMar w:top="1134" w:right="850" w:bottom="1134" w:left="1701" w:header="708" w:footer="708" w:gutter="0"/>
          <w:cols w:space="708"/>
          <w:docGrid w:linePitch="360"/>
        </w:sectPr>
      </w:pPr>
    </w:p>
    <w:p w:rsidR="002A4554" w:rsidRPr="002A4554" w:rsidRDefault="002A4554" w:rsidP="002A4554">
      <w:pPr>
        <w:spacing w:after="0"/>
        <w:jc w:val="both"/>
        <w:rPr>
          <w:rFonts w:ascii="Times New Roman" w:eastAsia="Times New Roman" w:hAnsi="Times New Roman" w:cs="Times New Roman"/>
          <w:bCs/>
          <w:sz w:val="28"/>
          <w:szCs w:val="28"/>
        </w:rPr>
      </w:pPr>
      <w:r w:rsidRPr="002A4554">
        <w:rPr>
          <w:rFonts w:ascii="Times New Roman" w:eastAsia="Times New Roman" w:hAnsi="Times New Roman" w:cs="Times New Roman"/>
          <w:bCs/>
          <w:sz w:val="28"/>
          <w:szCs w:val="28"/>
        </w:rPr>
        <w:lastRenderedPageBreak/>
        <w:t>Таблица № 4.1.5. Состав информации, используемой для обеспечения в нормативно-правовых актах (НПА) полноты регулирования способов оплаты и формирования тарифов на оплату медицинской помощи в системе ОМС</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608"/>
        <w:gridCol w:w="1984"/>
        <w:gridCol w:w="4820"/>
        <w:gridCol w:w="5103"/>
      </w:tblGrid>
      <w:tr w:rsidR="002A4554" w:rsidRPr="002A4554" w:rsidTr="00F40063">
        <w:trPr>
          <w:trHeight w:val="429"/>
          <w:tblHeader/>
        </w:trPr>
        <w:tc>
          <w:tcPr>
            <w:tcW w:w="64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w:t>
            </w:r>
          </w:p>
        </w:tc>
        <w:tc>
          <w:tcPr>
            <w:tcW w:w="260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Перечень информации</w:t>
            </w:r>
          </w:p>
        </w:tc>
        <w:tc>
          <w:tcPr>
            <w:tcW w:w="1984"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Наличие в НПА/характер</w:t>
            </w:r>
            <w:r w:rsidRPr="002A4554">
              <w:rPr>
                <w:rFonts w:ascii="Times New Roman" w:eastAsia="Times New Roman" w:hAnsi="Times New Roman" w:cs="Times New Roman"/>
                <w:sz w:val="20"/>
                <w:szCs w:val="20"/>
                <w:vertAlign w:val="superscript"/>
                <w:lang w:eastAsia="ru-RU"/>
              </w:rPr>
              <w:footnoteReference w:id="16"/>
            </w:r>
            <w:r w:rsidRPr="002A4554">
              <w:rPr>
                <w:rFonts w:ascii="Times New Roman" w:eastAsia="Times New Roman" w:hAnsi="Times New Roman" w:cs="Times New Roman"/>
                <w:sz w:val="20"/>
                <w:szCs w:val="20"/>
                <w:lang w:eastAsia="ru-RU"/>
              </w:rPr>
              <w:t xml:space="preserve"> /уровень</w:t>
            </w:r>
            <w:r w:rsidRPr="002A4554">
              <w:rPr>
                <w:rFonts w:ascii="Times New Roman" w:eastAsia="Times New Roman" w:hAnsi="Times New Roman" w:cs="Times New Roman"/>
                <w:sz w:val="20"/>
                <w:szCs w:val="20"/>
                <w:vertAlign w:val="superscript"/>
                <w:lang w:eastAsia="ru-RU"/>
              </w:rPr>
              <w:footnoteReference w:id="17"/>
            </w:r>
          </w:p>
        </w:tc>
        <w:tc>
          <w:tcPr>
            <w:tcW w:w="4820"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Перечень НПА</w:t>
            </w:r>
          </w:p>
        </w:tc>
        <w:tc>
          <w:tcPr>
            <w:tcW w:w="5103"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Что устанавливает НПА</w:t>
            </w:r>
          </w:p>
        </w:tc>
      </w:tr>
      <w:tr w:rsidR="002A4554" w:rsidRPr="002A4554" w:rsidTr="00F40063">
        <w:tc>
          <w:tcPr>
            <w:tcW w:w="64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1</w:t>
            </w:r>
          </w:p>
        </w:tc>
        <w:tc>
          <w:tcPr>
            <w:tcW w:w="260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Единые способы оплаты медицинской помощи по условиям предоставления</w:t>
            </w:r>
          </w:p>
        </w:tc>
        <w:tc>
          <w:tcPr>
            <w:tcW w:w="1984"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Есть/обязательный/ федеральный</w:t>
            </w:r>
          </w:p>
        </w:tc>
        <w:tc>
          <w:tcPr>
            <w:tcW w:w="4820"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Федеральный закон от 29 ноября 2010 г. N 326-ФЗ "Об обязательном медицинском страховании в Российской Федерации"</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Постановление Правительства РФ от 07.12.2019 N 1610 "О Программе государственных гарантий бесплатного оказания гражданам медицинской помощи на 2020 год и на плановый период 2021 и 2022 годов"</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Письмо Минздрава России от 24.12.2019 N 11-7</w:t>
            </w:r>
            <w:proofErr w:type="gramStart"/>
            <w:r w:rsidRPr="002A4554">
              <w:rPr>
                <w:rFonts w:ascii="Times New Roman" w:eastAsia="Times New Roman" w:hAnsi="Times New Roman" w:cs="Times New Roman"/>
                <w:sz w:val="20"/>
                <w:szCs w:val="20"/>
                <w:lang w:eastAsia="ru-RU"/>
              </w:rPr>
              <w:t>/И</w:t>
            </w:r>
            <w:proofErr w:type="gramEnd"/>
            <w:r w:rsidRPr="002A4554">
              <w:rPr>
                <w:rFonts w:ascii="Times New Roman" w:eastAsia="Times New Roman" w:hAnsi="Times New Roman" w:cs="Times New Roman"/>
                <w:sz w:val="20"/>
                <w:szCs w:val="20"/>
                <w:lang w:eastAsia="ru-RU"/>
              </w:rPr>
              <w:t>/2-12330 «О направлении разъяснений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2020 год и на плановый период 2021 и 2022 годов»</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Приказ ФФОМС от 21.11.2018 N 247 "Об установлении Требований к структуре и содержанию тарифного соглашения"</w:t>
            </w:r>
          </w:p>
        </w:tc>
        <w:tc>
          <w:tcPr>
            <w:tcW w:w="5103"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Устанавливает необходимость определения в БПОМС и ТПОМС способов оплаты медицинской помощи</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Устанавливает структуру тарифа</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Устанавливает единые способы оплаты медицинской помощи в рамках БПОМС по условиям оказания медицинской помощи,</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Устанавливает структуру тарифа в рамках БПОМС</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В части применения способов оплаты медицинской помощи дано разъяснение о том, что подходы к оплате медицинской помощи по ОМС представлены в Методических рекомендациях по способам оплаты медицинской помощи</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 xml:space="preserve">Устанавливает обязательное содержание </w:t>
            </w:r>
            <w:proofErr w:type="gramStart"/>
            <w:r w:rsidRPr="002A4554">
              <w:rPr>
                <w:rFonts w:ascii="Times New Roman" w:eastAsia="Times New Roman" w:hAnsi="Times New Roman" w:cs="Times New Roman"/>
                <w:sz w:val="20"/>
                <w:szCs w:val="20"/>
                <w:lang w:eastAsia="ru-RU"/>
              </w:rPr>
              <w:t>в</w:t>
            </w:r>
            <w:proofErr w:type="gramEnd"/>
            <w:r w:rsidRPr="002A4554">
              <w:rPr>
                <w:rFonts w:ascii="Times New Roman" w:eastAsia="Times New Roman" w:hAnsi="Times New Roman" w:cs="Times New Roman"/>
                <w:sz w:val="20"/>
                <w:szCs w:val="20"/>
                <w:lang w:eastAsia="ru-RU"/>
              </w:rPr>
              <w:t xml:space="preserve"> ТС </w:t>
            </w:r>
            <w:proofErr w:type="gramStart"/>
            <w:r w:rsidRPr="002A4554">
              <w:rPr>
                <w:rFonts w:ascii="Times New Roman" w:eastAsia="Times New Roman" w:hAnsi="Times New Roman" w:cs="Times New Roman"/>
                <w:sz w:val="20"/>
                <w:szCs w:val="20"/>
                <w:lang w:eastAsia="ru-RU"/>
              </w:rPr>
              <w:t>сведений</w:t>
            </w:r>
            <w:proofErr w:type="gramEnd"/>
            <w:r w:rsidRPr="002A4554">
              <w:rPr>
                <w:rFonts w:ascii="Times New Roman" w:eastAsia="Times New Roman" w:hAnsi="Times New Roman" w:cs="Times New Roman"/>
                <w:sz w:val="20"/>
                <w:szCs w:val="20"/>
                <w:lang w:eastAsia="ru-RU"/>
              </w:rPr>
              <w:t xml:space="preserve"> о размере и структуре тарифов на оплату медицинской помощи" в зависимости от форм, видов и условий оказания медицинской помощи </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Тарифы должны рассчитываться в соответствии с методикой расчета тарифов на оплату медицинской помощи по обязательному медицинскому страхованию</w:t>
            </w:r>
          </w:p>
        </w:tc>
      </w:tr>
      <w:tr w:rsidR="002A4554" w:rsidRPr="002A4554" w:rsidTr="00F40063">
        <w:tc>
          <w:tcPr>
            <w:tcW w:w="64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2</w:t>
            </w:r>
          </w:p>
        </w:tc>
        <w:tc>
          <w:tcPr>
            <w:tcW w:w="260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Единая методика расчета способа оплаты медицинской помощи</w:t>
            </w:r>
          </w:p>
        </w:tc>
        <w:tc>
          <w:tcPr>
            <w:tcW w:w="1984"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Есть/рекомендательный/ федеральный</w:t>
            </w:r>
          </w:p>
        </w:tc>
        <w:tc>
          <w:tcPr>
            <w:tcW w:w="4820"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Письмо Минздрава России N 11-7/и/2-11779,ФОМС N 17033/26-2/и от 12.12.2019 "О методических рекомендациях по способам оплаты медицинской помощи за счет средств обязательного медицинского страхования"</w:t>
            </w:r>
          </w:p>
        </w:tc>
        <w:tc>
          <w:tcPr>
            <w:tcW w:w="5103"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Устанавливает методику расчета тарифов по способам оплаты медицинской помощи</w:t>
            </w:r>
          </w:p>
        </w:tc>
      </w:tr>
      <w:tr w:rsidR="002A4554" w:rsidRPr="002A4554" w:rsidTr="00F40063">
        <w:tc>
          <w:tcPr>
            <w:tcW w:w="64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3</w:t>
            </w:r>
          </w:p>
        </w:tc>
        <w:tc>
          <w:tcPr>
            <w:tcW w:w="260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 xml:space="preserve">Наличие НПА, устанавливающих объем и перечень медицинских услуг, возмещаемых за счет </w:t>
            </w:r>
            <w:r w:rsidRPr="002A4554">
              <w:rPr>
                <w:rFonts w:ascii="Times New Roman" w:eastAsia="Times New Roman" w:hAnsi="Times New Roman" w:cs="Times New Roman"/>
                <w:sz w:val="20"/>
                <w:szCs w:val="20"/>
                <w:lang w:eastAsia="ru-RU"/>
              </w:rPr>
              <w:lastRenderedPageBreak/>
              <w:t>государственных средств</w:t>
            </w:r>
          </w:p>
        </w:tc>
        <w:tc>
          <w:tcPr>
            <w:tcW w:w="1984"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lastRenderedPageBreak/>
              <w:t>Нет/обязательный/ федеральный</w:t>
            </w:r>
          </w:p>
        </w:tc>
        <w:tc>
          <w:tcPr>
            <w:tcW w:w="4820"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Клинические рекомендации</w:t>
            </w:r>
            <w:r w:rsidRPr="002A4554">
              <w:rPr>
                <w:rFonts w:ascii="Times New Roman" w:eastAsia="Times New Roman" w:hAnsi="Times New Roman" w:cs="Times New Roman"/>
                <w:sz w:val="20"/>
                <w:szCs w:val="20"/>
                <w:vertAlign w:val="superscript"/>
                <w:lang w:eastAsia="ru-RU"/>
              </w:rPr>
              <w:footnoteReference w:id="18"/>
            </w:r>
            <w:r w:rsidRPr="002A4554">
              <w:rPr>
                <w:rFonts w:ascii="Times New Roman" w:eastAsia="Times New Roman" w:hAnsi="Times New Roman" w:cs="Times New Roman"/>
                <w:sz w:val="20"/>
                <w:szCs w:val="20"/>
                <w:lang w:eastAsia="ru-RU"/>
              </w:rPr>
              <w:t>, стандарты медицинской помощи</w:t>
            </w:r>
          </w:p>
        </w:tc>
        <w:tc>
          <w:tcPr>
            <w:tcW w:w="5103"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Объемы медицинской помощи, в том числе медицинские технологии, по заболеванию</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 xml:space="preserve">Количественный состав медицинских услуг, лекарственных препаратов, медицинских изделий, </w:t>
            </w:r>
            <w:r w:rsidRPr="002A4554">
              <w:rPr>
                <w:rFonts w:ascii="Times New Roman" w:eastAsia="Times New Roman" w:hAnsi="Times New Roman" w:cs="Times New Roman"/>
                <w:sz w:val="20"/>
                <w:szCs w:val="20"/>
                <w:lang w:eastAsia="ru-RU"/>
              </w:rPr>
              <w:lastRenderedPageBreak/>
              <w:t>лечебного питания</w:t>
            </w:r>
          </w:p>
        </w:tc>
      </w:tr>
      <w:tr w:rsidR="002A4554" w:rsidRPr="002A4554" w:rsidTr="00F40063">
        <w:tc>
          <w:tcPr>
            <w:tcW w:w="64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lastRenderedPageBreak/>
              <w:t>4</w:t>
            </w:r>
          </w:p>
        </w:tc>
        <w:tc>
          <w:tcPr>
            <w:tcW w:w="260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Единая номенклатура медицинских услуг</w:t>
            </w:r>
          </w:p>
        </w:tc>
        <w:tc>
          <w:tcPr>
            <w:tcW w:w="1984"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Есть/обязательный/ федеральный</w:t>
            </w:r>
          </w:p>
        </w:tc>
        <w:tc>
          <w:tcPr>
            <w:tcW w:w="4820"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Приказ Министерства здравоохранения Российской Федерации от 13 октября 2017 г № 804н "Об утверждении номенклатуры медицинских услуг"</w:t>
            </w:r>
          </w:p>
        </w:tc>
        <w:tc>
          <w:tcPr>
            <w:tcW w:w="5103"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 xml:space="preserve">Используется для формирования перечня и тарифов на медицинские услуги, в том числе входящие в стандарты медицинской помощи, прейскуранты медицинских услуг, утверждаемые </w:t>
            </w:r>
            <w:proofErr w:type="gramStart"/>
            <w:r w:rsidRPr="002A4554">
              <w:rPr>
                <w:rFonts w:ascii="Times New Roman" w:eastAsia="Times New Roman" w:hAnsi="Times New Roman" w:cs="Times New Roman"/>
                <w:sz w:val="20"/>
                <w:szCs w:val="20"/>
                <w:lang w:eastAsia="ru-RU"/>
              </w:rPr>
              <w:t>в</w:t>
            </w:r>
            <w:proofErr w:type="gramEnd"/>
            <w:r w:rsidRPr="002A4554">
              <w:rPr>
                <w:rFonts w:ascii="Times New Roman" w:eastAsia="Times New Roman" w:hAnsi="Times New Roman" w:cs="Times New Roman"/>
                <w:sz w:val="20"/>
                <w:szCs w:val="20"/>
                <w:lang w:eastAsia="ru-RU"/>
              </w:rPr>
              <w:t xml:space="preserve"> ТС</w:t>
            </w:r>
          </w:p>
        </w:tc>
      </w:tr>
      <w:tr w:rsidR="002A4554" w:rsidRPr="002A4554" w:rsidTr="00F40063">
        <w:tc>
          <w:tcPr>
            <w:tcW w:w="64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5</w:t>
            </w:r>
          </w:p>
        </w:tc>
        <w:tc>
          <w:tcPr>
            <w:tcW w:w="260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Единая методика расчета тарифа на единицу медицинской помощи</w:t>
            </w:r>
          </w:p>
        </w:tc>
        <w:tc>
          <w:tcPr>
            <w:tcW w:w="1984"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Есть/обязательный/ федеральный</w:t>
            </w:r>
          </w:p>
        </w:tc>
        <w:tc>
          <w:tcPr>
            <w:tcW w:w="4820"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Приказ Минздрава России от 28.02.2019 № 108н "Об утверждении Правил обязательного медицинского страхования"</w:t>
            </w:r>
            <w:r w:rsidRPr="002A4554">
              <w:rPr>
                <w:rFonts w:ascii="Times New Roman" w:eastAsia="Times New Roman" w:hAnsi="Times New Roman" w:cs="Times New Roman"/>
                <w:sz w:val="20"/>
                <w:szCs w:val="20"/>
                <w:lang w:eastAsia="ru-RU"/>
              </w:rPr>
              <w:tab/>
            </w:r>
          </w:p>
        </w:tc>
        <w:tc>
          <w:tcPr>
            <w:tcW w:w="5103"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Устанавливает методику расчета тарифов на оплату медицинской помощи по обязательному медицинскому страхованию</w:t>
            </w:r>
          </w:p>
        </w:tc>
      </w:tr>
      <w:tr w:rsidR="002A4554" w:rsidRPr="002A4554" w:rsidTr="00F40063">
        <w:tc>
          <w:tcPr>
            <w:tcW w:w="64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6</w:t>
            </w:r>
          </w:p>
        </w:tc>
        <w:tc>
          <w:tcPr>
            <w:tcW w:w="260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Наличие НПА, определяющих натуральные нормы расходов, непосредственно связанных с оказанием медицинской помощи, входящих в тариф</w:t>
            </w:r>
          </w:p>
        </w:tc>
        <w:tc>
          <w:tcPr>
            <w:tcW w:w="1984"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Частично, устаревшие/обязательный/федеральный</w:t>
            </w:r>
          </w:p>
        </w:tc>
        <w:tc>
          <w:tcPr>
            <w:tcW w:w="4820"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Порядки оказания помощи по профилю</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Отраслевые нормы времени, утв. Приказами Минздрава России от 2 июня 2015 г. № 290н, от 19 декабря 2016 г. № 973н, от 06.08.2020 № 810н</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 xml:space="preserve">Приказ Минздрава России от 21.06.2013 № 395н "Об утверждении норм лечебного питания" (для профиля «фтизиатрия»), </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Стандарты медицинской помощи</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Приказ Минздрава РФ от 05.08.2003 № 330 "О мерах по совершенствованию лечебного питания в лечебно-профилактических учреждениях Российской Федерации»</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Приказ Минздрава СССР от 28.08.№ 145 "Об утверждении Временных нормативов потребления перевязочных сре</w:t>
            </w:r>
            <w:proofErr w:type="gramStart"/>
            <w:r w:rsidRPr="002A4554">
              <w:rPr>
                <w:rFonts w:ascii="Times New Roman" w:eastAsia="Times New Roman" w:hAnsi="Times New Roman" w:cs="Times New Roman"/>
                <w:sz w:val="20"/>
                <w:szCs w:val="20"/>
                <w:lang w:eastAsia="ru-RU"/>
              </w:rPr>
              <w:t>дств дл</w:t>
            </w:r>
            <w:proofErr w:type="gramEnd"/>
            <w:r w:rsidRPr="002A4554">
              <w:rPr>
                <w:rFonts w:ascii="Times New Roman" w:eastAsia="Times New Roman" w:hAnsi="Times New Roman" w:cs="Times New Roman"/>
                <w:sz w:val="20"/>
                <w:szCs w:val="20"/>
                <w:lang w:eastAsia="ru-RU"/>
              </w:rPr>
              <w:t>я лечебно-профилактических и аптечных учреждений"</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Приказ Минздрава СССР от 15.09.1988 № 710 "Об утверждении табелей оснащения мягким инвентарем больниц, диспансеров, родильных домов, медико-санитарных частей, поликлиник, амбулаторий"</w:t>
            </w:r>
          </w:p>
        </w:tc>
        <w:tc>
          <w:tcPr>
            <w:tcW w:w="5103"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 xml:space="preserve">Рекомендуемые штатные должности, </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 xml:space="preserve">Стандарты оснащения подразделений, </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Отраслевые нормы времени на выполнение работ, связанных с посещением одним пациентом врачей по специальностям</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Питание</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Лекарственные препараты</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Перевязочный материал</w:t>
            </w:r>
          </w:p>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Мягкий инвентарь</w:t>
            </w:r>
          </w:p>
        </w:tc>
      </w:tr>
      <w:tr w:rsidR="002A4554" w:rsidRPr="002A4554" w:rsidTr="00F40063">
        <w:tc>
          <w:tcPr>
            <w:tcW w:w="64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7</w:t>
            </w:r>
          </w:p>
        </w:tc>
        <w:tc>
          <w:tcPr>
            <w:tcW w:w="260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 xml:space="preserve">Установление сроков пересмотра тарифов на медицинские услуги, включая пересмотр состава и размера натуральных норм, объема медицинской помощи, включенной в </w:t>
            </w:r>
            <w:r w:rsidRPr="002A4554">
              <w:rPr>
                <w:rFonts w:ascii="Times New Roman" w:eastAsia="Times New Roman" w:hAnsi="Times New Roman" w:cs="Times New Roman"/>
                <w:sz w:val="20"/>
                <w:szCs w:val="20"/>
                <w:lang w:eastAsia="ru-RU"/>
              </w:rPr>
              <w:lastRenderedPageBreak/>
              <w:t>тариф</w:t>
            </w:r>
          </w:p>
        </w:tc>
        <w:tc>
          <w:tcPr>
            <w:tcW w:w="1984"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lastRenderedPageBreak/>
              <w:t>Нет/обязательный/федеральный</w:t>
            </w:r>
          </w:p>
        </w:tc>
        <w:tc>
          <w:tcPr>
            <w:tcW w:w="4820"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p>
        </w:tc>
        <w:tc>
          <w:tcPr>
            <w:tcW w:w="5103"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p>
        </w:tc>
      </w:tr>
      <w:tr w:rsidR="002A4554" w:rsidRPr="002A4554" w:rsidTr="00F40063">
        <w:tc>
          <w:tcPr>
            <w:tcW w:w="64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lastRenderedPageBreak/>
              <w:t>8</w:t>
            </w:r>
          </w:p>
        </w:tc>
        <w:tc>
          <w:tcPr>
            <w:tcW w:w="260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 xml:space="preserve">Учет в методике </w:t>
            </w:r>
            <w:proofErr w:type="gramStart"/>
            <w:r w:rsidRPr="002A4554">
              <w:rPr>
                <w:rFonts w:ascii="Times New Roman" w:eastAsia="Times New Roman" w:hAnsi="Times New Roman" w:cs="Times New Roman"/>
                <w:sz w:val="20"/>
                <w:szCs w:val="20"/>
                <w:lang w:eastAsia="ru-RU"/>
              </w:rPr>
              <w:t>расчета способов оплаты дифференциации расходов медицинских организаций</w:t>
            </w:r>
            <w:proofErr w:type="gramEnd"/>
            <w:r w:rsidRPr="002A4554">
              <w:rPr>
                <w:rFonts w:ascii="Times New Roman" w:eastAsia="Times New Roman" w:hAnsi="Times New Roman" w:cs="Times New Roman"/>
                <w:sz w:val="20"/>
                <w:szCs w:val="20"/>
                <w:lang w:eastAsia="ru-RU"/>
              </w:rPr>
              <w:t xml:space="preserve"> </w:t>
            </w:r>
            <w:r w:rsidRPr="002A4554">
              <w:rPr>
                <w:rFonts w:ascii="Calibri" w:eastAsia="Times New Roman" w:hAnsi="Calibri" w:cs="Times New Roman"/>
                <w:noProof/>
                <w:lang w:eastAsia="ru-RU"/>
              </w:rPr>
              <mc:AlternateContent>
                <mc:Choice Requires="wps">
                  <w:drawing>
                    <wp:anchor distT="0" distB="0" distL="114300" distR="114300" simplePos="0" relativeHeight="251662336" behindDoc="0" locked="0" layoutInCell="1" allowOverlap="1" wp14:anchorId="51F8B72F" wp14:editId="4D9868D4">
                      <wp:simplePos x="0" y="0"/>
                      <wp:positionH relativeFrom="column">
                        <wp:posOffset>-525780</wp:posOffset>
                      </wp:positionH>
                      <wp:positionV relativeFrom="paragraph">
                        <wp:posOffset>-793750</wp:posOffset>
                      </wp:positionV>
                      <wp:extent cx="2237105" cy="288925"/>
                      <wp:effectExtent l="0" t="0" r="0" b="0"/>
                      <wp:wrapNone/>
                      <wp:docPr id="1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54" w:rsidRPr="00723BEC" w:rsidRDefault="002A4554" w:rsidP="002A4554">
                                  <w:pPr>
                                    <w:rPr>
                                      <w:szCs w:val="24"/>
                                    </w:rPr>
                                  </w:pPr>
                                  <w:r w:rsidRPr="00723BEC">
                                    <w:rPr>
                                      <w:szCs w:val="24"/>
                                    </w:rPr>
                                    <w:t xml:space="preserve">Продолжение </w:t>
                                  </w:r>
                                  <w:r>
                                    <w:t>таблицы 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margin-left:-41.4pt;margin-top:-62.5pt;width:176.15pt;height:2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z1ug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" filled="f" stroked="f">
                      <v:textbox>
                        <w:txbxContent>
                          <w:p w:rsidR="002A4554" w:rsidRPr="00723BEC" w:rsidRDefault="002A4554" w:rsidP="002A4554">
                            <w:pPr>
                              <w:rPr>
                                <w:szCs w:val="24"/>
                              </w:rPr>
                            </w:pPr>
                            <w:r w:rsidRPr="00723BEC">
                              <w:rPr>
                                <w:szCs w:val="24"/>
                              </w:rPr>
                              <w:t xml:space="preserve">Продолжение </w:t>
                            </w:r>
                            <w:r>
                              <w:t>таблицы 2.5</w:t>
                            </w:r>
                          </w:p>
                        </w:txbxContent>
                      </v:textbox>
                    </v:shape>
                  </w:pict>
                </mc:Fallback>
              </mc:AlternateContent>
            </w:r>
            <w:r w:rsidRPr="002A4554">
              <w:rPr>
                <w:rFonts w:ascii="Times New Roman" w:eastAsia="Times New Roman" w:hAnsi="Times New Roman" w:cs="Times New Roman"/>
                <w:sz w:val="20"/>
                <w:szCs w:val="20"/>
                <w:lang w:eastAsia="ru-RU"/>
              </w:rPr>
              <w:t>при оказании медицинской помощи</w:t>
            </w:r>
          </w:p>
        </w:tc>
        <w:tc>
          <w:tcPr>
            <w:tcW w:w="1984"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Есть частично/рекомендательный/федеральный, субъекта</w:t>
            </w:r>
          </w:p>
        </w:tc>
        <w:tc>
          <w:tcPr>
            <w:tcW w:w="4820"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Приказ Минздрава России от 28.02.2019 № 108н «Об утверждении Правил обязательного медицинского страхования»</w:t>
            </w:r>
          </w:p>
        </w:tc>
        <w:tc>
          <w:tcPr>
            <w:tcW w:w="5103"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Устанавливает методику расчета тарифов на оплату медицинской помощи в части общехозяйственных расходов по обязательному медицинскому страхованию</w:t>
            </w:r>
          </w:p>
        </w:tc>
      </w:tr>
      <w:tr w:rsidR="002A4554" w:rsidRPr="002A4554" w:rsidTr="00F40063">
        <w:tc>
          <w:tcPr>
            <w:tcW w:w="64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9</w:t>
            </w:r>
          </w:p>
        </w:tc>
        <w:tc>
          <w:tcPr>
            <w:tcW w:w="260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Показатели эффективности способов оплаты</w:t>
            </w:r>
          </w:p>
        </w:tc>
        <w:tc>
          <w:tcPr>
            <w:tcW w:w="1984"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Есть частично/рекомендательный/ федеральный, субъекта</w:t>
            </w:r>
          </w:p>
        </w:tc>
        <w:tc>
          <w:tcPr>
            <w:tcW w:w="4820"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Письмо Минздрава России № 11-7/и/2-11779, ФОМС № 17033/26-2/и от 12.12.2019 «О методических рекомендациях по способам оплаты медицинской помощи за счет средств обязательного медицинского страхования»</w:t>
            </w:r>
          </w:p>
        </w:tc>
        <w:tc>
          <w:tcPr>
            <w:tcW w:w="5103"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 xml:space="preserve">Установлены рекомендуемые показатели оценки эффективности </w:t>
            </w:r>
            <w:proofErr w:type="spellStart"/>
            <w:r w:rsidRPr="002A4554">
              <w:rPr>
                <w:rFonts w:ascii="Times New Roman" w:eastAsia="Times New Roman" w:hAnsi="Times New Roman" w:cs="Times New Roman"/>
                <w:sz w:val="20"/>
                <w:szCs w:val="20"/>
                <w:lang w:eastAsia="ru-RU"/>
              </w:rPr>
              <w:t>подушевого</w:t>
            </w:r>
            <w:proofErr w:type="spellEnd"/>
            <w:r w:rsidRPr="002A4554">
              <w:rPr>
                <w:rFonts w:ascii="Times New Roman" w:eastAsia="Times New Roman" w:hAnsi="Times New Roman" w:cs="Times New Roman"/>
                <w:sz w:val="20"/>
                <w:szCs w:val="20"/>
                <w:lang w:eastAsia="ru-RU"/>
              </w:rPr>
              <w:t xml:space="preserve"> способа оплаты амбулаторной помощи и специализированной медицинской помощи в условиях круглосуточного и дневного стационара</w:t>
            </w:r>
          </w:p>
        </w:tc>
      </w:tr>
      <w:tr w:rsidR="002A4554" w:rsidRPr="002A4554" w:rsidTr="00F40063">
        <w:tc>
          <w:tcPr>
            <w:tcW w:w="64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10</w:t>
            </w:r>
          </w:p>
        </w:tc>
        <w:tc>
          <w:tcPr>
            <w:tcW w:w="2608"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Мониторинг эффективности способов оплаты</w:t>
            </w:r>
          </w:p>
        </w:tc>
        <w:tc>
          <w:tcPr>
            <w:tcW w:w="1984"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r w:rsidRPr="002A4554">
              <w:rPr>
                <w:rFonts w:ascii="Times New Roman" w:eastAsia="Times New Roman" w:hAnsi="Times New Roman" w:cs="Times New Roman"/>
                <w:sz w:val="20"/>
                <w:szCs w:val="20"/>
                <w:lang w:eastAsia="ru-RU"/>
              </w:rPr>
              <w:t>Нет/обязательный/федеральный</w:t>
            </w:r>
          </w:p>
        </w:tc>
        <w:tc>
          <w:tcPr>
            <w:tcW w:w="4820"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p>
        </w:tc>
        <w:tc>
          <w:tcPr>
            <w:tcW w:w="5103" w:type="dxa"/>
            <w:shd w:val="clear" w:color="auto" w:fill="auto"/>
          </w:tcPr>
          <w:p w:rsidR="002A4554" w:rsidRPr="002A4554" w:rsidRDefault="002A4554" w:rsidP="002A4554">
            <w:pPr>
              <w:spacing w:after="0" w:line="240" w:lineRule="auto"/>
              <w:rPr>
                <w:rFonts w:ascii="Times New Roman" w:eastAsia="Times New Roman" w:hAnsi="Times New Roman" w:cs="Times New Roman"/>
                <w:sz w:val="20"/>
                <w:szCs w:val="20"/>
                <w:lang w:eastAsia="ru-RU"/>
              </w:rPr>
            </w:pPr>
          </w:p>
        </w:tc>
      </w:tr>
    </w:tbl>
    <w:p w:rsidR="002A4554" w:rsidRDefault="002A4554" w:rsidP="002A4554">
      <w:pPr>
        <w:sectPr w:rsidR="002A4554" w:rsidSect="002A4554">
          <w:pgSz w:w="16838" w:h="11906" w:orient="landscape"/>
          <w:pgMar w:top="851" w:right="1134" w:bottom="1701" w:left="1134" w:header="709" w:footer="709" w:gutter="0"/>
          <w:cols w:space="708"/>
          <w:docGrid w:linePitch="360"/>
        </w:sectPr>
      </w:pP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lastRenderedPageBreak/>
        <w:t>Используя приведенные выше данные можно обобщить требования к составу информации, необходимой для включения в НПА для регулирования применения существующих способов оплаты и формирования тарифов на оплату медицинской помощи в системе ОМС, как показано в таблице № 4.1.6.</w:t>
      </w:r>
    </w:p>
    <w:p w:rsidR="002A4554" w:rsidRPr="002A4554" w:rsidRDefault="002A4554" w:rsidP="002A4554">
      <w:pPr>
        <w:spacing w:after="0"/>
        <w:jc w:val="both"/>
        <w:rPr>
          <w:rFonts w:ascii="Times New Roman" w:eastAsia="Times New Roman" w:hAnsi="Times New Roman" w:cs="Times New Roman"/>
          <w:bCs/>
          <w:sz w:val="28"/>
          <w:szCs w:val="28"/>
        </w:rPr>
      </w:pPr>
      <w:r w:rsidRPr="002A4554">
        <w:rPr>
          <w:rFonts w:ascii="Times New Roman" w:eastAsia="Times New Roman" w:hAnsi="Times New Roman" w:cs="Times New Roman"/>
          <w:bCs/>
          <w:sz w:val="28"/>
          <w:szCs w:val="28"/>
        </w:rPr>
        <w:t>Таблица 4.1.6. Состав информации, необходимой для включения в НПА для регулирования применения существующих способов оплаты и формирования тарифов на оплату медицинской помощи в системе ОМС</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20"/>
        <w:gridCol w:w="4395"/>
      </w:tblGrid>
      <w:tr w:rsidR="002A4554" w:rsidRPr="002A4554" w:rsidTr="00F40063">
        <w:trPr>
          <w:trHeight w:val="429"/>
          <w:tblHeader/>
        </w:trPr>
        <w:tc>
          <w:tcPr>
            <w:tcW w:w="562" w:type="dxa"/>
            <w:shd w:val="clear" w:color="auto" w:fill="auto"/>
          </w:tcPr>
          <w:p w:rsidR="002A4554" w:rsidRPr="002A4554" w:rsidRDefault="002A4554" w:rsidP="002A4554">
            <w:pPr>
              <w:spacing w:after="0"/>
              <w:jc w:val="center"/>
              <w:rPr>
                <w:rFonts w:ascii="Times New Roman" w:eastAsia="Times New Roman" w:hAnsi="Times New Roman" w:cs="Times New Roman"/>
                <w:b/>
                <w:sz w:val="24"/>
                <w:szCs w:val="24"/>
              </w:rPr>
            </w:pPr>
            <w:r w:rsidRPr="002A4554">
              <w:rPr>
                <w:rFonts w:ascii="Times New Roman" w:eastAsia="Times New Roman" w:hAnsi="Times New Roman" w:cs="Times New Roman"/>
                <w:b/>
                <w:sz w:val="24"/>
                <w:szCs w:val="24"/>
              </w:rPr>
              <w:t>№</w:t>
            </w:r>
          </w:p>
        </w:tc>
        <w:tc>
          <w:tcPr>
            <w:tcW w:w="4820" w:type="dxa"/>
            <w:shd w:val="clear" w:color="auto" w:fill="auto"/>
          </w:tcPr>
          <w:p w:rsidR="002A4554" w:rsidRPr="002A4554" w:rsidRDefault="002A4554" w:rsidP="002A4554">
            <w:pPr>
              <w:spacing w:after="0"/>
              <w:jc w:val="center"/>
              <w:rPr>
                <w:rFonts w:ascii="Times New Roman" w:eastAsia="Times New Roman" w:hAnsi="Times New Roman" w:cs="Times New Roman"/>
                <w:b/>
                <w:sz w:val="24"/>
                <w:szCs w:val="24"/>
              </w:rPr>
            </w:pPr>
            <w:r w:rsidRPr="002A4554">
              <w:rPr>
                <w:rFonts w:ascii="Times New Roman" w:eastAsia="Times New Roman" w:hAnsi="Times New Roman" w:cs="Times New Roman"/>
                <w:b/>
                <w:sz w:val="24"/>
                <w:szCs w:val="24"/>
              </w:rPr>
              <w:t>Перечень НПА</w:t>
            </w:r>
          </w:p>
        </w:tc>
        <w:tc>
          <w:tcPr>
            <w:tcW w:w="4395" w:type="dxa"/>
            <w:shd w:val="clear" w:color="auto" w:fill="auto"/>
          </w:tcPr>
          <w:p w:rsidR="002A4554" w:rsidRPr="002A4554" w:rsidRDefault="002A4554" w:rsidP="002A4554">
            <w:pPr>
              <w:spacing w:after="0"/>
              <w:jc w:val="center"/>
              <w:rPr>
                <w:rFonts w:ascii="Times New Roman" w:eastAsia="Times New Roman" w:hAnsi="Times New Roman" w:cs="Times New Roman"/>
                <w:b/>
                <w:sz w:val="24"/>
                <w:szCs w:val="24"/>
              </w:rPr>
            </w:pPr>
            <w:r w:rsidRPr="002A4554">
              <w:rPr>
                <w:rFonts w:ascii="Times New Roman" w:eastAsia="Times New Roman" w:hAnsi="Times New Roman" w:cs="Times New Roman"/>
                <w:b/>
                <w:sz w:val="24"/>
                <w:szCs w:val="24"/>
              </w:rPr>
              <w:t>Состав информации, необходимой для включения в НПА</w:t>
            </w:r>
          </w:p>
        </w:tc>
      </w:tr>
      <w:tr w:rsidR="002A4554" w:rsidRPr="002A4554" w:rsidTr="00F40063">
        <w:tc>
          <w:tcPr>
            <w:tcW w:w="562" w:type="dxa"/>
            <w:shd w:val="clear" w:color="auto" w:fill="auto"/>
          </w:tcPr>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p>
        </w:tc>
        <w:tc>
          <w:tcPr>
            <w:tcW w:w="4820" w:type="dxa"/>
            <w:shd w:val="clear" w:color="auto" w:fill="auto"/>
          </w:tcPr>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Постановление Правительства РФ от 07.12.2019 № 1610 «О Программе государственных гарантий бесплатного оказания гражданам медицинской помощи на 2020 год и на плановый период 2021 и 2022 годов»;</w:t>
            </w:r>
          </w:p>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Письмо Минздрава России от 24.12.2019 № 11-7</w:t>
            </w:r>
            <w:proofErr w:type="gramStart"/>
            <w:r w:rsidRPr="002A4554">
              <w:rPr>
                <w:rFonts w:ascii="Times New Roman" w:eastAsia="Times New Roman" w:hAnsi="Times New Roman" w:cs="Times New Roman"/>
                <w:sz w:val="24"/>
                <w:szCs w:val="24"/>
              </w:rPr>
              <w:t>/И</w:t>
            </w:r>
            <w:proofErr w:type="gramEnd"/>
            <w:r w:rsidRPr="002A4554">
              <w:rPr>
                <w:rFonts w:ascii="Times New Roman" w:eastAsia="Times New Roman" w:hAnsi="Times New Roman" w:cs="Times New Roman"/>
                <w:sz w:val="24"/>
                <w:szCs w:val="24"/>
              </w:rPr>
              <w:t>/2-12330 «О направлении разъяснений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2020 год и на плановый период 2021 и 2022 годов»</w:t>
            </w:r>
          </w:p>
        </w:tc>
        <w:tc>
          <w:tcPr>
            <w:tcW w:w="4395" w:type="dxa"/>
            <w:vAlign w:val="center"/>
          </w:tcPr>
          <w:p w:rsidR="002A4554" w:rsidRPr="002A4554" w:rsidRDefault="002A4554" w:rsidP="002A4554">
            <w:pPr>
              <w:spacing w:after="0" w:line="360" w:lineRule="auto"/>
              <w:contextualSpacing/>
              <w:jc w:val="both"/>
              <w:rPr>
                <w:rFonts w:ascii="Times New Roman" w:eastAsia="Calibri" w:hAnsi="Times New Roman" w:cs="Calibri"/>
                <w:sz w:val="24"/>
                <w:szCs w:val="24"/>
              </w:rPr>
            </w:pPr>
            <w:r w:rsidRPr="002A4554">
              <w:rPr>
                <w:rFonts w:ascii="Times New Roman" w:eastAsia="Calibri" w:hAnsi="Times New Roman" w:cs="Calibri"/>
                <w:sz w:val="24"/>
                <w:szCs w:val="24"/>
              </w:rPr>
              <w:t xml:space="preserve">Утвердить использование показателей результативности деятельности для всех вариантов оплаты амбулаторной помощи по </w:t>
            </w:r>
            <w:proofErr w:type="spellStart"/>
            <w:r w:rsidRPr="002A4554">
              <w:rPr>
                <w:rFonts w:ascii="Times New Roman" w:eastAsia="Calibri" w:hAnsi="Times New Roman" w:cs="Calibri"/>
                <w:sz w:val="24"/>
                <w:szCs w:val="24"/>
              </w:rPr>
              <w:t>подушевому</w:t>
            </w:r>
            <w:proofErr w:type="spellEnd"/>
            <w:r w:rsidRPr="002A4554">
              <w:rPr>
                <w:rFonts w:ascii="Times New Roman" w:eastAsia="Calibri" w:hAnsi="Times New Roman" w:cs="Calibri"/>
                <w:sz w:val="24"/>
                <w:szCs w:val="24"/>
              </w:rPr>
              <w:t xml:space="preserve"> нормативу, </w:t>
            </w:r>
          </w:p>
          <w:p w:rsidR="002A4554" w:rsidRPr="002A4554" w:rsidRDefault="002A4554" w:rsidP="002A4554">
            <w:pPr>
              <w:spacing w:after="0" w:line="360" w:lineRule="auto"/>
              <w:contextualSpacing/>
              <w:jc w:val="both"/>
              <w:rPr>
                <w:rFonts w:ascii="Times New Roman" w:eastAsia="Calibri" w:hAnsi="Times New Roman" w:cs="Calibri"/>
                <w:sz w:val="24"/>
                <w:szCs w:val="24"/>
              </w:rPr>
            </w:pPr>
            <w:proofErr w:type="gramStart"/>
            <w:r w:rsidRPr="002A4554">
              <w:rPr>
                <w:rFonts w:ascii="Times New Roman" w:eastAsia="Calibri" w:hAnsi="Times New Roman" w:cs="Calibri"/>
                <w:sz w:val="24"/>
                <w:szCs w:val="24"/>
              </w:rPr>
              <w:t xml:space="preserve">Исключить из Программы государственных гарантий дублирование способов оплаты амбулаторной помощи по </w:t>
            </w:r>
            <w:proofErr w:type="spellStart"/>
            <w:r w:rsidRPr="002A4554">
              <w:rPr>
                <w:rFonts w:ascii="Times New Roman" w:eastAsia="Calibri" w:hAnsi="Times New Roman" w:cs="Calibri"/>
                <w:sz w:val="24"/>
                <w:szCs w:val="24"/>
              </w:rPr>
              <w:t>подушевому</w:t>
            </w:r>
            <w:proofErr w:type="spellEnd"/>
            <w:r w:rsidRPr="002A4554">
              <w:rPr>
                <w:rFonts w:ascii="Times New Roman" w:eastAsia="Calibri" w:hAnsi="Times New Roman" w:cs="Calibri"/>
                <w:sz w:val="24"/>
                <w:szCs w:val="24"/>
              </w:rPr>
              <w:t xml:space="preserve"> нормативу финансирования, оставив оплату по </w:t>
            </w:r>
            <w:proofErr w:type="spellStart"/>
            <w:r w:rsidRPr="002A4554">
              <w:rPr>
                <w:rFonts w:ascii="Times New Roman" w:eastAsia="Calibri" w:hAnsi="Times New Roman" w:cs="Calibri"/>
                <w:sz w:val="24"/>
                <w:szCs w:val="24"/>
              </w:rPr>
              <w:t>подушевому</w:t>
            </w:r>
            <w:proofErr w:type="spellEnd"/>
            <w:r w:rsidRPr="002A4554">
              <w:rPr>
                <w:rFonts w:ascii="Times New Roman" w:eastAsia="Calibri" w:hAnsi="Times New Roman" w:cs="Calibri"/>
                <w:sz w:val="24"/>
                <w:szCs w:val="24"/>
              </w:rPr>
              <w:t xml:space="preserve"> нормативу финансирования на прикрепившихся с учетом показателей 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w:t>
            </w:r>
            <w:proofErr w:type="gramEnd"/>
          </w:p>
          <w:p w:rsidR="002A4554" w:rsidRPr="002A4554" w:rsidRDefault="002A4554" w:rsidP="002A4554">
            <w:pPr>
              <w:spacing w:after="0" w:line="360" w:lineRule="auto"/>
              <w:contextualSpacing/>
              <w:jc w:val="both"/>
              <w:rPr>
                <w:rFonts w:ascii="Times New Roman" w:eastAsia="Calibri" w:hAnsi="Times New Roman" w:cs="Calibri"/>
                <w:sz w:val="24"/>
                <w:szCs w:val="24"/>
              </w:rPr>
            </w:pPr>
            <w:r w:rsidRPr="002A4554">
              <w:rPr>
                <w:rFonts w:ascii="Times New Roman" w:eastAsia="Calibri" w:hAnsi="Times New Roman" w:cs="Calibri"/>
                <w:sz w:val="24"/>
                <w:szCs w:val="24"/>
              </w:rPr>
              <w:t>Внести показатели эффективности способов оплаты медицинской помощи в перечень показателей ПГГ</w:t>
            </w:r>
          </w:p>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r w:rsidRPr="002A4554">
              <w:rPr>
                <w:rFonts w:ascii="Times New Roman" w:eastAsia="Calibri" w:hAnsi="Times New Roman" w:cs="Calibri"/>
                <w:sz w:val="24"/>
                <w:szCs w:val="24"/>
              </w:rPr>
              <w:t>Внести показатель сальдо МТР по ТПОМС в перечень показателей ПГГ</w:t>
            </w:r>
          </w:p>
        </w:tc>
      </w:tr>
      <w:tr w:rsidR="002A4554" w:rsidRPr="002A4554" w:rsidTr="00F40063">
        <w:tc>
          <w:tcPr>
            <w:tcW w:w="562" w:type="dxa"/>
            <w:shd w:val="clear" w:color="auto" w:fill="auto"/>
          </w:tcPr>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p>
        </w:tc>
        <w:tc>
          <w:tcPr>
            <w:tcW w:w="4820" w:type="dxa"/>
            <w:shd w:val="clear" w:color="auto" w:fill="auto"/>
          </w:tcPr>
          <w:p w:rsidR="002A4554" w:rsidRPr="002A4554" w:rsidRDefault="002A4554" w:rsidP="002A4554">
            <w:pPr>
              <w:spacing w:after="0"/>
              <w:contextualSpacing/>
              <w:rPr>
                <w:rFonts w:ascii="Times New Roman" w:eastAsia="Times New Roman" w:hAnsi="Times New Roman" w:cs="Times New Roman"/>
                <w:sz w:val="24"/>
                <w:szCs w:val="24"/>
              </w:rPr>
            </w:pPr>
            <w:bookmarkStart w:id="2" w:name="_Hlk58671253"/>
            <w:r w:rsidRPr="002A4554">
              <w:rPr>
                <w:rFonts w:ascii="Times New Roman" w:eastAsia="Times New Roman" w:hAnsi="Times New Roman" w:cs="Times New Roman"/>
                <w:sz w:val="24"/>
                <w:szCs w:val="24"/>
              </w:rPr>
              <w:t>Приказ ФФОМС от 21.11.2018 № 247 «Об установлении Требований к структуре и содержанию тарифного соглашения»</w:t>
            </w:r>
            <w:bookmarkEnd w:id="2"/>
          </w:p>
        </w:tc>
        <w:tc>
          <w:tcPr>
            <w:tcW w:w="4395" w:type="dxa"/>
            <w:vAlign w:val="center"/>
          </w:tcPr>
          <w:p w:rsidR="002A4554" w:rsidRPr="002A4554" w:rsidRDefault="002A4554" w:rsidP="002A4554">
            <w:pPr>
              <w:spacing w:after="0" w:line="360" w:lineRule="auto"/>
              <w:jc w:val="both"/>
              <w:rPr>
                <w:rFonts w:ascii="Times New Roman" w:eastAsia="Times New Roman" w:hAnsi="Times New Roman" w:cs="Times New Roman"/>
                <w:sz w:val="24"/>
                <w:szCs w:val="24"/>
              </w:rPr>
            </w:pPr>
            <w:bookmarkStart w:id="3" w:name="_Hlk58671321"/>
            <w:r w:rsidRPr="002A4554">
              <w:rPr>
                <w:rFonts w:ascii="Times New Roman" w:eastAsia="Calibri" w:hAnsi="Times New Roman" w:cs="Calibri"/>
                <w:sz w:val="24"/>
                <w:szCs w:val="24"/>
              </w:rPr>
              <w:t xml:space="preserve">Утвердить сроки пересмотра тарифов на медицинские услуги, включая пересмотр состава и размера натуральных норм, объема </w:t>
            </w:r>
            <w:r w:rsidRPr="002A4554">
              <w:rPr>
                <w:rFonts w:ascii="Times New Roman" w:eastAsia="Calibri" w:hAnsi="Times New Roman" w:cs="Calibri"/>
                <w:sz w:val="24"/>
                <w:szCs w:val="24"/>
              </w:rPr>
              <w:lastRenderedPageBreak/>
              <w:t xml:space="preserve">медицинской помощи, </w:t>
            </w:r>
            <w:bookmarkStart w:id="4" w:name="_Hlk58671325"/>
            <w:bookmarkEnd w:id="3"/>
            <w:r w:rsidRPr="002A4554">
              <w:rPr>
                <w:rFonts w:ascii="Times New Roman" w:eastAsia="Calibri" w:hAnsi="Times New Roman" w:cs="Calibri"/>
                <w:sz w:val="24"/>
                <w:szCs w:val="24"/>
              </w:rPr>
              <w:t>включенной в тариф, утверждаемые в Тарифных соглашениях.</w:t>
            </w:r>
            <w:bookmarkEnd w:id="4"/>
          </w:p>
        </w:tc>
      </w:tr>
      <w:tr w:rsidR="002A4554" w:rsidRPr="002A4554" w:rsidTr="00F40063">
        <w:tc>
          <w:tcPr>
            <w:tcW w:w="562" w:type="dxa"/>
            <w:shd w:val="clear" w:color="auto" w:fill="auto"/>
          </w:tcPr>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p>
        </w:tc>
        <w:tc>
          <w:tcPr>
            <w:tcW w:w="4820" w:type="dxa"/>
            <w:shd w:val="clear" w:color="auto" w:fill="auto"/>
          </w:tcPr>
          <w:p w:rsidR="002A4554" w:rsidRPr="002A4554" w:rsidRDefault="002A4554" w:rsidP="002A4554">
            <w:pPr>
              <w:spacing w:after="0"/>
              <w:rPr>
                <w:rFonts w:ascii="Times New Roman" w:eastAsia="Times New Roman" w:hAnsi="Times New Roman" w:cs="Times New Roman"/>
                <w:sz w:val="24"/>
              </w:rPr>
            </w:pPr>
            <w:bookmarkStart w:id="5" w:name="_Hlk58671357"/>
            <w:r w:rsidRPr="002A4554">
              <w:rPr>
                <w:rFonts w:ascii="Times New Roman" w:eastAsia="Times New Roman" w:hAnsi="Times New Roman" w:cs="Times New Roman"/>
                <w:sz w:val="24"/>
              </w:rPr>
              <w:t>Письмо Минздрава России № 11-7/и/2-11779, ФОМС № 17033/26-2/и от 12.12.2019 «О методических рекомендациях по способам оплаты медицинской помощи за счет средств обязательного медицинского страхования»</w:t>
            </w:r>
            <w:bookmarkEnd w:id="5"/>
          </w:p>
        </w:tc>
        <w:tc>
          <w:tcPr>
            <w:tcW w:w="4395" w:type="dxa"/>
            <w:vAlign w:val="center"/>
          </w:tcPr>
          <w:p w:rsidR="002A4554" w:rsidRPr="002A4554" w:rsidRDefault="002A4554" w:rsidP="002A4554">
            <w:pPr>
              <w:spacing w:after="0" w:line="360" w:lineRule="auto"/>
              <w:contextualSpacing/>
              <w:jc w:val="both"/>
              <w:rPr>
                <w:rFonts w:ascii="Times New Roman" w:eastAsia="Calibri" w:hAnsi="Times New Roman" w:cs="Calibri"/>
                <w:sz w:val="24"/>
                <w:szCs w:val="24"/>
              </w:rPr>
            </w:pPr>
            <w:bookmarkStart w:id="6" w:name="_Hlk58671680"/>
            <w:r w:rsidRPr="002A4554">
              <w:rPr>
                <w:rFonts w:ascii="Times New Roman" w:eastAsia="Calibri" w:hAnsi="Times New Roman" w:cs="Calibri"/>
                <w:sz w:val="24"/>
                <w:szCs w:val="24"/>
              </w:rPr>
              <w:t>Установить обязательный характер письма.</w:t>
            </w:r>
          </w:p>
          <w:p w:rsidR="002A4554" w:rsidRPr="002A4554" w:rsidRDefault="002A4554" w:rsidP="002A4554">
            <w:pPr>
              <w:spacing w:after="0" w:line="360" w:lineRule="auto"/>
              <w:contextualSpacing/>
              <w:jc w:val="both"/>
              <w:rPr>
                <w:rFonts w:ascii="Times New Roman" w:eastAsia="Calibri" w:hAnsi="Times New Roman" w:cs="Calibri"/>
                <w:sz w:val="24"/>
                <w:szCs w:val="24"/>
              </w:rPr>
            </w:pPr>
            <w:r w:rsidRPr="002A4554">
              <w:rPr>
                <w:rFonts w:ascii="Times New Roman" w:eastAsia="Calibri" w:hAnsi="Times New Roman" w:cs="Calibri"/>
                <w:sz w:val="24"/>
                <w:szCs w:val="24"/>
              </w:rPr>
              <w:t xml:space="preserve">Уточнить разницу в расчете </w:t>
            </w:r>
            <w:proofErr w:type="spellStart"/>
            <w:r w:rsidRPr="002A4554">
              <w:rPr>
                <w:rFonts w:ascii="Times New Roman" w:eastAsia="Calibri" w:hAnsi="Times New Roman" w:cs="Calibri"/>
                <w:sz w:val="24"/>
                <w:szCs w:val="24"/>
              </w:rPr>
              <w:t>подушевого</w:t>
            </w:r>
            <w:proofErr w:type="spellEnd"/>
            <w:r w:rsidRPr="002A4554">
              <w:rPr>
                <w:rFonts w:ascii="Times New Roman" w:eastAsia="Calibri" w:hAnsi="Times New Roman" w:cs="Calibri"/>
                <w:sz w:val="24"/>
                <w:szCs w:val="24"/>
              </w:rPr>
              <w:t xml:space="preserve"> норматива финансирования при разных способах оплаты, установленных в ПГГ, а также механизма расчета фактической оплаты при указанных способах.</w:t>
            </w:r>
          </w:p>
          <w:p w:rsidR="002A4554" w:rsidRPr="002A4554" w:rsidRDefault="002A4554" w:rsidP="002A4554">
            <w:pPr>
              <w:spacing w:after="0" w:line="360" w:lineRule="auto"/>
              <w:contextualSpacing/>
              <w:jc w:val="both"/>
              <w:rPr>
                <w:rFonts w:ascii="Times New Roman" w:eastAsia="Calibri" w:hAnsi="Times New Roman" w:cs="Calibri"/>
                <w:sz w:val="24"/>
                <w:szCs w:val="24"/>
              </w:rPr>
            </w:pPr>
            <w:r w:rsidRPr="002A4554">
              <w:rPr>
                <w:rFonts w:ascii="Times New Roman" w:eastAsia="Calibri" w:hAnsi="Times New Roman" w:cs="Calibri"/>
                <w:sz w:val="24"/>
                <w:szCs w:val="24"/>
              </w:rPr>
              <w:t xml:space="preserve">Необходимо пересмотреть методику расчета коэффициента </w:t>
            </w:r>
            <w:proofErr w:type="spellStart"/>
            <w:r w:rsidRPr="002A4554">
              <w:rPr>
                <w:rFonts w:ascii="Times New Roman" w:eastAsia="Calibri" w:hAnsi="Times New Roman" w:cs="Calibri"/>
                <w:sz w:val="24"/>
                <w:szCs w:val="24"/>
              </w:rPr>
              <w:t>затратоемкости</w:t>
            </w:r>
            <w:proofErr w:type="spellEnd"/>
            <w:r w:rsidRPr="002A4554">
              <w:rPr>
                <w:rFonts w:ascii="Times New Roman" w:eastAsia="Calibri" w:hAnsi="Times New Roman" w:cs="Calibri"/>
                <w:sz w:val="24"/>
                <w:szCs w:val="24"/>
              </w:rPr>
              <w:t xml:space="preserve"> по КСГ, образованных с использованием затратных ресурсов (лекарственных препаратов).</w:t>
            </w:r>
          </w:p>
          <w:p w:rsidR="002A4554" w:rsidRPr="002A4554" w:rsidRDefault="002A4554" w:rsidP="002A4554">
            <w:pPr>
              <w:spacing w:after="0" w:line="360" w:lineRule="auto"/>
              <w:contextualSpacing/>
              <w:jc w:val="both"/>
              <w:rPr>
                <w:rFonts w:ascii="Times New Roman" w:eastAsia="Calibri" w:hAnsi="Times New Roman" w:cs="Calibri"/>
                <w:sz w:val="24"/>
                <w:szCs w:val="24"/>
              </w:rPr>
            </w:pPr>
            <w:r w:rsidRPr="002A4554">
              <w:rPr>
                <w:rFonts w:ascii="Times New Roman" w:eastAsia="Calibri" w:hAnsi="Times New Roman" w:cs="Calibri"/>
                <w:sz w:val="24"/>
                <w:szCs w:val="24"/>
              </w:rPr>
              <w:t xml:space="preserve">Необходимо уточнить недопустимость </w:t>
            </w:r>
            <w:proofErr w:type="gramStart"/>
            <w:r w:rsidRPr="002A4554">
              <w:rPr>
                <w:rFonts w:ascii="Times New Roman" w:eastAsia="Calibri" w:hAnsi="Times New Roman" w:cs="Calibri"/>
                <w:sz w:val="24"/>
                <w:szCs w:val="24"/>
              </w:rPr>
              <w:t>применения понижающего коэффициента уровня оказания медицинской помощи</w:t>
            </w:r>
            <w:proofErr w:type="gramEnd"/>
            <w:r w:rsidRPr="002A4554">
              <w:rPr>
                <w:rFonts w:ascii="Times New Roman" w:eastAsia="Calibri" w:hAnsi="Times New Roman" w:cs="Calibri"/>
                <w:sz w:val="24"/>
                <w:szCs w:val="24"/>
              </w:rPr>
              <w:t xml:space="preserve"> для центров амбулаторной медицинской помощи.</w:t>
            </w:r>
          </w:p>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r w:rsidRPr="002A4554">
              <w:rPr>
                <w:rFonts w:ascii="Times New Roman" w:eastAsia="Calibri" w:hAnsi="Times New Roman" w:cs="Calibri"/>
                <w:sz w:val="24"/>
                <w:szCs w:val="24"/>
              </w:rPr>
              <w:t xml:space="preserve">Показатели результативности деятельности амбулаторных медицинских организаций установить обязательными для всех медицинских организаций, к которым применяется </w:t>
            </w:r>
            <w:proofErr w:type="spellStart"/>
            <w:r w:rsidRPr="002A4554">
              <w:rPr>
                <w:rFonts w:ascii="Times New Roman" w:eastAsia="Calibri" w:hAnsi="Times New Roman" w:cs="Calibri"/>
                <w:sz w:val="24"/>
                <w:szCs w:val="24"/>
              </w:rPr>
              <w:t>подушевой</w:t>
            </w:r>
            <w:proofErr w:type="spellEnd"/>
            <w:r w:rsidRPr="002A4554">
              <w:rPr>
                <w:rFonts w:ascii="Times New Roman" w:eastAsia="Calibri" w:hAnsi="Times New Roman" w:cs="Calibri"/>
                <w:sz w:val="24"/>
                <w:szCs w:val="24"/>
              </w:rPr>
              <w:t xml:space="preserve"> способ финансирования</w:t>
            </w:r>
            <w:bookmarkEnd w:id="6"/>
          </w:p>
        </w:tc>
      </w:tr>
      <w:tr w:rsidR="002A4554" w:rsidRPr="002A4554" w:rsidTr="00F40063">
        <w:tc>
          <w:tcPr>
            <w:tcW w:w="562" w:type="dxa"/>
            <w:shd w:val="clear" w:color="auto" w:fill="auto"/>
          </w:tcPr>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p>
        </w:tc>
        <w:tc>
          <w:tcPr>
            <w:tcW w:w="4820" w:type="dxa"/>
            <w:shd w:val="clear" w:color="auto" w:fill="auto"/>
          </w:tcPr>
          <w:p w:rsidR="002A4554" w:rsidRPr="002A4554" w:rsidRDefault="002A4554" w:rsidP="002A4554">
            <w:pPr>
              <w:spacing w:after="0"/>
              <w:rPr>
                <w:rFonts w:ascii="Times New Roman" w:eastAsia="Times New Roman" w:hAnsi="Times New Roman" w:cs="Times New Roman"/>
                <w:sz w:val="24"/>
                <w:szCs w:val="24"/>
              </w:rPr>
            </w:pPr>
            <w:bookmarkStart w:id="7" w:name="_Hlk58671814"/>
            <w:r w:rsidRPr="002A4554">
              <w:rPr>
                <w:rFonts w:ascii="Times New Roman" w:eastAsia="Times New Roman" w:hAnsi="Times New Roman" w:cs="Times New Roman"/>
                <w:sz w:val="24"/>
                <w:szCs w:val="24"/>
              </w:rPr>
              <w:t>Клинические рекомендации</w:t>
            </w:r>
            <w:r w:rsidRPr="002A4554">
              <w:rPr>
                <w:rFonts w:ascii="Times New Roman" w:eastAsia="Times New Roman" w:hAnsi="Times New Roman" w:cs="Times New Roman"/>
                <w:sz w:val="24"/>
                <w:szCs w:val="24"/>
                <w:vertAlign w:val="superscript"/>
              </w:rPr>
              <w:footnoteReference w:id="19"/>
            </w:r>
            <w:r w:rsidRPr="002A4554">
              <w:rPr>
                <w:rFonts w:ascii="Times New Roman" w:eastAsia="Times New Roman" w:hAnsi="Times New Roman" w:cs="Times New Roman"/>
                <w:sz w:val="24"/>
                <w:szCs w:val="24"/>
              </w:rPr>
              <w:t>, стандарты медицинской помощи</w:t>
            </w:r>
            <w:bookmarkEnd w:id="7"/>
          </w:p>
        </w:tc>
        <w:tc>
          <w:tcPr>
            <w:tcW w:w="4395" w:type="dxa"/>
            <w:vAlign w:val="center"/>
          </w:tcPr>
          <w:p w:rsidR="002A4554" w:rsidRPr="002A4554" w:rsidRDefault="002A4554" w:rsidP="002A4554">
            <w:pPr>
              <w:spacing w:after="0" w:line="360" w:lineRule="auto"/>
              <w:contextualSpacing/>
              <w:jc w:val="both"/>
              <w:rPr>
                <w:rFonts w:ascii="Times New Roman" w:eastAsia="Calibri" w:hAnsi="Times New Roman" w:cs="Calibri"/>
                <w:sz w:val="24"/>
                <w:szCs w:val="24"/>
              </w:rPr>
            </w:pPr>
            <w:bookmarkStart w:id="8" w:name="_Hlk58671893"/>
            <w:r w:rsidRPr="002A4554">
              <w:rPr>
                <w:rFonts w:ascii="Times New Roman" w:eastAsia="Calibri" w:hAnsi="Times New Roman" w:cs="Calibri"/>
                <w:sz w:val="24"/>
                <w:szCs w:val="24"/>
              </w:rPr>
              <w:t xml:space="preserve">Утвердить НПА по всем заболеваниям (стандартизованным моделям пациентов), входящим в БПОМС. </w:t>
            </w:r>
          </w:p>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r w:rsidRPr="002A4554">
              <w:rPr>
                <w:rFonts w:ascii="Times New Roman" w:eastAsia="Calibri" w:hAnsi="Times New Roman" w:cs="Calibri"/>
                <w:sz w:val="24"/>
                <w:szCs w:val="24"/>
              </w:rPr>
              <w:t xml:space="preserve">В стандартах медицинской помощи необходимо указывать все </w:t>
            </w:r>
            <w:bookmarkStart w:id="9" w:name="_Hlk58671879"/>
            <w:bookmarkEnd w:id="8"/>
            <w:proofErr w:type="spellStart"/>
            <w:r w:rsidRPr="002A4554">
              <w:rPr>
                <w:rFonts w:ascii="Times New Roman" w:eastAsia="Calibri" w:hAnsi="Times New Roman" w:cs="Calibri"/>
                <w:sz w:val="24"/>
                <w:szCs w:val="24"/>
              </w:rPr>
              <w:lastRenderedPageBreak/>
              <w:t>высокозатратные</w:t>
            </w:r>
            <w:proofErr w:type="spellEnd"/>
            <w:r w:rsidRPr="002A4554">
              <w:rPr>
                <w:rFonts w:ascii="Times New Roman" w:eastAsia="Calibri" w:hAnsi="Times New Roman" w:cs="Calibri"/>
                <w:sz w:val="24"/>
                <w:szCs w:val="24"/>
              </w:rPr>
              <w:t xml:space="preserve"> ресурсы, используемые при оказании медицинской помощи, в расчете на единицу объема (законченный случай).</w:t>
            </w:r>
            <w:bookmarkEnd w:id="9"/>
          </w:p>
        </w:tc>
      </w:tr>
      <w:tr w:rsidR="002A4554" w:rsidRPr="002A4554" w:rsidTr="00F40063">
        <w:tc>
          <w:tcPr>
            <w:tcW w:w="562" w:type="dxa"/>
            <w:shd w:val="clear" w:color="auto" w:fill="auto"/>
          </w:tcPr>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p>
        </w:tc>
        <w:tc>
          <w:tcPr>
            <w:tcW w:w="4820" w:type="dxa"/>
            <w:shd w:val="clear" w:color="auto" w:fill="auto"/>
          </w:tcPr>
          <w:p w:rsidR="002A4554" w:rsidRPr="002A4554" w:rsidRDefault="002A4554" w:rsidP="002A4554">
            <w:pPr>
              <w:spacing w:after="0"/>
              <w:rPr>
                <w:rFonts w:ascii="Times New Roman" w:eastAsia="Times New Roman" w:hAnsi="Times New Roman" w:cs="Times New Roman"/>
                <w:sz w:val="24"/>
              </w:rPr>
            </w:pPr>
            <w:bookmarkStart w:id="10" w:name="_Hlk58672096"/>
            <w:r w:rsidRPr="002A4554">
              <w:rPr>
                <w:rFonts w:ascii="Times New Roman" w:eastAsia="Times New Roman" w:hAnsi="Times New Roman" w:cs="Times New Roman"/>
                <w:sz w:val="24"/>
              </w:rPr>
              <w:t>Приказ Министерства здравоохранения Российской Федерации от 13 октября 2017 г. № 804н «Об утверждении номенклатуры медицинских услуг»</w:t>
            </w:r>
            <w:bookmarkEnd w:id="10"/>
          </w:p>
        </w:tc>
        <w:tc>
          <w:tcPr>
            <w:tcW w:w="4395" w:type="dxa"/>
            <w:vAlign w:val="center"/>
          </w:tcPr>
          <w:p w:rsidR="002A4554" w:rsidRPr="002A4554" w:rsidRDefault="002A4554" w:rsidP="002A4554">
            <w:pPr>
              <w:spacing w:after="0" w:line="360" w:lineRule="auto"/>
              <w:jc w:val="both"/>
              <w:rPr>
                <w:rFonts w:ascii="Times New Roman" w:eastAsia="Times New Roman" w:hAnsi="Times New Roman" w:cs="Times New Roman"/>
                <w:sz w:val="24"/>
                <w:szCs w:val="24"/>
              </w:rPr>
            </w:pPr>
            <w:bookmarkStart w:id="11" w:name="_Hlk58672114"/>
            <w:r w:rsidRPr="002A4554">
              <w:rPr>
                <w:rFonts w:ascii="Times New Roman" w:eastAsia="Calibri" w:hAnsi="Times New Roman" w:cs="Calibri"/>
                <w:sz w:val="24"/>
                <w:szCs w:val="24"/>
              </w:rPr>
              <w:t xml:space="preserve">В Номенклатуру включить показатель трудозатрат по основным категориям медработников по всем медицинским услугам, в том числе </w:t>
            </w:r>
            <w:proofErr w:type="gramStart"/>
            <w:r w:rsidRPr="002A4554">
              <w:rPr>
                <w:rFonts w:ascii="Times New Roman" w:eastAsia="Calibri" w:hAnsi="Times New Roman" w:cs="Calibri"/>
                <w:sz w:val="24"/>
                <w:szCs w:val="24"/>
              </w:rPr>
              <w:t>по</w:t>
            </w:r>
            <w:proofErr w:type="gramEnd"/>
            <w:r w:rsidRPr="002A4554">
              <w:rPr>
                <w:rFonts w:ascii="Times New Roman" w:eastAsia="Calibri" w:hAnsi="Times New Roman" w:cs="Calibri"/>
                <w:sz w:val="24"/>
                <w:szCs w:val="24"/>
              </w:rPr>
              <w:t xml:space="preserve"> наиболее часто используемым для межтерриториальных расчетов.</w:t>
            </w:r>
            <w:bookmarkEnd w:id="11"/>
          </w:p>
        </w:tc>
      </w:tr>
      <w:tr w:rsidR="002A4554" w:rsidRPr="002A4554" w:rsidTr="00F40063">
        <w:tc>
          <w:tcPr>
            <w:tcW w:w="562" w:type="dxa"/>
            <w:shd w:val="clear" w:color="auto" w:fill="auto"/>
          </w:tcPr>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p>
        </w:tc>
        <w:tc>
          <w:tcPr>
            <w:tcW w:w="4820" w:type="dxa"/>
            <w:shd w:val="clear" w:color="auto" w:fill="auto"/>
          </w:tcPr>
          <w:p w:rsidR="002A4554" w:rsidRPr="002A4554" w:rsidRDefault="002A4554" w:rsidP="002A4554">
            <w:pPr>
              <w:spacing w:after="0"/>
              <w:rPr>
                <w:rFonts w:ascii="Times New Roman" w:eastAsia="Times New Roman" w:hAnsi="Times New Roman" w:cs="Times New Roman"/>
                <w:sz w:val="24"/>
                <w:szCs w:val="24"/>
              </w:rPr>
            </w:pPr>
            <w:bookmarkStart w:id="12" w:name="_Hlk58672157"/>
            <w:r w:rsidRPr="002A4554">
              <w:rPr>
                <w:rFonts w:ascii="Times New Roman" w:eastAsia="Times New Roman" w:hAnsi="Times New Roman" w:cs="Times New Roman"/>
                <w:sz w:val="24"/>
                <w:szCs w:val="24"/>
              </w:rPr>
              <w:t>Приказ Минздрава России от 28.02.2019 № 108н «Об утверждении Правил обязательного медицинского страхования»</w:t>
            </w:r>
            <w:bookmarkEnd w:id="12"/>
          </w:p>
        </w:tc>
        <w:tc>
          <w:tcPr>
            <w:tcW w:w="4395" w:type="dxa"/>
            <w:vAlign w:val="center"/>
          </w:tcPr>
          <w:p w:rsidR="002A4554" w:rsidRPr="002A4554" w:rsidRDefault="002A4554" w:rsidP="002A4554">
            <w:pPr>
              <w:spacing w:after="0" w:line="360" w:lineRule="auto"/>
              <w:contextualSpacing/>
              <w:jc w:val="both"/>
              <w:rPr>
                <w:rFonts w:ascii="Times New Roman" w:eastAsia="Calibri" w:hAnsi="Times New Roman" w:cs="Calibri"/>
                <w:sz w:val="24"/>
                <w:szCs w:val="24"/>
              </w:rPr>
            </w:pPr>
            <w:bookmarkStart w:id="13" w:name="_Hlk58672167"/>
            <w:r w:rsidRPr="002A4554">
              <w:rPr>
                <w:rFonts w:ascii="Times New Roman" w:eastAsia="Calibri" w:hAnsi="Times New Roman" w:cs="Calibri"/>
                <w:sz w:val="24"/>
                <w:szCs w:val="24"/>
              </w:rPr>
              <w:t>Утвердить порядок учета в расчете тарифа на единицу медицинской помощи планируемого уровня заработной платы.</w:t>
            </w:r>
          </w:p>
          <w:p w:rsidR="002A4554" w:rsidRPr="002A4554" w:rsidRDefault="002A4554" w:rsidP="002A4554">
            <w:pPr>
              <w:spacing w:after="0" w:line="360" w:lineRule="auto"/>
              <w:contextualSpacing/>
              <w:jc w:val="both"/>
              <w:rPr>
                <w:rFonts w:ascii="Times New Roman" w:eastAsia="Calibri" w:hAnsi="Times New Roman" w:cs="Calibri"/>
                <w:sz w:val="24"/>
                <w:szCs w:val="24"/>
              </w:rPr>
            </w:pPr>
            <w:r w:rsidRPr="002A4554">
              <w:rPr>
                <w:rFonts w:ascii="Times New Roman" w:eastAsia="Calibri" w:hAnsi="Times New Roman" w:cs="Calibri"/>
                <w:sz w:val="24"/>
                <w:szCs w:val="24"/>
              </w:rPr>
              <w:t>Установить периодичность изменения тарифов, методику индексации тарифов.</w:t>
            </w:r>
          </w:p>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r w:rsidRPr="002A4554">
              <w:rPr>
                <w:rFonts w:ascii="Times New Roman" w:eastAsia="Calibri" w:hAnsi="Times New Roman" w:cs="Calibri"/>
                <w:sz w:val="24"/>
                <w:szCs w:val="24"/>
              </w:rPr>
              <w:t>Установить единую методику учета дифференциации расходов</w:t>
            </w:r>
            <w:proofErr w:type="gramStart"/>
            <w:r w:rsidRPr="002A4554">
              <w:rPr>
                <w:rFonts w:ascii="Times New Roman" w:eastAsia="Calibri" w:hAnsi="Times New Roman" w:cs="Calibri"/>
                <w:sz w:val="24"/>
                <w:szCs w:val="24"/>
              </w:rPr>
              <w:t>.</w:t>
            </w:r>
            <w:proofErr w:type="gramEnd"/>
            <w:r w:rsidRPr="002A4554">
              <w:rPr>
                <w:rFonts w:ascii="Times New Roman" w:eastAsia="Calibri" w:hAnsi="Times New Roman" w:cs="Calibri"/>
                <w:sz w:val="24"/>
                <w:szCs w:val="24"/>
              </w:rPr>
              <w:t xml:space="preserve"> </w:t>
            </w:r>
            <w:proofErr w:type="gramStart"/>
            <w:r w:rsidRPr="002A4554">
              <w:rPr>
                <w:rFonts w:ascii="Times New Roman" w:eastAsia="Calibri" w:hAnsi="Times New Roman" w:cs="Calibri"/>
                <w:sz w:val="24"/>
                <w:szCs w:val="24"/>
              </w:rPr>
              <w:t>м</w:t>
            </w:r>
            <w:proofErr w:type="gramEnd"/>
            <w:r w:rsidRPr="002A4554">
              <w:rPr>
                <w:rFonts w:ascii="Times New Roman" w:eastAsia="Calibri" w:hAnsi="Times New Roman" w:cs="Calibri"/>
                <w:sz w:val="24"/>
                <w:szCs w:val="24"/>
              </w:rPr>
              <w:t>едицинских организаций, носящих общехозяйственный характер, при расчете тарифов.</w:t>
            </w:r>
            <w:bookmarkEnd w:id="13"/>
          </w:p>
        </w:tc>
      </w:tr>
      <w:tr w:rsidR="002A4554" w:rsidRPr="002A4554" w:rsidTr="00F40063">
        <w:tc>
          <w:tcPr>
            <w:tcW w:w="562" w:type="dxa"/>
            <w:shd w:val="clear" w:color="auto" w:fill="auto"/>
          </w:tcPr>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p>
        </w:tc>
        <w:tc>
          <w:tcPr>
            <w:tcW w:w="4820" w:type="dxa"/>
            <w:shd w:val="clear" w:color="auto" w:fill="auto"/>
          </w:tcPr>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proofErr w:type="gramStart"/>
            <w:r w:rsidRPr="002A4554">
              <w:rPr>
                <w:rFonts w:ascii="Times New Roman" w:eastAsia="Times New Roman" w:hAnsi="Times New Roman" w:cs="Times New Roman"/>
                <w:sz w:val="24"/>
                <w:szCs w:val="24"/>
              </w:rPr>
              <w:t>НПА, в которых установлены натуральные показатели для расчета тарифов</w:t>
            </w:r>
            <w:proofErr w:type="gramEnd"/>
          </w:p>
        </w:tc>
        <w:tc>
          <w:tcPr>
            <w:tcW w:w="4395" w:type="dxa"/>
            <w:vAlign w:val="center"/>
          </w:tcPr>
          <w:p w:rsidR="002A4554" w:rsidRPr="002A4554" w:rsidRDefault="002A4554" w:rsidP="002A4554">
            <w:pPr>
              <w:spacing w:after="0" w:line="360" w:lineRule="auto"/>
              <w:contextualSpacing/>
              <w:jc w:val="both"/>
              <w:rPr>
                <w:rFonts w:ascii="Times New Roman" w:eastAsia="Calibri" w:hAnsi="Times New Roman" w:cs="Calibri"/>
                <w:sz w:val="24"/>
                <w:szCs w:val="24"/>
              </w:rPr>
            </w:pPr>
            <w:proofErr w:type="gramStart"/>
            <w:r w:rsidRPr="002A4554">
              <w:rPr>
                <w:rFonts w:ascii="Times New Roman" w:eastAsia="Calibri" w:hAnsi="Times New Roman" w:cs="Calibri"/>
                <w:sz w:val="24"/>
                <w:szCs w:val="24"/>
              </w:rPr>
              <w:t>Необходимы периодически обновляемые НПА, в которых утверждены натуральные показатели потребляемых ресурсов, входящих в состав тарифа, по всем видам медицинской помощи, входящим в оплату за счет средств ОМС.</w:t>
            </w:r>
            <w:proofErr w:type="gramEnd"/>
          </w:p>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r w:rsidRPr="002A4554">
              <w:rPr>
                <w:rFonts w:ascii="Times New Roman" w:eastAsia="Calibri" w:hAnsi="Times New Roman" w:cs="Calibri"/>
                <w:sz w:val="24"/>
                <w:szCs w:val="24"/>
              </w:rPr>
              <w:t xml:space="preserve">Необходимо утвердить порядок утверждения и обновления средневзвешенных и предельных отпускных цен </w:t>
            </w:r>
            <w:proofErr w:type="gramStart"/>
            <w:r w:rsidRPr="002A4554">
              <w:rPr>
                <w:rFonts w:ascii="Times New Roman" w:eastAsia="Calibri" w:hAnsi="Times New Roman" w:cs="Calibri"/>
                <w:sz w:val="24"/>
                <w:szCs w:val="24"/>
              </w:rPr>
              <w:t>на</w:t>
            </w:r>
            <w:proofErr w:type="gramEnd"/>
            <w:r w:rsidRPr="002A4554">
              <w:rPr>
                <w:rFonts w:ascii="Times New Roman" w:eastAsia="Calibri" w:hAnsi="Times New Roman" w:cs="Calibri"/>
                <w:sz w:val="24"/>
                <w:szCs w:val="24"/>
              </w:rPr>
              <w:t xml:space="preserve"> ИМИ.</w:t>
            </w:r>
          </w:p>
        </w:tc>
      </w:tr>
      <w:tr w:rsidR="002A4554" w:rsidRPr="002A4554" w:rsidTr="00F40063">
        <w:tc>
          <w:tcPr>
            <w:tcW w:w="562" w:type="dxa"/>
            <w:shd w:val="clear" w:color="auto" w:fill="auto"/>
          </w:tcPr>
          <w:p w:rsidR="002A4554" w:rsidRPr="002A4554" w:rsidRDefault="002A4554" w:rsidP="002A4554">
            <w:pPr>
              <w:spacing w:after="0" w:line="360" w:lineRule="auto"/>
              <w:contextualSpacing/>
              <w:jc w:val="both"/>
              <w:rPr>
                <w:rFonts w:ascii="Times New Roman" w:eastAsia="Times New Roman" w:hAnsi="Times New Roman" w:cs="Times New Roman"/>
                <w:sz w:val="24"/>
                <w:szCs w:val="24"/>
              </w:rPr>
            </w:pPr>
          </w:p>
        </w:tc>
        <w:tc>
          <w:tcPr>
            <w:tcW w:w="4820" w:type="dxa"/>
            <w:shd w:val="clear" w:color="auto" w:fill="auto"/>
          </w:tcPr>
          <w:p w:rsidR="002A4554" w:rsidRPr="002A4554" w:rsidRDefault="002A4554" w:rsidP="002A4554">
            <w:pPr>
              <w:spacing w:after="0"/>
              <w:rPr>
                <w:rFonts w:ascii="Times New Roman" w:eastAsia="Times New Roman" w:hAnsi="Times New Roman" w:cs="Times New Roman"/>
                <w:sz w:val="24"/>
                <w:szCs w:val="24"/>
              </w:rPr>
            </w:pPr>
            <w:r w:rsidRPr="002A4554">
              <w:rPr>
                <w:rFonts w:ascii="Times New Roman" w:eastAsia="Times New Roman" w:hAnsi="Times New Roman" w:cs="Times New Roman"/>
                <w:sz w:val="24"/>
                <w:szCs w:val="24"/>
              </w:rPr>
              <w:t>Письмо Минздрава России № 11-7/и/2-</w:t>
            </w:r>
            <w:r w:rsidRPr="002A4554">
              <w:rPr>
                <w:rFonts w:ascii="Times New Roman" w:eastAsia="Times New Roman" w:hAnsi="Times New Roman" w:cs="Times New Roman"/>
                <w:sz w:val="24"/>
                <w:szCs w:val="24"/>
              </w:rPr>
              <w:lastRenderedPageBreak/>
              <w:t>11779, ФОМС № 17033/26-2/и от 12.12.2019</w:t>
            </w:r>
            <w:proofErr w:type="gramStart"/>
            <w:r w:rsidRPr="002A4554">
              <w:rPr>
                <w:rFonts w:ascii="Times New Roman" w:eastAsia="Times New Roman" w:hAnsi="Times New Roman" w:cs="Times New Roman"/>
                <w:sz w:val="24"/>
                <w:szCs w:val="24"/>
              </w:rPr>
              <w:t xml:space="preserve"> №О</w:t>
            </w:r>
            <w:proofErr w:type="gramEnd"/>
            <w:r w:rsidRPr="002A4554">
              <w:rPr>
                <w:rFonts w:ascii="Times New Roman" w:eastAsia="Times New Roman" w:hAnsi="Times New Roman" w:cs="Times New Roman"/>
                <w:sz w:val="24"/>
                <w:szCs w:val="24"/>
              </w:rPr>
              <w:t xml:space="preserve"> методических рекомендациях по способам оплаты медицинской помощи за счет средств обязательного медицинского страхования№</w:t>
            </w:r>
          </w:p>
        </w:tc>
        <w:tc>
          <w:tcPr>
            <w:tcW w:w="4395" w:type="dxa"/>
            <w:vAlign w:val="center"/>
          </w:tcPr>
          <w:p w:rsidR="002A4554" w:rsidRPr="002A4554" w:rsidRDefault="002A4554" w:rsidP="002A4554">
            <w:pPr>
              <w:spacing w:after="0" w:line="360" w:lineRule="auto"/>
              <w:rPr>
                <w:rFonts w:ascii="Times New Roman" w:eastAsia="Times New Roman" w:hAnsi="Times New Roman" w:cs="Times New Roman"/>
                <w:sz w:val="24"/>
                <w:szCs w:val="24"/>
              </w:rPr>
            </w:pPr>
            <w:r w:rsidRPr="002A4554">
              <w:rPr>
                <w:rFonts w:ascii="Times New Roman" w:eastAsia="Calibri" w:hAnsi="Times New Roman" w:cs="Calibri"/>
                <w:sz w:val="24"/>
                <w:szCs w:val="24"/>
              </w:rPr>
              <w:lastRenderedPageBreak/>
              <w:t xml:space="preserve">Должны иметь обязательный характер </w:t>
            </w:r>
            <w:r w:rsidRPr="002A4554">
              <w:rPr>
                <w:rFonts w:ascii="Times New Roman" w:eastAsia="Calibri" w:hAnsi="Times New Roman" w:cs="Calibri"/>
                <w:sz w:val="24"/>
                <w:szCs w:val="24"/>
              </w:rPr>
              <w:lastRenderedPageBreak/>
              <w:t>для каждого из условий предоставления медицинской помощи независимо от применяемого способа оплаты.</w:t>
            </w:r>
          </w:p>
        </w:tc>
      </w:tr>
    </w:tbl>
    <w:p w:rsidR="002A4554" w:rsidRPr="002A4554" w:rsidRDefault="002A4554" w:rsidP="002A4554">
      <w:pPr>
        <w:widowControl w:val="0"/>
        <w:autoSpaceDE w:val="0"/>
        <w:autoSpaceDN w:val="0"/>
        <w:spacing w:after="0"/>
        <w:jc w:val="both"/>
        <w:rPr>
          <w:rFonts w:ascii="Times New Roman" w:eastAsia="Times New Roman" w:hAnsi="Times New Roman" w:cs="Times New Roman"/>
          <w:sz w:val="28"/>
          <w:szCs w:val="28"/>
        </w:rPr>
      </w:pPr>
    </w:p>
    <w:p w:rsidR="002A4554" w:rsidRPr="002A4554" w:rsidRDefault="002A4554" w:rsidP="002A4554">
      <w:pPr>
        <w:widowControl w:val="0"/>
        <w:autoSpaceDE w:val="0"/>
        <w:autoSpaceDN w:val="0"/>
        <w:spacing w:after="0"/>
        <w:jc w:val="both"/>
        <w:rPr>
          <w:rFonts w:ascii="Times New Roman" w:eastAsia="Times New Roman" w:hAnsi="Times New Roman" w:cs="Times New Roman"/>
          <w:sz w:val="28"/>
          <w:szCs w:val="28"/>
        </w:rPr>
      </w:pPr>
      <w:proofErr w:type="gramStart"/>
      <w:r w:rsidRPr="002A4554">
        <w:rPr>
          <w:rFonts w:ascii="Times New Roman" w:eastAsia="Times New Roman" w:hAnsi="Times New Roman" w:cs="Times New Roman"/>
          <w:b/>
          <w:bCs/>
          <w:sz w:val="28"/>
          <w:szCs w:val="28"/>
        </w:rPr>
        <w:t>На территории субъекта Российской Федерации</w:t>
      </w:r>
      <w:r w:rsidRPr="002A4554">
        <w:rPr>
          <w:rFonts w:ascii="Times New Roman" w:eastAsia="Times New Roman" w:hAnsi="Times New Roman" w:cs="Times New Roman"/>
          <w:sz w:val="28"/>
          <w:szCs w:val="28"/>
        </w:rPr>
        <w:t xml:space="preserve"> основным документом, устанавливающим способы оплаты, размер и структуру тарифов на оплату медицинской помощи Российской Федерации, является тарифное соглашение (далее – ТС), заключаемое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статьей 76</w:t>
      </w:r>
      <w:proofErr w:type="gramEnd"/>
      <w:r w:rsidRPr="002A4554">
        <w:rPr>
          <w:rFonts w:ascii="Times New Roman" w:eastAsia="Times New Roman" w:hAnsi="Times New Roman" w:cs="Times New Roman"/>
          <w:sz w:val="28"/>
          <w:szCs w:val="28"/>
        </w:rPr>
        <w:t xml:space="preserve"> Федерального закона № 323-ФЗ и профессиональными союзами медицинских работников или их объединениями (ассоциациями), включенными в состав комиссии по разработке ТПОМС (часть 2 статьи 30 Федерального закона № 326-ФЗ).</w:t>
      </w:r>
    </w:p>
    <w:p w:rsidR="002A4554" w:rsidRPr="002A4554" w:rsidRDefault="002A4554" w:rsidP="002A4554">
      <w:pPr>
        <w:widowControl w:val="0"/>
        <w:autoSpaceDE w:val="0"/>
        <w:autoSpaceDN w:val="0"/>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Содержание тарифных соглашений регулируется Приказом ФОМС от 21.11.2018 № 247 «Об установлении Требований к структуре и содержанию тарифного соглашения» (далее также – Требования).</w:t>
      </w: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В соответствии с Требованиями, в разделе ТС «Общие положения» должны содержаться сведения об основаниях заключения ТС (нормативные правовые акты, в соответствии с которыми разрабатывалось и заключалось тарифное соглашение). Анализ </w:t>
      </w:r>
      <w:proofErr w:type="gramStart"/>
      <w:r w:rsidRPr="002A4554">
        <w:rPr>
          <w:rFonts w:ascii="Times New Roman" w:eastAsia="Times New Roman" w:hAnsi="Times New Roman" w:cs="Times New Roman"/>
          <w:sz w:val="28"/>
          <w:szCs w:val="28"/>
        </w:rPr>
        <w:t>выборочных</w:t>
      </w:r>
      <w:proofErr w:type="gramEnd"/>
      <w:r w:rsidRPr="002A4554">
        <w:rPr>
          <w:rFonts w:ascii="Times New Roman" w:eastAsia="Times New Roman" w:hAnsi="Times New Roman" w:cs="Times New Roman"/>
          <w:sz w:val="28"/>
          <w:szCs w:val="28"/>
        </w:rPr>
        <w:t xml:space="preserve"> ТС показал неоднородный состав таких НПА (таблица № 4.1.7.)</w:t>
      </w: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Размер и структура тарифов на оплату медицинской помощи в соответствии с Требованиями должны определяться в зависимости от форм, видов и условий оказания медицинской помощи и рассчитываться в соответствии с методикой расчета тарифов на оплату медицинской помощи по обязательному медицинскому страхованию (далее – Правила ОМС).</w:t>
      </w:r>
    </w:p>
    <w:p w:rsidR="002A4554" w:rsidRPr="002A4554" w:rsidRDefault="002A4554" w:rsidP="002A4554">
      <w:pPr>
        <w:spacing w:after="0"/>
        <w:jc w:val="both"/>
        <w:rPr>
          <w:rFonts w:ascii="Times New Roman" w:eastAsia="Times New Roman" w:hAnsi="Times New Roman" w:cs="Times New Roman"/>
          <w:sz w:val="28"/>
          <w:szCs w:val="28"/>
        </w:rPr>
      </w:pPr>
      <w:proofErr w:type="gramStart"/>
      <w:r w:rsidRPr="002A4554">
        <w:rPr>
          <w:rFonts w:ascii="Times New Roman" w:eastAsia="Times New Roman" w:hAnsi="Times New Roman" w:cs="Times New Roman"/>
          <w:sz w:val="28"/>
          <w:szCs w:val="28"/>
        </w:rPr>
        <w:t xml:space="preserve">Минздравом России утвержден Приказ от 28 января 2019 г. № 25н ««Об утверждении порядка и сроков рассмотрения тарифных соглашений, заключаемых в соответствии с частью 2 статьи 30 Федерального закона № 326-ФЗ «Об обязательном медицинском страховании в Российской Федерации», подготовки заключения Федеральным фондом обязательного медицинского страхования о соответствии тарифного соглашения базовой </w:t>
      </w:r>
      <w:r w:rsidRPr="002A4554">
        <w:rPr>
          <w:rFonts w:ascii="Times New Roman" w:eastAsia="Times New Roman" w:hAnsi="Times New Roman" w:cs="Times New Roman"/>
          <w:sz w:val="28"/>
          <w:szCs w:val="28"/>
        </w:rPr>
        <w:lastRenderedPageBreak/>
        <w:t>программе обязательного медицинского страхования и его типовой формы», предусматривающий четкий порядок и</w:t>
      </w:r>
      <w:proofErr w:type="gramEnd"/>
      <w:r w:rsidRPr="002A4554">
        <w:rPr>
          <w:rFonts w:ascii="Times New Roman" w:eastAsia="Times New Roman" w:hAnsi="Times New Roman" w:cs="Times New Roman"/>
          <w:sz w:val="28"/>
          <w:szCs w:val="28"/>
        </w:rPr>
        <w:t xml:space="preserve"> сроки рассмотрения тарифных соглашений. Данный документ позволяет контролировать единообразие содержания ТС в соответствии с положениями действующего законодательства.</w:t>
      </w: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Как было показано выше, основной проблемой, оказывающей негативное влияющей на финансовую устойчивость ТПОМС, в том числе при межтерриториальных расчетах, является отсутствие единых </w:t>
      </w:r>
      <w:proofErr w:type="spellStart"/>
      <w:r w:rsidRPr="002A4554">
        <w:rPr>
          <w:rFonts w:ascii="Times New Roman" w:eastAsia="Times New Roman" w:hAnsi="Times New Roman" w:cs="Times New Roman"/>
          <w:sz w:val="28"/>
          <w:szCs w:val="28"/>
        </w:rPr>
        <w:t>ресурсообоснованных</w:t>
      </w:r>
      <w:proofErr w:type="spellEnd"/>
      <w:r w:rsidRPr="002A4554">
        <w:rPr>
          <w:rFonts w:ascii="Times New Roman" w:eastAsia="Times New Roman" w:hAnsi="Times New Roman" w:cs="Times New Roman"/>
          <w:sz w:val="28"/>
          <w:szCs w:val="28"/>
        </w:rPr>
        <w:t xml:space="preserve"> тарифов на наиболее востребованные медицинские услуги в системе ОМС.</w:t>
      </w:r>
    </w:p>
    <w:p w:rsidR="002A4554" w:rsidRPr="002A4554" w:rsidRDefault="002A4554" w:rsidP="002A4554">
      <w:pPr>
        <w:spacing w:after="0"/>
        <w:jc w:val="both"/>
        <w:rPr>
          <w:rFonts w:ascii="Times New Roman" w:eastAsia="Times New Roman" w:hAnsi="Times New Roman" w:cs="Times New Roman"/>
          <w:sz w:val="28"/>
          <w:szCs w:val="28"/>
        </w:rPr>
      </w:pPr>
      <w:proofErr w:type="gramStart"/>
      <w:r w:rsidRPr="002A4554">
        <w:rPr>
          <w:rFonts w:ascii="Times New Roman" w:eastAsia="Times New Roman" w:hAnsi="Times New Roman" w:cs="Times New Roman"/>
          <w:sz w:val="28"/>
          <w:szCs w:val="28"/>
        </w:rPr>
        <w:t xml:space="preserve">В виду рекомендательного характера ряда нормативных документов федерального уровня по способам оплаты медицинской помощи (Методические рекомендации), а также ввиду установленной Правилами ОМС вариативности в методике расчета тарифов на медицинские услуги, в субъектах Российской Федерации отмечаются значительные различия организации оказания и оплаты медицинской помощи в системе ОМС. </w:t>
      </w:r>
      <w:proofErr w:type="gramEnd"/>
    </w:p>
    <w:p w:rsidR="002A4554" w:rsidRPr="002A4554" w:rsidRDefault="002A4554" w:rsidP="002A4554">
      <w:pPr>
        <w:spacing w:after="0"/>
        <w:jc w:val="both"/>
        <w:rPr>
          <w:rFonts w:ascii="Times New Roman" w:eastAsia="Times New Roman" w:hAnsi="Times New Roman" w:cs="Times New Roman"/>
          <w:sz w:val="28"/>
          <w:szCs w:val="28"/>
        </w:rPr>
      </w:pPr>
      <w:bookmarkStart w:id="14" w:name="_Hlk55820099"/>
      <w:r w:rsidRPr="002A4554">
        <w:rPr>
          <w:rFonts w:ascii="Times New Roman" w:eastAsia="Times New Roman" w:hAnsi="Times New Roman" w:cs="Times New Roman"/>
          <w:sz w:val="28"/>
          <w:szCs w:val="28"/>
        </w:rPr>
        <w:t>Так, анализ ТС Калужской, Томской, Владимирской, Тверской, Мурманской, Калининградской областей. Краснодарского, Пермского краев, показало вариативность организации способов оплаты амбулаторной помощи, как показано в таблице № 4.1.8.</w:t>
      </w: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В ТС Мурманской и Калининградской областей, где установлен способ оплаты по </w:t>
      </w:r>
      <w:proofErr w:type="spellStart"/>
      <w:r w:rsidRPr="002A4554">
        <w:rPr>
          <w:rFonts w:ascii="Times New Roman" w:eastAsia="Times New Roman" w:hAnsi="Times New Roman" w:cs="Times New Roman"/>
          <w:sz w:val="28"/>
          <w:szCs w:val="28"/>
        </w:rPr>
        <w:t>подушевому</w:t>
      </w:r>
      <w:proofErr w:type="spellEnd"/>
      <w:r w:rsidRPr="002A4554">
        <w:rPr>
          <w:rFonts w:ascii="Times New Roman" w:eastAsia="Times New Roman" w:hAnsi="Times New Roman" w:cs="Times New Roman"/>
          <w:sz w:val="28"/>
          <w:szCs w:val="28"/>
        </w:rPr>
        <w:t xml:space="preserve"> нормативу финансирования на прикрепившихся с учетом показателей 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 подразумевающий установление перечня показателей результативности, данные показатели </w:t>
      </w:r>
      <w:proofErr w:type="gramStart"/>
      <w:r w:rsidRPr="002A4554">
        <w:rPr>
          <w:rFonts w:ascii="Times New Roman" w:eastAsia="Times New Roman" w:hAnsi="Times New Roman" w:cs="Times New Roman"/>
          <w:sz w:val="28"/>
          <w:szCs w:val="28"/>
        </w:rPr>
        <w:t>в</w:t>
      </w:r>
      <w:proofErr w:type="gramEnd"/>
      <w:r w:rsidRPr="002A4554">
        <w:rPr>
          <w:rFonts w:ascii="Times New Roman" w:eastAsia="Times New Roman" w:hAnsi="Times New Roman" w:cs="Times New Roman"/>
          <w:sz w:val="28"/>
          <w:szCs w:val="28"/>
        </w:rPr>
        <w:t xml:space="preserve"> ТС не установлены.</w:t>
      </w:r>
    </w:p>
    <w:bookmarkEnd w:id="14"/>
    <w:p w:rsidR="002A4554" w:rsidRPr="002A4554" w:rsidRDefault="002A4554" w:rsidP="002A4554">
      <w:pPr>
        <w:spacing w:after="0"/>
        <w:jc w:val="both"/>
        <w:rPr>
          <w:rFonts w:ascii="Times New Roman" w:eastAsia="Times New Roman" w:hAnsi="Times New Roman" w:cs="Times New Roman"/>
          <w:sz w:val="28"/>
          <w:szCs w:val="28"/>
        </w:rPr>
      </w:pPr>
      <w:proofErr w:type="gramStart"/>
      <w:r w:rsidRPr="002A4554">
        <w:rPr>
          <w:rFonts w:ascii="Times New Roman" w:eastAsia="Times New Roman" w:hAnsi="Times New Roman" w:cs="Times New Roman"/>
          <w:sz w:val="28"/>
          <w:szCs w:val="28"/>
        </w:rPr>
        <w:t xml:space="preserve">В единичных ТС установлены механизмы осуществления оплаты оказанной медицинской организацией медицинской помощи по </w:t>
      </w:r>
      <w:proofErr w:type="spellStart"/>
      <w:r w:rsidRPr="002A4554">
        <w:rPr>
          <w:rFonts w:ascii="Times New Roman" w:eastAsia="Times New Roman" w:hAnsi="Times New Roman" w:cs="Times New Roman"/>
          <w:sz w:val="28"/>
          <w:szCs w:val="28"/>
        </w:rPr>
        <w:t>подушевому</w:t>
      </w:r>
      <w:proofErr w:type="spellEnd"/>
      <w:r w:rsidRPr="002A4554">
        <w:rPr>
          <w:rFonts w:ascii="Times New Roman" w:eastAsia="Times New Roman" w:hAnsi="Times New Roman" w:cs="Times New Roman"/>
          <w:sz w:val="28"/>
          <w:szCs w:val="28"/>
        </w:rPr>
        <w:t xml:space="preserve"> нормативу, как показано в таблице № 4.1.8., различен и механизм организации учета и оплаты стимулирующих выплат по результатам деятельности медицинской организации.</w:t>
      </w:r>
      <w:proofErr w:type="gramEnd"/>
      <w:r w:rsidRPr="002A4554">
        <w:rPr>
          <w:rFonts w:ascii="Times New Roman" w:eastAsia="Times New Roman" w:hAnsi="Times New Roman" w:cs="Times New Roman"/>
          <w:sz w:val="28"/>
          <w:szCs w:val="28"/>
        </w:rPr>
        <w:t xml:space="preserve"> Так, в ТС Калужской области установлено, что средства ежемесячного финансового обеспечения за вычетом 3% средств, предназначенных для перечисления медицинской организации по результатам деятельности. </w:t>
      </w:r>
      <w:proofErr w:type="gramStart"/>
      <w:r w:rsidRPr="002A4554">
        <w:rPr>
          <w:rFonts w:ascii="Times New Roman" w:eastAsia="Times New Roman" w:hAnsi="Times New Roman" w:cs="Times New Roman"/>
          <w:sz w:val="28"/>
          <w:szCs w:val="28"/>
        </w:rPr>
        <w:t>В ТС Мурманской области размер стимулирования медицинской организации (</w:t>
      </w:r>
      <w:r w:rsidRPr="002A4554">
        <w:rPr>
          <w:rFonts w:ascii="Times New Roman" w:eastAsia="Times New Roman" w:hAnsi="Times New Roman" w:cs="Times New Roman"/>
          <w:sz w:val="28"/>
          <w:szCs w:val="28"/>
          <w:lang w:val="en-US"/>
        </w:rPr>
        <w:t>S</w:t>
      </w:r>
      <w:proofErr w:type="spellStart"/>
      <w:r w:rsidRPr="002A4554">
        <w:rPr>
          <w:rFonts w:ascii="Times New Roman" w:eastAsia="Times New Roman" w:hAnsi="Times New Roman" w:cs="Times New Roman"/>
          <w:sz w:val="28"/>
          <w:szCs w:val="28"/>
          <w:vertAlign w:val="subscript"/>
        </w:rPr>
        <w:t>АПП_стим</w:t>
      </w:r>
      <w:proofErr w:type="spellEnd"/>
      <w:r w:rsidRPr="002A4554">
        <w:rPr>
          <w:rFonts w:ascii="Times New Roman" w:eastAsia="Times New Roman" w:hAnsi="Times New Roman" w:cs="Times New Roman"/>
          <w:sz w:val="28"/>
          <w:szCs w:val="28"/>
        </w:rPr>
        <w:t xml:space="preserve">) за первый и второй месяц каждого квартала принимается равным 0, а при определении размера финансового обеспечения медицинской организации за третий месяц каждого квартала определяется по итогам оценки достигнутых значений </w:t>
      </w:r>
      <w:r w:rsidRPr="002A4554">
        <w:rPr>
          <w:rFonts w:ascii="Times New Roman" w:eastAsia="Times New Roman" w:hAnsi="Times New Roman" w:cs="Times New Roman"/>
          <w:sz w:val="28"/>
          <w:szCs w:val="28"/>
        </w:rPr>
        <w:lastRenderedPageBreak/>
        <w:t>целевых показателей результативности деятельности медицинской организации по формуле:</w:t>
      </w:r>
      <w:proofErr w:type="gramEnd"/>
    </w:p>
    <w:p w:rsidR="002A4554" w:rsidRPr="002A4554" w:rsidRDefault="002A4554" w:rsidP="002A4554">
      <w:pPr>
        <w:spacing w:after="0"/>
        <w:jc w:val="center"/>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lang w:val="en-US"/>
        </w:rPr>
        <w:t>S</w:t>
      </w:r>
      <w:proofErr w:type="spellStart"/>
      <w:r w:rsidRPr="002A4554">
        <w:rPr>
          <w:rFonts w:ascii="Times New Roman" w:eastAsia="Times New Roman" w:hAnsi="Times New Roman" w:cs="Times New Roman"/>
          <w:sz w:val="28"/>
          <w:szCs w:val="28"/>
          <w:vertAlign w:val="subscript"/>
        </w:rPr>
        <w:t>АППстим</w:t>
      </w:r>
      <w:proofErr w:type="spellEnd"/>
      <w:r w:rsidRPr="002A4554">
        <w:rPr>
          <w:rFonts w:ascii="Times New Roman" w:eastAsia="Times New Roman" w:hAnsi="Times New Roman" w:cs="Times New Roman"/>
          <w:sz w:val="28"/>
          <w:szCs w:val="28"/>
        </w:rPr>
        <w:t xml:space="preserve"> = </w:t>
      </w:r>
      <w:r w:rsidRPr="002A4554">
        <w:rPr>
          <w:rFonts w:ascii="Times New Roman" w:eastAsia="Times New Roman" w:hAnsi="Times New Roman" w:cs="Times New Roman"/>
          <w:sz w:val="28"/>
          <w:szCs w:val="28"/>
        </w:rPr>
        <w:sym w:font="Symbol" w:char="F053"/>
      </w:r>
      <w:r w:rsidRPr="002A4554">
        <w:rPr>
          <w:rFonts w:ascii="Times New Roman" w:eastAsia="Times New Roman" w:hAnsi="Times New Roman" w:cs="Times New Roman"/>
          <w:sz w:val="28"/>
          <w:szCs w:val="28"/>
        </w:rPr>
        <w:t>(</w:t>
      </w:r>
      <w:proofErr w:type="spellStart"/>
      <w:r w:rsidRPr="002A4554">
        <w:rPr>
          <w:rFonts w:ascii="Times New Roman" w:eastAsia="Times New Roman" w:hAnsi="Times New Roman" w:cs="Times New Roman"/>
          <w:sz w:val="28"/>
          <w:szCs w:val="28"/>
        </w:rPr>
        <w:t>ДПНФ</w:t>
      </w:r>
      <w:r w:rsidRPr="002A4554">
        <w:rPr>
          <w:rFonts w:ascii="Times New Roman" w:eastAsia="Times New Roman" w:hAnsi="Times New Roman" w:cs="Times New Roman"/>
          <w:sz w:val="28"/>
          <w:szCs w:val="28"/>
          <w:vertAlign w:val="subscript"/>
        </w:rPr>
        <w:t>АППстим</w:t>
      </w:r>
      <w:r w:rsidRPr="002A4554">
        <w:rPr>
          <w:rFonts w:ascii="Times New Roman" w:eastAsia="Times New Roman" w:hAnsi="Times New Roman" w:cs="Times New Roman"/>
          <w:sz w:val="28"/>
          <w:szCs w:val="28"/>
          <w:lang w:val="en-US"/>
        </w:rPr>
        <w:t>i</w:t>
      </w:r>
      <w:proofErr w:type="spellEnd"/>
      <w:r w:rsidRPr="002A4554">
        <w:rPr>
          <w:rFonts w:ascii="Times New Roman" w:eastAsia="Times New Roman" w:hAnsi="Times New Roman" w:cs="Times New Roman"/>
          <w:sz w:val="28"/>
          <w:szCs w:val="28"/>
        </w:rPr>
        <w:t xml:space="preserve"> × Ч</w:t>
      </w:r>
      <w:proofErr w:type="spellStart"/>
      <w:r w:rsidRPr="002A4554">
        <w:rPr>
          <w:rFonts w:ascii="Times New Roman" w:eastAsia="Times New Roman" w:hAnsi="Times New Roman" w:cs="Times New Roman"/>
          <w:sz w:val="28"/>
          <w:szCs w:val="28"/>
          <w:lang w:val="en-US"/>
        </w:rPr>
        <w:t>i</w:t>
      </w:r>
      <w:proofErr w:type="spellEnd"/>
      <w:r w:rsidRPr="002A4554">
        <w:rPr>
          <w:rFonts w:ascii="Times New Roman" w:eastAsia="Times New Roman" w:hAnsi="Times New Roman" w:cs="Times New Roman"/>
          <w:sz w:val="28"/>
          <w:szCs w:val="28"/>
        </w:rPr>
        <w:t xml:space="preserve"> / 12) × </w:t>
      </w:r>
      <w:proofErr w:type="gramStart"/>
      <w:r w:rsidRPr="002A4554">
        <w:rPr>
          <w:rFonts w:ascii="Times New Roman" w:eastAsia="Times New Roman" w:hAnsi="Times New Roman" w:cs="Times New Roman"/>
          <w:sz w:val="28"/>
          <w:szCs w:val="28"/>
        </w:rPr>
        <w:t>К</w:t>
      </w:r>
      <w:r w:rsidRPr="002A4554">
        <w:rPr>
          <w:rFonts w:ascii="Times New Roman" w:eastAsia="Times New Roman" w:hAnsi="Times New Roman" w:cs="Times New Roman"/>
          <w:sz w:val="28"/>
          <w:szCs w:val="28"/>
          <w:vertAlign w:val="subscript"/>
        </w:rPr>
        <w:t xml:space="preserve">РЕЗ </w:t>
      </w:r>
      <w:r w:rsidRPr="002A4554">
        <w:rPr>
          <w:rFonts w:ascii="Times New Roman" w:eastAsia="Times New Roman" w:hAnsi="Times New Roman" w:cs="Times New Roman"/>
          <w:sz w:val="28"/>
          <w:szCs w:val="28"/>
        </w:rPr>
        <w:t>,</w:t>
      </w:r>
      <w:proofErr w:type="gramEnd"/>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где:</w:t>
      </w:r>
    </w:p>
    <w:p w:rsidR="002A4554" w:rsidRPr="002A4554" w:rsidRDefault="002A4554" w:rsidP="002A4554">
      <w:pPr>
        <w:spacing w:after="0"/>
        <w:jc w:val="both"/>
        <w:rPr>
          <w:rFonts w:ascii="Times New Roman" w:eastAsia="Times New Roman" w:hAnsi="Times New Roman" w:cs="Times New Roman"/>
          <w:sz w:val="28"/>
          <w:szCs w:val="28"/>
        </w:rPr>
      </w:pPr>
      <w:proofErr w:type="spellStart"/>
      <w:r w:rsidRPr="002A4554">
        <w:rPr>
          <w:rFonts w:ascii="Times New Roman" w:eastAsia="Times New Roman" w:hAnsi="Times New Roman" w:cs="Times New Roman"/>
          <w:sz w:val="28"/>
          <w:szCs w:val="28"/>
        </w:rPr>
        <w:t>ДПНФ</w:t>
      </w:r>
      <w:r w:rsidRPr="002A4554">
        <w:rPr>
          <w:rFonts w:ascii="Times New Roman" w:eastAsia="Times New Roman" w:hAnsi="Times New Roman" w:cs="Times New Roman"/>
          <w:sz w:val="28"/>
          <w:szCs w:val="28"/>
          <w:vertAlign w:val="subscript"/>
        </w:rPr>
        <w:t>АППстим</w:t>
      </w:r>
      <w:proofErr w:type="gramStart"/>
      <w:r w:rsidRPr="002A4554">
        <w:rPr>
          <w:rFonts w:ascii="Times New Roman" w:eastAsia="Times New Roman" w:hAnsi="Times New Roman" w:cs="Times New Roman"/>
          <w:sz w:val="28"/>
          <w:szCs w:val="28"/>
          <w:lang w:val="en-US"/>
        </w:rPr>
        <w:t>i</w:t>
      </w:r>
      <w:proofErr w:type="spellEnd"/>
      <w:proofErr w:type="gramEnd"/>
      <w:r w:rsidRPr="002A4554">
        <w:rPr>
          <w:rFonts w:ascii="Times New Roman" w:eastAsia="Times New Roman" w:hAnsi="Times New Roman" w:cs="Times New Roman"/>
          <w:sz w:val="28"/>
          <w:szCs w:val="28"/>
        </w:rPr>
        <w:t xml:space="preserve"> – дифференцированный </w:t>
      </w:r>
      <w:proofErr w:type="spellStart"/>
      <w:r w:rsidRPr="002A4554">
        <w:rPr>
          <w:rFonts w:ascii="Times New Roman" w:eastAsia="Times New Roman" w:hAnsi="Times New Roman" w:cs="Times New Roman"/>
          <w:sz w:val="28"/>
          <w:szCs w:val="28"/>
        </w:rPr>
        <w:t>подушевой</w:t>
      </w:r>
      <w:proofErr w:type="spellEnd"/>
      <w:r w:rsidRPr="002A4554">
        <w:rPr>
          <w:rFonts w:ascii="Times New Roman" w:eastAsia="Times New Roman" w:hAnsi="Times New Roman" w:cs="Times New Roman"/>
          <w:sz w:val="28"/>
          <w:szCs w:val="28"/>
        </w:rPr>
        <w:t xml:space="preserve"> норматив финансирования первичной медико-санитарной помощи в амбулаторных условиях (стимулирующая часть), установленный настоящим Тарифным соглашением для данной медицинской организации на 01 число </w:t>
      </w:r>
      <w:proofErr w:type="spellStart"/>
      <w:r w:rsidRPr="002A4554">
        <w:rPr>
          <w:rFonts w:ascii="Times New Roman" w:eastAsia="Times New Roman" w:hAnsi="Times New Roman" w:cs="Times New Roman"/>
          <w:sz w:val="28"/>
          <w:szCs w:val="28"/>
          <w:lang w:val="en-US"/>
        </w:rPr>
        <w:t>i</w:t>
      </w:r>
      <w:proofErr w:type="spellEnd"/>
      <w:r w:rsidRPr="002A4554">
        <w:rPr>
          <w:rFonts w:ascii="Times New Roman" w:eastAsia="Times New Roman" w:hAnsi="Times New Roman" w:cs="Times New Roman"/>
          <w:sz w:val="28"/>
          <w:szCs w:val="28"/>
        </w:rPr>
        <w:t xml:space="preserve">-ого месяца квартала оценки, рублей; </w:t>
      </w: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Ч</w:t>
      </w:r>
      <w:proofErr w:type="spellStart"/>
      <w:proofErr w:type="gramStart"/>
      <w:r w:rsidRPr="002A4554">
        <w:rPr>
          <w:rFonts w:ascii="Times New Roman" w:eastAsia="Times New Roman" w:hAnsi="Times New Roman" w:cs="Times New Roman"/>
          <w:sz w:val="28"/>
          <w:szCs w:val="28"/>
          <w:lang w:val="en-US"/>
        </w:rPr>
        <w:t>i</w:t>
      </w:r>
      <w:proofErr w:type="spellEnd"/>
      <w:proofErr w:type="gramEnd"/>
      <w:r w:rsidRPr="002A4554">
        <w:rPr>
          <w:rFonts w:ascii="Times New Roman" w:eastAsia="Times New Roman" w:hAnsi="Times New Roman" w:cs="Times New Roman"/>
          <w:sz w:val="28"/>
          <w:szCs w:val="28"/>
        </w:rPr>
        <w:t xml:space="preserve"> – численность прикрепленного населения на 01 число </w:t>
      </w:r>
      <w:proofErr w:type="spellStart"/>
      <w:r w:rsidRPr="002A4554">
        <w:rPr>
          <w:rFonts w:ascii="Times New Roman" w:eastAsia="Times New Roman" w:hAnsi="Times New Roman" w:cs="Times New Roman"/>
          <w:sz w:val="28"/>
          <w:szCs w:val="28"/>
          <w:lang w:val="en-US"/>
        </w:rPr>
        <w:t>i</w:t>
      </w:r>
      <w:proofErr w:type="spellEnd"/>
      <w:r w:rsidRPr="002A4554">
        <w:rPr>
          <w:rFonts w:ascii="Times New Roman" w:eastAsia="Times New Roman" w:hAnsi="Times New Roman" w:cs="Times New Roman"/>
          <w:sz w:val="28"/>
          <w:szCs w:val="28"/>
        </w:rPr>
        <w:t>-го месяца квартала оценки, человек;</w:t>
      </w:r>
    </w:p>
    <w:p w:rsidR="002A4554" w:rsidRPr="002A4554" w:rsidRDefault="002A4554" w:rsidP="002A4554">
      <w:pPr>
        <w:spacing w:after="0"/>
        <w:jc w:val="both"/>
        <w:rPr>
          <w:rFonts w:ascii="Times New Roman" w:eastAsia="Times New Roman" w:hAnsi="Times New Roman" w:cs="Times New Roman"/>
          <w:sz w:val="28"/>
          <w:szCs w:val="28"/>
        </w:rPr>
      </w:pPr>
      <w:proofErr w:type="spellStart"/>
      <w:r w:rsidRPr="002A4554">
        <w:rPr>
          <w:rFonts w:ascii="Times New Roman" w:eastAsia="Times New Roman" w:hAnsi="Times New Roman" w:cs="Times New Roman"/>
          <w:sz w:val="28"/>
          <w:szCs w:val="28"/>
          <w:lang w:val="en-US"/>
        </w:rPr>
        <w:t>i</w:t>
      </w:r>
      <w:proofErr w:type="spellEnd"/>
      <w:r w:rsidRPr="002A4554">
        <w:rPr>
          <w:rFonts w:ascii="Times New Roman" w:eastAsia="Times New Roman" w:hAnsi="Times New Roman" w:cs="Times New Roman"/>
          <w:sz w:val="28"/>
          <w:szCs w:val="28"/>
        </w:rPr>
        <w:t xml:space="preserve"> – </w:t>
      </w:r>
      <w:proofErr w:type="gramStart"/>
      <w:r w:rsidRPr="002A4554">
        <w:rPr>
          <w:rFonts w:ascii="Times New Roman" w:eastAsia="Times New Roman" w:hAnsi="Times New Roman" w:cs="Times New Roman"/>
          <w:sz w:val="28"/>
          <w:szCs w:val="28"/>
        </w:rPr>
        <w:t>месяц</w:t>
      </w:r>
      <w:proofErr w:type="gramEnd"/>
      <w:r w:rsidRPr="002A4554">
        <w:rPr>
          <w:rFonts w:ascii="Times New Roman" w:eastAsia="Times New Roman" w:hAnsi="Times New Roman" w:cs="Times New Roman"/>
          <w:sz w:val="28"/>
          <w:szCs w:val="28"/>
        </w:rPr>
        <w:t xml:space="preserve"> квартала оценки;</w:t>
      </w: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12 – число месяцев.</w:t>
      </w: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Также было отмечено, что субъекты РФ в тарифных соглашениях в рамках предусмотренной законодательством структуры тарифов самостоятельно детализируют состав расходов медицинских организаций оплачиваемых и не оплачиваемых за счет средств ОМС (например, ТС на 2020 г. Краснодарского, Пермского края, Мурманской области).</w:t>
      </w: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Исследование ТС субъектов на предмет имеющихся противоречий по оплате специализированной медицинской помощи, показало, </w:t>
      </w:r>
      <w:proofErr w:type="gramStart"/>
      <w:r w:rsidRPr="002A4554">
        <w:rPr>
          <w:rFonts w:ascii="Times New Roman" w:eastAsia="Times New Roman" w:hAnsi="Times New Roman" w:cs="Times New Roman"/>
          <w:sz w:val="28"/>
          <w:szCs w:val="28"/>
        </w:rPr>
        <w:t>что</w:t>
      </w:r>
      <w:proofErr w:type="gramEnd"/>
      <w:r w:rsidRPr="002A4554">
        <w:rPr>
          <w:rFonts w:ascii="Times New Roman" w:eastAsia="Times New Roman" w:hAnsi="Times New Roman" w:cs="Times New Roman"/>
          <w:sz w:val="28"/>
          <w:szCs w:val="28"/>
        </w:rPr>
        <w:t xml:space="preserve"> </w:t>
      </w:r>
      <w:bookmarkStart w:id="15" w:name="_Hlk55815383"/>
      <w:r w:rsidRPr="002A4554">
        <w:rPr>
          <w:rFonts w:ascii="Times New Roman" w:eastAsia="Times New Roman" w:hAnsi="Times New Roman" w:cs="Times New Roman"/>
          <w:sz w:val="28"/>
          <w:szCs w:val="28"/>
        </w:rPr>
        <w:t>несмотря на подробное изложение механизмов оплаты специализированной медицинской помощи в условиях стационара и круглосуточного стационара в Методических рекомендациях, отмечены разные подходы к оплате, в том числе и онкологической помощи.</w:t>
      </w:r>
      <w:bookmarkEnd w:id="15"/>
      <w:r w:rsidRPr="002A4554">
        <w:rPr>
          <w:rFonts w:ascii="Times New Roman" w:eastAsia="Times New Roman" w:hAnsi="Times New Roman" w:cs="Times New Roman"/>
          <w:sz w:val="28"/>
          <w:szCs w:val="28"/>
        </w:rPr>
        <w:t xml:space="preserve"> Так, с 2019 года в оказании специализированной медицинской помощи участвуют Центры амбулаторной онкологической помощи. В функционал данных учреждений входит оказание и лекарственной терапии. </w:t>
      </w:r>
      <w:proofErr w:type="gramStart"/>
      <w:r w:rsidRPr="002A4554">
        <w:rPr>
          <w:rFonts w:ascii="Times New Roman" w:eastAsia="Times New Roman" w:hAnsi="Times New Roman" w:cs="Times New Roman"/>
          <w:sz w:val="28"/>
          <w:szCs w:val="28"/>
        </w:rPr>
        <w:t>Однако, ввиду того, что данные медицинские организации отнесены к первому уровню оказания медицинской помощи, а в модели КСГ предусмотрен корректирующий механизм в виде коэффициента уровня стационара (учитывает различия в расходах на медицинскую помощь в зависимости от уровня ее оказания), в ТС части субъектов РФ устанавливается понижающий коэффициент (ниже единицы) для данных медицинских организаций, что в итоге не позволяет в полном</w:t>
      </w:r>
      <w:proofErr w:type="gramEnd"/>
      <w:r w:rsidRPr="002A4554">
        <w:rPr>
          <w:rFonts w:ascii="Times New Roman" w:eastAsia="Times New Roman" w:hAnsi="Times New Roman" w:cs="Times New Roman"/>
          <w:sz w:val="28"/>
          <w:szCs w:val="28"/>
        </w:rPr>
        <w:t xml:space="preserve"> </w:t>
      </w:r>
      <w:proofErr w:type="gramStart"/>
      <w:r w:rsidRPr="002A4554">
        <w:rPr>
          <w:rFonts w:ascii="Times New Roman" w:eastAsia="Times New Roman" w:hAnsi="Times New Roman" w:cs="Times New Roman"/>
          <w:sz w:val="28"/>
          <w:szCs w:val="28"/>
        </w:rPr>
        <w:t>объеме</w:t>
      </w:r>
      <w:proofErr w:type="gramEnd"/>
      <w:r w:rsidRPr="002A4554">
        <w:rPr>
          <w:rFonts w:ascii="Times New Roman" w:eastAsia="Times New Roman" w:hAnsi="Times New Roman" w:cs="Times New Roman"/>
          <w:sz w:val="28"/>
          <w:szCs w:val="28"/>
        </w:rPr>
        <w:t xml:space="preserve"> возместить им расходы на дорогостоящие схемы лечения (напр., ТС Московской области).</w:t>
      </w:r>
    </w:p>
    <w:p w:rsidR="002A4554" w:rsidRPr="002A4554" w:rsidRDefault="002A4554" w:rsidP="002A4554">
      <w:pPr>
        <w:spacing w:after="0"/>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Исключение составляет ТС </w:t>
      </w:r>
      <w:proofErr w:type="spellStart"/>
      <w:r w:rsidRPr="002A4554">
        <w:rPr>
          <w:rFonts w:ascii="Times New Roman" w:eastAsia="Times New Roman" w:hAnsi="Times New Roman" w:cs="Times New Roman"/>
          <w:sz w:val="28"/>
          <w:szCs w:val="28"/>
        </w:rPr>
        <w:t>г</w:t>
      </w:r>
      <w:proofErr w:type="gramStart"/>
      <w:r w:rsidRPr="002A4554">
        <w:rPr>
          <w:rFonts w:ascii="Times New Roman" w:eastAsia="Times New Roman" w:hAnsi="Times New Roman" w:cs="Times New Roman"/>
          <w:sz w:val="28"/>
          <w:szCs w:val="28"/>
        </w:rPr>
        <w:t>.М</w:t>
      </w:r>
      <w:proofErr w:type="gramEnd"/>
      <w:r w:rsidRPr="002A4554">
        <w:rPr>
          <w:rFonts w:ascii="Times New Roman" w:eastAsia="Times New Roman" w:hAnsi="Times New Roman" w:cs="Times New Roman"/>
          <w:sz w:val="28"/>
          <w:szCs w:val="28"/>
        </w:rPr>
        <w:t>осква</w:t>
      </w:r>
      <w:proofErr w:type="spellEnd"/>
      <w:r w:rsidRPr="002A4554">
        <w:rPr>
          <w:rFonts w:ascii="Times New Roman" w:eastAsia="Times New Roman" w:hAnsi="Times New Roman" w:cs="Times New Roman"/>
          <w:sz w:val="28"/>
          <w:szCs w:val="28"/>
        </w:rPr>
        <w:t xml:space="preserve">, где оплата специализированной медицинской помощи осуществляется по медико-экономическому стандарту. Данная территория и по-другому организовала механизм возмещения затрат на химиотерапию по локализациям злокачественных новообразований (ЗНО), </w:t>
      </w:r>
      <w:r w:rsidRPr="002A4554">
        <w:rPr>
          <w:rFonts w:ascii="Times New Roman" w:eastAsia="Times New Roman" w:hAnsi="Times New Roman" w:cs="Times New Roman"/>
          <w:sz w:val="28"/>
          <w:szCs w:val="28"/>
        </w:rPr>
        <w:lastRenderedPageBreak/>
        <w:t xml:space="preserve">оказывающим наибольшее влияние на показатель смертности в г. Москве, - по усредненному тарифу (30 тыс. руб.) в сочетании с оплатой фактических затрат на назначенную схему лечения.  Такой подход обеспечивает  наибольшее соответствие фактических затрат медицинской организации и возмещаемых средств, но его распространение на оплату медицинской помощи по другим нозологических формам и масштабирование в других субъектах РФ потребует дополнительных финансовых средств. </w:t>
      </w:r>
    </w:p>
    <w:p w:rsidR="0049103D" w:rsidRDefault="0049103D" w:rsidP="002A4554">
      <w:pPr>
        <w:spacing w:after="0"/>
        <w:contextualSpacing/>
        <w:jc w:val="both"/>
        <w:rPr>
          <w:rFonts w:ascii="Times New Roman" w:eastAsia="Times New Roman" w:hAnsi="Times New Roman" w:cs="Times New Roman"/>
          <w:sz w:val="28"/>
          <w:szCs w:val="28"/>
        </w:rPr>
      </w:pP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Различия в условиях оплаты оказанной медицинской помощи, выявленные при изучении тарифных соглашений субъектов Российской Федерации, обусловлены отсутствием регулирования данных вопросов на федеральном уровне. Подтверждением служит и ежегодное количество разъяснительных писем ФОМС к ТФОМС по вопросам целевого использования средств ОМС, например:</w:t>
      </w: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Письмо ФОМС от 25.07.2019 № 9052/30-1/и «Об оплате вызова скорой медицинской помощи за счет средств ОМС в случае смерти застрахованного лица до прибытия бригады СМП»; </w:t>
      </w:r>
    </w:p>
    <w:p w:rsidR="0049103D" w:rsidRDefault="0049103D" w:rsidP="002A4554">
      <w:pPr>
        <w:spacing w:after="0"/>
        <w:contextualSpacing/>
        <w:jc w:val="both"/>
        <w:rPr>
          <w:rFonts w:ascii="Times New Roman" w:eastAsia="Times New Roman" w:hAnsi="Times New Roman" w:cs="Times New Roman"/>
          <w:sz w:val="28"/>
          <w:szCs w:val="28"/>
        </w:rPr>
      </w:pP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Письмо ФОМС от 11.09.2019 № 10335/21-2/5087 «О расходах медицинских организаций на содержание объектов недвижимого имущества»; </w:t>
      </w:r>
    </w:p>
    <w:p w:rsidR="0049103D" w:rsidRDefault="0049103D" w:rsidP="002A4554">
      <w:pPr>
        <w:spacing w:after="0"/>
        <w:contextualSpacing/>
        <w:jc w:val="both"/>
        <w:rPr>
          <w:rFonts w:ascii="Times New Roman" w:eastAsia="Times New Roman" w:hAnsi="Times New Roman" w:cs="Times New Roman"/>
          <w:sz w:val="28"/>
          <w:szCs w:val="28"/>
        </w:rPr>
      </w:pP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sz w:val="28"/>
          <w:szCs w:val="28"/>
        </w:rPr>
        <w:t xml:space="preserve">Письмо ФОМС от 30.05.2018 № 6628/26-1/и «По вопросам расходования средств обязательного медицинского страхования в рамках базовой программы обязательного медицинского страхования»; </w:t>
      </w:r>
    </w:p>
    <w:p w:rsidR="0049103D" w:rsidRDefault="0049103D" w:rsidP="002A4554">
      <w:pPr>
        <w:spacing w:after="0"/>
        <w:contextualSpacing/>
        <w:jc w:val="both"/>
        <w:rPr>
          <w:rFonts w:ascii="Times New Roman" w:eastAsia="Times New Roman" w:hAnsi="Times New Roman" w:cs="Times New Roman"/>
          <w:bCs/>
          <w:sz w:val="28"/>
          <w:szCs w:val="28"/>
        </w:rPr>
      </w:pPr>
    </w:p>
    <w:p w:rsidR="002A4554" w:rsidRPr="002A4554" w:rsidRDefault="002A4554" w:rsidP="002A4554">
      <w:pPr>
        <w:spacing w:after="0"/>
        <w:contextualSpacing/>
        <w:jc w:val="both"/>
        <w:rPr>
          <w:rFonts w:ascii="Times New Roman" w:eastAsia="Times New Roman" w:hAnsi="Times New Roman" w:cs="Times New Roman"/>
          <w:bCs/>
          <w:sz w:val="28"/>
          <w:szCs w:val="28"/>
        </w:rPr>
      </w:pPr>
      <w:r w:rsidRPr="002A4554">
        <w:rPr>
          <w:rFonts w:ascii="Times New Roman" w:eastAsia="Times New Roman" w:hAnsi="Times New Roman" w:cs="Times New Roman"/>
          <w:bCs/>
          <w:sz w:val="28"/>
          <w:szCs w:val="28"/>
        </w:rPr>
        <w:t xml:space="preserve">Письмо ФОМС от 17.02.2016 № 1195/26/и (о недопущении нецелевого использования средств обязательного медицинского страхования на оплату проезда пациентов к месту получения сеансов гемодиализа); </w:t>
      </w:r>
    </w:p>
    <w:p w:rsidR="0049103D" w:rsidRDefault="0049103D" w:rsidP="002A4554">
      <w:pPr>
        <w:spacing w:after="0"/>
        <w:contextualSpacing/>
        <w:jc w:val="both"/>
        <w:rPr>
          <w:rFonts w:ascii="Times New Roman" w:eastAsia="Times New Roman" w:hAnsi="Times New Roman" w:cs="Times New Roman"/>
          <w:bCs/>
          <w:sz w:val="28"/>
          <w:szCs w:val="28"/>
        </w:rPr>
      </w:pPr>
    </w:p>
    <w:p w:rsidR="002A4554" w:rsidRPr="002A4554" w:rsidRDefault="002A4554" w:rsidP="002A4554">
      <w:pPr>
        <w:spacing w:after="0"/>
        <w:contextualSpacing/>
        <w:jc w:val="both"/>
        <w:rPr>
          <w:rFonts w:ascii="Times New Roman" w:eastAsia="Times New Roman" w:hAnsi="Times New Roman" w:cs="Times New Roman"/>
          <w:bCs/>
          <w:sz w:val="28"/>
          <w:szCs w:val="28"/>
        </w:rPr>
      </w:pPr>
      <w:r w:rsidRPr="002A4554">
        <w:rPr>
          <w:rFonts w:ascii="Times New Roman" w:eastAsia="Times New Roman" w:hAnsi="Times New Roman" w:cs="Times New Roman"/>
          <w:bCs/>
          <w:sz w:val="28"/>
          <w:szCs w:val="28"/>
        </w:rPr>
        <w:t xml:space="preserve">Письмо ФОМС от 29.07.2016 № 6402/21-2/3231 (о целевом расходовании средств обязательного медицинского страхования); </w:t>
      </w:r>
    </w:p>
    <w:p w:rsidR="0049103D" w:rsidRDefault="0049103D" w:rsidP="002A4554">
      <w:pPr>
        <w:spacing w:after="0"/>
        <w:contextualSpacing/>
        <w:jc w:val="both"/>
        <w:rPr>
          <w:rFonts w:ascii="Times New Roman" w:eastAsia="Times New Roman" w:hAnsi="Times New Roman" w:cs="Times New Roman"/>
          <w:bCs/>
          <w:sz w:val="28"/>
          <w:szCs w:val="28"/>
        </w:rPr>
      </w:pPr>
    </w:p>
    <w:p w:rsidR="002A4554" w:rsidRPr="002A4554" w:rsidRDefault="002A4554" w:rsidP="002A4554">
      <w:pPr>
        <w:spacing w:after="0"/>
        <w:contextualSpacing/>
        <w:jc w:val="both"/>
        <w:rPr>
          <w:rFonts w:ascii="Times New Roman" w:eastAsia="Times New Roman" w:hAnsi="Times New Roman" w:cs="Times New Roman"/>
          <w:sz w:val="28"/>
          <w:szCs w:val="28"/>
        </w:rPr>
      </w:pPr>
      <w:r w:rsidRPr="002A4554">
        <w:rPr>
          <w:rFonts w:ascii="Times New Roman" w:eastAsia="Times New Roman" w:hAnsi="Times New Roman" w:cs="Times New Roman"/>
          <w:bCs/>
          <w:sz w:val="28"/>
          <w:szCs w:val="28"/>
        </w:rPr>
        <w:t>Письмо ФОМС от 06.07.2016 № 5113/21-2/2814 (о целевом расходовании средств обязательного медицинского страхования).</w:t>
      </w:r>
    </w:p>
    <w:p w:rsidR="0049103D" w:rsidRDefault="0049103D" w:rsidP="002A4554">
      <w:pPr>
        <w:spacing w:after="0"/>
        <w:jc w:val="both"/>
        <w:rPr>
          <w:rFonts w:ascii="Times New Roman" w:eastAsia="Times New Roman" w:hAnsi="Times New Roman" w:cs="Times New Roman"/>
          <w:sz w:val="28"/>
          <w:szCs w:val="28"/>
        </w:rPr>
      </w:pPr>
    </w:p>
    <w:p w:rsidR="002A4554" w:rsidRPr="002A4554" w:rsidRDefault="002A4554" w:rsidP="002A4554">
      <w:pPr>
        <w:spacing w:after="0"/>
        <w:jc w:val="both"/>
        <w:rPr>
          <w:rFonts w:ascii="Times New Roman" w:eastAsia="Times New Roman" w:hAnsi="Times New Roman" w:cs="Times New Roman"/>
          <w:sz w:val="28"/>
          <w:szCs w:val="28"/>
        </w:rPr>
      </w:pPr>
      <w:bookmarkStart w:id="16" w:name="_GoBack"/>
      <w:bookmarkEnd w:id="16"/>
      <w:r w:rsidRPr="002A4554">
        <w:rPr>
          <w:rFonts w:ascii="Times New Roman" w:eastAsia="Times New Roman" w:hAnsi="Times New Roman" w:cs="Times New Roman"/>
          <w:sz w:val="28"/>
          <w:szCs w:val="28"/>
        </w:rPr>
        <w:t xml:space="preserve">Таким образом, на эффективность реализации способов оплаты и формирование тарифов на оплату медицинской помощи в системе ОМС оказывают влияние нерешенные вопросы и проблемы нормативного характера, а также неоднозначная трактовка положений федерального </w:t>
      </w:r>
      <w:r w:rsidRPr="002A4554">
        <w:rPr>
          <w:rFonts w:ascii="Times New Roman" w:eastAsia="Times New Roman" w:hAnsi="Times New Roman" w:cs="Times New Roman"/>
          <w:sz w:val="28"/>
          <w:szCs w:val="28"/>
        </w:rPr>
        <w:lastRenderedPageBreak/>
        <w:t>законодательства, регулирующего состав расходов, возмещаемых и не возмещаемых за счет средств ОМС, рекомендательный характер документов, регулирующих способы оплаты медицинской помощи (Методические рекомендации, разъяснительные письма ФОМС).</w:t>
      </w:r>
    </w:p>
    <w:p w:rsidR="002A4554" w:rsidRDefault="002A4554" w:rsidP="002A4554"/>
    <w:p w:rsidR="002A4554" w:rsidRDefault="002A4554" w:rsidP="002A4554"/>
    <w:p w:rsidR="002A4554" w:rsidRDefault="002A4554" w:rsidP="002A4554"/>
    <w:p w:rsidR="002A4554" w:rsidRDefault="002A4554" w:rsidP="002A4554"/>
    <w:p w:rsidR="002A4554" w:rsidRDefault="002A4554" w:rsidP="002A4554">
      <w:pPr>
        <w:spacing w:after="0" w:line="240" w:lineRule="auto"/>
        <w:rPr>
          <w:rFonts w:ascii="Times New Roman" w:eastAsia="Times New Roman" w:hAnsi="Times New Roman" w:cs="Times New Roman"/>
          <w:bCs/>
          <w:sz w:val="28"/>
          <w:szCs w:val="28"/>
        </w:rPr>
        <w:sectPr w:rsidR="002A4554">
          <w:pgSz w:w="11906" w:h="16838"/>
          <w:pgMar w:top="1134" w:right="850" w:bottom="1134" w:left="1701" w:header="708" w:footer="708" w:gutter="0"/>
          <w:cols w:space="708"/>
          <w:docGrid w:linePitch="360"/>
        </w:sectPr>
      </w:pPr>
    </w:p>
    <w:p w:rsidR="002A4554" w:rsidRPr="002A4554" w:rsidRDefault="002A4554" w:rsidP="002A4554">
      <w:pPr>
        <w:spacing w:after="0" w:line="240" w:lineRule="auto"/>
        <w:rPr>
          <w:rFonts w:ascii="Times New Roman" w:eastAsia="Times New Roman" w:hAnsi="Times New Roman" w:cs="Times New Roman"/>
          <w:bCs/>
          <w:sz w:val="28"/>
          <w:szCs w:val="28"/>
        </w:rPr>
      </w:pPr>
      <w:r w:rsidRPr="002A4554">
        <w:rPr>
          <w:rFonts w:ascii="Times New Roman" w:eastAsia="Times New Roman" w:hAnsi="Times New Roman" w:cs="Times New Roman"/>
          <w:bCs/>
          <w:sz w:val="28"/>
          <w:szCs w:val="28"/>
        </w:rPr>
        <w:lastRenderedPageBreak/>
        <w:t>Таблица № 4.1.7. Нормативные правовые акты, в соответствии с которыми разрабатывалось и заключалось тарифное соглашение выборочных субъектов Российской Федерации</w:t>
      </w:r>
    </w:p>
    <w:tbl>
      <w:tblPr>
        <w:tblW w:w="15046" w:type="dxa"/>
        <w:tblLayout w:type="fixed"/>
        <w:tblLook w:val="04A0" w:firstRow="1" w:lastRow="0" w:firstColumn="1" w:lastColumn="0" w:noHBand="0" w:noVBand="1"/>
      </w:tblPr>
      <w:tblGrid>
        <w:gridCol w:w="3681"/>
        <w:gridCol w:w="992"/>
        <w:gridCol w:w="992"/>
        <w:gridCol w:w="1276"/>
        <w:gridCol w:w="992"/>
        <w:gridCol w:w="1134"/>
        <w:gridCol w:w="851"/>
        <w:gridCol w:w="824"/>
        <w:gridCol w:w="1044"/>
        <w:gridCol w:w="1134"/>
        <w:gridCol w:w="1134"/>
        <w:gridCol w:w="992"/>
      </w:tblGrid>
      <w:tr w:rsidR="002A4554" w:rsidRPr="002A4554" w:rsidTr="00F40063">
        <w:trPr>
          <w:trHeight w:val="630"/>
          <w:tblHead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center"/>
              <w:rPr>
                <w:rFonts w:ascii="Times New Roman" w:eastAsia="Times New Roman" w:hAnsi="Times New Roman" w:cs="Times New Roman"/>
                <w:bCs/>
                <w:sz w:val="16"/>
                <w:szCs w:val="16"/>
              </w:rPr>
            </w:pPr>
            <w:r w:rsidRPr="002A4554">
              <w:rPr>
                <w:rFonts w:ascii="Times New Roman" w:eastAsia="Times New Roman" w:hAnsi="Times New Roman" w:cs="Times New Roman"/>
                <w:bCs/>
                <w:sz w:val="16"/>
                <w:szCs w:val="16"/>
              </w:rPr>
              <w:t xml:space="preserve">Перечень НПА, на основе </w:t>
            </w:r>
            <w:proofErr w:type="gramStart"/>
            <w:r w:rsidRPr="002A4554">
              <w:rPr>
                <w:rFonts w:ascii="Times New Roman" w:eastAsia="Times New Roman" w:hAnsi="Times New Roman" w:cs="Times New Roman"/>
                <w:bCs/>
                <w:sz w:val="16"/>
                <w:szCs w:val="16"/>
              </w:rPr>
              <w:t>которых</w:t>
            </w:r>
            <w:proofErr w:type="gramEnd"/>
            <w:r w:rsidRPr="002A4554">
              <w:rPr>
                <w:rFonts w:ascii="Times New Roman" w:eastAsia="Times New Roman" w:hAnsi="Times New Roman" w:cs="Times New Roman"/>
                <w:bCs/>
                <w:sz w:val="16"/>
                <w:szCs w:val="16"/>
              </w:rPr>
              <w:t xml:space="preserve"> разработано Тарифное соглашение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center"/>
              <w:rPr>
                <w:rFonts w:ascii="Times New Roman" w:eastAsia="Times New Roman" w:hAnsi="Times New Roman" w:cs="Times New Roman"/>
                <w:bCs/>
                <w:sz w:val="16"/>
                <w:szCs w:val="14"/>
              </w:rPr>
            </w:pPr>
            <w:r w:rsidRPr="002A4554">
              <w:rPr>
                <w:rFonts w:ascii="Times New Roman" w:eastAsia="Times New Roman" w:hAnsi="Times New Roman" w:cs="Times New Roman"/>
                <w:bCs/>
                <w:sz w:val="16"/>
                <w:szCs w:val="14"/>
              </w:rPr>
              <w:t>ТС Краснодарского края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center"/>
              <w:rPr>
                <w:rFonts w:ascii="Times New Roman" w:eastAsia="Times New Roman" w:hAnsi="Times New Roman" w:cs="Times New Roman"/>
                <w:bCs/>
                <w:sz w:val="16"/>
                <w:szCs w:val="14"/>
              </w:rPr>
            </w:pPr>
            <w:r w:rsidRPr="002A4554">
              <w:rPr>
                <w:rFonts w:ascii="Times New Roman" w:eastAsia="Times New Roman" w:hAnsi="Times New Roman" w:cs="Times New Roman"/>
                <w:bCs/>
                <w:sz w:val="16"/>
                <w:szCs w:val="14"/>
              </w:rPr>
              <w:t xml:space="preserve">ТС </w:t>
            </w:r>
            <w:proofErr w:type="spellStart"/>
            <w:r w:rsidRPr="002A4554">
              <w:rPr>
                <w:rFonts w:ascii="Times New Roman" w:eastAsia="Times New Roman" w:hAnsi="Times New Roman" w:cs="Times New Roman"/>
                <w:bCs/>
                <w:sz w:val="16"/>
                <w:szCs w:val="14"/>
              </w:rPr>
              <w:t>г</w:t>
            </w:r>
            <w:proofErr w:type="gramStart"/>
            <w:r w:rsidRPr="002A4554">
              <w:rPr>
                <w:rFonts w:ascii="Times New Roman" w:eastAsia="Times New Roman" w:hAnsi="Times New Roman" w:cs="Times New Roman"/>
                <w:bCs/>
                <w:sz w:val="16"/>
                <w:szCs w:val="14"/>
              </w:rPr>
              <w:t>.М</w:t>
            </w:r>
            <w:proofErr w:type="gramEnd"/>
            <w:r w:rsidRPr="002A4554">
              <w:rPr>
                <w:rFonts w:ascii="Times New Roman" w:eastAsia="Times New Roman" w:hAnsi="Times New Roman" w:cs="Times New Roman"/>
                <w:bCs/>
                <w:sz w:val="16"/>
                <w:szCs w:val="14"/>
              </w:rPr>
              <w:t>осквы</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center"/>
              <w:rPr>
                <w:rFonts w:ascii="Times New Roman" w:eastAsia="Times New Roman" w:hAnsi="Times New Roman" w:cs="Times New Roman"/>
                <w:bCs/>
                <w:sz w:val="16"/>
                <w:szCs w:val="14"/>
              </w:rPr>
            </w:pPr>
            <w:r w:rsidRPr="002A4554">
              <w:rPr>
                <w:rFonts w:ascii="Times New Roman" w:eastAsia="Times New Roman" w:hAnsi="Times New Roman" w:cs="Times New Roman"/>
                <w:bCs/>
                <w:sz w:val="16"/>
                <w:szCs w:val="14"/>
              </w:rPr>
              <w:t>ТС 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center"/>
              <w:rPr>
                <w:rFonts w:ascii="Times New Roman" w:eastAsia="Times New Roman" w:hAnsi="Times New Roman" w:cs="Times New Roman"/>
                <w:bCs/>
                <w:sz w:val="16"/>
                <w:szCs w:val="14"/>
              </w:rPr>
            </w:pPr>
            <w:r w:rsidRPr="002A4554">
              <w:rPr>
                <w:rFonts w:ascii="Times New Roman" w:eastAsia="Times New Roman" w:hAnsi="Times New Roman" w:cs="Times New Roman"/>
                <w:bCs/>
                <w:sz w:val="16"/>
                <w:szCs w:val="14"/>
              </w:rPr>
              <w:t>ТС Владимирской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center"/>
              <w:rPr>
                <w:rFonts w:ascii="Times New Roman" w:eastAsia="Times New Roman" w:hAnsi="Times New Roman" w:cs="Times New Roman"/>
                <w:bCs/>
                <w:sz w:val="16"/>
                <w:szCs w:val="14"/>
              </w:rPr>
            </w:pPr>
            <w:r w:rsidRPr="002A4554">
              <w:rPr>
                <w:rFonts w:ascii="Times New Roman" w:eastAsia="Times New Roman" w:hAnsi="Times New Roman" w:cs="Times New Roman"/>
                <w:bCs/>
                <w:sz w:val="16"/>
                <w:szCs w:val="14"/>
              </w:rPr>
              <w:t>ТС Калужской области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center"/>
              <w:rPr>
                <w:rFonts w:ascii="Times New Roman" w:eastAsia="Times New Roman" w:hAnsi="Times New Roman" w:cs="Times New Roman"/>
                <w:bCs/>
                <w:sz w:val="16"/>
                <w:szCs w:val="14"/>
              </w:rPr>
            </w:pPr>
            <w:r w:rsidRPr="002A4554">
              <w:rPr>
                <w:rFonts w:ascii="Times New Roman" w:eastAsia="Times New Roman" w:hAnsi="Times New Roman" w:cs="Times New Roman"/>
                <w:bCs/>
                <w:sz w:val="16"/>
                <w:szCs w:val="14"/>
              </w:rPr>
              <w:t>ТС Пермского края</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center"/>
              <w:rPr>
                <w:rFonts w:ascii="Times New Roman" w:eastAsia="Times New Roman" w:hAnsi="Times New Roman" w:cs="Times New Roman"/>
                <w:bCs/>
                <w:sz w:val="16"/>
                <w:szCs w:val="14"/>
              </w:rPr>
            </w:pPr>
            <w:r w:rsidRPr="002A4554">
              <w:rPr>
                <w:rFonts w:ascii="Times New Roman" w:eastAsia="Times New Roman" w:hAnsi="Times New Roman" w:cs="Times New Roman"/>
                <w:bCs/>
                <w:sz w:val="16"/>
                <w:szCs w:val="14"/>
              </w:rPr>
              <w:t>ТС Томской области</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center"/>
              <w:rPr>
                <w:rFonts w:ascii="Times New Roman" w:eastAsia="Times New Roman" w:hAnsi="Times New Roman" w:cs="Times New Roman"/>
                <w:bCs/>
                <w:sz w:val="16"/>
                <w:szCs w:val="14"/>
              </w:rPr>
            </w:pPr>
            <w:r w:rsidRPr="002A4554">
              <w:rPr>
                <w:rFonts w:ascii="Times New Roman" w:eastAsia="Times New Roman" w:hAnsi="Times New Roman" w:cs="Times New Roman"/>
                <w:bCs/>
                <w:sz w:val="16"/>
                <w:szCs w:val="14"/>
              </w:rPr>
              <w:t xml:space="preserve">ТС </w:t>
            </w:r>
            <w:proofErr w:type="spellStart"/>
            <w:r w:rsidRPr="002A4554">
              <w:rPr>
                <w:rFonts w:ascii="Times New Roman" w:eastAsia="Times New Roman" w:hAnsi="Times New Roman" w:cs="Times New Roman"/>
                <w:bCs/>
                <w:sz w:val="16"/>
                <w:szCs w:val="14"/>
              </w:rPr>
              <w:t>Твер</w:t>
            </w:r>
            <w:proofErr w:type="gramStart"/>
            <w:r w:rsidRPr="002A4554">
              <w:rPr>
                <w:rFonts w:ascii="Times New Roman" w:eastAsia="Times New Roman" w:hAnsi="Times New Roman" w:cs="Times New Roman"/>
                <w:bCs/>
                <w:sz w:val="16"/>
                <w:szCs w:val="14"/>
              </w:rPr>
              <w:t>c</w:t>
            </w:r>
            <w:proofErr w:type="gramEnd"/>
            <w:r w:rsidRPr="002A4554">
              <w:rPr>
                <w:rFonts w:ascii="Times New Roman" w:eastAsia="Times New Roman" w:hAnsi="Times New Roman" w:cs="Times New Roman"/>
                <w:bCs/>
                <w:sz w:val="16"/>
                <w:szCs w:val="14"/>
              </w:rPr>
              <w:t>кой</w:t>
            </w:r>
            <w:proofErr w:type="spellEnd"/>
            <w:r w:rsidRPr="002A4554">
              <w:rPr>
                <w:rFonts w:ascii="Times New Roman" w:eastAsia="Times New Roman" w:hAnsi="Times New Roman" w:cs="Times New Roman"/>
                <w:bCs/>
                <w:sz w:val="16"/>
                <w:szCs w:val="14"/>
              </w:rPr>
              <w:t xml:space="preserve"> области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center"/>
              <w:rPr>
                <w:rFonts w:ascii="Times New Roman" w:eastAsia="Times New Roman" w:hAnsi="Times New Roman" w:cs="Times New Roman"/>
                <w:bCs/>
                <w:sz w:val="16"/>
                <w:szCs w:val="14"/>
              </w:rPr>
            </w:pPr>
            <w:r w:rsidRPr="002A4554">
              <w:rPr>
                <w:rFonts w:ascii="Times New Roman" w:eastAsia="Times New Roman" w:hAnsi="Times New Roman" w:cs="Times New Roman"/>
                <w:bCs/>
                <w:sz w:val="16"/>
                <w:szCs w:val="14"/>
              </w:rPr>
              <w:t xml:space="preserve">ТС </w:t>
            </w:r>
            <w:proofErr w:type="spellStart"/>
            <w:r w:rsidRPr="002A4554">
              <w:rPr>
                <w:rFonts w:ascii="Times New Roman" w:eastAsia="Times New Roman" w:hAnsi="Times New Roman" w:cs="Times New Roman"/>
                <w:bCs/>
                <w:sz w:val="16"/>
                <w:szCs w:val="14"/>
              </w:rPr>
              <w:t>Калиниградской</w:t>
            </w:r>
            <w:proofErr w:type="spellEnd"/>
            <w:r w:rsidRPr="002A4554">
              <w:rPr>
                <w:rFonts w:ascii="Times New Roman" w:eastAsia="Times New Roman" w:hAnsi="Times New Roman" w:cs="Times New Roman"/>
                <w:bCs/>
                <w:sz w:val="16"/>
                <w:szCs w:val="14"/>
              </w:rPr>
              <w:t xml:space="preserve"> области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center"/>
              <w:rPr>
                <w:rFonts w:ascii="Times New Roman" w:eastAsia="Times New Roman" w:hAnsi="Times New Roman" w:cs="Times New Roman"/>
                <w:bCs/>
                <w:sz w:val="16"/>
                <w:szCs w:val="14"/>
              </w:rPr>
            </w:pPr>
            <w:r w:rsidRPr="002A4554">
              <w:rPr>
                <w:rFonts w:ascii="Times New Roman" w:eastAsia="Times New Roman" w:hAnsi="Times New Roman" w:cs="Times New Roman"/>
                <w:bCs/>
                <w:sz w:val="16"/>
                <w:szCs w:val="14"/>
              </w:rPr>
              <w:t>ТС Мурманской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center"/>
              <w:rPr>
                <w:rFonts w:ascii="Times New Roman" w:eastAsia="Times New Roman" w:hAnsi="Times New Roman" w:cs="Times New Roman"/>
                <w:bCs/>
                <w:sz w:val="16"/>
                <w:szCs w:val="14"/>
              </w:rPr>
            </w:pPr>
            <w:r w:rsidRPr="002A4554">
              <w:rPr>
                <w:rFonts w:ascii="Times New Roman" w:eastAsia="Times New Roman" w:hAnsi="Times New Roman" w:cs="Times New Roman"/>
                <w:bCs/>
                <w:sz w:val="16"/>
                <w:szCs w:val="14"/>
              </w:rPr>
              <w:t>ТС Красноярского края</w:t>
            </w:r>
          </w:p>
        </w:tc>
      </w:tr>
      <w:tr w:rsidR="002A4554" w:rsidRPr="002A4554" w:rsidTr="00F40063">
        <w:trPr>
          <w:trHeight w:val="45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both"/>
              <w:rPr>
                <w:rFonts w:ascii="Times New Roman" w:eastAsia="Times New Roman" w:hAnsi="Times New Roman" w:cs="Times New Roman"/>
                <w:sz w:val="16"/>
                <w:szCs w:val="16"/>
              </w:rPr>
            </w:pPr>
            <w:r w:rsidRPr="002A4554">
              <w:rPr>
                <w:rFonts w:ascii="Times New Roman" w:eastAsia="Times New Roman" w:hAnsi="Times New Roman" w:cs="Times New Roman"/>
                <w:sz w:val="16"/>
                <w:szCs w:val="16"/>
              </w:rPr>
              <w:t xml:space="preserve">Федеральный закон от 21 ноября 2011 года </w:t>
            </w:r>
            <w:proofErr w:type="spellStart"/>
            <w:r w:rsidRPr="002A4554">
              <w:rPr>
                <w:rFonts w:ascii="Times New Roman" w:eastAsia="Times New Roman" w:hAnsi="Times New Roman" w:cs="Times New Roman"/>
                <w:sz w:val="16"/>
                <w:szCs w:val="16"/>
              </w:rPr>
              <w:t>No</w:t>
            </w:r>
            <w:proofErr w:type="spellEnd"/>
            <w:r w:rsidRPr="002A4554">
              <w:rPr>
                <w:rFonts w:ascii="Times New Roman" w:eastAsia="Times New Roman" w:hAnsi="Times New Roman" w:cs="Times New Roman"/>
                <w:sz w:val="16"/>
                <w:szCs w:val="16"/>
              </w:rPr>
              <w:t xml:space="preserve"> 323-ФЗ «Об основах охраны здоровья граждан в Российской Федерации»,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276"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851"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82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r>
      <w:tr w:rsidR="002A4554" w:rsidRPr="002A4554" w:rsidTr="00F40063">
        <w:trPr>
          <w:trHeight w:val="675"/>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both"/>
              <w:rPr>
                <w:rFonts w:ascii="Times New Roman" w:eastAsia="Times New Roman" w:hAnsi="Times New Roman" w:cs="Times New Roman"/>
                <w:sz w:val="16"/>
                <w:szCs w:val="16"/>
              </w:rPr>
            </w:pPr>
            <w:r w:rsidRPr="002A4554">
              <w:rPr>
                <w:rFonts w:ascii="Times New Roman" w:eastAsia="Times New Roman" w:hAnsi="Times New Roman" w:cs="Times New Roman"/>
                <w:sz w:val="16"/>
                <w:szCs w:val="16"/>
              </w:rPr>
              <w:t xml:space="preserve">Федеральный закон от 29 ноября 2010 года </w:t>
            </w:r>
            <w:proofErr w:type="spellStart"/>
            <w:r w:rsidRPr="002A4554">
              <w:rPr>
                <w:rFonts w:ascii="Times New Roman" w:eastAsia="Times New Roman" w:hAnsi="Times New Roman" w:cs="Times New Roman"/>
                <w:sz w:val="16"/>
                <w:szCs w:val="16"/>
              </w:rPr>
              <w:t>No</w:t>
            </w:r>
            <w:proofErr w:type="spellEnd"/>
            <w:r w:rsidRPr="002A4554">
              <w:rPr>
                <w:rFonts w:ascii="Times New Roman" w:eastAsia="Times New Roman" w:hAnsi="Times New Roman" w:cs="Times New Roman"/>
                <w:sz w:val="16"/>
                <w:szCs w:val="16"/>
              </w:rPr>
              <w:t xml:space="preserve"> 326-ФЗ «Об обязательном медицинском страховании в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276"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851"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82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04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r>
      <w:tr w:rsidR="002A4554" w:rsidRPr="002A4554" w:rsidTr="00F40063">
        <w:trPr>
          <w:trHeight w:val="9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both"/>
              <w:rPr>
                <w:rFonts w:ascii="Times New Roman" w:eastAsia="Times New Roman" w:hAnsi="Times New Roman" w:cs="Times New Roman"/>
                <w:sz w:val="16"/>
                <w:szCs w:val="16"/>
              </w:rPr>
            </w:pPr>
            <w:r w:rsidRPr="002A4554">
              <w:rPr>
                <w:rFonts w:ascii="Times New Roman" w:eastAsia="Times New Roman" w:hAnsi="Times New Roman" w:cs="Times New Roman"/>
                <w:sz w:val="16"/>
                <w:szCs w:val="16"/>
              </w:rPr>
              <w:t xml:space="preserve">Постановление Правительства Российской Федерации от 7 декабря 2019 года </w:t>
            </w:r>
            <w:proofErr w:type="spellStart"/>
            <w:r w:rsidRPr="002A4554">
              <w:rPr>
                <w:rFonts w:ascii="Times New Roman" w:eastAsia="Times New Roman" w:hAnsi="Times New Roman" w:cs="Times New Roman"/>
                <w:sz w:val="16"/>
                <w:szCs w:val="16"/>
              </w:rPr>
              <w:t>No</w:t>
            </w:r>
            <w:proofErr w:type="spellEnd"/>
            <w:r w:rsidRPr="002A4554">
              <w:rPr>
                <w:rFonts w:ascii="Times New Roman" w:eastAsia="Times New Roman" w:hAnsi="Times New Roman" w:cs="Times New Roman"/>
                <w:sz w:val="16"/>
                <w:szCs w:val="16"/>
              </w:rPr>
              <w:t xml:space="preserve"> 1610 «О Программе государственных гарантий бесплатного оказания гражданам медицинской помощи на 2020 год и на плановый период 2021 и 2022 годов»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851"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82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r>
      <w:tr w:rsidR="002A4554" w:rsidRPr="002A4554" w:rsidTr="00F40063">
        <w:trPr>
          <w:trHeight w:val="45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both"/>
              <w:rPr>
                <w:rFonts w:ascii="Times New Roman" w:eastAsia="Times New Roman" w:hAnsi="Times New Roman" w:cs="Times New Roman"/>
                <w:sz w:val="16"/>
                <w:szCs w:val="16"/>
              </w:rPr>
            </w:pPr>
            <w:r w:rsidRPr="002A4554">
              <w:rPr>
                <w:rFonts w:ascii="Times New Roman" w:eastAsia="Times New Roman" w:hAnsi="Times New Roman" w:cs="Times New Roman"/>
                <w:sz w:val="16"/>
                <w:szCs w:val="16"/>
              </w:rPr>
              <w:t>Приказ Минздрава России от 28.02.2019 N 108н "Об утверждении Правил обязательного медицинского страхования"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276"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851"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82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r>
      <w:tr w:rsidR="002A4554" w:rsidRPr="002A4554" w:rsidTr="00F40063">
        <w:trPr>
          <w:trHeight w:val="465"/>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2A4554" w:rsidRPr="002A4554" w:rsidRDefault="002A4554" w:rsidP="002A4554">
            <w:pPr>
              <w:spacing w:after="160" w:line="240" w:lineRule="auto"/>
              <w:jc w:val="both"/>
              <w:rPr>
                <w:rFonts w:ascii="Times New Roman" w:eastAsia="Times New Roman" w:hAnsi="Times New Roman" w:cs="Times New Roman"/>
                <w:sz w:val="16"/>
                <w:szCs w:val="16"/>
              </w:rPr>
            </w:pPr>
            <w:r w:rsidRPr="002A4554">
              <w:rPr>
                <w:rFonts w:ascii="Times New Roman" w:eastAsia="Times New Roman" w:hAnsi="Times New Roman" w:cs="Times New Roman"/>
                <w:sz w:val="16"/>
                <w:szCs w:val="16"/>
              </w:rPr>
              <w:t>Приказ Минздрава России от 13.10.2017 № 804н «Об утверждении номенклатуры медицинских услуг»</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82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r>
      <w:tr w:rsidR="002A4554" w:rsidRPr="002A4554" w:rsidTr="00F40063">
        <w:trPr>
          <w:trHeight w:val="915"/>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2A4554" w:rsidRPr="002A4554" w:rsidRDefault="002A4554" w:rsidP="002A4554">
            <w:pPr>
              <w:spacing w:after="160" w:line="240" w:lineRule="auto"/>
              <w:jc w:val="both"/>
              <w:rPr>
                <w:rFonts w:ascii="Times New Roman" w:eastAsia="Times New Roman" w:hAnsi="Times New Roman" w:cs="Times New Roman"/>
                <w:sz w:val="16"/>
                <w:szCs w:val="16"/>
              </w:rPr>
            </w:pPr>
            <w:r w:rsidRPr="002A4554">
              <w:rPr>
                <w:rFonts w:ascii="Times New Roman" w:eastAsia="Symbol" w:hAnsi="Times New Roman" w:cs="Symbol"/>
                <w:sz w:val="16"/>
                <w:szCs w:val="16"/>
              </w:rPr>
              <w:t xml:space="preserve">Приказ Министерства здравоохранения Российской Федерации от 24.12.2012 №1355н «Об утверждении формы типового договора на оказание и оплату медицинской помощи по обязательному медицинскому страхованию»;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82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r>
      <w:tr w:rsidR="002A4554" w:rsidRPr="002A4554" w:rsidTr="00F40063">
        <w:trPr>
          <w:trHeight w:val="915"/>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2A4554" w:rsidRPr="002A4554" w:rsidRDefault="002A4554" w:rsidP="002A4554">
            <w:pPr>
              <w:spacing w:after="160" w:line="240" w:lineRule="auto"/>
              <w:jc w:val="both"/>
              <w:rPr>
                <w:rFonts w:ascii="Times New Roman" w:eastAsia="Times New Roman" w:hAnsi="Times New Roman" w:cs="Times New Roman"/>
                <w:sz w:val="16"/>
                <w:szCs w:val="16"/>
              </w:rPr>
            </w:pPr>
            <w:r w:rsidRPr="002A4554">
              <w:rPr>
                <w:rFonts w:ascii="Times New Roman" w:eastAsia="Times New Roman" w:hAnsi="Times New Roman" w:cs="Times New Roman"/>
                <w:sz w:val="16"/>
                <w:szCs w:val="16"/>
              </w:rPr>
              <w:t>Приказ Министерства здравоохранения и социального развития Российской Федерации от 09.09.2011 № 1030н «Об утверждении формы типового договора о финансовом обеспечении обязательного медицинского страхования»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82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r>
      <w:tr w:rsidR="002A4554" w:rsidRPr="002A4554" w:rsidTr="00F40063">
        <w:trPr>
          <w:trHeight w:val="690"/>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2A4554" w:rsidRPr="002A4554" w:rsidRDefault="002A4554" w:rsidP="002A4554">
            <w:pPr>
              <w:spacing w:after="160" w:line="240" w:lineRule="auto"/>
              <w:jc w:val="both"/>
              <w:rPr>
                <w:rFonts w:ascii="Times New Roman" w:eastAsia="Times New Roman" w:hAnsi="Times New Roman" w:cs="Times New Roman"/>
                <w:sz w:val="16"/>
                <w:szCs w:val="16"/>
              </w:rPr>
            </w:pPr>
            <w:r w:rsidRPr="002A4554">
              <w:rPr>
                <w:rFonts w:ascii="Times New Roman" w:eastAsia="Times New Roman" w:hAnsi="Times New Roman" w:cs="Times New Roman"/>
                <w:sz w:val="16"/>
                <w:szCs w:val="16"/>
              </w:rPr>
              <w:t xml:space="preserve">Приказ </w:t>
            </w:r>
            <w:proofErr w:type="spellStart"/>
            <w:r w:rsidRPr="002A4554">
              <w:rPr>
                <w:rFonts w:ascii="Times New Roman" w:eastAsia="Times New Roman" w:hAnsi="Times New Roman" w:cs="Times New Roman"/>
                <w:sz w:val="16"/>
                <w:szCs w:val="16"/>
              </w:rPr>
              <w:t>Минздравсоцразвития</w:t>
            </w:r>
            <w:proofErr w:type="spellEnd"/>
            <w:r w:rsidRPr="002A4554">
              <w:rPr>
                <w:rFonts w:ascii="Times New Roman" w:eastAsia="Times New Roman" w:hAnsi="Times New Roman" w:cs="Times New Roman"/>
                <w:sz w:val="16"/>
                <w:szCs w:val="16"/>
              </w:rPr>
              <w:t xml:space="preserve"> России от 25.01.2011 № 29н «Об утверждении Порядка ведения персонифицированного учета в сфере обязательного медицинского страхования»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851"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82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r>
      <w:tr w:rsidR="002A4554" w:rsidRPr="002A4554" w:rsidTr="00F40063">
        <w:trPr>
          <w:trHeight w:val="1125"/>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both"/>
              <w:rPr>
                <w:rFonts w:ascii="Times New Roman" w:eastAsia="Times New Roman" w:hAnsi="Times New Roman" w:cs="Times New Roman"/>
                <w:sz w:val="16"/>
                <w:szCs w:val="16"/>
              </w:rPr>
            </w:pPr>
            <w:r w:rsidRPr="002A4554">
              <w:rPr>
                <w:rFonts w:ascii="Times New Roman" w:eastAsia="Times New Roman" w:hAnsi="Times New Roman" w:cs="Times New Roman"/>
                <w:sz w:val="16"/>
                <w:szCs w:val="16"/>
              </w:rPr>
              <w:lastRenderedPageBreak/>
              <w:t>Письмо Минздрава России от 24.12.2019 № 11-7</w:t>
            </w:r>
            <w:proofErr w:type="gramStart"/>
            <w:r w:rsidRPr="002A4554">
              <w:rPr>
                <w:rFonts w:ascii="Times New Roman" w:eastAsia="Times New Roman" w:hAnsi="Times New Roman" w:cs="Times New Roman"/>
                <w:sz w:val="16"/>
                <w:szCs w:val="16"/>
              </w:rPr>
              <w:t>/И</w:t>
            </w:r>
            <w:proofErr w:type="gramEnd"/>
            <w:r w:rsidRPr="002A4554">
              <w:rPr>
                <w:rFonts w:ascii="Times New Roman" w:eastAsia="Times New Roman" w:hAnsi="Times New Roman" w:cs="Times New Roman"/>
                <w:sz w:val="16"/>
                <w:szCs w:val="16"/>
              </w:rPr>
              <w:t>/2-12330 «О формировании и экономическом обосновании территориальной программы государственных гарантий бесплатного оказания гражданам медицинской помощи на 2020 год и на плановый период 2021 и 2022 годов»</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851"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82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r>
      <w:tr w:rsidR="002A4554" w:rsidRPr="002A4554" w:rsidTr="00F40063">
        <w:trPr>
          <w:trHeight w:val="9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both"/>
              <w:rPr>
                <w:rFonts w:ascii="Times New Roman" w:eastAsia="Times New Roman" w:hAnsi="Times New Roman" w:cs="Times New Roman"/>
                <w:sz w:val="16"/>
                <w:szCs w:val="16"/>
              </w:rPr>
            </w:pPr>
            <w:r w:rsidRPr="002A4554">
              <w:rPr>
                <w:rFonts w:ascii="Times New Roman" w:eastAsia="Times New Roman" w:hAnsi="Times New Roman" w:cs="Times New Roman"/>
                <w:sz w:val="16"/>
                <w:szCs w:val="16"/>
              </w:rPr>
              <w:t>Письмо Минздрава России № 11-7/и/2-11779, ФФОМС № 17033/26-2/и от 12.12.2019 «О методических рекомендациях по способам оплаты медицинской помощи за счет средств обязательного медицинского страхования»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851"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82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r>
      <w:tr w:rsidR="002A4554" w:rsidRPr="002A4554" w:rsidTr="00F40063">
        <w:trPr>
          <w:trHeight w:val="45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both"/>
              <w:rPr>
                <w:rFonts w:ascii="Times New Roman" w:eastAsia="Times New Roman" w:hAnsi="Times New Roman" w:cs="Times New Roman"/>
                <w:sz w:val="16"/>
                <w:szCs w:val="16"/>
              </w:rPr>
            </w:pPr>
            <w:r w:rsidRPr="002A4554">
              <w:rPr>
                <w:rFonts w:ascii="Times New Roman" w:eastAsia="Times New Roman" w:hAnsi="Times New Roman" w:cs="Times New Roman"/>
                <w:sz w:val="16"/>
                <w:szCs w:val="16"/>
              </w:rPr>
              <w:t xml:space="preserve">Приказ ФФОМС от 21.11.2018 </w:t>
            </w:r>
            <w:proofErr w:type="spellStart"/>
            <w:r w:rsidRPr="002A4554">
              <w:rPr>
                <w:rFonts w:ascii="Times New Roman" w:eastAsia="Times New Roman" w:hAnsi="Times New Roman" w:cs="Times New Roman"/>
                <w:sz w:val="16"/>
                <w:szCs w:val="16"/>
              </w:rPr>
              <w:t>No</w:t>
            </w:r>
            <w:proofErr w:type="spellEnd"/>
            <w:r w:rsidRPr="002A4554">
              <w:rPr>
                <w:rFonts w:ascii="Times New Roman" w:eastAsia="Times New Roman" w:hAnsi="Times New Roman" w:cs="Times New Roman"/>
                <w:sz w:val="16"/>
                <w:szCs w:val="16"/>
              </w:rPr>
              <w:t xml:space="preserve"> 247 «Об установлении Требований к структуре и содержанию тарифного соглашения»</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851"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82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r>
      <w:tr w:rsidR="002A4554" w:rsidRPr="002A4554" w:rsidTr="00F40063">
        <w:trPr>
          <w:trHeight w:val="9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2A4554" w:rsidRPr="002A4554" w:rsidRDefault="002A4554" w:rsidP="002A4554">
            <w:pPr>
              <w:spacing w:after="160" w:line="240" w:lineRule="auto"/>
              <w:jc w:val="both"/>
              <w:rPr>
                <w:rFonts w:ascii="Times New Roman" w:eastAsia="Times New Roman" w:hAnsi="Times New Roman" w:cs="Times New Roman"/>
                <w:sz w:val="16"/>
                <w:szCs w:val="16"/>
              </w:rPr>
            </w:pPr>
            <w:r w:rsidRPr="002A4554">
              <w:rPr>
                <w:rFonts w:ascii="Times New Roman" w:eastAsia="Times New Roman" w:hAnsi="Times New Roman" w:cs="Times New Roman"/>
                <w:sz w:val="16"/>
                <w:szCs w:val="16"/>
              </w:rPr>
              <w:t xml:space="preserve">Приказ ФОМС от 28.02.2019 </w:t>
            </w:r>
            <w:proofErr w:type="spellStart"/>
            <w:r w:rsidRPr="002A4554">
              <w:rPr>
                <w:rFonts w:ascii="Times New Roman" w:eastAsia="Times New Roman" w:hAnsi="Times New Roman" w:cs="Times New Roman"/>
                <w:sz w:val="16"/>
                <w:szCs w:val="16"/>
              </w:rPr>
              <w:t>No</w:t>
            </w:r>
            <w:proofErr w:type="spellEnd"/>
            <w:r w:rsidRPr="002A4554">
              <w:rPr>
                <w:rFonts w:ascii="Times New Roman" w:eastAsia="Times New Roman" w:hAnsi="Times New Roman" w:cs="Times New Roman"/>
                <w:sz w:val="16"/>
                <w:szCs w:val="16"/>
              </w:rPr>
              <w:t xml:space="preserve"> 36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851"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82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r>
      <w:tr w:rsidR="002A4554" w:rsidRPr="002A4554" w:rsidTr="00F40063">
        <w:trPr>
          <w:trHeight w:val="375"/>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2A4554" w:rsidRPr="002A4554" w:rsidRDefault="002A4554" w:rsidP="002A4554">
            <w:pPr>
              <w:spacing w:after="160" w:line="240" w:lineRule="auto"/>
              <w:jc w:val="both"/>
              <w:rPr>
                <w:rFonts w:ascii="Times New Roman" w:eastAsia="Times New Roman" w:hAnsi="Times New Roman" w:cs="Times New Roman"/>
                <w:sz w:val="16"/>
                <w:szCs w:val="16"/>
              </w:rPr>
            </w:pPr>
            <w:r w:rsidRPr="002A4554">
              <w:rPr>
                <w:rFonts w:ascii="Times New Roman" w:eastAsia="Times New Roman" w:hAnsi="Times New Roman" w:cs="Times New Roman"/>
                <w:sz w:val="16"/>
                <w:szCs w:val="16"/>
              </w:rPr>
              <w:t>НПА О территориальной программе государственных гарантий</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276"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851"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82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04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r>
      <w:tr w:rsidR="002A4554" w:rsidRPr="002A4554" w:rsidTr="00F40063">
        <w:trPr>
          <w:trHeight w:val="375"/>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2A4554" w:rsidRPr="002A4554" w:rsidRDefault="002A4554" w:rsidP="002A4554">
            <w:pPr>
              <w:spacing w:after="160" w:line="240" w:lineRule="auto"/>
              <w:jc w:val="both"/>
              <w:rPr>
                <w:rFonts w:ascii="Times New Roman" w:eastAsia="Times New Roman" w:hAnsi="Times New Roman" w:cs="Times New Roman"/>
                <w:sz w:val="16"/>
                <w:szCs w:val="16"/>
              </w:rPr>
            </w:pPr>
            <w:r w:rsidRPr="002A4554">
              <w:rPr>
                <w:rFonts w:ascii="Times New Roman" w:eastAsia="Times New Roman" w:hAnsi="Times New Roman" w:cs="Times New Roman"/>
                <w:sz w:val="16"/>
                <w:szCs w:val="16"/>
              </w:rPr>
              <w:t>НПА О бюджете ТФОМС</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276"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82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2A4554" w:rsidRPr="002A4554" w:rsidRDefault="002A4554" w:rsidP="002A4554">
            <w:pPr>
              <w:spacing w:after="160" w:line="240" w:lineRule="auto"/>
              <w:jc w:val="center"/>
              <w:rPr>
                <w:rFonts w:ascii="Times New Roman" w:eastAsia="Times New Roman" w:hAnsi="Times New Roman" w:cs="Times New Roman"/>
                <w:sz w:val="28"/>
                <w:szCs w:val="16"/>
              </w:rPr>
            </w:pPr>
            <w:r w:rsidRPr="002A4554">
              <w:rPr>
                <w:rFonts w:ascii="Times New Roman" w:eastAsia="Times New Roman" w:hAnsi="Times New Roman" w:cs="Times New Roman"/>
                <w:sz w:val="28"/>
                <w:szCs w:val="16"/>
              </w:rPr>
              <w:t> </w:t>
            </w:r>
          </w:p>
        </w:tc>
      </w:tr>
    </w:tbl>
    <w:p w:rsidR="002A4554" w:rsidRDefault="002A4554" w:rsidP="002A4554">
      <w:pPr>
        <w:spacing w:after="0" w:line="240" w:lineRule="auto"/>
        <w:rPr>
          <w:rFonts w:ascii="Times New Roman" w:eastAsia="Times New Roman" w:hAnsi="Times New Roman" w:cs="Times New Roman"/>
          <w:bCs/>
          <w:sz w:val="28"/>
          <w:szCs w:val="28"/>
        </w:rPr>
      </w:pPr>
    </w:p>
    <w:p w:rsidR="002A4554" w:rsidRDefault="002A4554" w:rsidP="002A4554">
      <w:pPr>
        <w:spacing w:after="0" w:line="240" w:lineRule="auto"/>
        <w:rPr>
          <w:rFonts w:ascii="Times New Roman" w:eastAsia="Times New Roman" w:hAnsi="Times New Roman" w:cs="Times New Roman"/>
          <w:bCs/>
          <w:sz w:val="28"/>
          <w:szCs w:val="28"/>
        </w:rPr>
      </w:pPr>
    </w:p>
    <w:p w:rsidR="002A4554" w:rsidRDefault="002A4554" w:rsidP="002A4554">
      <w:pPr>
        <w:spacing w:after="0" w:line="240" w:lineRule="auto"/>
        <w:rPr>
          <w:rFonts w:ascii="Times New Roman" w:eastAsia="Times New Roman" w:hAnsi="Times New Roman" w:cs="Times New Roman"/>
          <w:bCs/>
          <w:sz w:val="28"/>
          <w:szCs w:val="28"/>
        </w:rPr>
      </w:pPr>
    </w:p>
    <w:p w:rsidR="002A4554" w:rsidRDefault="002A4554" w:rsidP="002A4554">
      <w:pPr>
        <w:spacing w:after="0" w:line="240" w:lineRule="auto"/>
        <w:rPr>
          <w:rFonts w:ascii="Times New Roman" w:eastAsia="Times New Roman" w:hAnsi="Times New Roman" w:cs="Times New Roman"/>
          <w:bCs/>
          <w:sz w:val="28"/>
          <w:szCs w:val="28"/>
        </w:rPr>
      </w:pPr>
    </w:p>
    <w:p w:rsidR="002A4554" w:rsidRDefault="002A4554" w:rsidP="002A4554">
      <w:pPr>
        <w:spacing w:after="0" w:line="240" w:lineRule="auto"/>
        <w:rPr>
          <w:rFonts w:ascii="Times New Roman" w:eastAsia="Times New Roman" w:hAnsi="Times New Roman" w:cs="Times New Roman"/>
          <w:bCs/>
          <w:sz w:val="28"/>
          <w:szCs w:val="28"/>
        </w:rPr>
      </w:pPr>
    </w:p>
    <w:p w:rsidR="002A4554" w:rsidRDefault="002A4554" w:rsidP="002A4554">
      <w:pPr>
        <w:spacing w:after="0" w:line="240" w:lineRule="auto"/>
        <w:rPr>
          <w:rFonts w:ascii="Times New Roman" w:eastAsia="Times New Roman" w:hAnsi="Times New Roman" w:cs="Times New Roman"/>
          <w:bCs/>
          <w:sz w:val="28"/>
          <w:szCs w:val="28"/>
        </w:rPr>
      </w:pPr>
    </w:p>
    <w:p w:rsidR="002A4554" w:rsidRDefault="002A4554" w:rsidP="002A4554">
      <w:pPr>
        <w:spacing w:after="0" w:line="240" w:lineRule="auto"/>
        <w:rPr>
          <w:rFonts w:ascii="Times New Roman" w:eastAsia="Times New Roman" w:hAnsi="Times New Roman" w:cs="Times New Roman"/>
          <w:bCs/>
          <w:sz w:val="28"/>
          <w:szCs w:val="28"/>
        </w:rPr>
      </w:pPr>
    </w:p>
    <w:p w:rsidR="002A4554" w:rsidRDefault="002A4554" w:rsidP="002A4554">
      <w:pPr>
        <w:spacing w:after="0" w:line="240" w:lineRule="auto"/>
        <w:rPr>
          <w:rFonts w:ascii="Times New Roman" w:eastAsia="Times New Roman" w:hAnsi="Times New Roman" w:cs="Times New Roman"/>
          <w:bCs/>
          <w:sz w:val="28"/>
          <w:szCs w:val="28"/>
        </w:rPr>
      </w:pPr>
    </w:p>
    <w:p w:rsidR="002A4554" w:rsidRDefault="002A4554" w:rsidP="002A4554">
      <w:pPr>
        <w:spacing w:after="0" w:line="240" w:lineRule="auto"/>
        <w:rPr>
          <w:rFonts w:ascii="Times New Roman" w:eastAsia="Times New Roman" w:hAnsi="Times New Roman" w:cs="Times New Roman"/>
          <w:bCs/>
          <w:sz w:val="28"/>
          <w:szCs w:val="28"/>
        </w:rPr>
      </w:pPr>
    </w:p>
    <w:p w:rsidR="002A4554" w:rsidRPr="002A4554" w:rsidRDefault="002A4554" w:rsidP="002A4554">
      <w:pPr>
        <w:spacing w:after="0" w:line="240" w:lineRule="auto"/>
        <w:rPr>
          <w:rFonts w:ascii="Times New Roman" w:eastAsia="Times New Roman" w:hAnsi="Times New Roman" w:cs="Times New Roman"/>
          <w:bCs/>
          <w:sz w:val="28"/>
          <w:szCs w:val="28"/>
        </w:rPr>
      </w:pPr>
      <w:r w:rsidRPr="002A4554">
        <w:rPr>
          <w:rFonts w:ascii="Times New Roman" w:eastAsia="Times New Roman" w:hAnsi="Times New Roman" w:cs="Times New Roman"/>
          <w:bCs/>
          <w:sz w:val="28"/>
          <w:szCs w:val="28"/>
        </w:rPr>
        <w:t xml:space="preserve">Таблица № 4.1.8 – Утверждение </w:t>
      </w:r>
      <w:proofErr w:type="gramStart"/>
      <w:r w:rsidRPr="002A4554">
        <w:rPr>
          <w:rFonts w:ascii="Times New Roman" w:eastAsia="Times New Roman" w:hAnsi="Times New Roman" w:cs="Times New Roman"/>
          <w:bCs/>
          <w:sz w:val="28"/>
          <w:szCs w:val="28"/>
        </w:rPr>
        <w:t>в</w:t>
      </w:r>
      <w:proofErr w:type="gramEnd"/>
      <w:r w:rsidRPr="002A4554">
        <w:rPr>
          <w:rFonts w:ascii="Times New Roman" w:eastAsia="Times New Roman" w:hAnsi="Times New Roman" w:cs="Times New Roman"/>
          <w:bCs/>
          <w:sz w:val="28"/>
          <w:szCs w:val="28"/>
        </w:rPr>
        <w:t xml:space="preserve"> ТС </w:t>
      </w:r>
      <w:proofErr w:type="gramStart"/>
      <w:r w:rsidRPr="002A4554">
        <w:rPr>
          <w:rFonts w:ascii="Times New Roman" w:eastAsia="Times New Roman" w:hAnsi="Times New Roman" w:cs="Times New Roman"/>
          <w:bCs/>
          <w:sz w:val="28"/>
          <w:szCs w:val="28"/>
        </w:rPr>
        <w:t>механизмов</w:t>
      </w:r>
      <w:proofErr w:type="gramEnd"/>
      <w:r w:rsidRPr="002A4554">
        <w:rPr>
          <w:rFonts w:ascii="Times New Roman" w:eastAsia="Times New Roman" w:hAnsi="Times New Roman" w:cs="Times New Roman"/>
          <w:bCs/>
          <w:sz w:val="28"/>
          <w:szCs w:val="28"/>
        </w:rPr>
        <w:t xml:space="preserve"> организации способов оплаты медицинской помощи в амбулаторных условиях прикрепленным застрахованным лицам</w:t>
      </w:r>
    </w:p>
    <w:tbl>
      <w:tblPr>
        <w:tblW w:w="15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1701"/>
        <w:gridCol w:w="1581"/>
        <w:gridCol w:w="1535"/>
        <w:gridCol w:w="1524"/>
        <w:gridCol w:w="1523"/>
        <w:gridCol w:w="1633"/>
        <w:gridCol w:w="2552"/>
      </w:tblGrid>
      <w:tr w:rsidR="002A4554" w:rsidRPr="002A4554" w:rsidTr="00F40063">
        <w:trPr>
          <w:trHeight w:val="900"/>
        </w:trPr>
        <w:tc>
          <w:tcPr>
            <w:tcW w:w="1843"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bCs/>
                <w:sz w:val="18"/>
              </w:rPr>
            </w:pPr>
            <w:r w:rsidRPr="002A4554">
              <w:rPr>
                <w:rFonts w:ascii="Times New Roman" w:eastAsia="Times New Roman" w:hAnsi="Times New Roman" w:cs="Times New Roman"/>
                <w:bCs/>
                <w:sz w:val="18"/>
              </w:rPr>
              <w:t xml:space="preserve">Механизмы организации </w:t>
            </w:r>
            <w:proofErr w:type="spellStart"/>
            <w:r w:rsidRPr="002A4554">
              <w:rPr>
                <w:rFonts w:ascii="Times New Roman" w:eastAsia="Times New Roman" w:hAnsi="Times New Roman" w:cs="Times New Roman"/>
                <w:bCs/>
                <w:sz w:val="18"/>
              </w:rPr>
              <w:t>подушевого</w:t>
            </w:r>
            <w:proofErr w:type="spellEnd"/>
            <w:r w:rsidRPr="002A4554">
              <w:rPr>
                <w:rFonts w:ascii="Times New Roman" w:eastAsia="Times New Roman" w:hAnsi="Times New Roman" w:cs="Times New Roman"/>
                <w:bCs/>
                <w:sz w:val="18"/>
              </w:rPr>
              <w:t xml:space="preserve"> способа оплаты</w:t>
            </w:r>
          </w:p>
        </w:tc>
        <w:tc>
          <w:tcPr>
            <w:tcW w:w="1418"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sz w:val="18"/>
              </w:rPr>
            </w:pPr>
            <w:r w:rsidRPr="002A4554">
              <w:rPr>
                <w:rFonts w:ascii="Times New Roman" w:eastAsia="Times New Roman" w:hAnsi="Times New Roman" w:cs="Times New Roman"/>
                <w:bCs/>
                <w:sz w:val="18"/>
              </w:rPr>
              <w:t>ТС Калужской области</w:t>
            </w:r>
          </w:p>
        </w:tc>
        <w:tc>
          <w:tcPr>
            <w:tcW w:w="1701"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sz w:val="18"/>
              </w:rPr>
            </w:pPr>
            <w:r w:rsidRPr="002A4554">
              <w:rPr>
                <w:rFonts w:ascii="Times New Roman" w:eastAsia="Times New Roman" w:hAnsi="Times New Roman" w:cs="Times New Roman"/>
                <w:bCs/>
                <w:sz w:val="18"/>
              </w:rPr>
              <w:t>ТС Краснодарского края</w:t>
            </w:r>
          </w:p>
        </w:tc>
        <w:tc>
          <w:tcPr>
            <w:tcW w:w="1581"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sz w:val="18"/>
              </w:rPr>
            </w:pPr>
            <w:r w:rsidRPr="002A4554">
              <w:rPr>
                <w:rFonts w:ascii="Times New Roman" w:eastAsia="Times New Roman" w:hAnsi="Times New Roman" w:cs="Times New Roman"/>
                <w:bCs/>
                <w:sz w:val="18"/>
              </w:rPr>
              <w:t>ТС Калининградской области</w:t>
            </w:r>
          </w:p>
        </w:tc>
        <w:tc>
          <w:tcPr>
            <w:tcW w:w="1535"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sz w:val="18"/>
              </w:rPr>
            </w:pPr>
            <w:r w:rsidRPr="002A4554">
              <w:rPr>
                <w:rFonts w:ascii="Times New Roman" w:eastAsia="Times New Roman" w:hAnsi="Times New Roman" w:cs="Times New Roman"/>
                <w:bCs/>
                <w:sz w:val="18"/>
              </w:rPr>
              <w:t>ТС Владимирской области</w:t>
            </w:r>
          </w:p>
        </w:tc>
        <w:tc>
          <w:tcPr>
            <w:tcW w:w="1524"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sz w:val="18"/>
              </w:rPr>
            </w:pPr>
            <w:r w:rsidRPr="002A4554">
              <w:rPr>
                <w:rFonts w:ascii="Times New Roman" w:eastAsia="Times New Roman" w:hAnsi="Times New Roman" w:cs="Times New Roman"/>
                <w:bCs/>
                <w:sz w:val="18"/>
              </w:rPr>
              <w:t xml:space="preserve">ТС </w:t>
            </w:r>
            <w:proofErr w:type="spellStart"/>
            <w:r w:rsidRPr="002A4554">
              <w:rPr>
                <w:rFonts w:ascii="Times New Roman" w:eastAsia="Times New Roman" w:hAnsi="Times New Roman" w:cs="Times New Roman"/>
                <w:bCs/>
                <w:sz w:val="18"/>
              </w:rPr>
              <w:t>Пермкого</w:t>
            </w:r>
            <w:proofErr w:type="spellEnd"/>
            <w:r w:rsidRPr="002A4554">
              <w:rPr>
                <w:rFonts w:ascii="Times New Roman" w:eastAsia="Times New Roman" w:hAnsi="Times New Roman" w:cs="Times New Roman"/>
                <w:bCs/>
                <w:sz w:val="18"/>
              </w:rPr>
              <w:t xml:space="preserve"> края</w:t>
            </w:r>
          </w:p>
        </w:tc>
        <w:tc>
          <w:tcPr>
            <w:tcW w:w="1523"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sz w:val="18"/>
              </w:rPr>
            </w:pPr>
            <w:r w:rsidRPr="002A4554">
              <w:rPr>
                <w:rFonts w:ascii="Times New Roman" w:eastAsia="Times New Roman" w:hAnsi="Times New Roman" w:cs="Times New Roman"/>
                <w:bCs/>
                <w:sz w:val="18"/>
              </w:rPr>
              <w:t>ТС Тверской области</w:t>
            </w:r>
          </w:p>
        </w:tc>
        <w:tc>
          <w:tcPr>
            <w:tcW w:w="1633"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sz w:val="18"/>
              </w:rPr>
            </w:pPr>
            <w:r w:rsidRPr="002A4554">
              <w:rPr>
                <w:rFonts w:ascii="Times New Roman" w:eastAsia="Times New Roman" w:hAnsi="Times New Roman" w:cs="Times New Roman"/>
                <w:bCs/>
                <w:sz w:val="18"/>
              </w:rPr>
              <w:t>ТС Томской области</w:t>
            </w:r>
          </w:p>
        </w:tc>
        <w:tc>
          <w:tcPr>
            <w:tcW w:w="2552"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bCs/>
                <w:sz w:val="18"/>
              </w:rPr>
            </w:pPr>
            <w:r w:rsidRPr="002A4554">
              <w:rPr>
                <w:rFonts w:ascii="Times New Roman" w:eastAsia="Times New Roman" w:hAnsi="Times New Roman" w:cs="Times New Roman"/>
                <w:bCs/>
                <w:sz w:val="18"/>
              </w:rPr>
              <w:t>ТС Мурманской области</w:t>
            </w:r>
          </w:p>
        </w:tc>
      </w:tr>
      <w:tr w:rsidR="002A4554" w:rsidRPr="002A4554" w:rsidTr="00F40063">
        <w:trPr>
          <w:trHeight w:val="1200"/>
        </w:trPr>
        <w:tc>
          <w:tcPr>
            <w:tcW w:w="1843"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sz w:val="18"/>
              </w:rPr>
            </w:pPr>
            <w:r w:rsidRPr="002A4554">
              <w:rPr>
                <w:rFonts w:ascii="Times New Roman" w:eastAsia="Times New Roman" w:hAnsi="Times New Roman" w:cs="Times New Roman"/>
                <w:sz w:val="18"/>
              </w:rPr>
              <w:t>Вариант способа оплаты</w:t>
            </w:r>
          </w:p>
        </w:tc>
        <w:tc>
          <w:tcPr>
            <w:tcW w:w="1418"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sz w:val="18"/>
              </w:rPr>
            </w:pPr>
            <w:r w:rsidRPr="002A4554">
              <w:rPr>
                <w:rFonts w:ascii="Times New Roman" w:eastAsia="Times New Roman" w:hAnsi="Times New Roman" w:cs="Times New Roman"/>
                <w:sz w:val="18"/>
              </w:rPr>
              <w:t>с учетом показателей результативности деятельности медицинской организации</w:t>
            </w:r>
          </w:p>
        </w:tc>
        <w:tc>
          <w:tcPr>
            <w:tcW w:w="1701"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sz w:val="18"/>
              </w:rPr>
            </w:pPr>
            <w:r w:rsidRPr="002A4554">
              <w:rPr>
                <w:rFonts w:ascii="Times New Roman" w:eastAsia="Times New Roman" w:hAnsi="Times New Roman" w:cs="Times New Roman"/>
                <w:sz w:val="18"/>
              </w:rPr>
              <w:t>в сочетании с оплатой за единицу объема медицинской помощи</w:t>
            </w:r>
          </w:p>
        </w:tc>
        <w:tc>
          <w:tcPr>
            <w:tcW w:w="1581"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sz w:val="18"/>
              </w:rPr>
            </w:pPr>
            <w:r w:rsidRPr="002A4554">
              <w:rPr>
                <w:rFonts w:ascii="Times New Roman" w:eastAsia="Times New Roman" w:hAnsi="Times New Roman" w:cs="Times New Roman"/>
                <w:sz w:val="18"/>
              </w:rPr>
              <w:t>с учетом показателей результативности деятельности медицинской организации</w:t>
            </w:r>
          </w:p>
        </w:tc>
        <w:tc>
          <w:tcPr>
            <w:tcW w:w="1535"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sz w:val="18"/>
              </w:rPr>
            </w:pPr>
            <w:r w:rsidRPr="002A4554">
              <w:rPr>
                <w:rFonts w:ascii="Times New Roman" w:eastAsia="Times New Roman" w:hAnsi="Times New Roman" w:cs="Times New Roman"/>
                <w:sz w:val="18"/>
              </w:rPr>
              <w:t>в сочетании с оплатой за единицу объема медицинской помощи</w:t>
            </w:r>
          </w:p>
        </w:tc>
        <w:tc>
          <w:tcPr>
            <w:tcW w:w="1524"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sz w:val="18"/>
              </w:rPr>
            </w:pPr>
            <w:r w:rsidRPr="002A4554">
              <w:rPr>
                <w:rFonts w:ascii="Times New Roman" w:eastAsia="Times New Roman" w:hAnsi="Times New Roman" w:cs="Times New Roman"/>
                <w:sz w:val="18"/>
              </w:rPr>
              <w:t>в сочетании с оплатой за единицу объема медицинской помощи</w:t>
            </w:r>
          </w:p>
        </w:tc>
        <w:tc>
          <w:tcPr>
            <w:tcW w:w="1523"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sz w:val="18"/>
              </w:rPr>
            </w:pPr>
            <w:r w:rsidRPr="002A4554">
              <w:rPr>
                <w:rFonts w:ascii="Times New Roman" w:eastAsia="Times New Roman" w:hAnsi="Times New Roman" w:cs="Times New Roman"/>
                <w:sz w:val="18"/>
              </w:rPr>
              <w:t>в сочетании с оплатой за единицу объема медицинской помощи</w:t>
            </w:r>
          </w:p>
        </w:tc>
        <w:tc>
          <w:tcPr>
            <w:tcW w:w="1633"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sz w:val="18"/>
              </w:rPr>
            </w:pPr>
            <w:r w:rsidRPr="002A4554">
              <w:rPr>
                <w:rFonts w:ascii="Times New Roman" w:eastAsia="Times New Roman" w:hAnsi="Times New Roman" w:cs="Times New Roman"/>
                <w:sz w:val="18"/>
              </w:rPr>
              <w:t>с учетом показателей результативности деятельности медицинской организации</w:t>
            </w:r>
          </w:p>
        </w:tc>
        <w:tc>
          <w:tcPr>
            <w:tcW w:w="2552" w:type="dxa"/>
            <w:shd w:val="clear" w:color="auto" w:fill="auto"/>
            <w:vAlign w:val="center"/>
            <w:hideMark/>
          </w:tcPr>
          <w:p w:rsidR="002A4554" w:rsidRPr="002A4554" w:rsidRDefault="002A4554" w:rsidP="002A4554">
            <w:pPr>
              <w:spacing w:after="0" w:line="240" w:lineRule="auto"/>
              <w:jc w:val="center"/>
              <w:rPr>
                <w:rFonts w:ascii="Times New Roman" w:eastAsia="Times New Roman" w:hAnsi="Times New Roman" w:cs="Times New Roman"/>
                <w:sz w:val="18"/>
              </w:rPr>
            </w:pPr>
            <w:r w:rsidRPr="002A4554">
              <w:rPr>
                <w:rFonts w:ascii="Times New Roman" w:eastAsia="Times New Roman" w:hAnsi="Times New Roman" w:cs="Times New Roman"/>
                <w:sz w:val="18"/>
              </w:rPr>
              <w:t>с учетом показателей результативности деятельности медицинской организации</w:t>
            </w:r>
          </w:p>
        </w:tc>
      </w:tr>
      <w:tr w:rsidR="002A4554" w:rsidRPr="002A4554" w:rsidTr="00F40063">
        <w:trPr>
          <w:trHeight w:val="1284"/>
        </w:trPr>
        <w:tc>
          <w:tcPr>
            <w:tcW w:w="1843"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sz w:val="18"/>
              </w:rPr>
            </w:pPr>
            <w:r w:rsidRPr="002A4554">
              <w:rPr>
                <w:rFonts w:ascii="Times New Roman" w:eastAsia="Times New Roman" w:hAnsi="Times New Roman" w:cs="Times New Roman"/>
                <w:sz w:val="18"/>
              </w:rPr>
              <w:t xml:space="preserve">Методика расчета фактического размера финансового обеспечения </w:t>
            </w:r>
          </w:p>
        </w:tc>
        <w:tc>
          <w:tcPr>
            <w:tcW w:w="1418"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sz w:val="18"/>
                <w:szCs w:val="20"/>
              </w:rPr>
            </w:pPr>
            <w:r w:rsidRPr="002A4554">
              <w:rPr>
                <w:rFonts w:ascii="Times New Roman" w:eastAsia="Times New Roman" w:hAnsi="Times New Roman" w:cs="Times New Roman"/>
                <w:sz w:val="18"/>
                <w:szCs w:val="20"/>
              </w:rPr>
              <w:t>Средства ежемесячного финансового обеспечения за вычетом 3% Резерва</w:t>
            </w:r>
            <w:r w:rsidRPr="002A4554">
              <w:rPr>
                <w:rFonts w:ascii="Times New Roman" w:eastAsia="Times New Roman" w:hAnsi="Times New Roman" w:cs="Times New Roman"/>
                <w:sz w:val="18"/>
                <w:szCs w:val="20"/>
                <w:vertAlign w:val="superscript"/>
              </w:rPr>
              <w:footnoteReference w:id="20"/>
            </w:r>
          </w:p>
        </w:tc>
        <w:tc>
          <w:tcPr>
            <w:tcW w:w="1701"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sz w:val="18"/>
                <w:szCs w:val="20"/>
              </w:rPr>
            </w:pPr>
            <w:r w:rsidRPr="002A4554">
              <w:rPr>
                <w:rFonts w:ascii="Times New Roman" w:eastAsia="Times New Roman" w:hAnsi="Times New Roman" w:cs="Times New Roman"/>
                <w:sz w:val="18"/>
                <w:szCs w:val="20"/>
              </w:rPr>
              <w:t>не указан</w:t>
            </w:r>
          </w:p>
        </w:tc>
        <w:tc>
          <w:tcPr>
            <w:tcW w:w="1581"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sz w:val="18"/>
                <w:szCs w:val="20"/>
              </w:rPr>
            </w:pPr>
            <w:r w:rsidRPr="002A4554">
              <w:rPr>
                <w:rFonts w:ascii="Times New Roman" w:eastAsia="Times New Roman" w:hAnsi="Times New Roman" w:cs="Times New Roman"/>
                <w:sz w:val="18"/>
                <w:szCs w:val="20"/>
              </w:rPr>
              <w:t>не указан</w:t>
            </w:r>
          </w:p>
        </w:tc>
        <w:tc>
          <w:tcPr>
            <w:tcW w:w="1535"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sz w:val="18"/>
                <w:szCs w:val="20"/>
              </w:rPr>
            </w:pPr>
            <w:r w:rsidRPr="002A4554">
              <w:rPr>
                <w:rFonts w:ascii="Times New Roman" w:eastAsia="Times New Roman" w:hAnsi="Times New Roman" w:cs="Times New Roman"/>
                <w:sz w:val="18"/>
                <w:szCs w:val="20"/>
              </w:rPr>
              <w:t>не указан</w:t>
            </w:r>
          </w:p>
        </w:tc>
        <w:tc>
          <w:tcPr>
            <w:tcW w:w="1524"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sz w:val="18"/>
                <w:szCs w:val="20"/>
              </w:rPr>
            </w:pPr>
            <w:r w:rsidRPr="002A4554">
              <w:rPr>
                <w:rFonts w:ascii="Times New Roman" w:eastAsia="Times New Roman" w:hAnsi="Times New Roman" w:cs="Times New Roman"/>
                <w:sz w:val="18"/>
                <w:szCs w:val="20"/>
              </w:rPr>
              <w:t>не указан</w:t>
            </w:r>
          </w:p>
        </w:tc>
        <w:tc>
          <w:tcPr>
            <w:tcW w:w="1523"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sz w:val="18"/>
                <w:szCs w:val="20"/>
              </w:rPr>
            </w:pPr>
            <w:r w:rsidRPr="002A4554">
              <w:rPr>
                <w:rFonts w:ascii="Times New Roman" w:eastAsia="Times New Roman" w:hAnsi="Times New Roman" w:cs="Times New Roman"/>
                <w:sz w:val="18"/>
                <w:szCs w:val="20"/>
              </w:rPr>
              <w:t>указан</w:t>
            </w:r>
          </w:p>
        </w:tc>
        <w:tc>
          <w:tcPr>
            <w:tcW w:w="1633"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sz w:val="18"/>
                <w:szCs w:val="20"/>
              </w:rPr>
            </w:pPr>
            <w:r w:rsidRPr="002A4554">
              <w:rPr>
                <w:rFonts w:ascii="Times New Roman" w:eastAsia="Times New Roman" w:hAnsi="Times New Roman" w:cs="Times New Roman"/>
                <w:sz w:val="18"/>
                <w:szCs w:val="20"/>
              </w:rPr>
              <w:t xml:space="preserve">Доля основной части </w:t>
            </w:r>
            <w:proofErr w:type="spellStart"/>
            <w:r w:rsidRPr="002A4554">
              <w:rPr>
                <w:rFonts w:ascii="Times New Roman" w:eastAsia="Times New Roman" w:hAnsi="Times New Roman" w:cs="Times New Roman"/>
                <w:sz w:val="18"/>
                <w:szCs w:val="20"/>
              </w:rPr>
              <w:t>дифф</w:t>
            </w:r>
            <w:proofErr w:type="spellEnd"/>
            <w:r w:rsidRPr="002A4554">
              <w:rPr>
                <w:rFonts w:ascii="Times New Roman" w:eastAsia="Times New Roman" w:hAnsi="Times New Roman" w:cs="Times New Roman"/>
                <w:sz w:val="18"/>
                <w:szCs w:val="20"/>
              </w:rPr>
              <w:t xml:space="preserve"> </w:t>
            </w:r>
            <w:proofErr w:type="spellStart"/>
            <w:r w:rsidRPr="002A4554">
              <w:rPr>
                <w:rFonts w:ascii="Times New Roman" w:eastAsia="Times New Roman" w:hAnsi="Times New Roman" w:cs="Times New Roman"/>
                <w:sz w:val="18"/>
                <w:szCs w:val="20"/>
              </w:rPr>
              <w:t>подушевого</w:t>
            </w:r>
            <w:proofErr w:type="spellEnd"/>
            <w:r w:rsidRPr="002A4554">
              <w:rPr>
                <w:rFonts w:ascii="Times New Roman" w:eastAsia="Times New Roman" w:hAnsi="Times New Roman" w:cs="Times New Roman"/>
                <w:sz w:val="18"/>
                <w:szCs w:val="20"/>
              </w:rPr>
              <w:t xml:space="preserve"> норматива составляет 93% , стимулирующей</w:t>
            </w:r>
            <w:proofErr w:type="gramStart"/>
            <w:r w:rsidRPr="002A4554">
              <w:rPr>
                <w:rFonts w:ascii="Times New Roman" w:eastAsia="Times New Roman" w:hAnsi="Times New Roman" w:cs="Times New Roman"/>
                <w:sz w:val="18"/>
                <w:szCs w:val="20"/>
              </w:rPr>
              <w:t xml:space="preserve"> - ?% - </w:t>
            </w:r>
            <w:proofErr w:type="gramEnd"/>
            <w:r w:rsidRPr="002A4554">
              <w:rPr>
                <w:rFonts w:ascii="Times New Roman" w:eastAsia="Times New Roman" w:hAnsi="Times New Roman" w:cs="Times New Roman"/>
                <w:sz w:val="18"/>
                <w:szCs w:val="20"/>
              </w:rPr>
              <w:t xml:space="preserve">за выполнение показателей результативности, в </w:t>
            </w:r>
            <w:proofErr w:type="spellStart"/>
            <w:r w:rsidRPr="002A4554">
              <w:rPr>
                <w:rFonts w:ascii="Times New Roman" w:eastAsia="Times New Roman" w:hAnsi="Times New Roman" w:cs="Times New Roman"/>
                <w:sz w:val="18"/>
                <w:szCs w:val="20"/>
              </w:rPr>
              <w:t>т.ч</w:t>
            </w:r>
            <w:proofErr w:type="spellEnd"/>
            <w:r w:rsidRPr="002A4554">
              <w:rPr>
                <w:rFonts w:ascii="Times New Roman" w:eastAsia="Times New Roman" w:hAnsi="Times New Roman" w:cs="Times New Roman"/>
                <w:sz w:val="18"/>
                <w:szCs w:val="20"/>
              </w:rPr>
              <w:t>. По проекту "Бережливая поликлиника"</w:t>
            </w:r>
          </w:p>
        </w:tc>
        <w:tc>
          <w:tcPr>
            <w:tcW w:w="2552"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sz w:val="18"/>
                <w:szCs w:val="20"/>
              </w:rPr>
            </w:pPr>
            <w:r w:rsidRPr="002A4554">
              <w:rPr>
                <w:rFonts w:ascii="Times New Roman" w:eastAsia="Times New Roman" w:hAnsi="Times New Roman" w:cs="Times New Roman"/>
                <w:sz w:val="18"/>
                <w:szCs w:val="20"/>
              </w:rPr>
              <w:t xml:space="preserve"> </w:t>
            </w:r>
            <w:proofErr w:type="gramStart"/>
            <w:r w:rsidRPr="002A4554">
              <w:rPr>
                <w:rFonts w:ascii="Times New Roman" w:eastAsia="Times New Roman" w:hAnsi="Times New Roman" w:cs="Times New Roman"/>
                <w:sz w:val="18"/>
                <w:szCs w:val="20"/>
              </w:rPr>
              <w:t>Размер стимулирования медицинской организации за первый и второй месяц каждого квартала принимается равным 0, а при определении размера финансового обеспечения медицинской организации за третий месяц каждого квартала определяется по итогам оценки достигнутых значений целевых показателей результативности деятельности медицинской организации по формуле</w:t>
            </w:r>
            <w:proofErr w:type="gramEnd"/>
          </w:p>
        </w:tc>
      </w:tr>
      <w:tr w:rsidR="002A4554" w:rsidRPr="002A4554" w:rsidTr="00F40063">
        <w:trPr>
          <w:trHeight w:val="312"/>
        </w:trPr>
        <w:tc>
          <w:tcPr>
            <w:tcW w:w="1843"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sz w:val="18"/>
              </w:rPr>
            </w:pPr>
            <w:r w:rsidRPr="002A4554">
              <w:rPr>
                <w:rFonts w:ascii="Times New Roman" w:eastAsia="Times New Roman" w:hAnsi="Times New Roman" w:cs="Times New Roman"/>
                <w:sz w:val="18"/>
              </w:rPr>
              <w:t>Наличие показателей результативности в соответствии с установленным способом оплаты</w:t>
            </w:r>
          </w:p>
        </w:tc>
        <w:tc>
          <w:tcPr>
            <w:tcW w:w="1418"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bCs/>
                <w:sz w:val="18"/>
              </w:rPr>
            </w:pPr>
            <w:proofErr w:type="gramStart"/>
            <w:r w:rsidRPr="002A4554">
              <w:rPr>
                <w:rFonts w:ascii="Times New Roman" w:eastAsia="Times New Roman" w:hAnsi="Times New Roman" w:cs="Times New Roman"/>
                <w:bCs/>
                <w:sz w:val="18"/>
              </w:rPr>
              <w:t>Установлены</w:t>
            </w:r>
            <w:proofErr w:type="gramEnd"/>
          </w:p>
        </w:tc>
        <w:tc>
          <w:tcPr>
            <w:tcW w:w="1701"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bCs/>
                <w:sz w:val="18"/>
              </w:rPr>
            </w:pPr>
            <w:r w:rsidRPr="002A4554">
              <w:rPr>
                <w:rFonts w:ascii="Times New Roman" w:eastAsia="Times New Roman" w:hAnsi="Times New Roman" w:cs="Times New Roman"/>
                <w:bCs/>
                <w:sz w:val="18"/>
              </w:rPr>
              <w:t> Не требуется</w:t>
            </w:r>
          </w:p>
        </w:tc>
        <w:tc>
          <w:tcPr>
            <w:tcW w:w="1581"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bCs/>
                <w:sz w:val="18"/>
              </w:rPr>
            </w:pPr>
            <w:r w:rsidRPr="002A4554">
              <w:rPr>
                <w:rFonts w:ascii="Times New Roman" w:eastAsia="Times New Roman" w:hAnsi="Times New Roman" w:cs="Times New Roman"/>
                <w:bCs/>
                <w:sz w:val="18"/>
              </w:rPr>
              <w:t xml:space="preserve"> Не указаны</w:t>
            </w:r>
          </w:p>
        </w:tc>
        <w:tc>
          <w:tcPr>
            <w:tcW w:w="1535"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bCs/>
                <w:sz w:val="18"/>
                <w:szCs w:val="20"/>
              </w:rPr>
            </w:pPr>
            <w:r w:rsidRPr="002A4554">
              <w:rPr>
                <w:rFonts w:ascii="Times New Roman" w:eastAsia="Times New Roman" w:hAnsi="Times New Roman" w:cs="Times New Roman"/>
                <w:bCs/>
                <w:sz w:val="18"/>
                <w:szCs w:val="20"/>
              </w:rPr>
              <w:t>Не требуется</w:t>
            </w:r>
          </w:p>
        </w:tc>
        <w:tc>
          <w:tcPr>
            <w:tcW w:w="1524"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bCs/>
                <w:sz w:val="18"/>
                <w:szCs w:val="20"/>
              </w:rPr>
            </w:pPr>
            <w:r w:rsidRPr="002A4554">
              <w:rPr>
                <w:rFonts w:ascii="Times New Roman" w:eastAsia="Times New Roman" w:hAnsi="Times New Roman" w:cs="Times New Roman"/>
                <w:bCs/>
                <w:sz w:val="18"/>
                <w:szCs w:val="20"/>
              </w:rPr>
              <w:t>Не требуется</w:t>
            </w:r>
          </w:p>
        </w:tc>
        <w:tc>
          <w:tcPr>
            <w:tcW w:w="1523"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bCs/>
                <w:sz w:val="18"/>
                <w:szCs w:val="20"/>
              </w:rPr>
            </w:pPr>
            <w:r w:rsidRPr="002A4554">
              <w:rPr>
                <w:rFonts w:ascii="Times New Roman" w:eastAsia="Times New Roman" w:hAnsi="Times New Roman" w:cs="Times New Roman"/>
                <w:bCs/>
                <w:sz w:val="18"/>
                <w:szCs w:val="20"/>
              </w:rPr>
              <w:t>Не требуется</w:t>
            </w:r>
          </w:p>
        </w:tc>
        <w:tc>
          <w:tcPr>
            <w:tcW w:w="1633"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bCs/>
                <w:sz w:val="18"/>
              </w:rPr>
            </w:pPr>
            <w:proofErr w:type="gramStart"/>
            <w:r w:rsidRPr="002A4554">
              <w:rPr>
                <w:rFonts w:ascii="Times New Roman" w:eastAsia="Times New Roman" w:hAnsi="Times New Roman" w:cs="Times New Roman"/>
                <w:bCs/>
                <w:sz w:val="18"/>
              </w:rPr>
              <w:t>Установлены</w:t>
            </w:r>
            <w:proofErr w:type="gramEnd"/>
          </w:p>
        </w:tc>
        <w:tc>
          <w:tcPr>
            <w:tcW w:w="2552" w:type="dxa"/>
            <w:shd w:val="clear" w:color="auto" w:fill="auto"/>
            <w:vAlign w:val="center"/>
            <w:hideMark/>
          </w:tcPr>
          <w:p w:rsidR="002A4554" w:rsidRPr="002A4554" w:rsidRDefault="002A4554" w:rsidP="002A4554">
            <w:pPr>
              <w:spacing w:after="0" w:line="240" w:lineRule="auto"/>
              <w:jc w:val="both"/>
              <w:rPr>
                <w:rFonts w:ascii="Times New Roman" w:eastAsia="Times New Roman" w:hAnsi="Times New Roman" w:cs="Times New Roman"/>
                <w:bCs/>
                <w:sz w:val="18"/>
              </w:rPr>
            </w:pPr>
            <w:r w:rsidRPr="002A4554">
              <w:rPr>
                <w:rFonts w:ascii="Times New Roman" w:eastAsia="Times New Roman" w:hAnsi="Times New Roman" w:cs="Times New Roman"/>
                <w:bCs/>
                <w:sz w:val="18"/>
              </w:rPr>
              <w:t xml:space="preserve">Не </w:t>
            </w:r>
            <w:proofErr w:type="gramStart"/>
            <w:r w:rsidRPr="002A4554">
              <w:rPr>
                <w:rFonts w:ascii="Times New Roman" w:eastAsia="Times New Roman" w:hAnsi="Times New Roman" w:cs="Times New Roman"/>
                <w:bCs/>
                <w:sz w:val="18"/>
              </w:rPr>
              <w:t>установлены</w:t>
            </w:r>
            <w:proofErr w:type="gramEnd"/>
          </w:p>
        </w:tc>
      </w:tr>
    </w:tbl>
    <w:p w:rsidR="002A4554" w:rsidRDefault="002A4554" w:rsidP="002A4554"/>
    <w:sectPr w:rsidR="002A4554" w:rsidSect="002A4554">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5E0" w:rsidRDefault="00CF15E0" w:rsidP="002A4554">
      <w:pPr>
        <w:spacing w:after="0" w:line="240" w:lineRule="auto"/>
      </w:pPr>
      <w:r>
        <w:separator/>
      </w:r>
    </w:p>
  </w:endnote>
  <w:endnote w:type="continuationSeparator" w:id="0">
    <w:p w:rsidR="00CF15E0" w:rsidRDefault="00CF15E0" w:rsidP="002A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5E0" w:rsidRDefault="00CF15E0" w:rsidP="002A4554">
      <w:pPr>
        <w:spacing w:after="0" w:line="240" w:lineRule="auto"/>
      </w:pPr>
      <w:r>
        <w:separator/>
      </w:r>
    </w:p>
  </w:footnote>
  <w:footnote w:type="continuationSeparator" w:id="0">
    <w:p w:rsidR="00CF15E0" w:rsidRDefault="00CF15E0" w:rsidP="002A4554">
      <w:pPr>
        <w:spacing w:after="0" w:line="240" w:lineRule="auto"/>
      </w:pPr>
      <w:r>
        <w:continuationSeparator/>
      </w:r>
    </w:p>
  </w:footnote>
  <w:footnote w:id="1">
    <w:p w:rsidR="002A4554" w:rsidRPr="002952DA" w:rsidRDefault="002A4554" w:rsidP="002A4554">
      <w:pPr>
        <w:pStyle w:val="a3"/>
        <w:rPr>
          <w:sz w:val="18"/>
          <w:szCs w:val="18"/>
        </w:rPr>
      </w:pPr>
      <w:r>
        <w:rPr>
          <w:sz w:val="18"/>
          <w:szCs w:val="18"/>
        </w:rPr>
        <w:t>и</w:t>
      </w:r>
      <w:r w:rsidRPr="002952DA">
        <w:rPr>
          <w:rStyle w:val="a5"/>
          <w:rFonts w:eastAsia="Calibri"/>
          <w:sz w:val="18"/>
          <w:szCs w:val="18"/>
        </w:rPr>
        <w:footnoteRef/>
      </w:r>
      <w:r w:rsidRPr="002952DA">
        <w:rPr>
          <w:sz w:val="18"/>
          <w:szCs w:val="18"/>
        </w:rPr>
        <w:t xml:space="preserve"> Письмо Минздрава России N 11-7/и/2-11779, ФФОМС </w:t>
      </w:r>
      <w:r>
        <w:rPr>
          <w:sz w:val="18"/>
          <w:szCs w:val="18"/>
        </w:rPr>
        <w:t>№</w:t>
      </w:r>
      <w:r w:rsidRPr="002952DA">
        <w:rPr>
          <w:sz w:val="18"/>
          <w:szCs w:val="18"/>
        </w:rPr>
        <w:t xml:space="preserve"> 17033/26-2/и от 12.12.2019 </w:t>
      </w:r>
      <w:r>
        <w:rPr>
          <w:sz w:val="18"/>
          <w:szCs w:val="18"/>
        </w:rPr>
        <w:t>«</w:t>
      </w:r>
      <w:r w:rsidRPr="002952DA">
        <w:rPr>
          <w:sz w:val="18"/>
          <w:szCs w:val="18"/>
        </w:rPr>
        <w:t>О методических рекомендациях по способам оплаты медицинской помощи за счет средств обязательного медицинского страхования</w:t>
      </w:r>
      <w:r>
        <w:rPr>
          <w:sz w:val="18"/>
          <w:szCs w:val="18"/>
        </w:rPr>
        <w:t>»</w:t>
      </w:r>
    </w:p>
  </w:footnote>
  <w:footnote w:id="2">
    <w:p w:rsidR="002A4554" w:rsidRPr="006E7424" w:rsidRDefault="002A4554" w:rsidP="002A4554">
      <w:pPr>
        <w:pStyle w:val="a3"/>
        <w:rPr>
          <w:sz w:val="18"/>
          <w:szCs w:val="18"/>
        </w:rPr>
      </w:pPr>
      <w:r w:rsidRPr="00776610">
        <w:rPr>
          <w:rStyle w:val="a5"/>
          <w:rFonts w:eastAsia="Calibri"/>
        </w:rPr>
        <w:footnoteRef/>
      </w:r>
      <w:r w:rsidRPr="00776610">
        <w:t xml:space="preserve"> </w:t>
      </w:r>
      <w:r w:rsidRPr="006E7424">
        <w:rPr>
          <w:sz w:val="18"/>
          <w:szCs w:val="18"/>
        </w:rPr>
        <w:t>Письмо от 21.11.2018 Министерства здравоохранения Российской Федерации № 11-7/10/2-7543 и Федерального фонда обязательного медицинского страхования № 14525/26-1/и «О методических рекомендациях по способам оплаты медицинской помощи за счет средств обязательного медицинского страхования»</w:t>
      </w:r>
    </w:p>
  </w:footnote>
  <w:footnote w:id="3">
    <w:p w:rsidR="002A4554" w:rsidRPr="006E7424" w:rsidRDefault="002A4554" w:rsidP="002A4554">
      <w:pPr>
        <w:pStyle w:val="a3"/>
        <w:rPr>
          <w:sz w:val="18"/>
          <w:szCs w:val="18"/>
        </w:rPr>
      </w:pPr>
      <w:r w:rsidRPr="00776610">
        <w:rPr>
          <w:rStyle w:val="a5"/>
          <w:rFonts w:eastAsia="Calibri"/>
        </w:rPr>
        <w:footnoteRef/>
      </w:r>
      <w:r w:rsidRPr="00776610">
        <w:t xml:space="preserve"> </w:t>
      </w:r>
      <w:r w:rsidRPr="006E7424">
        <w:rPr>
          <w:sz w:val="18"/>
          <w:szCs w:val="18"/>
        </w:rPr>
        <w:t xml:space="preserve">Постановление Правительства РФ от 05.05.2012 </w:t>
      </w:r>
      <w:r>
        <w:rPr>
          <w:sz w:val="18"/>
          <w:szCs w:val="18"/>
        </w:rPr>
        <w:t>№</w:t>
      </w:r>
      <w:r w:rsidRPr="006E7424">
        <w:rPr>
          <w:sz w:val="18"/>
          <w:szCs w:val="18"/>
        </w:rPr>
        <w:t xml:space="preserve"> 462 </w:t>
      </w:r>
      <w:r>
        <w:rPr>
          <w:sz w:val="18"/>
          <w:szCs w:val="18"/>
        </w:rPr>
        <w:t>«</w:t>
      </w:r>
      <w:r w:rsidRPr="006E7424">
        <w:rPr>
          <w:sz w:val="18"/>
          <w:szCs w:val="18"/>
        </w:rPr>
        <w:t xml:space="preserve">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w:t>
      </w:r>
      <w:proofErr w:type="gramStart"/>
      <w:r w:rsidRPr="006E7424">
        <w:rPr>
          <w:sz w:val="18"/>
          <w:szCs w:val="18"/>
        </w:rPr>
        <w:t>страхования</w:t>
      </w:r>
      <w:proofErr w:type="gramEnd"/>
      <w:r w:rsidRPr="006E7424">
        <w:rPr>
          <w:sz w:val="18"/>
          <w:szCs w:val="18"/>
        </w:rP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r>
        <w:rPr>
          <w:sz w:val="18"/>
          <w:szCs w:val="18"/>
        </w:rPr>
        <w:t>»</w:t>
      </w:r>
    </w:p>
  </w:footnote>
  <w:footnote w:id="4">
    <w:p w:rsidR="002A4554" w:rsidRPr="006E7424" w:rsidRDefault="002A4554" w:rsidP="002A4554">
      <w:pPr>
        <w:pStyle w:val="a6"/>
        <w:ind w:firstLine="0"/>
        <w:rPr>
          <w:sz w:val="18"/>
          <w:szCs w:val="18"/>
        </w:rPr>
      </w:pPr>
      <w:r w:rsidRPr="006E7424">
        <w:rPr>
          <w:rStyle w:val="a5"/>
          <w:rFonts w:eastAsia="Calibri"/>
          <w:sz w:val="18"/>
          <w:szCs w:val="18"/>
        </w:rPr>
        <w:footnoteRef/>
      </w:r>
      <w:r w:rsidRPr="006E7424">
        <w:rPr>
          <w:sz w:val="18"/>
          <w:szCs w:val="18"/>
        </w:rPr>
        <w:t xml:space="preserve"> Приказ Минздрава России от 28.02.2019 </w:t>
      </w:r>
      <w:r>
        <w:rPr>
          <w:sz w:val="18"/>
          <w:szCs w:val="18"/>
        </w:rPr>
        <w:t>№</w:t>
      </w:r>
      <w:r w:rsidRPr="006E7424">
        <w:rPr>
          <w:sz w:val="18"/>
          <w:szCs w:val="18"/>
        </w:rPr>
        <w:t xml:space="preserve"> 108н "Об утверждении Правил обязательного медицинского страхования"</w:t>
      </w:r>
    </w:p>
  </w:footnote>
  <w:footnote w:id="5">
    <w:p w:rsidR="002A4554" w:rsidRPr="006E7424" w:rsidRDefault="002A4554" w:rsidP="002A4554">
      <w:pPr>
        <w:pStyle w:val="a6"/>
        <w:ind w:firstLine="0"/>
        <w:rPr>
          <w:sz w:val="18"/>
          <w:szCs w:val="18"/>
        </w:rPr>
      </w:pPr>
      <w:r w:rsidRPr="00776610">
        <w:rPr>
          <w:rStyle w:val="a5"/>
          <w:rFonts w:eastAsia="Calibri"/>
          <w:sz w:val="20"/>
          <w:szCs w:val="20"/>
        </w:rPr>
        <w:footnoteRef/>
      </w:r>
      <w:r w:rsidRPr="00776610">
        <w:rPr>
          <w:sz w:val="20"/>
          <w:szCs w:val="20"/>
        </w:rPr>
        <w:t xml:space="preserve"> </w:t>
      </w:r>
      <w:r w:rsidRPr="006E7424">
        <w:rPr>
          <w:sz w:val="18"/>
          <w:szCs w:val="18"/>
        </w:rPr>
        <w:t>Приказ ФФОМС от 28.02.2019 N 36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footnote>
  <w:footnote w:id="6">
    <w:p w:rsidR="002A4554" w:rsidRPr="006E7424" w:rsidRDefault="002A4554" w:rsidP="002A4554">
      <w:pPr>
        <w:pStyle w:val="a6"/>
        <w:ind w:firstLine="0"/>
        <w:rPr>
          <w:sz w:val="18"/>
          <w:szCs w:val="18"/>
        </w:rPr>
      </w:pPr>
      <w:r w:rsidRPr="006E7424">
        <w:rPr>
          <w:rStyle w:val="a5"/>
          <w:rFonts w:eastAsia="Calibri"/>
          <w:sz w:val="18"/>
          <w:szCs w:val="18"/>
        </w:rPr>
        <w:footnoteRef/>
      </w:r>
      <w:r w:rsidRPr="006E7424">
        <w:rPr>
          <w:sz w:val="18"/>
          <w:szCs w:val="18"/>
        </w:rPr>
        <w:t xml:space="preserve"> Решение Верховного Суда РФ от 11 ноября 2019 г. № АКПИ19-729 </w:t>
      </w:r>
    </w:p>
  </w:footnote>
  <w:footnote w:id="7">
    <w:p w:rsidR="002A4554" w:rsidRPr="006E7424" w:rsidRDefault="002A4554" w:rsidP="002A4554">
      <w:pPr>
        <w:pStyle w:val="a6"/>
        <w:ind w:firstLine="0"/>
        <w:rPr>
          <w:sz w:val="18"/>
          <w:szCs w:val="18"/>
        </w:rPr>
      </w:pPr>
      <w:r w:rsidRPr="006E7424">
        <w:rPr>
          <w:rStyle w:val="a5"/>
          <w:rFonts w:eastAsia="Calibri"/>
          <w:sz w:val="18"/>
          <w:szCs w:val="18"/>
        </w:rPr>
        <w:footnoteRef/>
      </w:r>
      <w:r w:rsidRPr="006E7424">
        <w:rPr>
          <w:sz w:val="18"/>
          <w:szCs w:val="18"/>
        </w:rPr>
        <w:t xml:space="preserve"> П. 28 Обзора судебной практики Верховного Суда РФ № 4, утв. Президиумом ВС РФ 26 декабря 2018 г.</w:t>
      </w:r>
    </w:p>
  </w:footnote>
  <w:footnote w:id="8">
    <w:p w:rsidR="002A4554" w:rsidRPr="006E7424" w:rsidRDefault="002A4554" w:rsidP="002A4554">
      <w:pPr>
        <w:pStyle w:val="a6"/>
        <w:ind w:firstLine="0"/>
        <w:rPr>
          <w:sz w:val="18"/>
          <w:szCs w:val="18"/>
        </w:rPr>
      </w:pPr>
      <w:r w:rsidRPr="006E7424">
        <w:rPr>
          <w:rStyle w:val="a5"/>
          <w:rFonts w:eastAsia="Calibri"/>
          <w:sz w:val="18"/>
          <w:szCs w:val="18"/>
        </w:rPr>
        <w:footnoteRef/>
      </w:r>
      <w:r w:rsidRPr="006E7424">
        <w:rPr>
          <w:sz w:val="18"/>
          <w:szCs w:val="18"/>
        </w:rPr>
        <w:t xml:space="preserve"> Приказ Министерства здравоохранения Российской Федерации от 28.02.2019 № 108 «Об утверждении Правил обязательного медицинского страхования».</w:t>
      </w:r>
    </w:p>
  </w:footnote>
  <w:footnote w:id="9">
    <w:p w:rsidR="002A4554" w:rsidRPr="006E7424" w:rsidRDefault="002A4554" w:rsidP="002A4554">
      <w:pPr>
        <w:pStyle w:val="a3"/>
        <w:rPr>
          <w:sz w:val="18"/>
          <w:szCs w:val="18"/>
        </w:rPr>
      </w:pPr>
      <w:r w:rsidRPr="00D12398">
        <w:rPr>
          <w:rStyle w:val="a5"/>
          <w:rFonts w:eastAsia="Calibri"/>
        </w:rPr>
        <w:footnoteRef/>
      </w:r>
      <w:r w:rsidRPr="00D12398">
        <w:t xml:space="preserve"> </w:t>
      </w:r>
      <w:r w:rsidRPr="006E7424">
        <w:rPr>
          <w:sz w:val="18"/>
          <w:szCs w:val="18"/>
        </w:rPr>
        <w:t xml:space="preserve">Приложение 8 Письма Минздрава России от 24.12.2019 </w:t>
      </w:r>
      <w:r>
        <w:rPr>
          <w:sz w:val="18"/>
          <w:szCs w:val="18"/>
        </w:rPr>
        <w:t>№</w:t>
      </w:r>
      <w:r w:rsidRPr="006E7424">
        <w:rPr>
          <w:sz w:val="18"/>
          <w:szCs w:val="18"/>
        </w:rPr>
        <w:t xml:space="preserve"> 11-7</w:t>
      </w:r>
      <w:proofErr w:type="gramStart"/>
      <w:r w:rsidRPr="006E7424">
        <w:rPr>
          <w:sz w:val="18"/>
          <w:szCs w:val="18"/>
        </w:rPr>
        <w:t>/И</w:t>
      </w:r>
      <w:proofErr w:type="gramEnd"/>
      <w:r w:rsidRPr="006E7424">
        <w:rPr>
          <w:sz w:val="18"/>
          <w:szCs w:val="18"/>
        </w:rPr>
        <w:t>/2-12330 «О направлении разъяснений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2020 год и на плановый период 2021 и 2022 годов»</w:t>
      </w:r>
      <w:r>
        <w:rPr>
          <w:sz w:val="18"/>
          <w:szCs w:val="18"/>
        </w:rPr>
        <w:t>.</w:t>
      </w:r>
    </w:p>
  </w:footnote>
  <w:footnote w:id="10">
    <w:p w:rsidR="002A4554" w:rsidRPr="006E7424" w:rsidRDefault="002A4554" w:rsidP="002A4554">
      <w:pPr>
        <w:pStyle w:val="a6"/>
        <w:ind w:firstLine="0"/>
        <w:rPr>
          <w:sz w:val="18"/>
          <w:szCs w:val="18"/>
        </w:rPr>
      </w:pPr>
      <w:r w:rsidRPr="00776610">
        <w:rPr>
          <w:rStyle w:val="a5"/>
          <w:rFonts w:eastAsia="Calibri"/>
          <w:sz w:val="20"/>
          <w:szCs w:val="20"/>
        </w:rPr>
        <w:footnoteRef/>
      </w:r>
      <w:r w:rsidRPr="00776610">
        <w:rPr>
          <w:sz w:val="20"/>
          <w:szCs w:val="20"/>
        </w:rPr>
        <w:t xml:space="preserve"> </w:t>
      </w:r>
      <w:r w:rsidRPr="006E7424">
        <w:rPr>
          <w:sz w:val="18"/>
          <w:szCs w:val="18"/>
        </w:rPr>
        <w:t xml:space="preserve">Приказ Министерства здравоохранения Российской Федерации от 13 октября 2017 г. </w:t>
      </w:r>
      <w:r>
        <w:rPr>
          <w:sz w:val="18"/>
          <w:szCs w:val="18"/>
        </w:rPr>
        <w:t xml:space="preserve">№ </w:t>
      </w:r>
      <w:r w:rsidRPr="006E7424">
        <w:rPr>
          <w:sz w:val="18"/>
          <w:szCs w:val="18"/>
        </w:rPr>
        <w:t xml:space="preserve">804н </w:t>
      </w:r>
      <w:r>
        <w:rPr>
          <w:sz w:val="18"/>
          <w:szCs w:val="18"/>
        </w:rPr>
        <w:t>«</w:t>
      </w:r>
      <w:r w:rsidRPr="006E7424">
        <w:rPr>
          <w:sz w:val="18"/>
          <w:szCs w:val="18"/>
        </w:rPr>
        <w:t>Об утверждении номенклатуры медицинских услуг</w:t>
      </w:r>
      <w:r>
        <w:rPr>
          <w:sz w:val="18"/>
          <w:szCs w:val="18"/>
        </w:rPr>
        <w:t>».</w:t>
      </w:r>
    </w:p>
  </w:footnote>
  <w:footnote w:id="11">
    <w:p w:rsidR="002A4554" w:rsidRPr="006E7424" w:rsidRDefault="002A4554" w:rsidP="002A4554">
      <w:pPr>
        <w:pStyle w:val="a3"/>
        <w:rPr>
          <w:sz w:val="18"/>
          <w:szCs w:val="18"/>
        </w:rPr>
      </w:pPr>
      <w:r w:rsidRPr="00776610">
        <w:rPr>
          <w:rStyle w:val="a5"/>
          <w:rFonts w:eastAsia="Calibri"/>
        </w:rPr>
        <w:footnoteRef/>
      </w:r>
      <w:r w:rsidRPr="00776610">
        <w:t xml:space="preserve"> </w:t>
      </w:r>
      <w:r w:rsidRPr="006E7424">
        <w:rPr>
          <w:sz w:val="18"/>
          <w:szCs w:val="18"/>
        </w:rPr>
        <w:t>https://roszdravnadzor.gov.ru/services/micode_price</w:t>
      </w:r>
    </w:p>
  </w:footnote>
  <w:footnote w:id="12">
    <w:p w:rsidR="002A4554" w:rsidRPr="006E7424" w:rsidRDefault="002A4554" w:rsidP="002A4554">
      <w:pPr>
        <w:pStyle w:val="a3"/>
        <w:rPr>
          <w:sz w:val="18"/>
          <w:szCs w:val="18"/>
        </w:rPr>
      </w:pPr>
      <w:r w:rsidRPr="006E7424">
        <w:rPr>
          <w:rStyle w:val="a5"/>
          <w:rFonts w:eastAsia="Calibri"/>
          <w:sz w:val="18"/>
          <w:szCs w:val="18"/>
        </w:rPr>
        <w:footnoteRef/>
      </w:r>
      <w:r w:rsidRPr="006E7424">
        <w:rPr>
          <w:sz w:val="18"/>
          <w:szCs w:val="18"/>
        </w:rPr>
        <w:t xml:space="preserve"> Приказ Минздрава России от 01.07.2015 N 405ан</w:t>
      </w:r>
      <w:proofErr w:type="gramStart"/>
      <w:r w:rsidRPr="006E7424">
        <w:rPr>
          <w:sz w:val="18"/>
          <w:szCs w:val="18"/>
        </w:rPr>
        <w:t>"О</w:t>
      </w:r>
      <w:proofErr w:type="gramEnd"/>
      <w:r w:rsidRPr="006E7424">
        <w:rPr>
          <w:sz w:val="18"/>
          <w:szCs w:val="18"/>
        </w:rPr>
        <w:t>б утверждении стандарта специализированной медицинской помощи при нестабильной стенокардии, остром и повторном инфаркте миокарда (без подъема сегмента ST электрокардиограммы)"ST электрокардиограммы), Приказ Минздрава России от 01.07.2015 N 404ан "Об утверждении стандарта специализированной медицинской помощи при остром инфаркте миокарда (с подъемом сегмента ST электрокардиограммы)"</w:t>
      </w:r>
    </w:p>
  </w:footnote>
  <w:footnote w:id="13">
    <w:p w:rsidR="002A4554" w:rsidRPr="00776610" w:rsidRDefault="002A4554" w:rsidP="002A4554">
      <w:pPr>
        <w:pStyle w:val="a3"/>
        <w:spacing w:line="360" w:lineRule="auto"/>
      </w:pPr>
      <w:r w:rsidRPr="00776610">
        <w:rPr>
          <w:rStyle w:val="a5"/>
          <w:rFonts w:eastAsia="Calibri"/>
        </w:rPr>
        <w:footnoteRef/>
      </w:r>
      <w:r w:rsidRPr="00776610">
        <w:t xml:space="preserve"> https://roszdravnadzor.gov.ru/services/micode_price</w:t>
      </w:r>
    </w:p>
  </w:footnote>
  <w:footnote w:id="14">
    <w:p w:rsidR="002A4554" w:rsidRPr="0094215E" w:rsidRDefault="002A4554" w:rsidP="002A4554">
      <w:pPr>
        <w:pStyle w:val="a3"/>
        <w:rPr>
          <w:sz w:val="18"/>
          <w:szCs w:val="18"/>
        </w:rPr>
      </w:pPr>
      <w:r w:rsidRPr="00776610">
        <w:rPr>
          <w:rStyle w:val="a5"/>
          <w:rFonts w:eastAsia="Calibri"/>
        </w:rPr>
        <w:footnoteRef/>
      </w:r>
      <w:r w:rsidRPr="00776610">
        <w:t xml:space="preserve"> </w:t>
      </w:r>
      <w:r w:rsidRPr="0094215E">
        <w:rPr>
          <w:sz w:val="18"/>
          <w:szCs w:val="18"/>
        </w:rPr>
        <w:t xml:space="preserve">Приказ ФОМС от 28.02.2019 </w:t>
      </w:r>
      <w:r>
        <w:rPr>
          <w:sz w:val="18"/>
          <w:szCs w:val="18"/>
        </w:rPr>
        <w:t>№</w:t>
      </w:r>
      <w:r w:rsidRPr="0094215E">
        <w:rPr>
          <w:sz w:val="18"/>
          <w:szCs w:val="18"/>
        </w:rPr>
        <w:t xml:space="preserve"> 36 </w:t>
      </w:r>
      <w:r>
        <w:rPr>
          <w:sz w:val="18"/>
          <w:szCs w:val="18"/>
        </w:rPr>
        <w:t>«</w:t>
      </w:r>
      <w:r w:rsidRPr="0094215E">
        <w:rPr>
          <w:sz w:val="18"/>
          <w:szCs w:val="18"/>
        </w:rPr>
        <w:t>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w:t>
      </w:r>
      <w:r>
        <w:rPr>
          <w:sz w:val="18"/>
          <w:szCs w:val="18"/>
        </w:rPr>
        <w:t>».</w:t>
      </w:r>
    </w:p>
  </w:footnote>
  <w:footnote w:id="15">
    <w:p w:rsidR="002A4554" w:rsidRPr="0094215E" w:rsidRDefault="002A4554" w:rsidP="002A4554">
      <w:pPr>
        <w:pStyle w:val="a6"/>
        <w:ind w:firstLine="0"/>
        <w:rPr>
          <w:sz w:val="18"/>
          <w:szCs w:val="18"/>
        </w:rPr>
      </w:pPr>
      <w:r w:rsidRPr="0094215E">
        <w:rPr>
          <w:rStyle w:val="a5"/>
          <w:rFonts w:eastAsia="Calibri"/>
          <w:sz w:val="18"/>
          <w:szCs w:val="18"/>
        </w:rPr>
        <w:footnoteRef/>
      </w:r>
      <w:r w:rsidRPr="0094215E">
        <w:rPr>
          <w:sz w:val="18"/>
          <w:szCs w:val="18"/>
        </w:rPr>
        <w:t xml:space="preserve"> Из выступления начальника Управления модернизации системы ОМС Царевой О.В. 13.10.2020 о реализации Федерального проекта «Борьба с онкологическими заболеваниями»</w:t>
      </w:r>
    </w:p>
  </w:footnote>
  <w:footnote w:id="16">
    <w:p w:rsidR="002A4554" w:rsidRPr="0094215E" w:rsidRDefault="002A4554" w:rsidP="002A4554">
      <w:pPr>
        <w:pStyle w:val="a6"/>
        <w:rPr>
          <w:sz w:val="18"/>
          <w:szCs w:val="18"/>
        </w:rPr>
      </w:pPr>
      <w:r w:rsidRPr="00776610">
        <w:rPr>
          <w:rStyle w:val="a5"/>
          <w:rFonts w:eastAsia="Calibri"/>
          <w:sz w:val="20"/>
          <w:szCs w:val="20"/>
        </w:rPr>
        <w:footnoteRef/>
      </w:r>
      <w:r w:rsidRPr="00776610">
        <w:rPr>
          <w:sz w:val="20"/>
          <w:szCs w:val="20"/>
        </w:rPr>
        <w:t xml:space="preserve"> </w:t>
      </w:r>
      <w:r w:rsidRPr="0094215E">
        <w:rPr>
          <w:sz w:val="18"/>
          <w:szCs w:val="18"/>
        </w:rPr>
        <w:t>НПА мо</w:t>
      </w:r>
      <w:r>
        <w:rPr>
          <w:sz w:val="18"/>
          <w:szCs w:val="18"/>
        </w:rPr>
        <w:t xml:space="preserve">гут носить как </w:t>
      </w:r>
      <w:r w:rsidRPr="0094215E">
        <w:rPr>
          <w:sz w:val="18"/>
          <w:szCs w:val="18"/>
        </w:rPr>
        <w:t>обязательный</w:t>
      </w:r>
      <w:r>
        <w:rPr>
          <w:sz w:val="18"/>
          <w:szCs w:val="18"/>
        </w:rPr>
        <w:t xml:space="preserve">, так и </w:t>
      </w:r>
      <w:r w:rsidRPr="0094215E">
        <w:rPr>
          <w:sz w:val="18"/>
          <w:szCs w:val="18"/>
        </w:rPr>
        <w:t>рекомендательный</w:t>
      </w:r>
      <w:r>
        <w:rPr>
          <w:sz w:val="18"/>
          <w:szCs w:val="18"/>
        </w:rPr>
        <w:t xml:space="preserve"> характер.</w:t>
      </w:r>
    </w:p>
  </w:footnote>
  <w:footnote w:id="17">
    <w:p w:rsidR="002A4554" w:rsidRPr="0094215E" w:rsidRDefault="002A4554" w:rsidP="002A4554">
      <w:pPr>
        <w:pStyle w:val="a6"/>
        <w:rPr>
          <w:sz w:val="18"/>
          <w:szCs w:val="18"/>
        </w:rPr>
      </w:pPr>
      <w:r w:rsidRPr="0094215E">
        <w:rPr>
          <w:rStyle w:val="a5"/>
          <w:rFonts w:eastAsia="Calibri"/>
          <w:sz w:val="18"/>
          <w:szCs w:val="18"/>
        </w:rPr>
        <w:footnoteRef/>
      </w:r>
      <w:r w:rsidRPr="0094215E">
        <w:rPr>
          <w:sz w:val="18"/>
          <w:szCs w:val="18"/>
        </w:rPr>
        <w:t xml:space="preserve"> Уровень НПА может быть </w:t>
      </w:r>
      <w:r>
        <w:rPr>
          <w:sz w:val="18"/>
          <w:szCs w:val="18"/>
        </w:rPr>
        <w:t xml:space="preserve">как </w:t>
      </w:r>
      <w:r w:rsidRPr="0094215E">
        <w:rPr>
          <w:sz w:val="18"/>
          <w:szCs w:val="18"/>
        </w:rPr>
        <w:t>федеральны</w:t>
      </w:r>
      <w:r>
        <w:rPr>
          <w:sz w:val="18"/>
          <w:szCs w:val="18"/>
        </w:rPr>
        <w:t>м, так и региональным</w:t>
      </w:r>
      <w:r w:rsidRPr="0094215E">
        <w:rPr>
          <w:sz w:val="18"/>
          <w:szCs w:val="18"/>
        </w:rPr>
        <w:t>.</w:t>
      </w:r>
    </w:p>
  </w:footnote>
  <w:footnote w:id="18">
    <w:p w:rsidR="002A4554" w:rsidRPr="0094215E" w:rsidRDefault="002A4554" w:rsidP="002A4554">
      <w:pPr>
        <w:pStyle w:val="a6"/>
        <w:rPr>
          <w:sz w:val="18"/>
          <w:szCs w:val="18"/>
        </w:rPr>
      </w:pPr>
      <w:r w:rsidRPr="0094215E">
        <w:rPr>
          <w:rStyle w:val="a5"/>
          <w:rFonts w:eastAsia="Calibri"/>
          <w:sz w:val="18"/>
          <w:szCs w:val="18"/>
        </w:rPr>
        <w:footnoteRef/>
      </w:r>
      <w:r w:rsidRPr="0094215E">
        <w:rPr>
          <w:sz w:val="18"/>
          <w:szCs w:val="18"/>
        </w:rPr>
        <w:t xml:space="preserve"> http://cr.rosminzdrav.ru/#!/</w:t>
      </w:r>
    </w:p>
  </w:footnote>
  <w:footnote w:id="19">
    <w:p w:rsidR="002A4554" w:rsidRPr="00776610" w:rsidRDefault="002A4554" w:rsidP="002A4554">
      <w:pPr>
        <w:pStyle w:val="a6"/>
        <w:spacing w:line="360" w:lineRule="auto"/>
        <w:ind w:firstLine="0"/>
        <w:rPr>
          <w:sz w:val="20"/>
          <w:szCs w:val="20"/>
        </w:rPr>
      </w:pPr>
      <w:r w:rsidRPr="00776610">
        <w:rPr>
          <w:rStyle w:val="a5"/>
          <w:rFonts w:eastAsia="Calibri"/>
          <w:sz w:val="20"/>
          <w:szCs w:val="20"/>
        </w:rPr>
        <w:footnoteRef/>
      </w:r>
      <w:r w:rsidRPr="00776610">
        <w:rPr>
          <w:sz w:val="20"/>
          <w:szCs w:val="20"/>
        </w:rPr>
        <w:t xml:space="preserve"> http://cr.rosminzdrav.ru/#!/</w:t>
      </w:r>
    </w:p>
  </w:footnote>
  <w:footnote w:id="20">
    <w:p w:rsidR="002A4554" w:rsidRPr="00835789" w:rsidRDefault="002A4554" w:rsidP="002A4554">
      <w:pPr>
        <w:pStyle w:val="a6"/>
        <w:ind w:firstLine="0"/>
        <w:rPr>
          <w:sz w:val="18"/>
          <w:szCs w:val="18"/>
        </w:rPr>
      </w:pPr>
      <w:r w:rsidRPr="00776610">
        <w:rPr>
          <w:rStyle w:val="a5"/>
          <w:rFonts w:eastAsia="Calibri"/>
          <w:sz w:val="20"/>
          <w:szCs w:val="20"/>
        </w:rPr>
        <w:footnoteRef/>
      </w:r>
      <w:r w:rsidRPr="00776610">
        <w:rPr>
          <w:sz w:val="20"/>
          <w:szCs w:val="20"/>
        </w:rPr>
        <w:t xml:space="preserve"> </w:t>
      </w:r>
      <w:r w:rsidRPr="00835789">
        <w:rPr>
          <w:sz w:val="18"/>
          <w:szCs w:val="18"/>
        </w:rPr>
        <w:t>Под «Резервом» в данном документе понимается размер средств на осуществление стимулирующих выплат МО, имеющим прикрепленное население, т.е. средства, предназначенные для перечисления медицинской организации по результатам деятельности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397474"/>
      <w:docPartObj>
        <w:docPartGallery w:val="Page Numbers (Top of Page)"/>
        <w:docPartUnique/>
      </w:docPartObj>
    </w:sdtPr>
    <w:sdtEndPr/>
    <w:sdtContent>
      <w:p w:rsidR="00585764" w:rsidRDefault="00585764">
        <w:pPr>
          <w:pStyle w:val="a8"/>
          <w:jc w:val="center"/>
        </w:pPr>
        <w:r>
          <w:fldChar w:fldCharType="begin"/>
        </w:r>
        <w:r>
          <w:instrText>PAGE   \* MERGEFORMAT</w:instrText>
        </w:r>
        <w:r>
          <w:fldChar w:fldCharType="separate"/>
        </w:r>
        <w:r w:rsidR="0049103D">
          <w:rPr>
            <w:noProof/>
          </w:rPr>
          <w:t>33</w:t>
        </w:r>
        <w:r>
          <w:fldChar w:fldCharType="end"/>
        </w:r>
      </w:p>
    </w:sdtContent>
  </w:sdt>
  <w:p w:rsidR="00585764" w:rsidRDefault="0058576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54"/>
    <w:rsid w:val="002805ED"/>
    <w:rsid w:val="002A4554"/>
    <w:rsid w:val="00307855"/>
    <w:rsid w:val="0049103D"/>
    <w:rsid w:val="00585764"/>
    <w:rsid w:val="00687926"/>
    <w:rsid w:val="0077566D"/>
    <w:rsid w:val="00BA26F8"/>
    <w:rsid w:val="00CF15E0"/>
    <w:rsid w:val="00D96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ootnote text,FOOTNOTES,fn,ADB,Знак"/>
    <w:basedOn w:val="a"/>
    <w:link w:val="a4"/>
    <w:unhideWhenUsed/>
    <w:qFormat/>
    <w:rsid w:val="002A4554"/>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0"/>
    <w:link w:val="a3"/>
    <w:rsid w:val="002A455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0"/>
    <w:uiPriority w:val="99"/>
    <w:unhideWhenUsed/>
    <w:qFormat/>
    <w:rsid w:val="002A4554"/>
    <w:rPr>
      <w:vertAlign w:val="superscript"/>
    </w:rPr>
  </w:style>
  <w:style w:type="paragraph" w:styleId="a6">
    <w:name w:val="Intense Quote"/>
    <w:basedOn w:val="a"/>
    <w:next w:val="a"/>
    <w:link w:val="a7"/>
    <w:uiPriority w:val="30"/>
    <w:qFormat/>
    <w:rsid w:val="002A4554"/>
    <w:pPr>
      <w:spacing w:after="0" w:line="240" w:lineRule="auto"/>
      <w:ind w:firstLine="709"/>
      <w:jc w:val="both"/>
    </w:pPr>
    <w:rPr>
      <w:rFonts w:ascii="Times New Roman" w:eastAsia="Times New Roman" w:hAnsi="Times New Roman" w:cs="Times New Roman"/>
      <w:color w:val="000000"/>
      <w:sz w:val="24"/>
      <w:szCs w:val="24"/>
    </w:rPr>
  </w:style>
  <w:style w:type="character" w:customStyle="1" w:styleId="a7">
    <w:name w:val="Выделенная цитата Знак"/>
    <w:basedOn w:val="a0"/>
    <w:link w:val="a6"/>
    <w:uiPriority w:val="30"/>
    <w:rsid w:val="002A4554"/>
    <w:rPr>
      <w:rFonts w:ascii="Times New Roman" w:eastAsia="Times New Roman" w:hAnsi="Times New Roman" w:cs="Times New Roman"/>
      <w:color w:val="000000"/>
      <w:sz w:val="24"/>
      <w:szCs w:val="24"/>
    </w:rPr>
  </w:style>
  <w:style w:type="paragraph" w:styleId="a8">
    <w:name w:val="header"/>
    <w:basedOn w:val="a"/>
    <w:link w:val="a9"/>
    <w:uiPriority w:val="99"/>
    <w:unhideWhenUsed/>
    <w:rsid w:val="005857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85764"/>
  </w:style>
  <w:style w:type="paragraph" w:styleId="aa">
    <w:name w:val="footer"/>
    <w:basedOn w:val="a"/>
    <w:link w:val="ab"/>
    <w:uiPriority w:val="99"/>
    <w:unhideWhenUsed/>
    <w:rsid w:val="0058576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85764"/>
  </w:style>
  <w:style w:type="paragraph" w:styleId="ac">
    <w:name w:val="Balloon Text"/>
    <w:basedOn w:val="a"/>
    <w:link w:val="ad"/>
    <w:uiPriority w:val="99"/>
    <w:semiHidden/>
    <w:unhideWhenUsed/>
    <w:rsid w:val="0049103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910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ootnote text,FOOTNOTES,fn,ADB,Знак"/>
    <w:basedOn w:val="a"/>
    <w:link w:val="a4"/>
    <w:unhideWhenUsed/>
    <w:qFormat/>
    <w:rsid w:val="002A4554"/>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0"/>
    <w:link w:val="a3"/>
    <w:rsid w:val="002A455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0"/>
    <w:uiPriority w:val="99"/>
    <w:unhideWhenUsed/>
    <w:qFormat/>
    <w:rsid w:val="002A4554"/>
    <w:rPr>
      <w:vertAlign w:val="superscript"/>
    </w:rPr>
  </w:style>
  <w:style w:type="paragraph" w:styleId="a6">
    <w:name w:val="Intense Quote"/>
    <w:basedOn w:val="a"/>
    <w:next w:val="a"/>
    <w:link w:val="a7"/>
    <w:uiPriority w:val="30"/>
    <w:qFormat/>
    <w:rsid w:val="002A4554"/>
    <w:pPr>
      <w:spacing w:after="0" w:line="240" w:lineRule="auto"/>
      <w:ind w:firstLine="709"/>
      <w:jc w:val="both"/>
    </w:pPr>
    <w:rPr>
      <w:rFonts w:ascii="Times New Roman" w:eastAsia="Times New Roman" w:hAnsi="Times New Roman" w:cs="Times New Roman"/>
      <w:color w:val="000000"/>
      <w:sz w:val="24"/>
      <w:szCs w:val="24"/>
    </w:rPr>
  </w:style>
  <w:style w:type="character" w:customStyle="1" w:styleId="a7">
    <w:name w:val="Выделенная цитата Знак"/>
    <w:basedOn w:val="a0"/>
    <w:link w:val="a6"/>
    <w:uiPriority w:val="30"/>
    <w:rsid w:val="002A4554"/>
    <w:rPr>
      <w:rFonts w:ascii="Times New Roman" w:eastAsia="Times New Roman" w:hAnsi="Times New Roman" w:cs="Times New Roman"/>
      <w:color w:val="000000"/>
      <w:sz w:val="24"/>
      <w:szCs w:val="24"/>
    </w:rPr>
  </w:style>
  <w:style w:type="paragraph" w:styleId="a8">
    <w:name w:val="header"/>
    <w:basedOn w:val="a"/>
    <w:link w:val="a9"/>
    <w:uiPriority w:val="99"/>
    <w:unhideWhenUsed/>
    <w:rsid w:val="005857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85764"/>
  </w:style>
  <w:style w:type="paragraph" w:styleId="aa">
    <w:name w:val="footer"/>
    <w:basedOn w:val="a"/>
    <w:link w:val="ab"/>
    <w:uiPriority w:val="99"/>
    <w:unhideWhenUsed/>
    <w:rsid w:val="0058576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85764"/>
  </w:style>
  <w:style w:type="paragraph" w:styleId="ac">
    <w:name w:val="Balloon Text"/>
    <w:basedOn w:val="a"/>
    <w:link w:val="ad"/>
    <w:uiPriority w:val="99"/>
    <w:semiHidden/>
    <w:unhideWhenUsed/>
    <w:rsid w:val="0049103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91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8723</Words>
  <Characters>49725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 Е.В.</dc:creator>
  <cp:lastModifiedBy>Наумова Е.В.</cp:lastModifiedBy>
  <cp:revision>3</cp:revision>
  <cp:lastPrinted>2021-11-12T07:11:00Z</cp:lastPrinted>
  <dcterms:created xsi:type="dcterms:W3CDTF">2021-11-12T06:41:00Z</dcterms:created>
  <dcterms:modified xsi:type="dcterms:W3CDTF">2021-11-12T07:11:00Z</dcterms:modified>
</cp:coreProperties>
</file>