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B1" w:rsidRPr="00366A79" w:rsidRDefault="0054527B" w:rsidP="0054527B">
      <w:pPr>
        <w:jc w:val="right"/>
        <w:rPr>
          <w:rFonts w:ascii="Times New Roman" w:hAnsi="Times New Roman" w:cs="Times New Roman"/>
          <w:sz w:val="28"/>
          <w:szCs w:val="28"/>
        </w:rPr>
      </w:pPr>
      <w:r w:rsidRPr="0054527B">
        <w:rPr>
          <w:rFonts w:ascii="Times New Roman" w:hAnsi="Times New Roman" w:cs="Times New Roman"/>
          <w:sz w:val="28"/>
          <w:szCs w:val="28"/>
        </w:rPr>
        <w:t>Приложение № 1</w:t>
      </w:r>
      <w:r w:rsidR="005B0BD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54527B" w:rsidRDefault="0054527B" w:rsidP="00545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спортивных объектов, введенных в эксплуатацию с нарушением установленного срока по мероприятию №7 «Построены и введены в эксплуатацию объекты спорта региональной (муниципальной) собственности»</w:t>
      </w:r>
    </w:p>
    <w:p w:rsidR="0054527B" w:rsidRPr="0075123A" w:rsidRDefault="0054527B" w:rsidP="00545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423"/>
        <w:gridCol w:w="879"/>
        <w:gridCol w:w="992"/>
        <w:gridCol w:w="993"/>
        <w:gridCol w:w="992"/>
        <w:gridCol w:w="992"/>
        <w:gridCol w:w="709"/>
      </w:tblGrid>
      <w:tr w:rsidR="0054527B" w:rsidRPr="00C82632" w:rsidTr="003F6146">
        <w:trPr>
          <w:trHeight w:val="378"/>
          <w:jc w:val="center"/>
        </w:trPr>
        <w:tc>
          <w:tcPr>
            <w:tcW w:w="2263" w:type="dxa"/>
            <w:vMerge w:val="restart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423" w:type="dxa"/>
            <w:vMerge w:val="restart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gridSpan w:val="6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введенных объектов по годам реализации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единиц</w:t>
            </w:r>
          </w:p>
        </w:tc>
      </w:tr>
      <w:tr w:rsidR="0054527B" w:rsidRPr="00C82632" w:rsidTr="003F6146">
        <w:trPr>
          <w:trHeight w:val="184"/>
          <w:jc w:val="center"/>
        </w:trPr>
        <w:tc>
          <w:tcPr>
            <w:tcW w:w="2263" w:type="dxa"/>
            <w:vMerge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</w:tr>
      <w:tr w:rsidR="0054527B" w:rsidRPr="00C82632" w:rsidTr="003F6146">
        <w:trPr>
          <w:trHeight w:val="613"/>
          <w:jc w:val="center"/>
        </w:trPr>
        <w:tc>
          <w:tcPr>
            <w:tcW w:w="2263" w:type="dxa"/>
            <w:vMerge w:val="restart"/>
            <w:shd w:val="clear" w:color="auto" w:fill="FFFFFF"/>
            <w:vAlign w:val="center"/>
          </w:tcPr>
          <w:p w:rsidR="0054527B" w:rsidRPr="00A00F03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введены в эксплуатацию объекты спорта региональной (муниципальной ) собственности</w:t>
            </w:r>
          </w:p>
        </w:tc>
        <w:tc>
          <w:tcPr>
            <w:tcW w:w="1423" w:type="dxa"/>
            <w:shd w:val="clear" w:color="auto" w:fill="FFFFFF"/>
            <w:noWrap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0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54527B" w:rsidRPr="00C82632" w:rsidTr="003F6146">
        <w:trPr>
          <w:trHeight w:val="419"/>
          <w:jc w:val="center"/>
        </w:trPr>
        <w:tc>
          <w:tcPr>
            <w:tcW w:w="2263" w:type="dxa"/>
            <w:vMerge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/>
            <w:noWrap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нарушением срока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4527B" w:rsidRPr="00C82632" w:rsidTr="003F6146">
        <w:trPr>
          <w:trHeight w:val="419"/>
          <w:jc w:val="center"/>
        </w:trPr>
        <w:tc>
          <w:tcPr>
            <w:tcW w:w="2263" w:type="dxa"/>
            <w:vMerge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/>
            <w:noWrap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vAlign w:val="center"/>
          </w:tcPr>
          <w:p w:rsidR="0054527B" w:rsidRPr="00D71BD6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54527B" w:rsidRDefault="0054527B" w:rsidP="0054527B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срок не было введено в эксплуатацию в 2019 году </w:t>
      </w:r>
      <w:r w:rsidRPr="00D71B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(43% от общего количества запланированных к вводу объектов), в 2020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объекта (10%), в 2021 году – 14 объектов (28%), в 2022 году – 15 объектов (20%), в 2023 году – 8 объектов (13%). Задержка ввода объектов в эксплуатацию составила от 3 до 12 месяцев. На 2024 год запланирован ввод в эксплуатацию 72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состоянию на 1 апреля 2024 года введено в эксплуатацию 7 объектов.</w:t>
      </w:r>
    </w:p>
    <w:p w:rsidR="0054527B" w:rsidRPr="00C43865" w:rsidRDefault="0054527B" w:rsidP="00545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03"/>
        <w:gridCol w:w="5489"/>
        <w:gridCol w:w="1750"/>
        <w:gridCol w:w="1751"/>
      </w:tblGrid>
      <w:tr w:rsidR="0054527B" w:rsidRPr="00C43865" w:rsidTr="003F6146">
        <w:trPr>
          <w:trHeight w:val="51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Российской Федерации/спортивный объект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Плановый год ввода в эксплуатацию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Фактический год ввода в эксплуатацию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proofErr w:type="spellStart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невведенных</w:t>
            </w:r>
            <w:proofErr w:type="spellEnd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 на 01.01.2020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Астраханская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Центр водных видов спорта в г.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Яксатово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объект не введен в эксплуатацию, плановый срок ввода 2026 год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10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Физкультурно-оздоровительный комплекс с универсальным игровым залом 36х18м."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. Мишкино Курганской области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54527B" w:rsidRPr="00C43865" w:rsidTr="003F6146">
        <w:trPr>
          <w:trHeight w:val="3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Физкультурный комплекс в г. Петухово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54527B" w:rsidRPr="00C43865" w:rsidTr="003F6146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Тыва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Спортивно-культурный центр,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Каа-Хем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Республика Тыва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 введен в эксплуатацию, </w:t>
            </w:r>
            <w:r w:rsidRPr="00C43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плановый срок ввода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proofErr w:type="spellStart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невведенных</w:t>
            </w:r>
            <w:proofErr w:type="spellEnd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 на 01.01.2021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Калужская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спортивного комплекса «Дворец спорта»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г.Калуге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центр по фигурному катанию и хоккею (тренировочный каток с искусственным льдом) актуализация и корректировка,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г.Великий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Новгород,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ул.Космонавтов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proofErr w:type="spellStart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невведенных</w:t>
            </w:r>
            <w:proofErr w:type="spellEnd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 на 01.01.2022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Брянская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Фокинском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районе г. Брянска для ГБУ БО СШОР "Локомотив"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Дворец единоборств в Советском районе г. Брянска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Тамбовская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Бассейн в городе Котовск Тамбовской области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Тульская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Крытый тренировочный манеж с футбольным полем 40*60 метров в г. Туле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Физкультурно-спортивный комплекс по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ул.Вересова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в 239 квартале Великого Новгорода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Псковская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открытого типа 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Псковская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Дедовичи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Адыгея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1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комплекса по адресу: РА, Майкопский район, х. Пролетарский пер. Комсомольский, 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Волгоградская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с универсальным игровым залом 42x24 м по адресу: Волгоградская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Волгоград, ул. им. Расула Гамзатова, з/у 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Краснодарский край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80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Многофункциональный спортивный комплекс, г. Краснодар (3-й пусковой комплекс).  Краснодарский край, г. Краснодар,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Прикубанский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внутригородской округ, ул. Пригородная, д.2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Северная Осетия-Алания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комплекса в г. Ардон (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Ардонский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район). РСО-Алания, г. Ардон, ул. Пролетарская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Саратовская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стадиона, расположенного по адресу: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г.Ртищево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ул. Железнодорожная 72 "Б"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Иркутская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спортивного оздоровительного комплекса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п.Плишкино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Иркутского района Иркутской области.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Камчатский край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с плавательным бассейном в г. Петропавловске-Камчатском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Крытый футбольный манеж в г. Белгороде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proofErr w:type="spellStart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невведенных</w:t>
            </w:r>
            <w:proofErr w:type="spellEnd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 на 01.01.2023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Брянская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. Выгоничи Брянской области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Костромская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Ледовая дорожка по адресу: г. Кострома, ш. Кинешемское, в районе дома № 72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Крытый легкоатлетический манеж для учебно-тренировочных занятий и соревнований регионального уровня в г. Курске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Коми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9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с плавательным бассейном и универсальным игровым залом в г. Микунь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Усть-Вымского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Коми (2-й этап – Универсальный игровой зал)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Мурманская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с бассейном, расположенного на земельном участке по адресу: Мурманская область, ЗАТО город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Заозерск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1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Строительство физкультурно-оздоровительного комплекса по ул. Новгородская, г. Сольцы, Новгородская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Дагестан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с универсальным игровым залом 36×18 в г. Дербенте Республики Дагестан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Реконструкция стадиона «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Саулукъ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» в  г. Карачаевске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80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открытой многофункциональной спортивной площадки, расположенной по адресу:  Карачаево-Черкесская Республика,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Зеленчукский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с.Даусуз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ул. Короткая, 1«а»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Пензенская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Крытый каток с искусственным льдом по ул. 65-летия Победы, 8,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Арбеково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г. Пенза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Хакасия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"Абакан", III очередь (Легкоатлетический манеж с беговой дорожкой и административно-вспомогательным блоком)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Иркутская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Физкультурно-оздоровительный комплекс по адресу: Иркутская область, Иркутский район, д.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Карлук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ул. Луговая, 2 "А"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Кемеровская область – Кузбасс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10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Физкультурно-оздоровительный комплекс с универсальным игровым залом по адресу: Кемеровская область – Кузбасс,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Калтанский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округ, г. Калтан, район жилого дома №44 по ул. Дзержинского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Физкультурно-спортивный комплекс с универсальным игровым залом 36*21 м в с. Молчаново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Молчановского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Саха (Якутия)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Многофункциональный оздоровительно-спортивный комплекс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с.Борогонцы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улуса Республики Саха (Якутия)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proofErr w:type="spellStart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невведенных</w:t>
            </w:r>
            <w:proofErr w:type="spellEnd"/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 на 01.01.2024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Крым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10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с универсальным игровым  залом 42х24 м по адресу: РК , г. Саки, ул. Заводская, между земельным участком по ул. Заводская № 60 и прудом Ковш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Малый физкультурно-оздоровительный комплекс по адресу: Карачаево-Черкесская Республика,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Зеленчукский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ст. Зеленчукская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Марий Эл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61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муниципальном образовании «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Новоторъяльский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Самарская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крытого футбольного манежа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г.Самара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не введен в эксплуатацию, ввод планируется 31.07.2024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Алтайский край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комплекса,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г.Барнаул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 , ул. Юрина, д. 197а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Хакасия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Универсальный спортивный зал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. Усть-Абакан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Новосибирская область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Реконструкция бассейна с ванной 50 х 21 м по ул. Воинской в г. Новосибирске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527B" w:rsidRPr="00C43865" w:rsidTr="003F6146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Приморский край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7B" w:rsidRPr="00C43865" w:rsidTr="003F614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крытого тренировочного катка в </w:t>
            </w:r>
            <w:proofErr w:type="spellStart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г.Находке</w:t>
            </w:r>
            <w:proofErr w:type="spellEnd"/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, в том числе проектно-изыскательские работы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7B" w:rsidRPr="00C43865" w:rsidRDefault="0054527B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</w:tbl>
    <w:p w:rsidR="0054527B" w:rsidRPr="00C82632" w:rsidRDefault="0054527B" w:rsidP="0054527B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апланированный к вводу в 2019 году «Центр водных и гребных видов спорта» по адресу: Астраханская область, Приволжский район, </w:t>
      </w:r>
      <w:proofErr w:type="spellStart"/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с.Яксатово</w:t>
      </w:r>
      <w:proofErr w:type="spellEnd"/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I этап» в установленный срок в эксплуатацию не введен.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строительства указанного объекта в целом освоено 868,659 млн. рублей за счет средств федерального бюджета (том числе в 2010 году – 267,621 млн. рублей; 2011 году – 20,2 млн. рублей; в 2018 году – 510,113 млн. рублей, в 2019 году – 298,4 млн. рублей (объем неосвоенных средств – 227,675 млн. рублей).</w:t>
      </w:r>
    </w:p>
    <w:p w:rsidR="0054527B" w:rsidRDefault="0054527B" w:rsidP="0054527B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2019 года была выявлена необходимость внесения изменений в проектно-сметную документацию объекта в части его технико-экономических параметров, стоимостных показателей по локальным и объектным сметам.</w:t>
      </w:r>
    </w:p>
    <w:p w:rsidR="0054527B" w:rsidRPr="00C82632" w:rsidRDefault="0054527B" w:rsidP="0054527B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Проведена корректировк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с включением в проект ряда ранее неучтенных работ, при этом стоимость строительства увеличилась в 2,1 раза (с 1 096,3 млн. рублей до 2 304,30 млн. рублей</w:t>
      </w:r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способен осуществлять подготовку спортсменов высокого класса по гребным видам спорта. В спортивном центре предусмотрено проведение областных и всероссийских соревнований и сборов, физкультурно-оздоровительных, учебно-тренировочных занятий и соревнований различного уровня по академической гребле, гребле на байдарках и каноэ, настольному теннису, баскетболу, гандболу, волейболу, теннису, бадминтону, элементам легкой атлетики и футболу.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включает: открытые спортивные площадки, ФОК с универсальным спортивным залом, крытый гребной бассейн с тренажерным залом, дистанцию для занятий по академической гребле в комплексе со стартовыми и финишными сооружениями и эллингами для хранения лодок, бытовой корпус для гребцов и тренерского состава. 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технической готовности объекта составляет 83%, с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выделены средства федерального бюджета и продолжено строительство, срок ввода в эксплуатацию объекта - 2026 год.</w:t>
      </w:r>
    </w:p>
    <w:p w:rsidR="0054527B" w:rsidRPr="00C82632" w:rsidRDefault="0054527B" w:rsidP="005452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завершения строительства предусмотрено выделение ассигнования из федерального бюджета в размере 1 208,7 млн. рублей (729,7 млн. рублей – 2024 год, 136,4 млн. рублей – 2025 год, 342,6 млн. рублей – 2026 год).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введен в установленный срок (2019 год) спортивный объект «Спортивно-культурный центр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Каа-Хем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Кызыльского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Тыва (далее – Центр)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Центра осуществляется с 2013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строительства – 1 501,8 млн. рублей (в ценах 2012 г.), стоимость строительства в текущих ценах составляет 2 785,2 млн. рублей. 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выделенных средств из федерального бюджета за весь период реализации проекта составил 1 325,1 млн. рублей (в 2013 году – 375,1 млн. рублей, в 2017 году – 480,0 млн. рублей (по итогам 2017 году освоено 362,3 млн. рублей, остаток средств подтвержден в 2018 году); в 2018 году – 587,7 млн. рублей (470,0 млн. рублей – непрограммная часть ФАИП (по итогам 2018 года освоено 182,9 млн. рублей) и 117,7 млн. рублей – резервный фонд, остаток 2017 года); в 2019 году – 287,1 млн. рублей (резервный фонд, остаток 2018 года.).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включает спортивные залы для физкультурно-оздоровительных занятий и силовой подготовки, спортивное ядро – арена с трибунами на 4,5 тыс. зрительских мест; блок административных помещений.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не имеет возможности технического присоединения к действующим сетям тепло-энергоснабжения из-за отсутствия необходимого резерва мощностей. 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данный факт, в 2019 году субъектом Российской Федерации были внесены изменения в проектно-сметную документацию инвестиционного проекта, повлекшие увеличение стоимости строительства объекта. </w:t>
      </w:r>
    </w:p>
    <w:p w:rsidR="0054527B" w:rsidRPr="00C82632" w:rsidRDefault="0054527B" w:rsidP="00545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2022 году в целях завершения строительства Объекта Правительством Республики Тыва был проработан вопрос о выделении средств из федерального бюджета в рамках федерального проекта «Чистая вода» (ответственный исполнитель – Минстрой России) в 2023 – 2024 годах в объеме 523,4 млн. рублей на строительство водозабора с наружными инженерными сетями для обеспечения централизованным водоснабжением микрорайона комплексной застройки «Преображенский» в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Каа-Хем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 том числе обеспечит функционирование Объекта.</w:t>
      </w:r>
    </w:p>
    <w:p w:rsidR="0054527B" w:rsidRDefault="0054527B" w:rsidP="005452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количества объектов незавершенного строительства Минспортом России в 2023 году при формировании бюджетных проектировок на период 2024-2026 годов предусмотрено выделение средств федерального бюджета в рамках федерального проекта «Спорт-норма жизни» в 2024 году 528,7 млн. рублей.</w:t>
      </w:r>
    </w:p>
    <w:p w:rsidR="0054527B" w:rsidRDefault="0054527B" w:rsidP="005452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7B" w:rsidRDefault="0054527B" w:rsidP="00545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спортивных объектов, введенных в эксплуатацию с нарушением установленного срока по мероприятию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4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A1476" w:rsidRPr="001A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Построены и введены в эксплуатацию объекты спорта в рамках реализации федеральной целевой программы «Развитие физической культуры и спорта в Российской Федерации на 2016-2020 годы»</w:t>
      </w:r>
    </w:p>
    <w:p w:rsidR="0054527B" w:rsidRDefault="0054527B" w:rsidP="00545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701"/>
        <w:gridCol w:w="828"/>
        <w:gridCol w:w="829"/>
        <w:gridCol w:w="828"/>
        <w:gridCol w:w="829"/>
        <w:gridCol w:w="828"/>
        <w:gridCol w:w="829"/>
      </w:tblGrid>
      <w:tr w:rsidR="0054527B" w:rsidRPr="00C82632" w:rsidTr="003F6146">
        <w:trPr>
          <w:trHeight w:val="378"/>
          <w:jc w:val="center"/>
        </w:trPr>
        <w:tc>
          <w:tcPr>
            <w:tcW w:w="2689" w:type="dxa"/>
            <w:vMerge w:val="restart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  <w:vMerge w:val="restart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1" w:type="dxa"/>
            <w:gridSpan w:val="6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Значения результата по годам реализации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единиц</w:t>
            </w:r>
          </w:p>
        </w:tc>
      </w:tr>
      <w:tr w:rsidR="0054527B" w:rsidRPr="00C82632" w:rsidTr="003F6146">
        <w:trPr>
          <w:trHeight w:val="184"/>
          <w:jc w:val="center"/>
        </w:trPr>
        <w:tc>
          <w:tcPr>
            <w:tcW w:w="2689" w:type="dxa"/>
            <w:vMerge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29" w:type="dxa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28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29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28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29" w:type="dxa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</w:tr>
      <w:tr w:rsidR="0054527B" w:rsidRPr="00C82632" w:rsidTr="003F6146">
        <w:trPr>
          <w:trHeight w:val="505"/>
          <w:jc w:val="center"/>
        </w:trPr>
        <w:tc>
          <w:tcPr>
            <w:tcW w:w="2689" w:type="dxa"/>
            <w:vMerge w:val="restart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Построены и введены в эксплуатацию объекты спорта в рамках реализации ФЦП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</w:t>
            </w:r>
            <w:r w:rsidRPr="00C826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Развитие физической культуры и спорта в Российской Федерации на 2016-2020 годы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плановое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4527B" w:rsidRPr="00C82632" w:rsidTr="003F6146">
        <w:trPr>
          <w:trHeight w:val="389"/>
          <w:jc w:val="center"/>
        </w:trPr>
        <w:tc>
          <w:tcPr>
            <w:tcW w:w="2689" w:type="dxa"/>
            <w:vMerge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нарушением срока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4527B" w:rsidRPr="00C82632" w:rsidTr="003F6146">
        <w:trPr>
          <w:trHeight w:val="613"/>
          <w:jc w:val="center"/>
        </w:trPr>
        <w:tc>
          <w:tcPr>
            <w:tcW w:w="2689" w:type="dxa"/>
            <w:vMerge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20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фактическое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2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4527B" w:rsidRPr="00C82632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54527B" w:rsidRDefault="0054527B" w:rsidP="005452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2019-2020 годов был запланирован ввод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введено в эксплуатацию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(92% от общего количества запланированных к вводу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2020 году – 133 (70%), в 2021 году – 54, в 2022 году – 9, в 2023 году 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настоящего времени не введен в эксплуатацию объект в Республике Марий Эл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 в г. </w:t>
      </w:r>
      <w:proofErr w:type="spellStart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Космодемьянске</w:t>
      </w:r>
      <w:proofErr w:type="spellEnd"/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Футбольное поле и беговая дорожка (2 этап)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запланированный срок ввода в эксплуатацию - </w:t>
      </w:r>
      <w:r w:rsidRPr="00C82632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27B" w:rsidRPr="00C079C0" w:rsidRDefault="0054527B" w:rsidP="005452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415"/>
        <w:gridCol w:w="1843"/>
        <w:gridCol w:w="1701"/>
      </w:tblGrid>
      <w:tr w:rsidR="0054527B" w:rsidRPr="004F7C48" w:rsidTr="003F6146">
        <w:trPr>
          <w:trHeight w:val="841"/>
        </w:trPr>
        <w:tc>
          <w:tcPr>
            <w:tcW w:w="53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Российской Федерации/спортивный объект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год ввода в эксплуатацию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Фактический год ввода в эксплуатацию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невведенных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объекто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ФЦП в на 01.01.2020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91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Физкультурно-оздоровительный комплекс в г. Озерске Калининградской области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78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тренировочной площадки на стадионе "Локомотив", г. Калининград, ул. Аллея Смелых, д.22/а (2 этап)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0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Межшкольный стадион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г.Мурманске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Героев Североморцев, дом 2  (первый этап)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72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Реконструкция объектов Государственного бюджетного учреждения Республики Крым "Центр спортивной подготовки сборных команд Республики Крым"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Северная Осетия (Алания)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446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Строительство физкультурно-оздоровительного комплекса открытого типа по адресу: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г.Моздок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71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Физкультурно-оздоровительный комплекс с универсальным игровым залом 36х18м 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г.Буйнакске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Республика Дагестан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551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Физкультурно-оздоровительный комплекс с залом борьбы 24х12 м в г. Хасавюрте, Республика Дагестан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Карачаево-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Черскесская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Республика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105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Физкультурно-оздоровительный комплекс с залом борьбы 24х12м на территории Карачаево-Черкесской Республики, расположенный по адресу: Россия, Карачаево-Черкесская Республика, Абазинский муниципальный район,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а.Кубина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49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комплекс по пер. Спортивный, 4 в г. Белокуриха Алтайского края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88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Строительство спортивной площадки с искусственным покрытием 16*30 метров по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"г"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п.Новая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Брянь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Заиграевского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Республики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72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Строительство спортивной площадки с искусственным покрытием 16*30 метров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с.Горячинск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Горячинская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СОШ, по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66"А"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69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спортивного зала в МБОУ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Инзагатуйской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Джидинского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Республики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невведенных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ФЦП в на 01.01.2021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33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2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Физкультурно-оздоровительный комплекс с плавательным бассейном по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г.Кинешма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952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Физкультурно-оздоровительный комплекс с плавательным бассейном 25х8,5" по адресу: Костромская область,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г.Нерехта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пл.Металлистов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д.2, муниципальное бюджетное учреждение "Спортивный комплекс "Старт"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25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87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Физкультурно-оздоровительный комплекс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п.Горшечное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6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757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«Физкультурно-оздоровительного комплекса открытого типа» по адресу: Орловская область, г. Мценск, ул. Кузьмина, д. 18а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94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спортивный тренировочный центр стрелковых видов спорта "Березино" по адресу: Тверская область, Калининский район,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с/п,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д.Березино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(1этап)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4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86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физкультурно-оздоровительного комплекса в городе Мичуринске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42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центр с универсальным игровым залом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г.Светлый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Калининградской области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2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Комплексное развитие спорткомплекса "Долина уюта"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г.Мурманске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0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Горнолыжный подъемник специализированной детско-юношеской спортивной школы олимпийского резерва по горнолыжному спорту в г. Кировске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100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Административно-спортивный комплекс специализированной детско-юношеской спортивной школы олимпийского резерва по горнолыжному спорту в г. Кировске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0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зал ГБНОУ АО "АГЛ имени М.В. Ломоносова" по адресу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г.Архангельск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Набережная Северной Двины, д.25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0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физкультурно-оздоровительного комплекса в г. Медвежьегорске Республики Карелия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826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плавательного бассейна в  г. Кингисеппе по адресу: Ленинградская область, г. Кингисепп, 7 микрорайон, ул. Химиков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8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Учебно-тренировочного центра "Физкультурно-оздоровительного комплекса "Авангард"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981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объектов Государственного бюджетного профессионального образовательного учреждения «Крымское среднее профессиональное училище (техникум) олимпийского резерва".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98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объектов Муниципального</w:t>
            </w: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бюджетного учреждения "Дворец спорта" города Евпатории Республики Крым по адресу: Республика Крым,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г.Евпатория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Проспект Победы,11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32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объектов ГБУ города Севастополя "СОК имени 200-летия Севастополя"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54527B" w:rsidRPr="004F7C48" w:rsidTr="003F6146">
        <w:trPr>
          <w:trHeight w:val="6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стадиона "Горняк", ГКУ города Севастополя "ДЮСШ №7"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62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физкультурно-оздоровительного комплекса с универсальным игровым залом 42x24 в г. Саратове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67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Стадион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г.Козьмодемьянске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Футбольное поле и беговая дорожка. (2 этап)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введен в эксплуатацию, ввод запланирован на 2024 год</w:t>
            </w:r>
          </w:p>
        </w:tc>
      </w:tr>
      <w:tr w:rsidR="0054527B" w:rsidRPr="004F7C48" w:rsidTr="003F6146">
        <w:trPr>
          <w:trHeight w:val="30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Стадион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Юрино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42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Чувашская Республика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85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Плавательный бассейн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с.Аликово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Аликовского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Чувашской Республики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4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универсального спортивного зала по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ул.Юанова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Б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с.п.Шалушка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Чегемского района КБР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5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спортивного зала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с.п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Псыхурей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КБР по ул.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Катханова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134А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859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Физкультурно-оздоровительный комплекс с залом борьбы 24х12 по адресу: Кабардино-Балкарская Республика,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г.о.Баксан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пр.Ленина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7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Северная Осетия (Алания)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877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800м2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с.Мичурино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8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800м2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с.Хумалаг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Правобережного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8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800м2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ст.Змейская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Кировского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8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800м2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с.Дарг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-Кох, Кировского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82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Многофункциональная игровая площадка 800м</w:t>
            </w: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с.Предгорное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Моздокского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800м2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г.Алагир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8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 800м2 с детским спортивно-оздоровительным комплексом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с.Црау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Многофункциональная игровая площадка 800м2 с детским спортивно-оздоровительным комплексом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г.Алагир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кв.Энергетиков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Тренировочный центр подготовки по спортивной борьбе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г.Владикавказ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708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футбольного поля с беговыми дорожками и секторами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с.Ансалта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Ботлихского района Республики Дагестан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9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8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Открытая универсальная спортивная площадка 60х30 м - Российская Федерация, Карачаево-Черкесская Республика, Карачаевский район, а. Верхняя Теберда, ул. Школьная 20в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6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Открытая универсальная спортивная площадка 30х60 м - Российская Федерация, Карачаево-Черкесская Республика, Карачаевский район, аул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Хумара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Курортная, 65в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88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Открытая универсальная спортивная площадка 30х60м - Российская Федерация, Карачаево-Черкесская Республика, Карачаевский район,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а.Нижняя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Теберда, ул. Комсомольская,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87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Открытая универсальная спортивная площадка 60х30м – Российская Федерация, Карачаево-Черкесская Республика, Карачаевский район, аул Новая Теберда, ул. Тебердинская, 5В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Универсальная площадка лето-зима 30х60м по адресу: 369000, КЧР, город Черкесск, ул.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Балахонова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73а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площадка лето-зима 30х60м по адресу: 369000, КЧР, город Черкесск, ул. Полевая, 53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площадка лето-зима 30х60м по адресу: 369000, КЧР, город Черкесск, ул. Кавказская, 17а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Универсальная площадка лето-зима 30х60м по адресу: 369000, КЧР, город Черкесск,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ул.Доватора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Универсальная площадка лето-зима 30х60м по адресу: 369000, КЧР, город Черкесск, территория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ПКиО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«Зеленый остров», з/у №23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76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Физкультурно-оздоровительный комплекс на территории Карачаево-Черкесской Республики, по адресу: Россия, Карачаево-Черкесская Республика,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Адыге-Хабльский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а. Адыге-Хабль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61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Универсальная площадка лето-зима 30х60м по адресу: 369428, КЧР,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Хабезский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аул Жако, ул. А.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Афаунова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66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Универсальная площадка лето-зима 30х60м по адресу: 369412, КЧР,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Хабезский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а.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Зеюко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Атажукина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82а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Открытая универсальная площадка лето-зима 30х60м по адресу: 369426, КЧР,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Хабезский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аул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Инжичишхо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С.Дерева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д.43а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112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Спортивно-тренировочный центр по современному пятиборью на базе конноспортивного комплекса «Рифей» по адресу: Челябинская область, Сосновский район, п.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Кременкуль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Трактовая 10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 оздоровительный комплекс по адресу: п. Усть-Уда, Иркутской области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67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Плавательный бассейн (ФОК). Адрес: Иркутская область. г. Усть-Кут, ул. Кирова, 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66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оздоровительный комплекс  в селе Казачинское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Казачинско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-Ленского района Иркутской области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54527B" w:rsidRPr="004F7C48" w:rsidTr="003F6146">
        <w:trPr>
          <w:trHeight w:val="34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многофункциональной спортивной площадки в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с.Ундино-Поселье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Балейского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Забайкальского края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76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открытого спортивного универсального плоскостного сооружения в с. Селендума,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Селенгинского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Республики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универсальной спортивной площадки 30х16 м в с.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Ошурково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Иволгинского района Республики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универсальной спортивной площадки 30х16 м в с.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Сужа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Иволгинского района Республики Бурятия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7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универсальной спортивной площадки 20х60 на территории ГБПОУ «Байкальский колледж недропользования»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универсальной спортивной площадки 30х16 м ГБПОУ «Бурятский республиканский индустриальный техникум»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1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спортивной площадки ГБПОУ «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Закаменский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агропромышленный техникум»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0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спортивной площадки на территории Бурятского республиканского педагогического колледжа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53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спортивной площадки на территории ГБОУ «РБНЛИ №1»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75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центр с универсальным игровым залом в с. Бичура </w:t>
            </w:r>
            <w:proofErr w:type="spellStart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Бичурского</w:t>
            </w:r>
            <w:proofErr w:type="spellEnd"/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517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теннисных кортов в сельском поселении "Село Троицкое"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Нанайского района Хабаровского края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567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Физкультурно-оздоровительный комплекс с плавательным бассейном в г. Вяземский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54527B" w:rsidRPr="004F7C48" w:rsidTr="003F6146">
        <w:trPr>
          <w:trHeight w:val="30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27B" w:rsidRPr="004F7C48" w:rsidTr="003F6146">
        <w:trPr>
          <w:trHeight w:val="102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15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комплекса зданий и сооружений филиал - базы «Олимпийская» краевого государственного автономного учреждения «Краевая спортивная школа» в Партизанском городском округе, в том числе проектно-изыскательские работы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527B" w:rsidRPr="004F7C48" w:rsidRDefault="0054527B" w:rsidP="003F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</w:tbl>
    <w:p w:rsidR="0054527B" w:rsidRDefault="0054527B"/>
    <w:sectPr w:rsidR="0054527B" w:rsidSect="005D462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EE" w:rsidRDefault="00916CEE" w:rsidP="0054527B">
      <w:pPr>
        <w:spacing w:after="0" w:line="240" w:lineRule="auto"/>
      </w:pPr>
      <w:r>
        <w:separator/>
      </w:r>
    </w:p>
  </w:endnote>
  <w:endnote w:type="continuationSeparator" w:id="0">
    <w:p w:rsidR="00916CEE" w:rsidRDefault="00916CEE" w:rsidP="0054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EE" w:rsidRDefault="00916CEE" w:rsidP="0054527B">
      <w:pPr>
        <w:spacing w:after="0" w:line="240" w:lineRule="auto"/>
      </w:pPr>
      <w:r>
        <w:separator/>
      </w:r>
    </w:p>
  </w:footnote>
  <w:footnote w:type="continuationSeparator" w:id="0">
    <w:p w:rsidR="00916CEE" w:rsidRDefault="00916CEE" w:rsidP="0054527B">
      <w:pPr>
        <w:spacing w:after="0" w:line="240" w:lineRule="auto"/>
      </w:pPr>
      <w:r>
        <w:continuationSeparator/>
      </w:r>
    </w:p>
  </w:footnote>
  <w:footnote w:id="1">
    <w:p w:rsidR="0054527B" w:rsidRPr="00723CA6" w:rsidRDefault="0054527B" w:rsidP="0054527B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723CA6">
        <w:rPr>
          <w:rFonts w:ascii="Times New Roman" w:hAnsi="Times New Roman" w:cs="Times New Roman"/>
        </w:rPr>
        <w:t>Первоначальное плановое значение количества введенных в эксплуатацию спортивных объектов в 2023 году составляло – 80 единиц. Заместителем Председателя Правительства Российской Федерации Чернышенко Д.Н. (решение от 16 ноября 2023 г. № ДЧ-П44-15869) поддержан перенос сроков ввода в эксплуатацию 18 объектов в 17 субъектах Российской Федерации (Владимирской, Калининградской, Калужской, Костромской, Тверской, Ульяновской областях, республиках Алтай, Хакасия, Бурятия, Карелия, Крым, Ингушетия, Карачаево-Черкесской Республике, Алтайском, Приморском, Хабаровском, Пермском краях) с 2023 на 2024 год с гарантией ввода объектов в эксплуатацию в 2024 году. Таким образом, по итогам внесенных изменений в рамках федерального проекта количество введенных в эксплуатацию объектов по итогам текущего года должно составить 62 единицы, введен в эксплуатацию 61 спортивный объект. По состояни</w:t>
      </w:r>
      <w:r>
        <w:rPr>
          <w:rFonts w:ascii="Times New Roman" w:hAnsi="Times New Roman" w:cs="Times New Roman"/>
        </w:rPr>
        <w:t>ю</w:t>
      </w:r>
      <w:r w:rsidRPr="00723CA6">
        <w:rPr>
          <w:rFonts w:ascii="Times New Roman" w:hAnsi="Times New Roman" w:cs="Times New Roman"/>
        </w:rPr>
        <w:t xml:space="preserve"> на 1 апреля 2024 года не получен</w:t>
      </w:r>
      <w:r>
        <w:rPr>
          <w:rFonts w:ascii="Times New Roman" w:hAnsi="Times New Roman" w:cs="Times New Roman"/>
        </w:rPr>
        <w:t>о</w:t>
      </w:r>
      <w:r w:rsidRPr="00723CA6">
        <w:rPr>
          <w:rFonts w:ascii="Times New Roman" w:hAnsi="Times New Roman" w:cs="Times New Roman"/>
        </w:rPr>
        <w:t xml:space="preserve"> разрешени</w:t>
      </w:r>
      <w:r>
        <w:rPr>
          <w:rFonts w:ascii="Times New Roman" w:hAnsi="Times New Roman" w:cs="Times New Roman"/>
        </w:rPr>
        <w:t>е</w:t>
      </w:r>
      <w:r w:rsidRPr="00723CA6">
        <w:rPr>
          <w:rFonts w:ascii="Times New Roman" w:hAnsi="Times New Roman" w:cs="Times New Roman"/>
        </w:rPr>
        <w:t xml:space="preserve"> на ввод в эксплуатацию объекта </w:t>
      </w:r>
      <w:r>
        <w:rPr>
          <w:rFonts w:ascii="Times New Roman" w:hAnsi="Times New Roman" w:cs="Times New Roman"/>
        </w:rPr>
        <w:t>«</w:t>
      </w:r>
      <w:r w:rsidRPr="00723CA6">
        <w:rPr>
          <w:rFonts w:ascii="Times New Roman" w:hAnsi="Times New Roman" w:cs="Times New Roman"/>
        </w:rPr>
        <w:t>Проектирование и строительство крытого футбольного манежа в г. Самара</w:t>
      </w:r>
      <w:r>
        <w:rPr>
          <w:rFonts w:ascii="Times New Roman" w:hAnsi="Times New Roman" w:cs="Times New Roman"/>
        </w:rPr>
        <w:t>»</w:t>
      </w:r>
      <w:r w:rsidRPr="00723CA6">
        <w:rPr>
          <w:rFonts w:ascii="Times New Roman" w:hAnsi="Times New Roman" w:cs="Times New Roman"/>
        </w:rPr>
        <w:t xml:space="preserve"> в связи с нарушениями графиков строительства.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00044"/>
      <w:docPartObj>
        <w:docPartGallery w:val="Page Numbers (Top of Page)"/>
        <w:docPartUnique/>
      </w:docPartObj>
    </w:sdtPr>
    <w:sdtEndPr/>
    <w:sdtContent>
      <w:p w:rsidR="005D462D" w:rsidRDefault="005D46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BD8">
          <w:rPr>
            <w:noProof/>
          </w:rPr>
          <w:t>11</w:t>
        </w:r>
        <w:r>
          <w:fldChar w:fldCharType="end"/>
        </w:r>
      </w:p>
    </w:sdtContent>
  </w:sdt>
  <w:p w:rsidR="005D462D" w:rsidRDefault="005D4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B"/>
    <w:rsid w:val="001A1476"/>
    <w:rsid w:val="00366A79"/>
    <w:rsid w:val="0054527B"/>
    <w:rsid w:val="005A3566"/>
    <w:rsid w:val="005B0BD8"/>
    <w:rsid w:val="005C1991"/>
    <w:rsid w:val="005D2D70"/>
    <w:rsid w:val="005D462D"/>
    <w:rsid w:val="006830B1"/>
    <w:rsid w:val="00916CEE"/>
    <w:rsid w:val="00B91111"/>
    <w:rsid w:val="00EC7B55"/>
    <w:rsid w:val="00F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A313"/>
  <w15:chartTrackingRefBased/>
  <w15:docId w15:val="{75168195-6445-4AD4-A107-17F217C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27B"/>
  </w:style>
  <w:style w:type="paragraph" w:styleId="a5">
    <w:name w:val="footer"/>
    <w:basedOn w:val="a"/>
    <w:link w:val="a6"/>
    <w:uiPriority w:val="99"/>
    <w:unhideWhenUsed/>
    <w:rsid w:val="0054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27B"/>
  </w:style>
  <w:style w:type="table" w:styleId="a7">
    <w:name w:val="Table Grid"/>
    <w:basedOn w:val="a1"/>
    <w:uiPriority w:val="39"/>
    <w:rsid w:val="0054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54527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52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4527B"/>
    <w:rPr>
      <w:vertAlign w:val="superscript"/>
    </w:rPr>
  </w:style>
  <w:style w:type="table" w:customStyle="1" w:styleId="1">
    <w:name w:val="Сетка таблицы1"/>
    <w:basedOn w:val="a1"/>
    <w:next w:val="a7"/>
    <w:uiPriority w:val="39"/>
    <w:rsid w:val="0054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Меньших Сергей Алексеевич</dc:creator>
  <cp:keywords/>
  <dc:description/>
  <cp:lastModifiedBy>Меньших Сергей Алексеевич</cp:lastModifiedBy>
  <cp:revision>6</cp:revision>
  <dcterms:created xsi:type="dcterms:W3CDTF">2024-08-09T17:06:00Z</dcterms:created>
  <dcterms:modified xsi:type="dcterms:W3CDTF">2024-09-09T16:31:00Z</dcterms:modified>
</cp:coreProperties>
</file>