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78" w:rsidRDefault="00882378" w:rsidP="00120401">
      <w:pPr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DA3">
        <w:rPr>
          <w:rFonts w:ascii="Times New Roman" w:hAnsi="Times New Roman" w:cs="Times New Roman"/>
          <w:sz w:val="28"/>
          <w:szCs w:val="28"/>
        </w:rPr>
        <w:t>№</w:t>
      </w:r>
      <w:r w:rsidR="00212DA3" w:rsidRPr="00212DA3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882378" w:rsidRDefault="00882378" w:rsidP="0012040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отчету о результатах </w:t>
      </w:r>
      <w:r w:rsidR="00120401"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</w:p>
    <w:p w:rsidR="00882378" w:rsidRDefault="00882378" w:rsidP="00882378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B57EE" w:rsidRDefault="00DB57EE" w:rsidP="00882378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D36A4" w:rsidRDefault="007D36A4" w:rsidP="00C805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36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Сведения </w:t>
      </w:r>
    </w:p>
    <w:p w:rsidR="00C436CD" w:rsidRDefault="007D36A4" w:rsidP="00C805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36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земельных участках, категория которых в </w:t>
      </w:r>
      <w:r w:rsidR="00212DA3" w:rsidRPr="00483C61">
        <w:rPr>
          <w:rFonts w:ascii="Times New Roman" w:eastAsia="Calibri" w:hAnsi="Times New Roman" w:cs="Times New Roman"/>
          <w:b/>
          <w:bCs/>
          <w:sz w:val="28"/>
          <w:szCs w:val="28"/>
        </w:rPr>
        <w:t>Едином государственном реестре недвижимости</w:t>
      </w:r>
      <w:r w:rsidR="00212DA3" w:rsidRPr="007D36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</w:t>
      </w:r>
      <w:r w:rsidR="00212DA3" w:rsidRPr="00483C61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212DA3">
        <w:rPr>
          <w:rFonts w:ascii="Times New Roman" w:eastAsia="Calibri" w:hAnsi="Times New Roman" w:cs="Times New Roman"/>
          <w:b/>
          <w:bCs/>
          <w:sz w:val="28"/>
          <w:szCs w:val="28"/>
        </w:rPr>
        <w:t>осударственном лесном реестре</w:t>
      </w:r>
      <w:r w:rsidR="00212DA3" w:rsidRPr="007D36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D36A4">
        <w:rPr>
          <w:rFonts w:ascii="Times New Roman" w:eastAsia="Calibri" w:hAnsi="Times New Roman" w:cs="Times New Roman"/>
          <w:b/>
          <w:bCs/>
          <w:sz w:val="28"/>
          <w:szCs w:val="28"/>
        </w:rPr>
        <w:t>не совпадает</w:t>
      </w:r>
    </w:p>
    <w:p w:rsidR="007D36A4" w:rsidRDefault="007D36A4" w:rsidP="00C805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D36A4" w:rsidRPr="007D36A4" w:rsidRDefault="007D36A4" w:rsidP="007D36A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D36A4">
        <w:rPr>
          <w:rFonts w:ascii="Times New Roman" w:eastAsia="Times New Roman" w:hAnsi="Times New Roman" w:cs="Times New Roman"/>
          <w:sz w:val="28"/>
        </w:rPr>
        <w:t xml:space="preserve">Департамент </w:t>
      </w:r>
      <w:r>
        <w:rPr>
          <w:rFonts w:ascii="Times New Roman" w:eastAsia="Times New Roman" w:hAnsi="Times New Roman" w:cs="Times New Roman"/>
          <w:sz w:val="28"/>
        </w:rPr>
        <w:t xml:space="preserve">лесного хозяйства Костромской области </w:t>
      </w:r>
      <w:r w:rsidR="00212DA3">
        <w:rPr>
          <w:rFonts w:ascii="Times New Roman" w:eastAsia="Times New Roman" w:hAnsi="Times New Roman" w:cs="Times New Roman"/>
          <w:sz w:val="28"/>
        </w:rPr>
        <w:t xml:space="preserve">(далее – Департамент Костромской области) </w:t>
      </w:r>
      <w:r w:rsidRPr="007D36A4">
        <w:rPr>
          <w:rFonts w:ascii="Times New Roman" w:eastAsia="Times New Roman" w:hAnsi="Times New Roman" w:cs="Times New Roman"/>
          <w:sz w:val="28"/>
        </w:rPr>
        <w:t xml:space="preserve">представлена информация о 68 земельных участков из состава земель лесного фонда общей площадью 6 122,9466 га, имеющих двойной учет, а именно, </w:t>
      </w:r>
      <w:r w:rsidR="00212DA3">
        <w:rPr>
          <w:rFonts w:ascii="Times New Roman" w:eastAsia="Times New Roman" w:hAnsi="Times New Roman" w:cs="Times New Roman"/>
          <w:sz w:val="28"/>
        </w:rPr>
        <w:t xml:space="preserve">в государственном лесном реестре (далее – </w:t>
      </w:r>
      <w:r w:rsidR="00212DA3" w:rsidRPr="007D36A4">
        <w:rPr>
          <w:rFonts w:ascii="Times New Roman" w:eastAsia="Times New Roman" w:hAnsi="Times New Roman" w:cs="Times New Roman"/>
          <w:sz w:val="28"/>
        </w:rPr>
        <w:t>ГЛР</w:t>
      </w:r>
      <w:r w:rsidR="00212DA3">
        <w:rPr>
          <w:rFonts w:ascii="Times New Roman" w:eastAsia="Times New Roman" w:hAnsi="Times New Roman" w:cs="Times New Roman"/>
          <w:sz w:val="28"/>
        </w:rPr>
        <w:t>) с категорией «</w:t>
      </w:r>
      <w:r w:rsidR="00212DA3" w:rsidRPr="001F0AAC">
        <w:rPr>
          <w:rFonts w:ascii="Times New Roman" w:eastAsia="Times New Roman" w:hAnsi="Times New Roman" w:cs="Times New Roman"/>
          <w:sz w:val="28"/>
        </w:rPr>
        <w:t>земли лесного фонда</w:t>
      </w:r>
      <w:r w:rsidR="00212DA3">
        <w:rPr>
          <w:rFonts w:ascii="Times New Roman" w:eastAsia="Times New Roman" w:hAnsi="Times New Roman" w:cs="Times New Roman"/>
          <w:sz w:val="28"/>
        </w:rPr>
        <w:t>»</w:t>
      </w:r>
      <w:r w:rsidR="00212DA3" w:rsidRPr="007D36A4">
        <w:rPr>
          <w:rFonts w:ascii="Times New Roman" w:eastAsia="Times New Roman" w:hAnsi="Times New Roman" w:cs="Times New Roman"/>
          <w:sz w:val="28"/>
        </w:rPr>
        <w:t xml:space="preserve">, но в </w:t>
      </w:r>
      <w:r w:rsidR="00212DA3">
        <w:rPr>
          <w:rFonts w:ascii="Times New Roman" w:eastAsia="Times New Roman" w:hAnsi="Times New Roman" w:cs="Times New Roman"/>
          <w:sz w:val="28"/>
        </w:rPr>
        <w:t xml:space="preserve">Едином государственном реестре недвижимости (далее – </w:t>
      </w:r>
      <w:r w:rsidR="00212DA3" w:rsidRPr="007D36A4">
        <w:rPr>
          <w:rFonts w:ascii="Times New Roman" w:eastAsia="Times New Roman" w:hAnsi="Times New Roman" w:cs="Times New Roman"/>
          <w:sz w:val="28"/>
        </w:rPr>
        <w:t>ЕГРН</w:t>
      </w:r>
      <w:r w:rsidR="00212DA3">
        <w:rPr>
          <w:rFonts w:ascii="Times New Roman" w:eastAsia="Times New Roman" w:hAnsi="Times New Roman" w:cs="Times New Roman"/>
          <w:sz w:val="28"/>
        </w:rPr>
        <w:t>)</w:t>
      </w:r>
      <w:r w:rsidRPr="007D36A4">
        <w:rPr>
          <w:rFonts w:ascii="Times New Roman" w:eastAsia="Times New Roman" w:hAnsi="Times New Roman" w:cs="Times New Roman"/>
          <w:sz w:val="28"/>
        </w:rPr>
        <w:t xml:space="preserve"> с категорией «земли сельскохозяйственного назначения»:</w:t>
      </w:r>
      <w:proofErr w:type="gramEnd"/>
    </w:p>
    <w:tbl>
      <w:tblPr>
        <w:tblW w:w="9889" w:type="dxa"/>
        <w:tblLook w:val="04A0" w:firstRow="1" w:lastRow="0" w:firstColumn="1" w:lastColumn="0" w:noHBand="0" w:noVBand="1"/>
      </w:tblPr>
      <w:tblGrid>
        <w:gridCol w:w="445"/>
        <w:gridCol w:w="1677"/>
        <w:gridCol w:w="1417"/>
        <w:gridCol w:w="1980"/>
        <w:gridCol w:w="4370"/>
      </w:tblGrid>
      <w:tr w:rsidR="007D36A4" w:rsidRPr="007D36A4" w:rsidTr="007D36A4">
        <w:trPr>
          <w:trHeight w:val="157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Кадастровый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Площадь, кв. м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Целевое назначение. Категория 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защитности</w:t>
            </w:r>
            <w:proofErr w:type="spellEnd"/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Местоположение ГЛР</w:t>
            </w:r>
          </w:p>
        </w:tc>
      </w:tr>
      <w:tr w:rsidR="007D36A4" w:rsidRPr="007D36A4" w:rsidTr="007D36A4">
        <w:trPr>
          <w:trHeight w:val="120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44:07:000000:541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4929150,00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кв.1,2,3,5 - леса расположенные в зеленых зонах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в.4 - 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нерестоохранные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полосы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ОПХ «Минское» квартал 1 выдела 1,3,4,7,9ч,12,14-16,18-20,22-26; квартал 2 выдела 1-11; квартал 3 выдела 1-48; квартал 4 выдела 1,3-6,7ч,8,14-16,24,25,29-37; квартал 5 выдела 1-20.</w:t>
            </w:r>
          </w:p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ОПХ «Минское» прекратило деятельность 18.05.2009 путем реорганизации в форме преобразования в ОАО «Минское», которое прекратило деятельность 08.12.2014 путем реорганизации в форме преобразования в ООО «Минское».</w:t>
            </w:r>
          </w:p>
        </w:tc>
      </w:tr>
      <w:tr w:rsidR="007D36A4" w:rsidRPr="007D36A4" w:rsidTr="007D36A4">
        <w:trPr>
          <w:trHeight w:val="68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44:07:000000:542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262220,00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кв.1 - леса расположенные в зеленых зонах, кв.4 - 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нерестоохранные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полосы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ОПХ «Минское» квартал 1 выдела 5,9ч,11ч,13,21; квартал 4 выдела 2,7ч,9,11-13,17-23, 26,27,28ч;</w:t>
            </w:r>
          </w:p>
        </w:tc>
      </w:tr>
      <w:tr w:rsidR="007D36A4" w:rsidRPr="007D36A4" w:rsidTr="007D36A4">
        <w:trPr>
          <w:trHeight w:val="7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44:07:030901:10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68715,00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</w:t>
            </w:r>
            <w:bookmarkStart w:id="0" w:name="_GoBack"/>
            <w:bookmarkEnd w:id="0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3 выдел 6ч,7ч.</w:t>
            </w:r>
          </w:p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прекратило деятельность 15.01.2007 путем реорганизации в форме преобразования в Непубличное ОАО ОРДЕНА ЛЕНИНА И ОРДЕНА ТРУДОВОГО КРАСНОГО ЗНАМЕНИ ПЛЕМЕННОЙ ЗАВОД «КАРАВАЕВО»</w:t>
            </w:r>
          </w:p>
        </w:tc>
      </w:tr>
      <w:tr w:rsidR="007D36A4" w:rsidRPr="007D36A4" w:rsidTr="007D36A4">
        <w:trPr>
          <w:trHeight w:val="22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44:07:030901:11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51804,00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4 выдел 15,16;</w:t>
            </w:r>
          </w:p>
        </w:tc>
      </w:tr>
      <w:tr w:rsidR="007D36A4" w:rsidRPr="007D36A4" w:rsidTr="007D36A4">
        <w:trPr>
          <w:trHeight w:val="49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44:07:030901:12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118343,00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4 выдел 21,22,30,37,38;</w:t>
            </w:r>
          </w:p>
        </w:tc>
      </w:tr>
      <w:tr w:rsidR="007D36A4" w:rsidRPr="007D36A4" w:rsidTr="007D36A4">
        <w:trPr>
          <w:trHeight w:val="41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44:07:063401:22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15802,00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1;</w:t>
            </w:r>
          </w:p>
        </w:tc>
      </w:tr>
      <w:tr w:rsidR="007D36A4" w:rsidRPr="007D36A4" w:rsidTr="007D36A4">
        <w:trPr>
          <w:trHeight w:val="5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44:07:082901:61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14657,00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18;</w:t>
            </w:r>
          </w:p>
        </w:tc>
      </w:tr>
      <w:tr w:rsidR="007D36A4" w:rsidRPr="007D36A4" w:rsidTr="007D36A4">
        <w:trPr>
          <w:trHeight w:val="42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44:07:082901:63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50453,00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21;</w:t>
            </w:r>
          </w:p>
        </w:tc>
      </w:tr>
      <w:tr w:rsidR="007D36A4" w:rsidRPr="007D36A4" w:rsidTr="007D36A4">
        <w:trPr>
          <w:trHeight w:val="41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44:07:082901:64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872278,00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2 выдела 2-7,9;</w:t>
            </w:r>
          </w:p>
        </w:tc>
      </w:tr>
      <w:tr w:rsidR="007D36A4" w:rsidRPr="007D36A4" w:rsidTr="007D36A4">
        <w:trPr>
          <w:trHeight w:val="41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44:07:082901:65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2 выдел 8;</w:t>
            </w:r>
          </w:p>
        </w:tc>
      </w:tr>
      <w:tr w:rsidR="007D36A4" w:rsidRPr="007D36A4" w:rsidTr="007D36A4">
        <w:trPr>
          <w:trHeight w:val="40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44:07:082901:66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2 выдел 13;</w:t>
            </w:r>
          </w:p>
        </w:tc>
      </w:tr>
      <w:tr w:rsidR="007D36A4" w:rsidRPr="007D36A4" w:rsidTr="007D36A4">
        <w:trPr>
          <w:trHeight w:val="25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44:07:082901:67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22141,00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2 выдела 11-12;</w:t>
            </w:r>
          </w:p>
        </w:tc>
      </w:tr>
      <w:tr w:rsidR="007D36A4" w:rsidRPr="007D36A4" w:rsidTr="007D36A4">
        <w:trPr>
          <w:trHeight w:val="26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44:07:082901:68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2 выдел 10;</w:t>
            </w:r>
          </w:p>
        </w:tc>
      </w:tr>
      <w:tr w:rsidR="007D36A4" w:rsidRPr="007D36A4" w:rsidTr="007D36A4">
        <w:trPr>
          <w:trHeight w:val="12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44:07:082901:69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17757,00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3 выдел 2;</w:t>
            </w:r>
          </w:p>
        </w:tc>
      </w:tr>
      <w:tr w:rsidR="007D36A4" w:rsidRPr="007D36A4" w:rsidTr="007D36A4">
        <w:trPr>
          <w:trHeight w:val="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44:07:082901:70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3 выдел 3;</w:t>
            </w:r>
          </w:p>
        </w:tc>
      </w:tr>
      <w:tr w:rsidR="007D36A4" w:rsidRPr="007D36A4" w:rsidTr="007D36A4">
        <w:trPr>
          <w:trHeight w:val="2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44:07:082901:71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277092,00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3 выдел 4,5,6ч,7ч,8,9;</w:t>
            </w:r>
          </w:p>
        </w:tc>
      </w:tr>
      <w:tr w:rsidR="007D36A4" w:rsidRPr="007D36A4" w:rsidTr="007D36A4">
        <w:trPr>
          <w:trHeight w:val="38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44:07:082901:72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11254,00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защитных полосах.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16ч;</w:t>
            </w:r>
          </w:p>
        </w:tc>
      </w:tr>
      <w:tr w:rsidR="007D36A4" w:rsidRPr="007D36A4" w:rsidTr="007D36A4">
        <w:trPr>
          <w:trHeight w:val="1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44:07:082901:73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32080,00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2 выдел 1;</w:t>
            </w:r>
          </w:p>
        </w:tc>
      </w:tr>
      <w:tr w:rsidR="007D36A4" w:rsidRPr="007D36A4" w:rsidTr="007D36A4">
        <w:trPr>
          <w:trHeight w:val="24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44:07:030801:204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101034,00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4 выдела 24,31;</w:t>
            </w:r>
          </w:p>
        </w:tc>
      </w:tr>
      <w:tr w:rsidR="007D36A4" w:rsidRPr="007D36A4" w:rsidTr="007D36A4">
        <w:trPr>
          <w:trHeight w:val="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44:07:030801:205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68453,00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4 выдела 19,20,29;</w:t>
            </w:r>
          </w:p>
        </w:tc>
      </w:tr>
      <w:tr w:rsidR="007D36A4" w:rsidRPr="007D36A4" w:rsidTr="007D36A4">
        <w:trPr>
          <w:trHeight w:val="39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44:07:030801:206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4 выдела 25,32-34;</w:t>
            </w:r>
          </w:p>
        </w:tc>
      </w:tr>
      <w:tr w:rsidR="007D36A4" w:rsidRPr="007D36A4" w:rsidTr="007D36A4">
        <w:trPr>
          <w:trHeight w:val="25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44:07:030801:207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4 выдела 26ч;</w:t>
            </w:r>
          </w:p>
        </w:tc>
      </w:tr>
      <w:tr w:rsidR="007D36A4" w:rsidRPr="007D36A4" w:rsidTr="007D36A4">
        <w:trPr>
          <w:trHeight w:val="26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44:07:030801:208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4 выдела 27ч;</w:t>
            </w:r>
          </w:p>
        </w:tc>
      </w:tr>
      <w:tr w:rsidR="007D36A4" w:rsidRPr="007D36A4" w:rsidTr="007D36A4">
        <w:trPr>
          <w:trHeight w:val="25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44:07:030801:209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4 выдела 28;</w:t>
            </w:r>
          </w:p>
        </w:tc>
      </w:tr>
      <w:tr w:rsidR="007D36A4" w:rsidRPr="007D36A4" w:rsidTr="007D36A4">
        <w:trPr>
          <w:trHeight w:val="25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44:07:030701:221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222636,00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в.11 -леса, расположенные в зеленых зонах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.10,46 - леса, расположенные в защитных полосах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10,11,46;</w:t>
            </w:r>
          </w:p>
        </w:tc>
      </w:tr>
      <w:tr w:rsidR="007D36A4" w:rsidRPr="007D36A4" w:rsidTr="007D36A4">
        <w:trPr>
          <w:trHeight w:val="20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44:07:030701:222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леса, </w:t>
            </w:r>
            <w:r w:rsidR="005B6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36;</w:t>
            </w:r>
          </w:p>
        </w:tc>
      </w:tr>
      <w:tr w:rsidR="007D36A4" w:rsidRPr="007D36A4" w:rsidTr="007D36A4">
        <w:trPr>
          <w:trHeight w:val="35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44:07:030701:223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291240,00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</w:t>
            </w:r>
            <w:r w:rsidR="005B6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35,37,38;</w:t>
            </w:r>
          </w:p>
        </w:tc>
      </w:tr>
      <w:tr w:rsidR="007D36A4" w:rsidRPr="007D36A4" w:rsidTr="007D36A4">
        <w:trPr>
          <w:trHeight w:val="7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44:07:030701:224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леса, </w:t>
            </w:r>
            <w:r w:rsidR="005B6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39;</w:t>
            </w:r>
          </w:p>
        </w:tc>
      </w:tr>
      <w:tr w:rsidR="007D36A4" w:rsidRPr="007D36A4" w:rsidTr="007D36A4">
        <w:trPr>
          <w:trHeight w:val="20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44:07:030701:225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24957,00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</w:t>
            </w:r>
            <w:r w:rsidR="005B6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40;</w:t>
            </w:r>
          </w:p>
        </w:tc>
      </w:tr>
      <w:tr w:rsidR="007D36A4" w:rsidRPr="007D36A4" w:rsidTr="007D36A4">
        <w:trPr>
          <w:trHeight w:val="7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44:07:030701:226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13433,00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леса, </w:t>
            </w:r>
            <w:r w:rsidR="005B6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41;</w:t>
            </w:r>
          </w:p>
        </w:tc>
      </w:tr>
      <w:tr w:rsidR="005B6F68" w:rsidRPr="007D36A4" w:rsidTr="005B6F68">
        <w:trPr>
          <w:trHeight w:val="2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44:07:030701:227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12759,00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Default="005B6F68" w:rsidP="005B6F68">
            <w:pPr>
              <w:spacing w:after="0" w:line="240" w:lineRule="auto"/>
            </w:pPr>
            <w:r w:rsidRPr="005F3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4 выдел 1;</w:t>
            </w:r>
          </w:p>
        </w:tc>
      </w:tr>
      <w:tr w:rsidR="005B6F68" w:rsidRPr="007D36A4" w:rsidTr="005B6F68">
        <w:trPr>
          <w:trHeight w:val="6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44:07:030701:228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Default="005B6F68" w:rsidP="005B6F68">
            <w:pPr>
              <w:spacing w:after="0" w:line="240" w:lineRule="auto"/>
            </w:pPr>
            <w:r w:rsidRPr="005F3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4 выдел 2;</w:t>
            </w:r>
          </w:p>
        </w:tc>
      </w:tr>
      <w:tr w:rsidR="005B6F68" w:rsidRPr="007D36A4" w:rsidTr="005B6F68">
        <w:trPr>
          <w:trHeight w:val="7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44:07:030701:230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Default="005B6F68" w:rsidP="005B6F68">
            <w:pPr>
              <w:spacing w:after="0" w:line="240" w:lineRule="auto"/>
            </w:pPr>
            <w:r w:rsidRPr="005F3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4 выдел 4;</w:t>
            </w:r>
          </w:p>
        </w:tc>
      </w:tr>
      <w:tr w:rsidR="005B6F68" w:rsidRPr="007D36A4" w:rsidTr="005B6F68">
        <w:trPr>
          <w:trHeight w:val="6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44:07:030701:232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17962,00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Default="005B6F68" w:rsidP="005B6F68">
            <w:pPr>
              <w:spacing w:after="0" w:line="240" w:lineRule="auto"/>
            </w:pPr>
            <w:r w:rsidRPr="005F3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4 выдела 11,12;</w:t>
            </w:r>
          </w:p>
        </w:tc>
      </w:tr>
      <w:tr w:rsidR="005B6F68" w:rsidRPr="007D36A4" w:rsidTr="005B6F68">
        <w:trPr>
          <w:trHeight w:val="7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44:07:030701:233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42130,00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Default="005B6F68" w:rsidP="005B6F68">
            <w:pPr>
              <w:spacing w:after="0" w:line="240" w:lineRule="auto"/>
            </w:pPr>
            <w:r w:rsidRPr="005F3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 квартал 4 выдел 13;</w:t>
            </w:r>
          </w:p>
        </w:tc>
      </w:tr>
      <w:tr w:rsidR="005B6F68" w:rsidRPr="007D36A4" w:rsidTr="005B6F68">
        <w:trPr>
          <w:trHeight w:val="3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44:07:030701:234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7287,00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Default="005B6F68" w:rsidP="005B6F68">
            <w:pPr>
              <w:spacing w:after="0" w:line="240" w:lineRule="auto"/>
            </w:pPr>
            <w:r w:rsidRPr="005F3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13;</w:t>
            </w:r>
          </w:p>
        </w:tc>
      </w:tr>
      <w:tr w:rsidR="005B6F68" w:rsidRPr="007D36A4" w:rsidTr="005B6F68">
        <w:trPr>
          <w:trHeight w:val="21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44:07:083101:250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59404,00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Default="005B6F68" w:rsidP="005B6F68">
            <w:pPr>
              <w:spacing w:after="0" w:line="240" w:lineRule="auto"/>
            </w:pPr>
            <w:r w:rsidRPr="005F3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3;</w:t>
            </w:r>
          </w:p>
        </w:tc>
      </w:tr>
      <w:tr w:rsidR="005B6F68" w:rsidRPr="007D36A4" w:rsidTr="005B6F68">
        <w:trPr>
          <w:trHeight w:val="2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44:07:083101:251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21037,00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Default="005B6F68" w:rsidP="005B6F68">
            <w:pPr>
              <w:spacing w:after="0" w:line="240" w:lineRule="auto"/>
            </w:pPr>
            <w:r w:rsidRPr="005F3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2;</w:t>
            </w:r>
          </w:p>
        </w:tc>
      </w:tr>
      <w:tr w:rsidR="005B6F68" w:rsidRPr="007D36A4" w:rsidTr="005B6F68">
        <w:trPr>
          <w:trHeight w:val="21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44:07:083101:252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37082,00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Default="005B6F68" w:rsidP="005B6F68">
            <w:pPr>
              <w:spacing w:after="0" w:line="240" w:lineRule="auto"/>
            </w:pPr>
            <w:r w:rsidRPr="005F3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4;</w:t>
            </w:r>
          </w:p>
        </w:tc>
      </w:tr>
      <w:tr w:rsidR="005B6F68" w:rsidRPr="007D36A4" w:rsidTr="005B6F68">
        <w:trPr>
          <w:trHeight w:val="21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44:07:083101:253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9681,00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Default="005B6F68" w:rsidP="005B6F68">
            <w:pPr>
              <w:spacing w:after="0" w:line="240" w:lineRule="auto"/>
            </w:pPr>
            <w:r w:rsidRPr="005F3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5;</w:t>
            </w:r>
          </w:p>
        </w:tc>
      </w:tr>
      <w:tr w:rsidR="005B6F68" w:rsidRPr="007D36A4" w:rsidTr="005B6F68">
        <w:trPr>
          <w:trHeight w:val="8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44:07:083101:254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19787,00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Default="005B6F68" w:rsidP="005B6F68">
            <w:pPr>
              <w:spacing w:after="0" w:line="240" w:lineRule="auto"/>
            </w:pPr>
            <w:r w:rsidRPr="005F3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8;</w:t>
            </w:r>
          </w:p>
        </w:tc>
      </w:tr>
      <w:tr w:rsidR="005B6F68" w:rsidRPr="007D36A4" w:rsidTr="005B6F68">
        <w:trPr>
          <w:trHeight w:val="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44:07:083101:255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Default="005B6F68" w:rsidP="005B6F68">
            <w:pPr>
              <w:spacing w:after="0" w:line="240" w:lineRule="auto"/>
            </w:pPr>
            <w:r w:rsidRPr="005F3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6;</w:t>
            </w:r>
          </w:p>
        </w:tc>
      </w:tr>
      <w:tr w:rsidR="005B6F68" w:rsidRPr="007D36A4" w:rsidTr="005735FB">
        <w:trPr>
          <w:trHeight w:val="22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44:07:083101:256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F68" w:rsidRDefault="005B6F68" w:rsidP="005B6F68">
            <w:pPr>
              <w:spacing w:after="0" w:line="240" w:lineRule="auto"/>
            </w:pPr>
            <w:r w:rsidRPr="00CA7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7;</w:t>
            </w:r>
          </w:p>
        </w:tc>
      </w:tr>
      <w:tr w:rsidR="005B6F68" w:rsidRPr="007D36A4" w:rsidTr="005735FB">
        <w:trPr>
          <w:trHeight w:val="8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44:07:082803:292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27646,00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F68" w:rsidRDefault="005B6F68" w:rsidP="005B6F68">
            <w:pPr>
              <w:spacing w:after="0" w:line="240" w:lineRule="auto"/>
            </w:pPr>
            <w:r w:rsidRPr="00CA7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4 выдела 14,36;</w:t>
            </w:r>
          </w:p>
        </w:tc>
      </w:tr>
      <w:tr w:rsidR="005B6F68" w:rsidRPr="007D36A4" w:rsidTr="005735FB">
        <w:trPr>
          <w:trHeight w:val="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44:07:082803:293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F68" w:rsidRDefault="005B6F68" w:rsidP="005B6F68">
            <w:pPr>
              <w:spacing w:after="0" w:line="240" w:lineRule="auto"/>
            </w:pPr>
            <w:r w:rsidRPr="00CA7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43ч;</w:t>
            </w:r>
          </w:p>
        </w:tc>
      </w:tr>
      <w:tr w:rsidR="005B6F68" w:rsidRPr="007D36A4" w:rsidTr="005735FB">
        <w:trPr>
          <w:trHeight w:val="24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44:07:082803:294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F68" w:rsidRDefault="005B6F68" w:rsidP="005B6F68">
            <w:pPr>
              <w:spacing w:after="0" w:line="240" w:lineRule="auto"/>
            </w:pPr>
            <w:r w:rsidRPr="00CA7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43ч;</w:t>
            </w:r>
          </w:p>
        </w:tc>
      </w:tr>
      <w:tr w:rsidR="005B6F68" w:rsidRPr="007D36A4" w:rsidTr="005735FB">
        <w:trPr>
          <w:trHeight w:val="19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44:07:082803:295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F68" w:rsidRDefault="005B6F68" w:rsidP="005B6F68">
            <w:pPr>
              <w:spacing w:after="0" w:line="240" w:lineRule="auto"/>
            </w:pPr>
            <w:r w:rsidRPr="00CA7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42;</w:t>
            </w:r>
          </w:p>
        </w:tc>
      </w:tr>
      <w:tr w:rsidR="005B6F68" w:rsidRPr="007D36A4" w:rsidTr="005735FB">
        <w:trPr>
          <w:trHeight w:val="24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44:07:082803:296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127233,00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F68" w:rsidRDefault="005B6F68" w:rsidP="005B6F68">
            <w:pPr>
              <w:spacing w:after="0" w:line="240" w:lineRule="auto"/>
            </w:pPr>
            <w:r w:rsidRPr="00CA7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выдела 27-29;</w:t>
            </w:r>
          </w:p>
        </w:tc>
      </w:tr>
      <w:tr w:rsidR="005B6F68" w:rsidRPr="007D36A4" w:rsidTr="005735FB">
        <w:trPr>
          <w:trHeight w:val="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44:07:082803:297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F68" w:rsidRDefault="005B6F68" w:rsidP="005B6F68">
            <w:pPr>
              <w:spacing w:after="0" w:line="240" w:lineRule="auto"/>
            </w:pPr>
            <w:r w:rsidRPr="00CA7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выдела 24-26;</w:t>
            </w:r>
          </w:p>
        </w:tc>
      </w:tr>
      <w:tr w:rsidR="005B6F68" w:rsidRPr="007D36A4" w:rsidTr="005735FB">
        <w:trPr>
          <w:trHeight w:val="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44:07:082803:298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F68" w:rsidRDefault="005B6F68" w:rsidP="005B6F68">
            <w:pPr>
              <w:spacing w:after="0" w:line="240" w:lineRule="auto"/>
            </w:pPr>
            <w:r w:rsidRPr="00CA7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12;</w:t>
            </w:r>
          </w:p>
        </w:tc>
      </w:tr>
      <w:tr w:rsidR="005B6F68" w:rsidRPr="007D36A4" w:rsidTr="005735FB">
        <w:trPr>
          <w:trHeight w:val="19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44:07:082803:299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25872,00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F68" w:rsidRDefault="005B6F68" w:rsidP="005B6F68">
            <w:pPr>
              <w:spacing w:after="0" w:line="240" w:lineRule="auto"/>
            </w:pPr>
            <w:r w:rsidRPr="00CA7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выдела 16ч;17</w:t>
            </w:r>
          </w:p>
        </w:tc>
      </w:tr>
      <w:tr w:rsidR="005B6F68" w:rsidRPr="007D36A4" w:rsidTr="005735FB">
        <w:trPr>
          <w:trHeight w:val="11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44:07:082803:300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47006,00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F68" w:rsidRDefault="005B6F68" w:rsidP="005B6F68">
            <w:pPr>
              <w:spacing w:after="0" w:line="240" w:lineRule="auto"/>
            </w:pPr>
            <w:r w:rsidRPr="00CA7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20;</w:t>
            </w:r>
          </w:p>
        </w:tc>
      </w:tr>
      <w:tr w:rsidR="005B6F68" w:rsidRPr="007D36A4" w:rsidTr="005735FB">
        <w:trPr>
          <w:trHeight w:val="33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44:07:082803:301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39347,00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F68" w:rsidRDefault="005B6F68" w:rsidP="005B6F68">
            <w:pPr>
              <w:spacing w:after="0" w:line="240" w:lineRule="auto"/>
            </w:pPr>
            <w:r w:rsidRPr="00CA7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выдела 19,44;</w:t>
            </w:r>
          </w:p>
        </w:tc>
      </w:tr>
      <w:tr w:rsidR="005B6F68" w:rsidRPr="007D36A4" w:rsidTr="005735FB">
        <w:trPr>
          <w:trHeight w:val="13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44:07:082803:302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55753,00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F68" w:rsidRDefault="005B6F68" w:rsidP="005B6F68">
            <w:pPr>
              <w:spacing w:after="0" w:line="240" w:lineRule="auto"/>
            </w:pPr>
            <w:r w:rsidRPr="00CA7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выдела 22,47;</w:t>
            </w:r>
          </w:p>
        </w:tc>
      </w:tr>
      <w:tr w:rsidR="005B6F68" w:rsidRPr="007D36A4" w:rsidTr="005735FB">
        <w:trPr>
          <w:trHeight w:val="8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44:07:082803:303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F68" w:rsidRDefault="005B6F68" w:rsidP="005B6F68">
            <w:pPr>
              <w:spacing w:after="0" w:line="240" w:lineRule="auto"/>
            </w:pPr>
            <w:r w:rsidRPr="00CA7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23;</w:t>
            </w:r>
          </w:p>
        </w:tc>
      </w:tr>
      <w:tr w:rsidR="005B6F68" w:rsidRPr="007D36A4" w:rsidTr="005735FB">
        <w:trPr>
          <w:trHeight w:val="12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44:07:082803:304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23173,00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F68" w:rsidRDefault="005B6F68" w:rsidP="005B6F68">
            <w:pPr>
              <w:spacing w:after="0" w:line="240" w:lineRule="auto"/>
            </w:pPr>
            <w:r w:rsidRPr="00CA7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 45;</w:t>
            </w:r>
          </w:p>
        </w:tc>
      </w:tr>
      <w:tr w:rsidR="005B6F68" w:rsidRPr="007D36A4" w:rsidTr="005735FB">
        <w:trPr>
          <w:trHeight w:val="11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44:07:082803:306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15785,00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F68" w:rsidRDefault="005B6F68" w:rsidP="005B6F68">
            <w:pPr>
              <w:spacing w:after="0" w:line="240" w:lineRule="auto"/>
            </w:pPr>
            <w:r w:rsidRPr="00CA7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1 выдела 31,32;</w:t>
            </w:r>
          </w:p>
        </w:tc>
      </w:tr>
      <w:tr w:rsidR="005B6F68" w:rsidRPr="007D36A4" w:rsidTr="005735FB">
        <w:trPr>
          <w:trHeight w:val="12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44:07:072001:408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F68" w:rsidRDefault="005B6F68" w:rsidP="005B6F68">
            <w:pPr>
              <w:spacing w:after="0" w:line="240" w:lineRule="auto"/>
            </w:pPr>
            <w:r w:rsidRPr="00CA7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4 выдел 17;</w:t>
            </w:r>
          </w:p>
        </w:tc>
      </w:tr>
      <w:tr w:rsidR="005B6F68" w:rsidRPr="007D36A4" w:rsidTr="005735FB">
        <w:trPr>
          <w:trHeight w:val="11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44:07:072001:409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F68" w:rsidRDefault="005B6F68" w:rsidP="005B6F68">
            <w:pPr>
              <w:spacing w:after="0" w:line="240" w:lineRule="auto"/>
            </w:pPr>
            <w:r w:rsidRPr="00CA7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4 выдел 18;</w:t>
            </w:r>
          </w:p>
        </w:tc>
      </w:tr>
      <w:tr w:rsidR="005B6F68" w:rsidRPr="007D36A4" w:rsidTr="005735FB">
        <w:trPr>
          <w:trHeight w:val="26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44:07:072001:410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43496,00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F68" w:rsidRDefault="005B6F68" w:rsidP="005B6F68">
            <w:pPr>
              <w:spacing w:after="0" w:line="240" w:lineRule="auto"/>
            </w:pPr>
            <w:r w:rsidRPr="00CA7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F68" w:rsidRPr="007D36A4" w:rsidRDefault="005B6F68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4 выдел 23ч;</w:t>
            </w:r>
          </w:p>
        </w:tc>
      </w:tr>
      <w:tr w:rsidR="007D36A4" w:rsidRPr="007D36A4" w:rsidTr="007D36A4">
        <w:trPr>
          <w:trHeight w:val="26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44:07:082901:85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32738,00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леса, </w:t>
            </w:r>
            <w:r w:rsidR="005B6F68"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расположенные</w:t>
            </w:r>
            <w:r w:rsidR="005B6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зеленых зонах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2 выдел 14; квартал 3 выдел 1;</w:t>
            </w:r>
          </w:p>
        </w:tc>
      </w:tr>
      <w:tr w:rsidR="007D36A4" w:rsidRPr="007D36A4" w:rsidTr="007D36A4">
        <w:trPr>
          <w:trHeight w:val="125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44:07:000000:559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3396434,00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кв.5 в.1-19,22-24; кв.6 в.1-14,18-24,26-29,35 леса, расположенные в зеленых зонах, кв.5 в.25,26,28; кв.6 в.30,31,34 леса расположенные в защитных полосах.  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 5 выдела 1-19, 22-28; квартал 6 выдела 1-14,18-24,26-31,34,35;</w:t>
            </w:r>
          </w:p>
        </w:tc>
      </w:tr>
      <w:tr w:rsidR="007D36A4" w:rsidRPr="007D36A4" w:rsidTr="007D36A4">
        <w:trPr>
          <w:trHeight w:val="58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44:07:000000:1653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2698363,00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кв.1- леса расположенные в зеленых зонах; кв.2 - 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нерестоохранные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полосы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ОПХ «Ленинское» квартал 1 выдела 1-9, 22-25; квартал 2 выдела 5ч,7ч,9,15-21,23,24,26,27,32, 36,37</w:t>
            </w:r>
          </w:p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ОПХ «Ленинское» прекратило деятельность 25.03.2009 путем реорганизации в форме преобразования в ОАО «Ленинское», которое прекратило деятельность 25.08.2011 в связи с его ликвидацией на основании определения арбитражного суда о завершении конкурсного производства.</w:t>
            </w:r>
          </w:p>
        </w:tc>
      </w:tr>
      <w:tr w:rsidR="007D36A4" w:rsidRPr="007D36A4" w:rsidTr="007D36A4">
        <w:trPr>
          <w:trHeight w:val="2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44:07:000000:1657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1646089,00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ОПХ «Ленинское» квартал 4 выдела 8ч,9-13,15,16,18;</w:t>
            </w:r>
          </w:p>
        </w:tc>
      </w:tr>
      <w:tr w:rsidR="007D36A4" w:rsidRPr="007D36A4" w:rsidTr="007D36A4">
        <w:trPr>
          <w:trHeight w:val="180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44:07:000000:577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2929640,00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кв.1 в.24-26,35,41-45; кв.2 в.6-28 - запретные полосы вдоль водных объектов; кв.1 в.27; кв.3 в.18; кв.4 в.2 - леса, расположенные в защитных полосах; кв.3 в.7-9,12,14,21,26,27; кв.4 в.3,4,16,19,23; кв.5 в.34; кв.6; кв.7 - эксплуатационные леса;</w:t>
            </w:r>
            <w:proofErr w:type="gramEnd"/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ФГУП учхоз «Костромское» квартал 1 выдела 24-27,35ч,41,45; квартал 2 выдела 6-28; квартал 3 выдела 7-9,12-14,18,21,26,27; квартал 4 выдела 2-4,16,19,23ч; квартал 5 выдел 34; квартал 6 выдела 1ч,4,5,7,11-20,23-27,29; квартал 7 выдела 1,2,3ч,5-11.</w:t>
            </w:r>
          </w:p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ФГУП учхоз «Костромское» прекратило деятельность 19.08.2013 в связи с его ликвидацией на основании определения арбитражного суда о завершении конкурсного производства.</w:t>
            </w:r>
          </w:p>
        </w:tc>
      </w:tr>
      <w:tr w:rsidR="007D36A4" w:rsidRPr="007D36A4" w:rsidTr="007D36A4">
        <w:trPr>
          <w:trHeight w:val="62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44:08:021801:21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599247,00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леса, расположенные в зеленых зонах.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ОПХ «Минское» квартал 6 выдела 1,3,5-13;</w:t>
            </w:r>
          </w:p>
        </w:tc>
      </w:tr>
      <w:tr w:rsidR="007D36A4" w:rsidRPr="007D36A4" w:rsidTr="007D36A4">
        <w:trPr>
          <w:trHeight w:val="23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44:08:000000:349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27651966,00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кв.1-12,25; кв.13 в.16,17; кв.14 в.1-19; кв.15 в.10-12; кв.16 в.1-7; кв.17 в.5-17; кв.18 в.8-16; кв.19 в.5-25;кв.20 в.6-18; кв.26 в.1-5;24-38 - эксплуатируемые; кв.13 в.13-15; кв.14 в.20-24; кв.15 в.1-9;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кв.16 в.8-18; кв.17 в.1-4; кв.18 в.1-7; кв.19 в.2,4; кв.20 в.1-5; кв.21 в.1,5; кв.26 в.6-23 - леса, расположенные в защитных полосах;  </w:t>
            </w:r>
            <w:proofErr w:type="gramEnd"/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2-Красносельское уч.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л-во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ГУП ОПХ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Ченцы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квартала 1,2,3,5,7-12,14-18,20,24; квартал 4 выдела 1-6,9-24-20; квартал 6 выдела 1-9,11-35; квартал 13 выдела 1-17; квартал 19 выдела 2,4-25; квартал 25 выдела 1-7,8ч,9-16; квартал 26 выдела 1-22,23ч,24-29,30ч,31ч,32-38.</w:t>
            </w:r>
          </w:p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ФГУП «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Ченцы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прекратило деятельность 27.05.2013 в связи с его ликвидацией на основании определения арбитражного суда о завершении конкурсного производства.</w:t>
            </w:r>
          </w:p>
        </w:tc>
      </w:tr>
      <w:tr w:rsidR="007D36A4" w:rsidRPr="007D36A4" w:rsidTr="007D36A4">
        <w:trPr>
          <w:trHeight w:val="23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44:22:000000:307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13890552,00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Костромская область, район 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Сусанинский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с/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Медведковское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Судиславское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лесничество, 2-го </w:t>
            </w:r>
            <w:proofErr w:type="spellStart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Сусанинского</w:t>
            </w:r>
            <w:proofErr w:type="spellEnd"/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участкового лесничества, урочище ГПКЗ «Медведки»: квартал 1,2,8 части квартала 5,10,11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ГПКЗ «Медведки» 01.02.2006 реорганизован в форме преобразования в ОАО «ПЛЕМЕННОЙ КОННЫЙ ЗАВОД «МЕДВЕДКИ», деятельность которого прекращена 29.05.2015 в связи с его ликвидацией на основании определения арбитражного суда о завершении конкурсного производства.</w:t>
            </w:r>
          </w:p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 образован из земельного участка 44:22:000000:1 (Единое землепользование) и учтен в ЕГРН со сведениями, носящими временный характер.</w:t>
            </w:r>
          </w:p>
        </w:tc>
      </w:tr>
      <w:tr w:rsidR="007D36A4" w:rsidRPr="007D36A4" w:rsidTr="007D36A4">
        <w:trPr>
          <w:trHeight w:val="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fldChar w:fldCharType="begin"/>
            </w:r>
            <w:r w:rsidRPr="007D36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instrText xml:space="preserve"> =SUM(ABOVE) </w:instrText>
            </w:r>
            <w:r w:rsidRPr="007D36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fldChar w:fldCharType="separate"/>
            </w:r>
            <w:r w:rsidRPr="007D36A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61229466</w:t>
            </w:r>
            <w:r w:rsidRPr="007D36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fldChar w:fldCharType="end"/>
            </w:r>
            <w:r w:rsidRPr="007D36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6A4" w:rsidRPr="007D36A4" w:rsidRDefault="007D36A4" w:rsidP="007D36A4">
            <w:pPr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7D36A4" w:rsidRPr="007D36A4" w:rsidRDefault="007D36A4" w:rsidP="007D36A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D36A4">
        <w:rPr>
          <w:rFonts w:ascii="Times New Roman" w:eastAsia="Times New Roman" w:hAnsi="Times New Roman" w:cs="Times New Roman"/>
          <w:sz w:val="28"/>
        </w:rPr>
        <w:t>В 2004 году согласно постановлению Правительства Российской Федерации от 31 августа 2000 г</w:t>
      </w:r>
      <w:r w:rsidR="0095703F">
        <w:rPr>
          <w:rFonts w:ascii="Times New Roman" w:eastAsia="Times New Roman" w:hAnsi="Times New Roman" w:cs="Times New Roman"/>
          <w:sz w:val="28"/>
        </w:rPr>
        <w:t xml:space="preserve">. </w:t>
      </w:r>
      <w:r w:rsidRPr="007D36A4">
        <w:rPr>
          <w:rFonts w:ascii="Times New Roman" w:eastAsia="Times New Roman" w:hAnsi="Times New Roman" w:cs="Times New Roman"/>
          <w:sz w:val="28"/>
        </w:rPr>
        <w:t>№ 648</w:t>
      </w:r>
      <w:r w:rsidRPr="007D36A4">
        <w:rPr>
          <w:rFonts w:ascii="Times New Roman" w:eastAsia="Times New Roman" w:hAnsi="Times New Roman" w:cs="Times New Roman"/>
          <w:sz w:val="28"/>
          <w:vertAlign w:val="superscript"/>
        </w:rPr>
        <w:footnoteReference w:id="1"/>
      </w:r>
      <w:r w:rsidRPr="007D36A4">
        <w:rPr>
          <w:rFonts w:ascii="Times New Roman" w:eastAsia="Times New Roman" w:hAnsi="Times New Roman" w:cs="Times New Roman"/>
          <w:sz w:val="28"/>
        </w:rPr>
        <w:t xml:space="preserve"> на участки лесного фонда в границах Костромской области, в том числе и </w:t>
      </w:r>
      <w:proofErr w:type="gramStart"/>
      <w:r w:rsidRPr="007D36A4">
        <w:rPr>
          <w:rFonts w:ascii="Times New Roman" w:eastAsia="Times New Roman" w:hAnsi="Times New Roman" w:cs="Times New Roman"/>
          <w:sz w:val="28"/>
        </w:rPr>
        <w:t>лесов, ранее находившихся во владении сельскохозяйственных организаций были</w:t>
      </w:r>
      <w:proofErr w:type="gramEnd"/>
      <w:r w:rsidRPr="007D36A4">
        <w:rPr>
          <w:rFonts w:ascii="Times New Roman" w:eastAsia="Times New Roman" w:hAnsi="Times New Roman" w:cs="Times New Roman"/>
          <w:sz w:val="28"/>
        </w:rPr>
        <w:t xml:space="preserve"> получены свидетельства государственной регистрацию права собственности Российской Федерации.</w:t>
      </w:r>
    </w:p>
    <w:p w:rsidR="007D36A4" w:rsidRPr="007D36A4" w:rsidRDefault="007D36A4" w:rsidP="007D36A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D36A4">
        <w:rPr>
          <w:rFonts w:ascii="Times New Roman" w:eastAsia="Times New Roman" w:hAnsi="Times New Roman" w:cs="Times New Roman"/>
          <w:sz w:val="28"/>
        </w:rPr>
        <w:t xml:space="preserve">В силу </w:t>
      </w:r>
      <w:r w:rsidR="005B6F68">
        <w:rPr>
          <w:rFonts w:ascii="Times New Roman" w:eastAsia="Times New Roman" w:hAnsi="Times New Roman" w:cs="Times New Roman"/>
          <w:sz w:val="28"/>
        </w:rPr>
        <w:t>статьи 4 Федерального закона от </w:t>
      </w:r>
      <w:r w:rsidRPr="007D36A4">
        <w:rPr>
          <w:rFonts w:ascii="Times New Roman" w:eastAsia="Times New Roman" w:hAnsi="Times New Roman" w:cs="Times New Roman"/>
          <w:sz w:val="28"/>
        </w:rPr>
        <w:t>4</w:t>
      </w:r>
      <w:r w:rsidR="005B6F68">
        <w:rPr>
          <w:rFonts w:ascii="Times New Roman" w:eastAsia="Times New Roman" w:hAnsi="Times New Roman" w:cs="Times New Roman"/>
          <w:sz w:val="28"/>
        </w:rPr>
        <w:t xml:space="preserve"> декабря </w:t>
      </w:r>
      <w:r w:rsidRPr="007D36A4">
        <w:rPr>
          <w:rFonts w:ascii="Times New Roman" w:eastAsia="Times New Roman" w:hAnsi="Times New Roman" w:cs="Times New Roman"/>
          <w:sz w:val="28"/>
        </w:rPr>
        <w:t>2006</w:t>
      </w:r>
      <w:r w:rsidR="005B6F68">
        <w:rPr>
          <w:rFonts w:ascii="Times New Roman" w:eastAsia="Times New Roman" w:hAnsi="Times New Roman" w:cs="Times New Roman"/>
          <w:sz w:val="28"/>
        </w:rPr>
        <w:t> г.</w:t>
      </w:r>
      <w:r w:rsidRPr="007D36A4">
        <w:rPr>
          <w:rFonts w:ascii="Times New Roman" w:eastAsia="Times New Roman" w:hAnsi="Times New Roman" w:cs="Times New Roman"/>
          <w:sz w:val="28"/>
        </w:rPr>
        <w:t xml:space="preserve"> №</w:t>
      </w:r>
      <w:r w:rsidR="005B6F68">
        <w:rPr>
          <w:rFonts w:ascii="Times New Roman" w:eastAsia="Times New Roman" w:hAnsi="Times New Roman" w:cs="Times New Roman"/>
          <w:sz w:val="28"/>
        </w:rPr>
        <w:t> </w:t>
      </w:r>
      <w:r w:rsidRPr="007D36A4">
        <w:rPr>
          <w:rFonts w:ascii="Times New Roman" w:eastAsia="Times New Roman" w:hAnsi="Times New Roman" w:cs="Times New Roman"/>
          <w:sz w:val="28"/>
        </w:rPr>
        <w:t xml:space="preserve">201-ФЗ «О введении в действие Лесного кодекса Российской Федерации» в 2008 году было перерегистрировано право собственности участков лесного фонда на лесные участки, в том числе и на лесные участки, ранее находившихся во владении сельскохозяйственных организаций и признаваемых сельскими лесами, что </w:t>
      </w:r>
      <w:r w:rsidRPr="007D36A4">
        <w:rPr>
          <w:rFonts w:ascii="Times New Roman" w:eastAsia="Times New Roman" w:hAnsi="Times New Roman" w:cs="Times New Roman"/>
          <w:sz w:val="28"/>
        </w:rPr>
        <w:lastRenderedPageBreak/>
        <w:t>подтверждается свидетельствами на право собственности Российской Федерации на земли</w:t>
      </w:r>
      <w:proofErr w:type="gramEnd"/>
      <w:r w:rsidRPr="007D36A4">
        <w:rPr>
          <w:rFonts w:ascii="Times New Roman" w:eastAsia="Times New Roman" w:hAnsi="Times New Roman" w:cs="Times New Roman"/>
          <w:sz w:val="28"/>
        </w:rPr>
        <w:t xml:space="preserve"> лесного фонда.</w:t>
      </w:r>
    </w:p>
    <w:p w:rsidR="007D36A4" w:rsidRPr="007D36A4" w:rsidRDefault="007D36A4" w:rsidP="007D36A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D36A4">
        <w:rPr>
          <w:rFonts w:ascii="Times New Roman" w:eastAsia="Times New Roman" w:hAnsi="Times New Roman" w:cs="Times New Roman"/>
          <w:sz w:val="28"/>
        </w:rPr>
        <w:t>Так, в 2004 году в Едином государственном реестре прав на недвижимое имущество и сделок с ним зарегистрировано право собственности Российской Федерации на указанные лесные участки – записи от 25</w:t>
      </w:r>
      <w:r w:rsidR="005B6F68">
        <w:rPr>
          <w:rFonts w:ascii="Times New Roman" w:eastAsia="Times New Roman" w:hAnsi="Times New Roman" w:cs="Times New Roman"/>
          <w:sz w:val="28"/>
        </w:rPr>
        <w:t xml:space="preserve"> ноября </w:t>
      </w:r>
      <w:r w:rsidRPr="007D36A4">
        <w:rPr>
          <w:rFonts w:ascii="Times New Roman" w:eastAsia="Times New Roman" w:hAnsi="Times New Roman" w:cs="Times New Roman"/>
          <w:sz w:val="28"/>
        </w:rPr>
        <w:t>2004</w:t>
      </w:r>
      <w:r w:rsidR="005B6F68">
        <w:rPr>
          <w:rFonts w:ascii="Times New Roman" w:eastAsia="Times New Roman" w:hAnsi="Times New Roman" w:cs="Times New Roman"/>
          <w:sz w:val="28"/>
        </w:rPr>
        <w:t> г.</w:t>
      </w:r>
      <w:r w:rsidRPr="007D36A4">
        <w:rPr>
          <w:rFonts w:ascii="Times New Roman" w:eastAsia="Times New Roman" w:hAnsi="Times New Roman" w:cs="Times New Roman"/>
          <w:sz w:val="28"/>
        </w:rPr>
        <w:t xml:space="preserve"> № 44-01.08-41.2004-3483, № 44-01.08-41.2004-7000, № 44-01.08-41.2004-3481.</w:t>
      </w:r>
    </w:p>
    <w:p w:rsidR="007D36A4" w:rsidRPr="007D36A4" w:rsidRDefault="007D36A4" w:rsidP="007D36A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D36A4">
        <w:rPr>
          <w:rFonts w:ascii="Times New Roman" w:eastAsia="Times New Roman" w:hAnsi="Times New Roman" w:cs="Times New Roman"/>
          <w:sz w:val="28"/>
        </w:rPr>
        <w:t xml:space="preserve">В ЕГРН (ранее </w:t>
      </w:r>
      <w:r w:rsidR="0095703F">
        <w:rPr>
          <w:rFonts w:ascii="Times New Roman" w:eastAsia="Times New Roman" w:hAnsi="Times New Roman" w:cs="Times New Roman"/>
          <w:sz w:val="28"/>
        </w:rPr>
        <w:t xml:space="preserve">– государственный </w:t>
      </w:r>
      <w:r w:rsidRPr="007D36A4">
        <w:rPr>
          <w:rFonts w:ascii="Times New Roman" w:eastAsia="Times New Roman" w:hAnsi="Times New Roman" w:cs="Times New Roman"/>
          <w:sz w:val="28"/>
        </w:rPr>
        <w:t xml:space="preserve">кадастр недвижимости) внесены сведения о категории указанных лесных участков на основании документов, представленных сельскохозяйственными организациями, за которыми земельные участки были закреплены, в </w:t>
      </w:r>
      <w:proofErr w:type="gramStart"/>
      <w:r w:rsidRPr="007D36A4">
        <w:rPr>
          <w:rFonts w:ascii="Times New Roman" w:eastAsia="Times New Roman" w:hAnsi="Times New Roman" w:cs="Times New Roman"/>
          <w:sz w:val="28"/>
        </w:rPr>
        <w:t>связи</w:t>
      </w:r>
      <w:proofErr w:type="gramEnd"/>
      <w:r w:rsidRPr="007D36A4">
        <w:rPr>
          <w:rFonts w:ascii="Times New Roman" w:eastAsia="Times New Roman" w:hAnsi="Times New Roman" w:cs="Times New Roman"/>
          <w:sz w:val="28"/>
        </w:rPr>
        <w:t xml:space="preserve"> с чем в ЕГРН категория земельных участков указана как «земли сельскохозяйственного назначения».</w:t>
      </w:r>
    </w:p>
    <w:p w:rsidR="007D36A4" w:rsidRPr="007D36A4" w:rsidRDefault="007D36A4" w:rsidP="007D36A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D36A4">
        <w:rPr>
          <w:rFonts w:ascii="Times New Roman" w:eastAsia="Times New Roman" w:hAnsi="Times New Roman" w:cs="Times New Roman"/>
          <w:sz w:val="28"/>
        </w:rPr>
        <w:t>В настоящее время указанные земельные участки учтены в ЕГРН как земли сельскохозяйственного назначения, а в ГЛР – земли лесного фонда.</w:t>
      </w:r>
    </w:p>
    <w:p w:rsidR="007D36A4" w:rsidRPr="007D36A4" w:rsidRDefault="007D36A4" w:rsidP="007D36A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proofErr w:type="gramStart"/>
      <w:r w:rsidRPr="007D36A4">
        <w:rPr>
          <w:rFonts w:ascii="Times New Roman" w:eastAsia="Times New Roman" w:hAnsi="Times New Roman" w:cs="Times New Roman"/>
          <w:sz w:val="28"/>
        </w:rPr>
        <w:t xml:space="preserve">Фактически данные земельные участки заняты лесными насаждениями (покрытые лесной растительностью) и относятся к землям лесного фонда, что подтверждается </w:t>
      </w:r>
      <w:r w:rsidRPr="007D36A4">
        <w:rPr>
          <w:rFonts w:ascii="Times New Roman" w:eastAsia="Times New Roman" w:hAnsi="Times New Roman" w:cs="Times New Roman"/>
          <w:bCs/>
          <w:sz w:val="28"/>
        </w:rPr>
        <w:t>материалами лесоустройства и отражены в лесохозяйственных регламентах лесничеств, утвержденные постановлени</w:t>
      </w:r>
      <w:r w:rsidR="0095703F">
        <w:rPr>
          <w:rFonts w:ascii="Times New Roman" w:eastAsia="Times New Roman" w:hAnsi="Times New Roman" w:cs="Times New Roman"/>
          <w:bCs/>
          <w:sz w:val="28"/>
        </w:rPr>
        <w:t>ями</w:t>
      </w:r>
      <w:r w:rsidRPr="007D36A4">
        <w:rPr>
          <w:rFonts w:ascii="Times New Roman" w:eastAsia="Times New Roman" w:hAnsi="Times New Roman" w:cs="Times New Roman"/>
          <w:bCs/>
          <w:sz w:val="28"/>
        </w:rPr>
        <w:t xml:space="preserve"> Департамента </w:t>
      </w:r>
      <w:r w:rsidR="0095703F">
        <w:rPr>
          <w:rFonts w:ascii="Times New Roman" w:eastAsia="Times New Roman" w:hAnsi="Times New Roman" w:cs="Times New Roman"/>
          <w:bCs/>
          <w:sz w:val="28"/>
        </w:rPr>
        <w:t xml:space="preserve"> Костромской области </w:t>
      </w:r>
      <w:r w:rsidRPr="007D36A4">
        <w:rPr>
          <w:rFonts w:ascii="Times New Roman" w:eastAsia="Times New Roman" w:hAnsi="Times New Roman" w:cs="Times New Roman"/>
          <w:bCs/>
          <w:sz w:val="28"/>
        </w:rPr>
        <w:t>от 21</w:t>
      </w:r>
      <w:r w:rsidR="0095703F">
        <w:rPr>
          <w:rFonts w:ascii="Times New Roman" w:eastAsia="Times New Roman" w:hAnsi="Times New Roman" w:cs="Times New Roman"/>
          <w:bCs/>
          <w:sz w:val="28"/>
        </w:rPr>
        <w:t xml:space="preserve"> сентября </w:t>
      </w:r>
      <w:r w:rsidRPr="007D36A4">
        <w:rPr>
          <w:rFonts w:ascii="Times New Roman" w:eastAsia="Times New Roman" w:hAnsi="Times New Roman" w:cs="Times New Roman"/>
          <w:bCs/>
          <w:sz w:val="28"/>
        </w:rPr>
        <w:t>2022</w:t>
      </w:r>
      <w:r w:rsidR="0095703F">
        <w:rPr>
          <w:rFonts w:ascii="Times New Roman" w:eastAsia="Times New Roman" w:hAnsi="Times New Roman" w:cs="Times New Roman"/>
          <w:bCs/>
          <w:sz w:val="28"/>
        </w:rPr>
        <w:t> г.</w:t>
      </w:r>
      <w:r w:rsidRPr="007D36A4">
        <w:rPr>
          <w:rFonts w:ascii="Times New Roman" w:eastAsia="Times New Roman" w:hAnsi="Times New Roman" w:cs="Times New Roman"/>
          <w:bCs/>
          <w:sz w:val="28"/>
        </w:rPr>
        <w:t xml:space="preserve"> № 6 «О внесении изменений в лесохозяйственный регламент Костромского лесничества Костромской области, утвержденный постановлением департамента лесного хозяйства Костромской области от 19.12.2016 № 19» и № 7 «О</w:t>
      </w:r>
      <w:proofErr w:type="gramEnd"/>
      <w:r w:rsidRPr="007D36A4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gramStart"/>
      <w:r w:rsidRPr="007D36A4">
        <w:rPr>
          <w:rFonts w:ascii="Times New Roman" w:eastAsia="Times New Roman" w:hAnsi="Times New Roman" w:cs="Times New Roman"/>
          <w:bCs/>
          <w:sz w:val="28"/>
        </w:rPr>
        <w:t>внесении</w:t>
      </w:r>
      <w:proofErr w:type="gramEnd"/>
      <w:r w:rsidRPr="007D36A4">
        <w:rPr>
          <w:rFonts w:ascii="Times New Roman" w:eastAsia="Times New Roman" w:hAnsi="Times New Roman" w:cs="Times New Roman"/>
          <w:bCs/>
          <w:sz w:val="28"/>
        </w:rPr>
        <w:t xml:space="preserve"> изменений в лесохозяйственный регламент </w:t>
      </w:r>
      <w:proofErr w:type="spellStart"/>
      <w:r w:rsidRPr="007D36A4">
        <w:rPr>
          <w:rFonts w:ascii="Times New Roman" w:eastAsia="Times New Roman" w:hAnsi="Times New Roman" w:cs="Times New Roman"/>
          <w:bCs/>
          <w:sz w:val="28"/>
        </w:rPr>
        <w:t>Судиславского</w:t>
      </w:r>
      <w:proofErr w:type="spellEnd"/>
      <w:r w:rsidRPr="007D36A4">
        <w:rPr>
          <w:rFonts w:ascii="Times New Roman" w:eastAsia="Times New Roman" w:hAnsi="Times New Roman" w:cs="Times New Roman"/>
          <w:bCs/>
          <w:sz w:val="28"/>
        </w:rPr>
        <w:t xml:space="preserve"> лесничества Костромской области, утвержденный постановлением департамента лесного хозяйства Костромской области от 19.12.2016 № 22».</w:t>
      </w:r>
    </w:p>
    <w:p w:rsidR="007D36A4" w:rsidRPr="007D36A4" w:rsidRDefault="007D36A4" w:rsidP="007D36A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7D36A4">
        <w:rPr>
          <w:rFonts w:ascii="Times New Roman" w:eastAsia="Times New Roman" w:hAnsi="Times New Roman" w:cs="Times New Roman"/>
          <w:bCs/>
          <w:sz w:val="28"/>
        </w:rPr>
        <w:t>Указанные лесные участки имеют хозяйственную и рекреационную ценность, относясь к защитным лесам, в том числе к зеленым зонам.</w:t>
      </w:r>
    </w:p>
    <w:p w:rsidR="007D36A4" w:rsidRPr="007D36A4" w:rsidRDefault="007D36A4" w:rsidP="007D36A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proofErr w:type="gramStart"/>
      <w:r w:rsidRPr="007D36A4">
        <w:rPr>
          <w:rFonts w:ascii="Times New Roman" w:eastAsia="Times New Roman" w:hAnsi="Times New Roman" w:cs="Times New Roman"/>
          <w:bCs/>
          <w:sz w:val="28"/>
        </w:rPr>
        <w:t>В Департамент поступают письма от Межрегионального территориального управления Росимущества во Владимирской, Ивановской, Костромской, Ярославской областях, администраций муниципальных районов и частных лиц с целью понуждения Департамента к приведению данных ГЛР с данными</w:t>
      </w:r>
      <w:r w:rsidRPr="007D36A4">
        <w:rPr>
          <w:rFonts w:ascii="Times New Roman" w:eastAsia="Times New Roman" w:hAnsi="Times New Roman" w:cs="Times New Roman"/>
          <w:sz w:val="28"/>
        </w:rPr>
        <w:t xml:space="preserve"> </w:t>
      </w:r>
      <w:r w:rsidRPr="007D36A4">
        <w:rPr>
          <w:rFonts w:ascii="Times New Roman" w:eastAsia="Times New Roman" w:hAnsi="Times New Roman" w:cs="Times New Roman"/>
          <w:bCs/>
          <w:sz w:val="28"/>
        </w:rPr>
        <w:t>ЕГРН в отношении земельных участков имеющих двойной учет.</w:t>
      </w:r>
      <w:proofErr w:type="gramEnd"/>
    </w:p>
    <w:p w:rsidR="007D36A4" w:rsidRPr="007D36A4" w:rsidRDefault="007D36A4" w:rsidP="007D36A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7D36A4">
        <w:rPr>
          <w:rFonts w:ascii="Times New Roman" w:eastAsia="Times New Roman" w:hAnsi="Times New Roman" w:cs="Times New Roman"/>
          <w:bCs/>
          <w:sz w:val="28"/>
        </w:rPr>
        <w:t>При этом земельные участки, имеющие двойной учет, формально соответствуют требованиям статьи 14 Федерального закона от 21</w:t>
      </w:r>
      <w:r w:rsidR="0095703F">
        <w:rPr>
          <w:rFonts w:ascii="Times New Roman" w:eastAsia="Times New Roman" w:hAnsi="Times New Roman" w:cs="Times New Roman"/>
          <w:bCs/>
          <w:sz w:val="28"/>
        </w:rPr>
        <w:t xml:space="preserve"> декабря </w:t>
      </w:r>
      <w:r w:rsidRPr="007D36A4">
        <w:rPr>
          <w:rFonts w:ascii="Times New Roman" w:eastAsia="Times New Roman" w:hAnsi="Times New Roman" w:cs="Times New Roman"/>
          <w:bCs/>
          <w:sz w:val="28"/>
        </w:rPr>
        <w:t>2004</w:t>
      </w:r>
      <w:r w:rsidR="0095703F">
        <w:rPr>
          <w:rFonts w:ascii="Times New Roman" w:eastAsia="Times New Roman" w:hAnsi="Times New Roman" w:cs="Times New Roman"/>
          <w:bCs/>
          <w:sz w:val="28"/>
        </w:rPr>
        <w:t> </w:t>
      </w:r>
      <w:r w:rsidRPr="007D36A4">
        <w:rPr>
          <w:rFonts w:ascii="Times New Roman" w:eastAsia="Times New Roman" w:hAnsi="Times New Roman" w:cs="Times New Roman"/>
          <w:bCs/>
          <w:sz w:val="28"/>
        </w:rPr>
        <w:t>г. № 172</w:t>
      </w:r>
      <w:r w:rsidR="0095703F">
        <w:rPr>
          <w:rFonts w:ascii="Times New Roman" w:eastAsia="Times New Roman" w:hAnsi="Times New Roman" w:cs="Times New Roman"/>
          <w:bCs/>
          <w:sz w:val="28"/>
        </w:rPr>
        <w:t>-</w:t>
      </w:r>
      <w:r w:rsidRPr="007D36A4">
        <w:rPr>
          <w:rFonts w:ascii="Times New Roman" w:eastAsia="Times New Roman" w:hAnsi="Times New Roman" w:cs="Times New Roman"/>
          <w:bCs/>
          <w:sz w:val="28"/>
        </w:rPr>
        <w:t>ФЗ «О переводе земель или земельных участков из одной категории в другую» (далее – Закон № 172-ФЗ) и могут быть рассмотрены на предмет приведения данных ГЛР в соответствие с данными ЕГРН.</w:t>
      </w:r>
    </w:p>
    <w:p w:rsidR="007D36A4" w:rsidRPr="007D36A4" w:rsidRDefault="007D36A4" w:rsidP="007D36A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proofErr w:type="gramStart"/>
      <w:r w:rsidRPr="007D36A4">
        <w:rPr>
          <w:rFonts w:ascii="Times New Roman" w:eastAsia="Times New Roman" w:hAnsi="Times New Roman" w:cs="Times New Roman"/>
          <w:bCs/>
          <w:sz w:val="28"/>
        </w:rPr>
        <w:lastRenderedPageBreak/>
        <w:t>Согласно части 3 статьи 14 Закона № 172-ФЗ (в редакции Закона № 280-ФЗ</w:t>
      </w:r>
      <w:r w:rsidRPr="007D36A4">
        <w:rPr>
          <w:rFonts w:ascii="Times New Roman" w:eastAsia="Times New Roman" w:hAnsi="Times New Roman" w:cs="Times New Roman"/>
          <w:bCs/>
          <w:sz w:val="28"/>
          <w:vertAlign w:val="superscript"/>
        </w:rPr>
        <w:footnoteReference w:id="2"/>
      </w:r>
      <w:r w:rsidRPr="007D36A4">
        <w:rPr>
          <w:rFonts w:ascii="Times New Roman" w:eastAsia="Times New Roman" w:hAnsi="Times New Roman" w:cs="Times New Roman"/>
          <w:bCs/>
          <w:sz w:val="28"/>
        </w:rPr>
        <w:t xml:space="preserve">) в случае, если в соответствии со сведениями, содержащимися в ГЛР, в лесном плане субъекта Российской Федерации земельный участок относится к категории земель лесного фонда, а в соответствии со сведениями ЕГРН, правоустанавливающими или </w:t>
      </w:r>
      <w:proofErr w:type="spellStart"/>
      <w:r w:rsidRPr="007D36A4">
        <w:rPr>
          <w:rFonts w:ascii="Times New Roman" w:eastAsia="Times New Roman" w:hAnsi="Times New Roman" w:cs="Times New Roman"/>
          <w:bCs/>
          <w:sz w:val="28"/>
        </w:rPr>
        <w:t>правоудостоверяющими</w:t>
      </w:r>
      <w:proofErr w:type="spellEnd"/>
      <w:r w:rsidRPr="007D36A4">
        <w:rPr>
          <w:rFonts w:ascii="Times New Roman" w:eastAsia="Times New Roman" w:hAnsi="Times New Roman" w:cs="Times New Roman"/>
          <w:bCs/>
          <w:sz w:val="28"/>
        </w:rPr>
        <w:t xml:space="preserve"> документами этот земельный участок отнесен к иной категории земель, принадлежность земельного участка к определенной категории земель</w:t>
      </w:r>
      <w:proofErr w:type="gramEnd"/>
      <w:r w:rsidRPr="007D36A4">
        <w:rPr>
          <w:rFonts w:ascii="Times New Roman" w:eastAsia="Times New Roman" w:hAnsi="Times New Roman" w:cs="Times New Roman"/>
          <w:bCs/>
          <w:sz w:val="28"/>
        </w:rPr>
        <w:t xml:space="preserve"> определяется в соответствии со сведениями, содержащимися в ЕГРН, либо в соответствии со сведениями, указанными в правоустанавливающих или </w:t>
      </w:r>
      <w:proofErr w:type="spellStart"/>
      <w:r w:rsidRPr="007D36A4">
        <w:rPr>
          <w:rFonts w:ascii="Times New Roman" w:eastAsia="Times New Roman" w:hAnsi="Times New Roman" w:cs="Times New Roman"/>
          <w:bCs/>
          <w:sz w:val="28"/>
        </w:rPr>
        <w:t>правоудостоверяющих</w:t>
      </w:r>
      <w:proofErr w:type="spellEnd"/>
      <w:r w:rsidRPr="007D36A4">
        <w:rPr>
          <w:rFonts w:ascii="Times New Roman" w:eastAsia="Times New Roman" w:hAnsi="Times New Roman" w:cs="Times New Roman"/>
          <w:bCs/>
          <w:sz w:val="28"/>
        </w:rPr>
        <w:t xml:space="preserve"> документах на земельные участки, при отсутствии таких сведений в этом реестре, за исключением случаев, предусмотренных частью 6 названной статьи. Правила этой части применяются в случае, если права правообладателя или предыдущих правообладателей на земельный участок возникли до </w:t>
      </w:r>
      <w:r w:rsidR="005B6F68">
        <w:rPr>
          <w:rFonts w:ascii="Times New Roman" w:eastAsia="Times New Roman" w:hAnsi="Times New Roman" w:cs="Times New Roman"/>
          <w:bCs/>
          <w:sz w:val="28"/>
        </w:rPr>
        <w:t xml:space="preserve">1 января </w:t>
      </w:r>
      <w:r w:rsidRPr="007D36A4">
        <w:rPr>
          <w:rFonts w:ascii="Times New Roman" w:eastAsia="Times New Roman" w:hAnsi="Times New Roman" w:cs="Times New Roman"/>
          <w:bCs/>
          <w:sz w:val="28"/>
        </w:rPr>
        <w:t>2016</w:t>
      </w:r>
      <w:r w:rsidR="005B6F68">
        <w:rPr>
          <w:rFonts w:ascii="Times New Roman" w:eastAsia="Times New Roman" w:hAnsi="Times New Roman" w:cs="Times New Roman"/>
          <w:bCs/>
          <w:sz w:val="28"/>
        </w:rPr>
        <w:t> года</w:t>
      </w:r>
      <w:r w:rsidRPr="007D36A4">
        <w:rPr>
          <w:rFonts w:ascii="Times New Roman" w:eastAsia="Times New Roman" w:hAnsi="Times New Roman" w:cs="Times New Roman"/>
          <w:bCs/>
          <w:sz w:val="28"/>
        </w:rPr>
        <w:t>.</w:t>
      </w:r>
    </w:p>
    <w:p w:rsidR="007D36A4" w:rsidRPr="007D36A4" w:rsidRDefault="007D36A4" w:rsidP="007D36A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7D36A4">
        <w:rPr>
          <w:rFonts w:ascii="Times New Roman" w:eastAsia="Times New Roman" w:hAnsi="Times New Roman" w:cs="Times New Roman"/>
          <w:bCs/>
          <w:sz w:val="28"/>
        </w:rPr>
        <w:t>Конституционный Суд Российской Федерации неоднократно указывал, что Закон № 280-ФЗ, которым внесены изменения в статью 14 Закона № </w:t>
      </w:r>
      <w:r w:rsidR="0095703F">
        <w:rPr>
          <w:rFonts w:ascii="Times New Roman" w:eastAsia="Times New Roman" w:hAnsi="Times New Roman" w:cs="Times New Roman"/>
          <w:bCs/>
          <w:sz w:val="28"/>
        </w:rPr>
        <w:t>1</w:t>
      </w:r>
      <w:r w:rsidRPr="007D36A4">
        <w:rPr>
          <w:rFonts w:ascii="Times New Roman" w:eastAsia="Times New Roman" w:hAnsi="Times New Roman" w:cs="Times New Roman"/>
          <w:bCs/>
          <w:sz w:val="28"/>
        </w:rPr>
        <w:t xml:space="preserve">72-ФЗ, был принят в целях преодоления противоречивого толкования положений законодательства в правоприменительной практике и защиты законных интересов добросовестных приобретателей земельных участков. </w:t>
      </w:r>
      <w:proofErr w:type="gramStart"/>
      <w:r w:rsidRPr="007D36A4">
        <w:rPr>
          <w:rFonts w:ascii="Times New Roman" w:eastAsia="Times New Roman" w:hAnsi="Times New Roman" w:cs="Times New Roman"/>
          <w:bCs/>
          <w:sz w:val="28"/>
        </w:rPr>
        <w:t xml:space="preserve">Федеральный законодатель, установив приоритет сведений о категории земельных участков, содержащихся в правоустанавливающих документах и ЕГРН, исключил возможность произвольного толкования оспариваемого законоположения и, соответственно, изъятия земельных участков у лиц, которые приобрели их на законном основании, только по формальным основаниям их расположения в границах лесничеств и лесопарков в соответствии с данными </w:t>
      </w:r>
      <w:r w:rsidR="0095703F">
        <w:rPr>
          <w:rFonts w:ascii="Times New Roman" w:eastAsia="Times New Roman" w:hAnsi="Times New Roman" w:cs="Times New Roman"/>
          <w:bCs/>
          <w:sz w:val="28"/>
        </w:rPr>
        <w:t>ГЛР</w:t>
      </w:r>
      <w:r w:rsidRPr="007D36A4">
        <w:rPr>
          <w:rFonts w:ascii="Times New Roman" w:eastAsia="Times New Roman" w:hAnsi="Times New Roman" w:cs="Times New Roman"/>
          <w:bCs/>
          <w:sz w:val="28"/>
        </w:rPr>
        <w:t xml:space="preserve"> (определения от 21</w:t>
      </w:r>
      <w:r w:rsidR="005B6F68">
        <w:rPr>
          <w:rFonts w:ascii="Times New Roman" w:eastAsia="Times New Roman" w:hAnsi="Times New Roman" w:cs="Times New Roman"/>
          <w:bCs/>
          <w:sz w:val="28"/>
        </w:rPr>
        <w:t xml:space="preserve"> сентября </w:t>
      </w:r>
      <w:r w:rsidRPr="007D36A4">
        <w:rPr>
          <w:rFonts w:ascii="Times New Roman" w:eastAsia="Times New Roman" w:hAnsi="Times New Roman" w:cs="Times New Roman"/>
          <w:bCs/>
          <w:sz w:val="28"/>
        </w:rPr>
        <w:t>2017</w:t>
      </w:r>
      <w:r w:rsidR="005B6F68">
        <w:rPr>
          <w:rFonts w:ascii="Times New Roman" w:eastAsia="Times New Roman" w:hAnsi="Times New Roman" w:cs="Times New Roman"/>
          <w:bCs/>
          <w:sz w:val="28"/>
        </w:rPr>
        <w:t> г.</w:t>
      </w:r>
      <w:r w:rsidRPr="007D36A4">
        <w:rPr>
          <w:rFonts w:ascii="Times New Roman" w:eastAsia="Times New Roman" w:hAnsi="Times New Roman" w:cs="Times New Roman"/>
          <w:bCs/>
          <w:sz w:val="28"/>
        </w:rPr>
        <w:t xml:space="preserve"> № 1793-О, 1794-О, 1795-О, от</w:t>
      </w:r>
      <w:proofErr w:type="gramEnd"/>
      <w:r w:rsidRPr="007D36A4">
        <w:rPr>
          <w:rFonts w:ascii="Times New Roman" w:eastAsia="Times New Roman" w:hAnsi="Times New Roman" w:cs="Times New Roman"/>
          <w:bCs/>
          <w:sz w:val="28"/>
        </w:rPr>
        <w:t> </w:t>
      </w:r>
      <w:proofErr w:type="gramStart"/>
      <w:r w:rsidRPr="007D36A4">
        <w:rPr>
          <w:rFonts w:ascii="Times New Roman" w:eastAsia="Times New Roman" w:hAnsi="Times New Roman" w:cs="Times New Roman"/>
          <w:bCs/>
          <w:sz w:val="28"/>
        </w:rPr>
        <w:t>24.02.2022 № 423-О).</w:t>
      </w:r>
      <w:proofErr w:type="gramEnd"/>
    </w:p>
    <w:p w:rsidR="007D36A4" w:rsidRPr="007D36A4" w:rsidRDefault="007D36A4" w:rsidP="007D36A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7D36A4">
        <w:rPr>
          <w:rFonts w:ascii="Times New Roman" w:eastAsia="Times New Roman" w:hAnsi="Times New Roman" w:cs="Times New Roman"/>
          <w:bCs/>
          <w:sz w:val="28"/>
        </w:rPr>
        <w:t>Пунктом 2 статьи 8 Земельного кодекса предусмотрено указание в актах органов власти о предоставлении земельных участков, договорах, государственном кадастре недвижимости и иных документах категории земельных участков, однако по смыслу указанной нормы данные документы лишь фиксируют категорию земель, но не определяют ее. Содержащиеся в названных документах сведения о категории земельного участка в случае возникновения соответствующего спора могут быть изменены.</w:t>
      </w:r>
    </w:p>
    <w:p w:rsidR="007D36A4" w:rsidRPr="007D36A4" w:rsidRDefault="007D36A4" w:rsidP="007D36A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7D36A4">
        <w:rPr>
          <w:rFonts w:ascii="Times New Roman" w:eastAsia="Times New Roman" w:hAnsi="Times New Roman" w:cs="Times New Roman"/>
          <w:bCs/>
          <w:sz w:val="28"/>
        </w:rPr>
        <w:t xml:space="preserve">Из изложенного следует, что положения Закона № 280-ФЗ, </w:t>
      </w:r>
      <w:proofErr w:type="gramStart"/>
      <w:r w:rsidRPr="007D36A4">
        <w:rPr>
          <w:rFonts w:ascii="Times New Roman" w:eastAsia="Times New Roman" w:hAnsi="Times New Roman" w:cs="Times New Roman"/>
          <w:bCs/>
          <w:sz w:val="28"/>
        </w:rPr>
        <w:t>устанавливая</w:t>
      </w:r>
      <w:proofErr w:type="gramEnd"/>
      <w:r w:rsidRPr="007D36A4">
        <w:rPr>
          <w:rFonts w:ascii="Times New Roman" w:eastAsia="Times New Roman" w:hAnsi="Times New Roman" w:cs="Times New Roman"/>
          <w:bCs/>
          <w:sz w:val="28"/>
        </w:rPr>
        <w:t xml:space="preserve"> прежде всего административную процедуру устранения противоречий между сведениями двух публичных реестров (ЕГРН и ГЛР) и условия, при которых </w:t>
      </w:r>
      <w:r w:rsidRPr="007D36A4">
        <w:rPr>
          <w:rFonts w:ascii="Times New Roman" w:eastAsia="Times New Roman" w:hAnsi="Times New Roman" w:cs="Times New Roman"/>
          <w:bCs/>
          <w:sz w:val="28"/>
        </w:rPr>
        <w:lastRenderedPageBreak/>
        <w:t>отдается приоритет сведениям ЕГРН, направлены на защиту добросовестных приобретателей земельных участков, на которых расположены объекты недвижимости или осуществляется деятельность, не связанная с использованием лесов, полагавшихся на сведения ЕГРН (ранее – ЕГРП). При этом при возникновении спора о праве положениями названного Закона не исключается необходимость исследования судами вопросов законности формирования спорных участков и законности возникновения прав на них.</w:t>
      </w:r>
    </w:p>
    <w:p w:rsidR="007D36A4" w:rsidRPr="007D36A4" w:rsidRDefault="007D36A4" w:rsidP="007D36A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D36A4">
        <w:rPr>
          <w:rFonts w:ascii="Times New Roman" w:eastAsia="Times New Roman" w:hAnsi="Times New Roman" w:cs="Times New Roman"/>
          <w:bCs/>
          <w:sz w:val="28"/>
        </w:rPr>
        <w:t>Учитывая, что указанные земельные участки заняты лесными насаждениями, покрыты лесной растительностью и не пригодны для ведения сельского хозяйства, что подтверждается документально материалами лесоустройства, отражены в свидетельствах государственной регистрации права собственности Российской Федерации и в лесохозяйственных регламентах лесничеств, сведения ЕГРН не отражают фактическую категорию лесных участков</w:t>
      </w:r>
      <w:r w:rsidR="0095703F">
        <w:rPr>
          <w:rFonts w:ascii="Times New Roman" w:eastAsia="Times New Roman" w:hAnsi="Times New Roman" w:cs="Times New Roman"/>
          <w:bCs/>
          <w:sz w:val="28"/>
        </w:rPr>
        <w:t>, что</w:t>
      </w:r>
      <w:r w:rsidRPr="007D36A4">
        <w:rPr>
          <w:rFonts w:ascii="Times New Roman" w:eastAsia="Times New Roman" w:hAnsi="Times New Roman" w:cs="Times New Roman"/>
          <w:bCs/>
          <w:sz w:val="28"/>
        </w:rPr>
        <w:t xml:space="preserve"> препятствует использовани</w:t>
      </w:r>
      <w:r w:rsidR="0095703F">
        <w:rPr>
          <w:rFonts w:ascii="Times New Roman" w:eastAsia="Times New Roman" w:hAnsi="Times New Roman" w:cs="Times New Roman"/>
          <w:bCs/>
          <w:sz w:val="28"/>
        </w:rPr>
        <w:t>ю</w:t>
      </w:r>
      <w:r w:rsidRPr="007D36A4">
        <w:rPr>
          <w:rFonts w:ascii="Times New Roman" w:eastAsia="Times New Roman" w:hAnsi="Times New Roman" w:cs="Times New Roman"/>
          <w:bCs/>
          <w:sz w:val="28"/>
        </w:rPr>
        <w:t xml:space="preserve"> лесных участков в соответствии со </w:t>
      </w:r>
      <w:r w:rsidRPr="007D36A4">
        <w:rPr>
          <w:rFonts w:ascii="Times New Roman" w:eastAsia="Times New Roman" w:hAnsi="Times New Roman" w:cs="Times New Roman"/>
          <w:sz w:val="28"/>
        </w:rPr>
        <w:t xml:space="preserve">статьёй 25 Лесного кодекса. </w:t>
      </w:r>
      <w:proofErr w:type="gramEnd"/>
    </w:p>
    <w:p w:rsidR="007D36A4" w:rsidRPr="007D36A4" w:rsidRDefault="00116A8A" w:rsidP="007D36A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Cs/>
          <w:sz w:val="28"/>
        </w:rPr>
        <w:t>связи</w:t>
      </w:r>
      <w:proofErr w:type="gramEnd"/>
      <w:r>
        <w:rPr>
          <w:rFonts w:ascii="Times New Roman" w:eastAsia="Times New Roman" w:hAnsi="Times New Roman" w:cs="Times New Roman"/>
          <w:bCs/>
          <w:sz w:val="28"/>
        </w:rPr>
        <w:t xml:space="preserve"> с чем </w:t>
      </w:r>
      <w:r w:rsidR="007D36A4" w:rsidRPr="007D36A4">
        <w:rPr>
          <w:rFonts w:ascii="Times New Roman" w:eastAsia="Times New Roman" w:hAnsi="Times New Roman" w:cs="Times New Roman"/>
          <w:bCs/>
          <w:sz w:val="28"/>
        </w:rPr>
        <w:t>необходим</w:t>
      </w:r>
      <w:r>
        <w:rPr>
          <w:rFonts w:ascii="Times New Roman" w:eastAsia="Times New Roman" w:hAnsi="Times New Roman" w:cs="Times New Roman"/>
          <w:bCs/>
          <w:sz w:val="28"/>
        </w:rPr>
        <w:t>о</w:t>
      </w:r>
      <w:r w:rsidR="007D36A4" w:rsidRPr="007D36A4">
        <w:rPr>
          <w:rFonts w:ascii="Times New Roman" w:eastAsia="Times New Roman" w:hAnsi="Times New Roman" w:cs="Times New Roman"/>
          <w:bCs/>
          <w:sz w:val="28"/>
        </w:rPr>
        <w:t xml:space="preserve"> изменение в ЕГРН категории земельных участков на фактически подтвержденную. Вместе </w:t>
      </w:r>
      <w:proofErr w:type="gramStart"/>
      <w:r w:rsidR="007D36A4" w:rsidRPr="007D36A4">
        <w:rPr>
          <w:rFonts w:ascii="Times New Roman" w:eastAsia="Times New Roman" w:hAnsi="Times New Roman" w:cs="Times New Roman"/>
          <w:bCs/>
          <w:sz w:val="28"/>
        </w:rPr>
        <w:t xml:space="preserve">с тем полномочия по обращению в органы регистрации </w:t>
      </w:r>
      <w:r w:rsidR="0095703F">
        <w:rPr>
          <w:rFonts w:ascii="Times New Roman" w:eastAsia="Times New Roman" w:hAnsi="Times New Roman" w:cs="Times New Roman"/>
          <w:bCs/>
          <w:sz w:val="28"/>
        </w:rPr>
        <w:t xml:space="preserve">прав </w:t>
      </w:r>
      <w:r w:rsidR="007D36A4" w:rsidRPr="007D36A4">
        <w:rPr>
          <w:rFonts w:ascii="Times New Roman" w:eastAsia="Times New Roman" w:hAnsi="Times New Roman" w:cs="Times New Roman"/>
          <w:bCs/>
          <w:sz w:val="28"/>
        </w:rPr>
        <w:t>с заявлением об изменении</w:t>
      </w:r>
      <w:proofErr w:type="gramEnd"/>
      <w:r w:rsidR="007D36A4" w:rsidRPr="007D36A4">
        <w:rPr>
          <w:rFonts w:ascii="Times New Roman" w:eastAsia="Times New Roman" w:hAnsi="Times New Roman" w:cs="Times New Roman"/>
          <w:bCs/>
          <w:sz w:val="28"/>
        </w:rPr>
        <w:t xml:space="preserve"> категории земельных участков принадлежат Федеральному агентству по управлению государственным имуществом (его территориальным органам). </w:t>
      </w:r>
    </w:p>
    <w:p w:rsidR="007D36A4" w:rsidRPr="007D36A4" w:rsidRDefault="007D36A4" w:rsidP="007D36A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D36A4">
        <w:rPr>
          <w:rFonts w:ascii="Times New Roman" w:eastAsia="Times New Roman" w:hAnsi="Times New Roman" w:cs="Times New Roman"/>
          <w:sz w:val="28"/>
        </w:rPr>
        <w:t>Необходимо отметить, что по участку 44:07:000000:559 в ЕГРН зарегистрирован договор аренды от 18</w:t>
      </w:r>
      <w:r w:rsidR="005B6F68">
        <w:rPr>
          <w:rFonts w:ascii="Times New Roman" w:eastAsia="Times New Roman" w:hAnsi="Times New Roman" w:cs="Times New Roman"/>
          <w:sz w:val="28"/>
        </w:rPr>
        <w:t xml:space="preserve"> июля </w:t>
      </w:r>
      <w:r w:rsidRPr="007D36A4">
        <w:rPr>
          <w:rFonts w:ascii="Times New Roman" w:eastAsia="Times New Roman" w:hAnsi="Times New Roman" w:cs="Times New Roman"/>
          <w:sz w:val="28"/>
        </w:rPr>
        <w:t>2023</w:t>
      </w:r>
      <w:r w:rsidR="005B6F68">
        <w:rPr>
          <w:rFonts w:ascii="Times New Roman" w:eastAsia="Times New Roman" w:hAnsi="Times New Roman" w:cs="Times New Roman"/>
          <w:sz w:val="28"/>
        </w:rPr>
        <w:t> г.</w:t>
      </w:r>
      <w:r w:rsidRPr="007D36A4">
        <w:rPr>
          <w:rFonts w:ascii="Times New Roman" w:eastAsia="Times New Roman" w:hAnsi="Times New Roman" w:cs="Times New Roman"/>
          <w:sz w:val="28"/>
        </w:rPr>
        <w:t xml:space="preserve"> №1544-ф-К, заключенный Росимуществом с АО «</w:t>
      </w:r>
      <w:proofErr w:type="spellStart"/>
      <w:r w:rsidRPr="007D36A4">
        <w:rPr>
          <w:rFonts w:ascii="Times New Roman" w:eastAsia="Times New Roman" w:hAnsi="Times New Roman" w:cs="Times New Roman"/>
          <w:sz w:val="28"/>
        </w:rPr>
        <w:t>Племзавод</w:t>
      </w:r>
      <w:proofErr w:type="spellEnd"/>
      <w:r w:rsidRPr="007D36A4"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 w:rsidRPr="007D36A4">
        <w:rPr>
          <w:rFonts w:ascii="Times New Roman" w:eastAsia="Times New Roman" w:hAnsi="Times New Roman" w:cs="Times New Roman"/>
          <w:sz w:val="28"/>
        </w:rPr>
        <w:t>Караваево</w:t>
      </w:r>
      <w:proofErr w:type="spellEnd"/>
      <w:r w:rsidRPr="007D36A4">
        <w:rPr>
          <w:rFonts w:ascii="Times New Roman" w:eastAsia="Times New Roman" w:hAnsi="Times New Roman" w:cs="Times New Roman"/>
          <w:sz w:val="28"/>
        </w:rPr>
        <w:t>» на 49 лет.</w:t>
      </w:r>
    </w:p>
    <w:p w:rsidR="007D36A4" w:rsidRPr="007D36A4" w:rsidRDefault="007D36A4" w:rsidP="007D36A4">
      <w:pPr>
        <w:keepNext/>
        <w:tabs>
          <w:tab w:val="left" w:pos="1134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7D36A4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37243F52" wp14:editId="049E06DB">
            <wp:extent cx="2924175" cy="1419225"/>
            <wp:effectExtent l="0" t="0" r="9525" b="9525"/>
            <wp:docPr id="1" name="Рисунок 1" descr="20240917_102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0240917_1021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A4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3D79BFC6" wp14:editId="02BEDBF6">
            <wp:extent cx="2933700" cy="1428750"/>
            <wp:effectExtent l="0" t="0" r="0" b="0"/>
            <wp:docPr id="2" name="Рисунок 2" descr="20240917_102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0240917_1021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6A4" w:rsidRPr="007D36A4" w:rsidRDefault="007D36A4" w:rsidP="007D36A4">
      <w:pPr>
        <w:keepNext/>
        <w:tabs>
          <w:tab w:val="left" w:pos="1134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7D36A4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6F09155A" wp14:editId="4A850540">
            <wp:extent cx="2933700" cy="1428750"/>
            <wp:effectExtent l="0" t="0" r="0" b="0"/>
            <wp:docPr id="3" name="Рисунок 3" descr="20240917_103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20240917_10305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A4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6C2733DA" wp14:editId="36FD169A">
            <wp:extent cx="2943225" cy="1428750"/>
            <wp:effectExtent l="0" t="0" r="9525" b="0"/>
            <wp:docPr id="4" name="Рисунок 4" descr="20240917_103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20240917_1030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436" w:rsidRDefault="007D36A4" w:rsidP="00116A8A">
      <w:pPr>
        <w:keepNext/>
        <w:tabs>
          <w:tab w:val="left" w:pos="1134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D36A4">
        <w:rPr>
          <w:rFonts w:ascii="Times New Roman" w:eastAsia="Times New Roman" w:hAnsi="Times New Roman" w:cs="Times New Roman"/>
          <w:i/>
          <w:sz w:val="24"/>
          <w:szCs w:val="24"/>
        </w:rPr>
        <w:t>Рис. Фото земельного участка с кадастровым номером 44:07:000000:559</w:t>
      </w:r>
    </w:p>
    <w:sectPr w:rsidR="00145436" w:rsidSect="00B26780">
      <w:headerReference w:type="default" r:id="rId13"/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A4D" w:rsidRDefault="007B0A4D" w:rsidP="00882378">
      <w:pPr>
        <w:spacing w:after="0" w:line="240" w:lineRule="auto"/>
      </w:pPr>
      <w:r>
        <w:separator/>
      </w:r>
    </w:p>
  </w:endnote>
  <w:endnote w:type="continuationSeparator" w:id="0">
    <w:p w:rsidR="007B0A4D" w:rsidRDefault="007B0A4D" w:rsidP="0088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A4D" w:rsidRDefault="007B0A4D" w:rsidP="00882378">
      <w:pPr>
        <w:spacing w:after="0" w:line="240" w:lineRule="auto"/>
      </w:pPr>
      <w:r>
        <w:separator/>
      </w:r>
    </w:p>
  </w:footnote>
  <w:footnote w:type="continuationSeparator" w:id="0">
    <w:p w:rsidR="007B0A4D" w:rsidRDefault="007B0A4D" w:rsidP="00882378">
      <w:pPr>
        <w:spacing w:after="0" w:line="240" w:lineRule="auto"/>
      </w:pPr>
      <w:r>
        <w:continuationSeparator/>
      </w:r>
    </w:p>
  </w:footnote>
  <w:footnote w:id="1">
    <w:p w:rsidR="007D36A4" w:rsidRDefault="007D36A4" w:rsidP="007D36A4">
      <w:pPr>
        <w:pStyle w:val="a3"/>
      </w:pPr>
      <w:r>
        <w:rPr>
          <w:rStyle w:val="a5"/>
        </w:rPr>
        <w:footnoteRef/>
      </w:r>
      <w:r>
        <w:t xml:space="preserve"> Документ утратил силу в связи с изданием </w:t>
      </w:r>
      <w:r w:rsidR="0095703F">
        <w:t>п</w:t>
      </w:r>
      <w:r>
        <w:t>остановления Правительства Российской Федерации от</w:t>
      </w:r>
      <w:r w:rsidR="0095703F">
        <w:t> </w:t>
      </w:r>
      <w:r>
        <w:t>10</w:t>
      </w:r>
      <w:r w:rsidR="0095703F">
        <w:t xml:space="preserve"> мая </w:t>
      </w:r>
      <w:r>
        <w:t>2010</w:t>
      </w:r>
      <w:r w:rsidR="0095703F">
        <w:t> г.</w:t>
      </w:r>
      <w:r>
        <w:t xml:space="preserve"> № 317, вступившего в силу 17</w:t>
      </w:r>
      <w:r w:rsidR="0095703F">
        <w:t xml:space="preserve"> мая </w:t>
      </w:r>
      <w:r>
        <w:t>2010</w:t>
      </w:r>
      <w:r w:rsidR="0095703F">
        <w:t> года</w:t>
      </w:r>
      <w:r>
        <w:t>.</w:t>
      </w:r>
    </w:p>
  </w:footnote>
  <w:footnote w:id="2">
    <w:p w:rsidR="007D36A4" w:rsidRDefault="007D36A4" w:rsidP="007D36A4">
      <w:pPr>
        <w:pStyle w:val="a3"/>
      </w:pPr>
      <w:r>
        <w:rPr>
          <w:rStyle w:val="a5"/>
        </w:rPr>
        <w:footnoteRef/>
      </w:r>
      <w:r>
        <w:t xml:space="preserve"> Федеральный закон от 29.07.2017 № 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 (далее – Закон № 280-ФЗ).</w:t>
      </w:r>
    </w:p>
    <w:p w:rsidR="007D36A4" w:rsidRDefault="007D36A4" w:rsidP="007D36A4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227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E3E2E" w:rsidRPr="007D36A4" w:rsidRDefault="002C50FE">
        <w:pPr>
          <w:pStyle w:val="a7"/>
          <w:jc w:val="center"/>
          <w:rPr>
            <w:rFonts w:ascii="Times New Roman" w:hAnsi="Times New Roman" w:cs="Times New Roman"/>
          </w:rPr>
        </w:pPr>
        <w:r w:rsidRPr="007D36A4">
          <w:rPr>
            <w:rFonts w:ascii="Times New Roman" w:hAnsi="Times New Roman" w:cs="Times New Roman"/>
          </w:rPr>
          <w:fldChar w:fldCharType="begin"/>
        </w:r>
        <w:r w:rsidR="008E3E2E" w:rsidRPr="007D36A4">
          <w:rPr>
            <w:rFonts w:ascii="Times New Roman" w:hAnsi="Times New Roman" w:cs="Times New Roman"/>
          </w:rPr>
          <w:instrText>PAGE   \* MERGEFORMAT</w:instrText>
        </w:r>
        <w:r w:rsidRPr="007D36A4">
          <w:rPr>
            <w:rFonts w:ascii="Times New Roman" w:hAnsi="Times New Roman" w:cs="Times New Roman"/>
          </w:rPr>
          <w:fldChar w:fldCharType="separate"/>
        </w:r>
        <w:r w:rsidR="00DB57EE">
          <w:rPr>
            <w:rFonts w:ascii="Times New Roman" w:hAnsi="Times New Roman" w:cs="Times New Roman"/>
            <w:noProof/>
          </w:rPr>
          <w:t>3</w:t>
        </w:r>
        <w:r w:rsidRPr="007D36A4">
          <w:rPr>
            <w:rFonts w:ascii="Times New Roman" w:hAnsi="Times New Roman" w:cs="Times New Roman"/>
          </w:rPr>
          <w:fldChar w:fldCharType="end"/>
        </w:r>
      </w:p>
    </w:sdtContent>
  </w:sdt>
  <w:p w:rsidR="008E3E2E" w:rsidRDefault="008E3E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A0D"/>
    <w:multiLevelType w:val="hybridMultilevel"/>
    <w:tmpl w:val="5A36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2833"/>
    <w:multiLevelType w:val="hybridMultilevel"/>
    <w:tmpl w:val="EBCEC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D37F0"/>
    <w:multiLevelType w:val="hybridMultilevel"/>
    <w:tmpl w:val="0D5A7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25350"/>
    <w:multiLevelType w:val="hybridMultilevel"/>
    <w:tmpl w:val="E9146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F3FB4"/>
    <w:multiLevelType w:val="hybridMultilevel"/>
    <w:tmpl w:val="9852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13DF8"/>
    <w:multiLevelType w:val="hybridMultilevel"/>
    <w:tmpl w:val="1DAE1C72"/>
    <w:styleLink w:val="List014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8776F"/>
    <w:multiLevelType w:val="hybridMultilevel"/>
    <w:tmpl w:val="DF3A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E32"/>
    <w:rsid w:val="00006E9D"/>
    <w:rsid w:val="00012A10"/>
    <w:rsid w:val="00015C09"/>
    <w:rsid w:val="0001757F"/>
    <w:rsid w:val="00051223"/>
    <w:rsid w:val="00057649"/>
    <w:rsid w:val="00065312"/>
    <w:rsid w:val="00091731"/>
    <w:rsid w:val="00092285"/>
    <w:rsid w:val="000A0859"/>
    <w:rsid w:val="000A3812"/>
    <w:rsid w:val="000A6CC0"/>
    <w:rsid w:val="000B334C"/>
    <w:rsid w:val="000B54C4"/>
    <w:rsid w:val="000D116E"/>
    <w:rsid w:val="000D6768"/>
    <w:rsid w:val="000E2E32"/>
    <w:rsid w:val="0010144D"/>
    <w:rsid w:val="0010407F"/>
    <w:rsid w:val="0011277D"/>
    <w:rsid w:val="00116A8A"/>
    <w:rsid w:val="00120401"/>
    <w:rsid w:val="00137D3B"/>
    <w:rsid w:val="00141AD3"/>
    <w:rsid w:val="0014414D"/>
    <w:rsid w:val="00145436"/>
    <w:rsid w:val="001521E6"/>
    <w:rsid w:val="00167FFE"/>
    <w:rsid w:val="00177061"/>
    <w:rsid w:val="00181E30"/>
    <w:rsid w:val="00184497"/>
    <w:rsid w:val="00185540"/>
    <w:rsid w:val="001912AA"/>
    <w:rsid w:val="00191E81"/>
    <w:rsid w:val="00192AF8"/>
    <w:rsid w:val="001A0EBE"/>
    <w:rsid w:val="001B622E"/>
    <w:rsid w:val="001C263D"/>
    <w:rsid w:val="001C4AEA"/>
    <w:rsid w:val="001E0793"/>
    <w:rsid w:val="001E3E46"/>
    <w:rsid w:val="001E7095"/>
    <w:rsid w:val="001F5E8C"/>
    <w:rsid w:val="00200938"/>
    <w:rsid w:val="00200A47"/>
    <w:rsid w:val="00212DA3"/>
    <w:rsid w:val="002223B4"/>
    <w:rsid w:val="0024662D"/>
    <w:rsid w:val="00252DCF"/>
    <w:rsid w:val="0026582F"/>
    <w:rsid w:val="002742CD"/>
    <w:rsid w:val="002810A2"/>
    <w:rsid w:val="00287833"/>
    <w:rsid w:val="00291603"/>
    <w:rsid w:val="002A14F2"/>
    <w:rsid w:val="002A2E65"/>
    <w:rsid w:val="002A32BC"/>
    <w:rsid w:val="002B079A"/>
    <w:rsid w:val="002B7A33"/>
    <w:rsid w:val="002C50FE"/>
    <w:rsid w:val="002F1E38"/>
    <w:rsid w:val="0031152A"/>
    <w:rsid w:val="00312A42"/>
    <w:rsid w:val="0034096F"/>
    <w:rsid w:val="003609D8"/>
    <w:rsid w:val="00364C2A"/>
    <w:rsid w:val="003750FB"/>
    <w:rsid w:val="00375609"/>
    <w:rsid w:val="00376994"/>
    <w:rsid w:val="00390801"/>
    <w:rsid w:val="003A575C"/>
    <w:rsid w:val="003B0A10"/>
    <w:rsid w:val="003B44F0"/>
    <w:rsid w:val="003D1010"/>
    <w:rsid w:val="003D3BF0"/>
    <w:rsid w:val="003D4DF9"/>
    <w:rsid w:val="00415270"/>
    <w:rsid w:val="00423E6D"/>
    <w:rsid w:val="0043198B"/>
    <w:rsid w:val="00442AA0"/>
    <w:rsid w:val="004634EB"/>
    <w:rsid w:val="0047378A"/>
    <w:rsid w:val="00477E3B"/>
    <w:rsid w:val="00496D72"/>
    <w:rsid w:val="004A4C8B"/>
    <w:rsid w:val="004B0E1B"/>
    <w:rsid w:val="004B3EA5"/>
    <w:rsid w:val="004C6F70"/>
    <w:rsid w:val="004D09B6"/>
    <w:rsid w:val="004D4314"/>
    <w:rsid w:val="004E0D34"/>
    <w:rsid w:val="004E1FBA"/>
    <w:rsid w:val="004E5A66"/>
    <w:rsid w:val="004F34CE"/>
    <w:rsid w:val="0051586B"/>
    <w:rsid w:val="00515EFF"/>
    <w:rsid w:val="00525421"/>
    <w:rsid w:val="00527401"/>
    <w:rsid w:val="0053252A"/>
    <w:rsid w:val="00532E85"/>
    <w:rsid w:val="005368FA"/>
    <w:rsid w:val="005423BE"/>
    <w:rsid w:val="005451D6"/>
    <w:rsid w:val="005B6F68"/>
    <w:rsid w:val="00602E3A"/>
    <w:rsid w:val="00623DF6"/>
    <w:rsid w:val="006335DB"/>
    <w:rsid w:val="00634170"/>
    <w:rsid w:val="00635EE1"/>
    <w:rsid w:val="006436DD"/>
    <w:rsid w:val="0064529B"/>
    <w:rsid w:val="00662E4A"/>
    <w:rsid w:val="00682FA3"/>
    <w:rsid w:val="00685196"/>
    <w:rsid w:val="00686908"/>
    <w:rsid w:val="006900E4"/>
    <w:rsid w:val="00690FC6"/>
    <w:rsid w:val="00691770"/>
    <w:rsid w:val="006928DC"/>
    <w:rsid w:val="006A1815"/>
    <w:rsid w:val="006A22E0"/>
    <w:rsid w:val="006A3D25"/>
    <w:rsid w:val="006A65BF"/>
    <w:rsid w:val="006B0790"/>
    <w:rsid w:val="006C7398"/>
    <w:rsid w:val="006E19CD"/>
    <w:rsid w:val="006E463F"/>
    <w:rsid w:val="006F4554"/>
    <w:rsid w:val="006F5759"/>
    <w:rsid w:val="006F5DDF"/>
    <w:rsid w:val="006F6ECB"/>
    <w:rsid w:val="00710E11"/>
    <w:rsid w:val="00715368"/>
    <w:rsid w:val="0071729B"/>
    <w:rsid w:val="00717C19"/>
    <w:rsid w:val="00724495"/>
    <w:rsid w:val="007266F8"/>
    <w:rsid w:val="007333B7"/>
    <w:rsid w:val="00741643"/>
    <w:rsid w:val="0076117D"/>
    <w:rsid w:val="00765D16"/>
    <w:rsid w:val="00775F8E"/>
    <w:rsid w:val="0079435E"/>
    <w:rsid w:val="0079457E"/>
    <w:rsid w:val="007961CE"/>
    <w:rsid w:val="00796E43"/>
    <w:rsid w:val="007B0A4D"/>
    <w:rsid w:val="007C2687"/>
    <w:rsid w:val="007D2A07"/>
    <w:rsid w:val="007D36A4"/>
    <w:rsid w:val="007D39B6"/>
    <w:rsid w:val="007F06F5"/>
    <w:rsid w:val="007F417E"/>
    <w:rsid w:val="00800FE1"/>
    <w:rsid w:val="00802E1B"/>
    <w:rsid w:val="0082130C"/>
    <w:rsid w:val="008345B7"/>
    <w:rsid w:val="00835887"/>
    <w:rsid w:val="00840760"/>
    <w:rsid w:val="00841D9B"/>
    <w:rsid w:val="00842A8B"/>
    <w:rsid w:val="00876426"/>
    <w:rsid w:val="00877146"/>
    <w:rsid w:val="00877329"/>
    <w:rsid w:val="00882378"/>
    <w:rsid w:val="00894C99"/>
    <w:rsid w:val="00896379"/>
    <w:rsid w:val="008B69E0"/>
    <w:rsid w:val="008C25B3"/>
    <w:rsid w:val="008D2BEB"/>
    <w:rsid w:val="008E223B"/>
    <w:rsid w:val="008E34CD"/>
    <w:rsid w:val="008E3E2E"/>
    <w:rsid w:val="009076F2"/>
    <w:rsid w:val="009176F2"/>
    <w:rsid w:val="00924D23"/>
    <w:rsid w:val="00934AD0"/>
    <w:rsid w:val="0094043C"/>
    <w:rsid w:val="00944C71"/>
    <w:rsid w:val="00953CA3"/>
    <w:rsid w:val="0095703E"/>
    <w:rsid w:val="0095703F"/>
    <w:rsid w:val="00962100"/>
    <w:rsid w:val="00962244"/>
    <w:rsid w:val="009639E2"/>
    <w:rsid w:val="00964261"/>
    <w:rsid w:val="009B6CC2"/>
    <w:rsid w:val="009C380B"/>
    <w:rsid w:val="009C6CC1"/>
    <w:rsid w:val="009C6D86"/>
    <w:rsid w:val="009E367D"/>
    <w:rsid w:val="009E5480"/>
    <w:rsid w:val="009F0EBD"/>
    <w:rsid w:val="00A0785A"/>
    <w:rsid w:val="00A12F37"/>
    <w:rsid w:val="00A16821"/>
    <w:rsid w:val="00A2048E"/>
    <w:rsid w:val="00A25118"/>
    <w:rsid w:val="00A2709D"/>
    <w:rsid w:val="00A36145"/>
    <w:rsid w:val="00A45339"/>
    <w:rsid w:val="00A67CD9"/>
    <w:rsid w:val="00A7625C"/>
    <w:rsid w:val="00A8269F"/>
    <w:rsid w:val="00A8517E"/>
    <w:rsid w:val="00A96F29"/>
    <w:rsid w:val="00AA5383"/>
    <w:rsid w:val="00AA75AF"/>
    <w:rsid w:val="00AB2EFE"/>
    <w:rsid w:val="00AB382C"/>
    <w:rsid w:val="00AC3F3B"/>
    <w:rsid w:val="00AE5C16"/>
    <w:rsid w:val="00AF5945"/>
    <w:rsid w:val="00B07784"/>
    <w:rsid w:val="00B1090E"/>
    <w:rsid w:val="00B12A22"/>
    <w:rsid w:val="00B14F16"/>
    <w:rsid w:val="00B20426"/>
    <w:rsid w:val="00B26780"/>
    <w:rsid w:val="00B3685D"/>
    <w:rsid w:val="00B36EA8"/>
    <w:rsid w:val="00B41040"/>
    <w:rsid w:val="00B41E06"/>
    <w:rsid w:val="00B53423"/>
    <w:rsid w:val="00B55211"/>
    <w:rsid w:val="00B552DD"/>
    <w:rsid w:val="00B56818"/>
    <w:rsid w:val="00B8763B"/>
    <w:rsid w:val="00B900D7"/>
    <w:rsid w:val="00B90FB4"/>
    <w:rsid w:val="00B915E2"/>
    <w:rsid w:val="00B93394"/>
    <w:rsid w:val="00B95C37"/>
    <w:rsid w:val="00B966AA"/>
    <w:rsid w:val="00BB4684"/>
    <w:rsid w:val="00BB5E77"/>
    <w:rsid w:val="00BD01A0"/>
    <w:rsid w:val="00BD2787"/>
    <w:rsid w:val="00BF10BA"/>
    <w:rsid w:val="00BF674E"/>
    <w:rsid w:val="00C01F88"/>
    <w:rsid w:val="00C1080E"/>
    <w:rsid w:val="00C21FFD"/>
    <w:rsid w:val="00C2375D"/>
    <w:rsid w:val="00C35BEE"/>
    <w:rsid w:val="00C436CD"/>
    <w:rsid w:val="00C44C7D"/>
    <w:rsid w:val="00C451C5"/>
    <w:rsid w:val="00C47A00"/>
    <w:rsid w:val="00C47CBD"/>
    <w:rsid w:val="00C548BA"/>
    <w:rsid w:val="00C7025C"/>
    <w:rsid w:val="00C73D41"/>
    <w:rsid w:val="00C779D9"/>
    <w:rsid w:val="00C805F8"/>
    <w:rsid w:val="00C909EB"/>
    <w:rsid w:val="00CA7BD3"/>
    <w:rsid w:val="00CC7A9B"/>
    <w:rsid w:val="00CD33FF"/>
    <w:rsid w:val="00D036EE"/>
    <w:rsid w:val="00D11E0C"/>
    <w:rsid w:val="00D32004"/>
    <w:rsid w:val="00D45AD8"/>
    <w:rsid w:val="00D64898"/>
    <w:rsid w:val="00D92060"/>
    <w:rsid w:val="00D936DE"/>
    <w:rsid w:val="00D944D2"/>
    <w:rsid w:val="00DA0FB8"/>
    <w:rsid w:val="00DA70E6"/>
    <w:rsid w:val="00DB57EE"/>
    <w:rsid w:val="00DB5B6D"/>
    <w:rsid w:val="00DB6E0B"/>
    <w:rsid w:val="00DC7377"/>
    <w:rsid w:val="00DD0EB1"/>
    <w:rsid w:val="00DD79C6"/>
    <w:rsid w:val="00DE7305"/>
    <w:rsid w:val="00DF4B1B"/>
    <w:rsid w:val="00E01474"/>
    <w:rsid w:val="00E02975"/>
    <w:rsid w:val="00E15E42"/>
    <w:rsid w:val="00E34630"/>
    <w:rsid w:val="00E46DB5"/>
    <w:rsid w:val="00E56B1C"/>
    <w:rsid w:val="00E57AF8"/>
    <w:rsid w:val="00E57C5F"/>
    <w:rsid w:val="00E666F9"/>
    <w:rsid w:val="00E751E2"/>
    <w:rsid w:val="00E823D4"/>
    <w:rsid w:val="00E832CA"/>
    <w:rsid w:val="00E861DD"/>
    <w:rsid w:val="00E87096"/>
    <w:rsid w:val="00E8713A"/>
    <w:rsid w:val="00EA458C"/>
    <w:rsid w:val="00EE4C71"/>
    <w:rsid w:val="00EE5253"/>
    <w:rsid w:val="00EF05D6"/>
    <w:rsid w:val="00EF17C7"/>
    <w:rsid w:val="00EF34D7"/>
    <w:rsid w:val="00F10243"/>
    <w:rsid w:val="00F12780"/>
    <w:rsid w:val="00F31452"/>
    <w:rsid w:val="00F32F9C"/>
    <w:rsid w:val="00F4274A"/>
    <w:rsid w:val="00F46B0F"/>
    <w:rsid w:val="00F55850"/>
    <w:rsid w:val="00F732F9"/>
    <w:rsid w:val="00F90954"/>
    <w:rsid w:val="00F974A1"/>
    <w:rsid w:val="00FA16BE"/>
    <w:rsid w:val="00FA4ADB"/>
    <w:rsid w:val="00FC21D5"/>
    <w:rsid w:val="00FC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link w:val="1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9E0"/>
  </w:style>
  <w:style w:type="paragraph" w:styleId="a9">
    <w:name w:val="footer"/>
    <w:basedOn w:val="a"/>
    <w:link w:val="aa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9E0"/>
  </w:style>
  <w:style w:type="table" w:customStyle="1" w:styleId="3">
    <w:name w:val="Сетка таблицы3"/>
    <w:basedOn w:val="a1"/>
    <w:next w:val="ab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aliases w:val="Таблица Бюджет (табл)"/>
    <w:basedOn w:val="a1"/>
    <w:uiPriority w:val="5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Леша121"/>
    <w:basedOn w:val="a1"/>
    <w:next w:val="ab"/>
    <w:uiPriority w:val="59"/>
    <w:rsid w:val="00C43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Леша122"/>
    <w:basedOn w:val="a1"/>
    <w:next w:val="ab"/>
    <w:uiPriority w:val="39"/>
    <w:rsid w:val="00840760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39"/>
    <w:rsid w:val="00DE7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Леша1221"/>
    <w:basedOn w:val="a1"/>
    <w:next w:val="ab"/>
    <w:uiPriority w:val="39"/>
    <w:rsid w:val="00DE7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141">
    <w:name w:val="List 0141"/>
    <w:basedOn w:val="a2"/>
    <w:rsid w:val="00DE7305"/>
    <w:pPr>
      <w:numPr>
        <w:numId w:val="2"/>
      </w:numPr>
    </w:pPr>
  </w:style>
  <w:style w:type="paragraph" w:styleId="ac">
    <w:name w:val="List Paragraph"/>
    <w:basedOn w:val="a"/>
    <w:uiPriority w:val="34"/>
    <w:qFormat/>
    <w:rsid w:val="006900E4"/>
    <w:pPr>
      <w:ind w:left="720"/>
      <w:contextualSpacing/>
    </w:pPr>
  </w:style>
  <w:style w:type="table" w:customStyle="1" w:styleId="123">
    <w:name w:val="Леша123"/>
    <w:basedOn w:val="a1"/>
    <w:next w:val="ab"/>
    <w:uiPriority w:val="39"/>
    <w:rsid w:val="006900E4"/>
    <w:pPr>
      <w:spacing w:after="0" w:line="240" w:lineRule="auto"/>
      <w:jc w:val="center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vAlign w:val="center"/>
    </w:tcPr>
    <w:tblStylePr w:type="firstRow">
      <w:rPr>
        <w:rFonts w:ascii="Times New Roman" w:hAnsi="Times New Roman"/>
        <w:b/>
        <w:sz w:val="20"/>
      </w:rPr>
      <w:tblPr/>
      <w:trPr>
        <w:cantSplit/>
        <w:tblHeader/>
      </w:trPr>
    </w:tblStylePr>
    <w:tblStylePr w:type="firstCol">
      <w:rPr>
        <w:rFonts w:ascii="Times New Roman" w:hAnsi="Times New Roman"/>
        <w:sz w:val="20"/>
      </w:rPr>
    </w:tblStylePr>
  </w:style>
  <w:style w:type="table" w:customStyle="1" w:styleId="124">
    <w:name w:val="Леша124"/>
    <w:basedOn w:val="a1"/>
    <w:next w:val="ab"/>
    <w:uiPriority w:val="39"/>
    <w:rsid w:val="00B552DD"/>
    <w:pPr>
      <w:spacing w:after="0" w:line="240" w:lineRule="auto"/>
      <w:jc w:val="center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vAlign w:val="center"/>
    </w:tcPr>
    <w:tblStylePr w:type="firstRow">
      <w:rPr>
        <w:rFonts w:ascii="Times New Roman" w:hAnsi="Times New Roman"/>
        <w:b/>
        <w:sz w:val="20"/>
      </w:rPr>
      <w:tblPr/>
      <w:trPr>
        <w:cantSplit/>
        <w:tblHeader/>
      </w:trPr>
    </w:tblStylePr>
    <w:tblStylePr w:type="firstCol">
      <w:rPr>
        <w:rFonts w:ascii="Times New Roman" w:hAnsi="Times New Roman"/>
        <w:sz w:val="20"/>
      </w:rPr>
    </w:tblStylePr>
  </w:style>
  <w:style w:type="paragraph" w:customStyle="1" w:styleId="1">
    <w:name w:val="Знак сноски1"/>
    <w:link w:val="a5"/>
    <w:uiPriority w:val="99"/>
    <w:rsid w:val="00691770"/>
    <w:pPr>
      <w:spacing w:after="0" w:line="360" w:lineRule="auto"/>
    </w:pPr>
    <w:rPr>
      <w:vertAlign w:val="superscript"/>
    </w:rPr>
  </w:style>
  <w:style w:type="paragraph" w:customStyle="1" w:styleId="ad">
    <w:name w:val="Таблица"/>
    <w:basedOn w:val="a"/>
    <w:link w:val="ae"/>
    <w:qFormat/>
    <w:rsid w:val="00012A10"/>
    <w:pPr>
      <w:spacing w:after="0" w:line="240" w:lineRule="auto"/>
      <w:jc w:val="center"/>
    </w:pPr>
    <w:rPr>
      <w:rFonts w:ascii="Times New Roman" w:hAnsi="Times New Roman" w:cs="Times New Roman"/>
      <w:sz w:val="16"/>
      <w:szCs w:val="20"/>
    </w:rPr>
  </w:style>
  <w:style w:type="character" w:customStyle="1" w:styleId="ae">
    <w:name w:val="Таблица Знак"/>
    <w:basedOn w:val="a0"/>
    <w:link w:val="ad"/>
    <w:rsid w:val="00012A10"/>
    <w:rPr>
      <w:rFonts w:ascii="Times New Roman" w:hAnsi="Times New Roman" w:cs="Times New Roman"/>
      <w:sz w:val="16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1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12A10"/>
    <w:rPr>
      <w:rFonts w:ascii="Segoe UI" w:hAnsi="Segoe UI" w:cs="Segoe UI"/>
      <w:sz w:val="18"/>
      <w:szCs w:val="18"/>
    </w:rPr>
  </w:style>
  <w:style w:type="paragraph" w:styleId="af1">
    <w:name w:val="Document Map"/>
    <w:basedOn w:val="a"/>
    <w:link w:val="af2"/>
    <w:uiPriority w:val="99"/>
    <w:semiHidden/>
    <w:unhideWhenUsed/>
    <w:rsid w:val="00E0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E01474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DA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796E43"/>
    <w:pPr>
      <w:keepNext/>
      <w:spacing w:before="120" w:after="0" w:line="276" w:lineRule="auto"/>
      <w:ind w:firstLine="709"/>
      <w:jc w:val="both"/>
      <w:outlineLvl w:val="4"/>
    </w:pPr>
    <w:rPr>
      <w:rFonts w:ascii="Times New Roman" w:hAnsi="Times New Roman" w:cs="Times New Roman"/>
      <w:b/>
      <w:i/>
      <w:sz w:val="28"/>
      <w:szCs w:val="20"/>
    </w:rPr>
  </w:style>
  <w:style w:type="character" w:customStyle="1" w:styleId="af5">
    <w:name w:val="Подзаголовок Знак"/>
    <w:basedOn w:val="a0"/>
    <w:link w:val="af4"/>
    <w:uiPriority w:val="11"/>
    <w:rsid w:val="00796E43"/>
    <w:rPr>
      <w:rFonts w:ascii="Times New Roman" w:hAnsi="Times New Roman" w:cs="Times New Roman"/>
      <w:b/>
      <w:i/>
      <w:sz w:val="28"/>
      <w:szCs w:val="20"/>
    </w:rPr>
  </w:style>
  <w:style w:type="table" w:customStyle="1" w:styleId="11">
    <w:name w:val="Таблица Бюджет (табл)1"/>
    <w:basedOn w:val="a1"/>
    <w:next w:val="ab"/>
    <w:uiPriority w:val="59"/>
    <w:rsid w:val="00092285"/>
    <w:pPr>
      <w:spacing w:after="0" w:line="240" w:lineRule="auto"/>
      <w:jc w:val="center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vAlign w:val="center"/>
    </w:tcPr>
    <w:tblStylePr w:type="firstRow">
      <w:rPr>
        <w:rFonts w:ascii="Times New Roman" w:hAnsi="Times New Roman"/>
        <w:b/>
        <w:sz w:val="20"/>
      </w:rPr>
      <w:tblPr/>
      <w:trPr>
        <w:cantSplit/>
        <w:tblHeader/>
      </w:trPr>
    </w:tblStylePr>
    <w:tblStylePr w:type="firstCol">
      <w:rPr>
        <w:rFonts w:ascii="Times New Roman" w:hAnsi="Times New Roman"/>
        <w:sz w:val="20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link w:val="1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9E0"/>
  </w:style>
  <w:style w:type="paragraph" w:styleId="a9">
    <w:name w:val="footer"/>
    <w:basedOn w:val="a"/>
    <w:link w:val="aa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9E0"/>
  </w:style>
  <w:style w:type="table" w:customStyle="1" w:styleId="3">
    <w:name w:val="Сетка таблицы3"/>
    <w:basedOn w:val="a1"/>
    <w:next w:val="ab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Леша121"/>
    <w:basedOn w:val="a1"/>
    <w:next w:val="ab"/>
    <w:uiPriority w:val="59"/>
    <w:rsid w:val="00C43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Леша122"/>
    <w:basedOn w:val="a1"/>
    <w:next w:val="ab"/>
    <w:uiPriority w:val="39"/>
    <w:rsid w:val="00840760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39"/>
    <w:rsid w:val="00DE7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Леша1221"/>
    <w:basedOn w:val="a1"/>
    <w:next w:val="ab"/>
    <w:uiPriority w:val="39"/>
    <w:rsid w:val="00DE7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141">
    <w:name w:val="List 0141"/>
    <w:basedOn w:val="a2"/>
    <w:rsid w:val="00DE7305"/>
    <w:pPr>
      <w:numPr>
        <w:numId w:val="2"/>
      </w:numPr>
    </w:pPr>
  </w:style>
  <w:style w:type="paragraph" w:styleId="ac">
    <w:name w:val="List Paragraph"/>
    <w:basedOn w:val="a"/>
    <w:uiPriority w:val="34"/>
    <w:qFormat/>
    <w:rsid w:val="006900E4"/>
    <w:pPr>
      <w:ind w:left="720"/>
      <w:contextualSpacing/>
    </w:pPr>
  </w:style>
  <w:style w:type="table" w:customStyle="1" w:styleId="123">
    <w:name w:val="Леша123"/>
    <w:basedOn w:val="a1"/>
    <w:next w:val="ab"/>
    <w:uiPriority w:val="39"/>
    <w:rsid w:val="006900E4"/>
    <w:pPr>
      <w:spacing w:after="0" w:line="240" w:lineRule="auto"/>
      <w:jc w:val="center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vAlign w:val="center"/>
    </w:tcPr>
    <w:tblStylePr w:type="firstRow">
      <w:rPr>
        <w:rFonts w:ascii="Times New Roman" w:hAnsi="Times New Roman"/>
        <w:b/>
        <w:sz w:val="20"/>
      </w:rPr>
      <w:tblPr/>
      <w:trPr>
        <w:cantSplit/>
        <w:tblHeader/>
      </w:trPr>
    </w:tblStylePr>
    <w:tblStylePr w:type="firstCol">
      <w:rPr>
        <w:rFonts w:ascii="Times New Roman" w:hAnsi="Times New Roman"/>
        <w:sz w:val="20"/>
      </w:rPr>
    </w:tblStylePr>
  </w:style>
  <w:style w:type="table" w:customStyle="1" w:styleId="124">
    <w:name w:val="Леша124"/>
    <w:basedOn w:val="a1"/>
    <w:next w:val="ab"/>
    <w:uiPriority w:val="39"/>
    <w:rsid w:val="00B552DD"/>
    <w:pPr>
      <w:spacing w:after="0" w:line="240" w:lineRule="auto"/>
      <w:jc w:val="center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vAlign w:val="center"/>
    </w:tcPr>
    <w:tblStylePr w:type="firstRow">
      <w:rPr>
        <w:rFonts w:ascii="Times New Roman" w:hAnsi="Times New Roman"/>
        <w:b/>
        <w:sz w:val="20"/>
      </w:rPr>
      <w:tblPr/>
      <w:trPr>
        <w:cantSplit/>
        <w:tblHeader/>
      </w:trPr>
    </w:tblStylePr>
    <w:tblStylePr w:type="firstCol">
      <w:rPr>
        <w:rFonts w:ascii="Times New Roman" w:hAnsi="Times New Roman"/>
        <w:sz w:val="20"/>
      </w:rPr>
    </w:tblStylePr>
  </w:style>
  <w:style w:type="paragraph" w:customStyle="1" w:styleId="1">
    <w:name w:val="Знак сноски1"/>
    <w:link w:val="a5"/>
    <w:uiPriority w:val="99"/>
    <w:rsid w:val="00691770"/>
    <w:pPr>
      <w:spacing w:after="0" w:line="360" w:lineRule="auto"/>
    </w:pPr>
    <w:rPr>
      <w:vertAlign w:val="superscript"/>
    </w:rPr>
  </w:style>
  <w:style w:type="paragraph" w:customStyle="1" w:styleId="ad">
    <w:name w:val="Таблица"/>
    <w:basedOn w:val="a"/>
    <w:link w:val="ae"/>
    <w:qFormat/>
    <w:rsid w:val="00012A10"/>
    <w:pPr>
      <w:spacing w:after="0" w:line="240" w:lineRule="auto"/>
      <w:jc w:val="center"/>
    </w:pPr>
    <w:rPr>
      <w:rFonts w:ascii="Times New Roman" w:hAnsi="Times New Roman" w:cs="Times New Roman"/>
      <w:sz w:val="16"/>
      <w:szCs w:val="20"/>
    </w:rPr>
  </w:style>
  <w:style w:type="character" w:customStyle="1" w:styleId="ae">
    <w:name w:val="Таблица Знак"/>
    <w:basedOn w:val="a0"/>
    <w:link w:val="ad"/>
    <w:rsid w:val="00012A10"/>
    <w:rPr>
      <w:rFonts w:ascii="Times New Roman" w:hAnsi="Times New Roman" w:cs="Times New Roman"/>
      <w:sz w:val="16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1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12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94ACE-2DD6-4031-9763-77FE670F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2904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Грачева</cp:lastModifiedBy>
  <cp:revision>8</cp:revision>
  <dcterms:created xsi:type="dcterms:W3CDTF">2024-10-14T12:47:00Z</dcterms:created>
  <dcterms:modified xsi:type="dcterms:W3CDTF">2024-12-10T10:54:00Z</dcterms:modified>
</cp:coreProperties>
</file>