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387"/>
      </w:tblGrid>
      <w:tr w:rsidR="00953297" w:rsidTr="006F0FA4">
        <w:tc>
          <w:tcPr>
            <w:tcW w:w="9180" w:type="dxa"/>
          </w:tcPr>
          <w:p w:rsidR="00953297" w:rsidRDefault="00953297" w:rsidP="00CF24A3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contextualSpacing/>
              <w:jc w:val="righ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53297" w:rsidRDefault="00953297" w:rsidP="00782C85">
            <w:pPr>
              <w:ind w:left="9356"/>
              <w:jc w:val="both"/>
              <w:rPr>
                <w:sz w:val="28"/>
                <w:szCs w:val="28"/>
              </w:rPr>
            </w:pPr>
          </w:p>
        </w:tc>
      </w:tr>
    </w:tbl>
    <w:p w:rsidR="00782C85" w:rsidRPr="00C11E34" w:rsidRDefault="00782C85" w:rsidP="00782C85">
      <w:pPr>
        <w:pStyle w:val="a3"/>
        <w:ind w:left="1063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782C85" w:rsidRPr="00C11E34" w:rsidRDefault="00782C85" w:rsidP="00782C85">
      <w:pPr>
        <w:pStyle w:val="a3"/>
        <w:ind w:left="10632"/>
        <w:rPr>
          <w:sz w:val="28"/>
          <w:szCs w:val="28"/>
        </w:rPr>
      </w:pPr>
      <w:r w:rsidRPr="00C11E34">
        <w:rPr>
          <w:sz w:val="28"/>
          <w:szCs w:val="28"/>
        </w:rPr>
        <w:t xml:space="preserve">к отчету о результатах контрольного мероприятия </w:t>
      </w:r>
    </w:p>
    <w:p w:rsidR="00782C85" w:rsidRPr="00782C85" w:rsidRDefault="00782C85" w:rsidP="00782C85">
      <w:pPr>
        <w:jc w:val="center"/>
        <w:rPr>
          <w:sz w:val="28"/>
          <w:szCs w:val="28"/>
        </w:rPr>
      </w:pPr>
      <w:bookmarkStart w:id="0" w:name="_GoBack"/>
      <w:bookmarkEnd w:id="0"/>
    </w:p>
    <w:p w:rsidR="00782C85" w:rsidRPr="00782C85" w:rsidRDefault="00782C85" w:rsidP="00782C85">
      <w:pPr>
        <w:jc w:val="center"/>
        <w:rPr>
          <w:bCs/>
          <w:sz w:val="28"/>
          <w:szCs w:val="28"/>
        </w:rPr>
      </w:pPr>
      <w:r w:rsidRPr="00782C85">
        <w:rPr>
          <w:bCs/>
          <w:sz w:val="28"/>
          <w:szCs w:val="28"/>
        </w:rPr>
        <w:t>Описание методов сбора и анализа фактических данных и информации для получения доказательств, включая описание ограничений данных и методов их сбора и анализа</w:t>
      </w:r>
    </w:p>
    <w:p w:rsidR="00782C85" w:rsidRDefault="00782C85" w:rsidP="00CF24A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8"/>
          <w:szCs w:val="28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97"/>
        <w:gridCol w:w="3686"/>
        <w:gridCol w:w="3260"/>
        <w:gridCol w:w="3402"/>
      </w:tblGrid>
      <w:tr w:rsidR="00782C85" w:rsidRPr="00782C85" w:rsidTr="001A09DE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692078" w:rsidRPr="00782C85" w:rsidRDefault="00692078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82C85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692078" w:rsidRPr="00782C85" w:rsidRDefault="00692078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82C85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3997" w:type="dxa"/>
            <w:vAlign w:val="center"/>
          </w:tcPr>
          <w:p w:rsidR="00692078" w:rsidRPr="00782C85" w:rsidRDefault="00692078" w:rsidP="007B4D43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82C85">
              <w:rPr>
                <w:rFonts w:eastAsia="Calibri"/>
                <w:b/>
                <w:sz w:val="20"/>
                <w:szCs w:val="20"/>
              </w:rPr>
              <w:t>Наименования данных (информации)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92078" w:rsidRPr="00782C85" w:rsidRDefault="00692078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82C85">
              <w:rPr>
                <w:rFonts w:eastAsia="Calibri"/>
                <w:b/>
                <w:sz w:val="20"/>
                <w:szCs w:val="20"/>
              </w:rPr>
              <w:t>Способы получения информации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92078" w:rsidRPr="00782C85" w:rsidRDefault="00692078" w:rsidP="002E31A1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82C85">
              <w:rPr>
                <w:rFonts w:eastAsia="Calibri"/>
                <w:b/>
                <w:sz w:val="20"/>
                <w:szCs w:val="20"/>
              </w:rPr>
              <w:t>Метод обработки информации</w:t>
            </w:r>
          </w:p>
        </w:tc>
        <w:tc>
          <w:tcPr>
            <w:tcW w:w="3402" w:type="dxa"/>
          </w:tcPr>
          <w:p w:rsidR="00692078" w:rsidRPr="00782C85" w:rsidRDefault="00692078" w:rsidP="00692078">
            <w:pPr>
              <w:widowControl w:val="0"/>
              <w:ind w:firstLine="3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82C85">
              <w:rPr>
                <w:rFonts w:eastAsia="Calibri"/>
                <w:b/>
                <w:sz w:val="20"/>
                <w:szCs w:val="20"/>
              </w:rPr>
              <w:t>Описание ограничений, применяемых методов сбора и анализа данных</w:t>
            </w:r>
          </w:p>
        </w:tc>
      </w:tr>
      <w:tr w:rsidR="00782C85" w:rsidRPr="00782C85" w:rsidTr="001A09DE">
        <w:trPr>
          <w:trHeight w:val="1308"/>
        </w:trPr>
        <w:tc>
          <w:tcPr>
            <w:tcW w:w="568" w:type="dxa"/>
            <w:shd w:val="clear" w:color="auto" w:fill="auto"/>
          </w:tcPr>
          <w:p w:rsidR="00F9118B" w:rsidRPr="00782C85" w:rsidRDefault="00F9118B" w:rsidP="00692078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782C85">
              <w:rPr>
                <w:rFonts w:eastAsia="Calibri"/>
              </w:rPr>
              <w:t>1.</w:t>
            </w:r>
          </w:p>
        </w:tc>
        <w:tc>
          <w:tcPr>
            <w:tcW w:w="3997" w:type="dxa"/>
          </w:tcPr>
          <w:p w:rsidR="00F9118B" w:rsidRPr="00782C85" w:rsidRDefault="00F9118B" w:rsidP="00692078">
            <w:pPr>
              <w:widowControl w:val="0"/>
              <w:ind w:firstLine="33"/>
              <w:jc w:val="both"/>
            </w:pPr>
            <w:r w:rsidRPr="00782C85">
              <w:rPr>
                <w:rStyle w:val="node-text3"/>
              </w:rPr>
              <w:t>Законодательные и иные нормативные правовые акты Российской Федерации и проекты нормативных правовых актов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F9118B" w:rsidRPr="00782C85" w:rsidRDefault="00F9118B" w:rsidP="00692078">
            <w:pPr>
              <w:widowControl w:val="0"/>
              <w:ind w:firstLine="284"/>
              <w:jc w:val="both"/>
            </w:pPr>
            <w:r w:rsidRPr="00782C85">
              <w:t>Запрос информации с последующим предоставлением документов, в том числе посредством облачных хранилищ объектов контрольного мероприятия.</w:t>
            </w:r>
          </w:p>
          <w:p w:rsidR="001A09DE" w:rsidRDefault="001A09DE" w:rsidP="00692078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</w:p>
          <w:p w:rsidR="00F9118B" w:rsidRPr="00782C85" w:rsidRDefault="00F9118B" w:rsidP="00692078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  <w:rPr>
                <w:rStyle w:val="node-text3"/>
              </w:rPr>
            </w:pPr>
            <w:r w:rsidRPr="00782C85">
              <w:t xml:space="preserve">Использование информации из государственной интегрированной </w:t>
            </w:r>
            <w:r w:rsidR="00782C85" w:rsidRPr="00782C85">
              <w:t>и</w:t>
            </w:r>
            <w:r w:rsidRPr="00782C85">
              <w:t xml:space="preserve">нформационной системы управления общественными финансами «Электронный бюджет», информационной системы «СПАРК Интерфакс», </w:t>
            </w:r>
            <w:r w:rsidR="00782C85" w:rsidRPr="00782C85">
              <w:t xml:space="preserve">zakupki.gov.ru, </w:t>
            </w:r>
            <w:r w:rsidRPr="00782C85">
              <w:rPr>
                <w:rStyle w:val="node-text3"/>
              </w:rPr>
              <w:t xml:space="preserve">http://pravo.gov.ru, федерального портала проектов нормативных правовых актов </w:t>
            </w:r>
            <w:r w:rsidRPr="00782C85">
              <w:rPr>
                <w:rStyle w:val="node-text3"/>
              </w:rPr>
              <w:lastRenderedPageBreak/>
              <w:t>https://regulation.gov.ru, справочно-правовых систем «</w:t>
            </w:r>
            <w:proofErr w:type="spellStart"/>
            <w:r w:rsidRPr="00782C85">
              <w:rPr>
                <w:rStyle w:val="node-text3"/>
              </w:rPr>
              <w:t>КонсультантПлюс</w:t>
            </w:r>
            <w:proofErr w:type="spellEnd"/>
            <w:r w:rsidRPr="00782C85">
              <w:rPr>
                <w:rStyle w:val="node-text3"/>
              </w:rPr>
              <w:t>» и «Гарант».</w:t>
            </w:r>
          </w:p>
          <w:p w:rsidR="001A09DE" w:rsidRDefault="001A09DE" w:rsidP="00692078">
            <w:pPr>
              <w:widowControl w:val="0"/>
              <w:ind w:firstLine="284"/>
              <w:jc w:val="both"/>
            </w:pPr>
          </w:p>
          <w:p w:rsidR="00F9118B" w:rsidRPr="00782C85" w:rsidRDefault="00F9118B" w:rsidP="00692078">
            <w:pPr>
              <w:widowControl w:val="0"/>
              <w:ind w:firstLine="284"/>
              <w:jc w:val="both"/>
            </w:pPr>
            <w:r w:rsidRPr="00782C85">
              <w:t>Использование информации из открытых источников.</w:t>
            </w:r>
          </w:p>
          <w:p w:rsidR="00F9118B" w:rsidRPr="00782C85" w:rsidRDefault="00F9118B" w:rsidP="00692078">
            <w:pPr>
              <w:widowControl w:val="0"/>
              <w:ind w:firstLine="284"/>
              <w:jc w:val="both"/>
            </w:pPr>
          </w:p>
          <w:p w:rsidR="00F9118B" w:rsidRPr="00782C85" w:rsidRDefault="00F9118B" w:rsidP="00692078">
            <w:pPr>
              <w:widowControl w:val="0"/>
              <w:ind w:firstLine="284"/>
              <w:jc w:val="both"/>
              <w:rPr>
                <w:rFonts w:eastAsia="Calibri"/>
              </w:rPr>
            </w:pPr>
          </w:p>
          <w:p w:rsidR="00F9118B" w:rsidRPr="00782C85" w:rsidRDefault="00F9118B" w:rsidP="00692078">
            <w:pPr>
              <w:widowControl w:val="0"/>
              <w:ind w:firstLine="284"/>
              <w:jc w:val="both"/>
              <w:rPr>
                <w:rFonts w:eastAsia="Calibri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F9118B" w:rsidRPr="00782C85" w:rsidRDefault="00F9118B" w:rsidP="001A09DE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782C85">
              <w:lastRenderedPageBreak/>
              <w:t>Использование количественного метода анализа: сравнительный анализ абсолютных и относительных величин показателей.</w:t>
            </w:r>
          </w:p>
          <w:p w:rsidR="00F9118B" w:rsidRPr="00782C85" w:rsidRDefault="00F9118B" w:rsidP="001A09DE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</w:p>
          <w:p w:rsidR="00F9118B" w:rsidRPr="00782C85" w:rsidRDefault="00F9118B" w:rsidP="001A09DE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  <w:rPr>
                <w:rFonts w:eastAsia="Calibri"/>
              </w:rPr>
            </w:pPr>
            <w:r w:rsidRPr="00782C85">
              <w:t>Испо</w:t>
            </w:r>
            <w:r w:rsidR="001A09DE">
              <w:t xml:space="preserve">льзование качественного анализа –  </w:t>
            </w:r>
            <w:r w:rsidRPr="00782C85">
              <w:t xml:space="preserve">оценка эффективности </w:t>
            </w:r>
            <w:r w:rsidR="00782C85" w:rsidRPr="00782C85">
              <w:rPr>
                <w:iCs/>
              </w:rPr>
              <w:t>использования ФГУП «</w:t>
            </w:r>
            <w:proofErr w:type="spellStart"/>
            <w:r w:rsidR="00782C85" w:rsidRPr="00782C85">
              <w:rPr>
                <w:iCs/>
              </w:rPr>
              <w:t>Нацрыбресурс</w:t>
            </w:r>
            <w:proofErr w:type="spellEnd"/>
            <w:r w:rsidR="00782C85" w:rsidRPr="00782C85">
              <w:rPr>
                <w:iCs/>
              </w:rPr>
              <w:t xml:space="preserve">» закрепленного за ним федерального имущества в рамках осуществления финансово-хозяйственной </w:t>
            </w:r>
            <w:proofErr w:type="spellStart"/>
            <w:r w:rsidR="00782C85" w:rsidRPr="00782C85">
              <w:rPr>
                <w:iCs/>
              </w:rPr>
              <w:t>деятельности.</w:t>
            </w:r>
            <w:r w:rsidRPr="00782C85">
              <w:t>в</w:t>
            </w:r>
            <w:proofErr w:type="spellEnd"/>
            <w:r w:rsidRPr="00782C85">
              <w:t xml:space="preserve"> соответствии с критериями аудита </w:t>
            </w:r>
            <w:r w:rsidRPr="00782C85">
              <w:lastRenderedPageBreak/>
              <w:t>эффективности.</w:t>
            </w:r>
          </w:p>
        </w:tc>
        <w:tc>
          <w:tcPr>
            <w:tcW w:w="3402" w:type="dxa"/>
            <w:vMerge w:val="restart"/>
          </w:tcPr>
          <w:p w:rsidR="001A09DE" w:rsidRDefault="00F9118B" w:rsidP="001A09DE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  <w:r w:rsidRPr="00782C85">
              <w:lastRenderedPageBreak/>
              <w:t>Представление неполных сведений по запросам в адрес объектов контроля.</w:t>
            </w:r>
          </w:p>
          <w:p w:rsidR="00782C85" w:rsidRPr="00782C85" w:rsidRDefault="001A09DE" w:rsidP="001A09DE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  <w:rPr>
                <w:rFonts w:eastAsia="Calibri"/>
                <w:b/>
                <w:sz w:val="20"/>
                <w:szCs w:val="20"/>
              </w:rPr>
            </w:pPr>
            <w:r>
              <w:t>Представляемая статистика судооборота может не учитывать рыбопромысловые суда, осуществляющие прибрежное рыболовство во внутренних морских водах и в территориальном море Российской Федерации, освобожденные от уплаты портовых сборов.</w:t>
            </w:r>
          </w:p>
        </w:tc>
      </w:tr>
      <w:tr w:rsidR="00782C85" w:rsidRPr="00782C85" w:rsidTr="001A09DE">
        <w:tc>
          <w:tcPr>
            <w:tcW w:w="568" w:type="dxa"/>
            <w:shd w:val="clear" w:color="auto" w:fill="auto"/>
          </w:tcPr>
          <w:p w:rsidR="00F9118B" w:rsidRPr="00782C85" w:rsidRDefault="00F9118B" w:rsidP="00692078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782C85">
              <w:rPr>
                <w:rFonts w:eastAsia="Calibri"/>
              </w:rPr>
              <w:t>2.</w:t>
            </w:r>
          </w:p>
        </w:tc>
        <w:tc>
          <w:tcPr>
            <w:tcW w:w="3997" w:type="dxa"/>
          </w:tcPr>
          <w:p w:rsidR="00F9118B" w:rsidRPr="00782C85" w:rsidRDefault="00F9118B" w:rsidP="00692078">
            <w:pPr>
              <w:widowControl w:val="0"/>
              <w:ind w:firstLine="33"/>
              <w:jc w:val="both"/>
            </w:pPr>
            <w:r w:rsidRPr="00782C85">
              <w:rPr>
                <w:rStyle w:val="node-text3"/>
              </w:rPr>
              <w:t>Документы стратегического планирования</w:t>
            </w:r>
          </w:p>
        </w:tc>
        <w:tc>
          <w:tcPr>
            <w:tcW w:w="3686" w:type="dxa"/>
            <w:vMerge/>
            <w:shd w:val="clear" w:color="auto" w:fill="auto"/>
          </w:tcPr>
          <w:p w:rsidR="00F9118B" w:rsidRPr="00782C85" w:rsidRDefault="00F9118B" w:rsidP="00692078"/>
        </w:tc>
        <w:tc>
          <w:tcPr>
            <w:tcW w:w="3260" w:type="dxa"/>
            <w:vMerge/>
            <w:shd w:val="clear" w:color="auto" w:fill="auto"/>
          </w:tcPr>
          <w:p w:rsidR="00F9118B" w:rsidRPr="00782C85" w:rsidRDefault="00F9118B" w:rsidP="00692078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</w:p>
        </w:tc>
        <w:tc>
          <w:tcPr>
            <w:tcW w:w="3402" w:type="dxa"/>
            <w:vMerge/>
          </w:tcPr>
          <w:p w:rsidR="00F9118B" w:rsidRPr="00782C85" w:rsidRDefault="00F9118B" w:rsidP="00692078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</w:p>
        </w:tc>
      </w:tr>
      <w:tr w:rsidR="00782C85" w:rsidRPr="00782C85" w:rsidTr="001A09DE">
        <w:tc>
          <w:tcPr>
            <w:tcW w:w="568" w:type="dxa"/>
            <w:shd w:val="clear" w:color="auto" w:fill="auto"/>
          </w:tcPr>
          <w:p w:rsidR="00F9118B" w:rsidRPr="00782C85" w:rsidRDefault="00F9118B" w:rsidP="00692078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782C85">
              <w:rPr>
                <w:rFonts w:eastAsia="Calibri"/>
              </w:rPr>
              <w:t>3.</w:t>
            </w:r>
          </w:p>
        </w:tc>
        <w:tc>
          <w:tcPr>
            <w:tcW w:w="3997" w:type="dxa"/>
          </w:tcPr>
          <w:p w:rsidR="00F9118B" w:rsidRPr="00782C85" w:rsidRDefault="00F9118B" w:rsidP="00782C85">
            <w:pPr>
              <w:widowControl w:val="0"/>
              <w:ind w:firstLine="33"/>
              <w:jc w:val="both"/>
            </w:pPr>
            <w:r w:rsidRPr="00782C85">
              <w:t>Нормативные правовые акты, внутриведомственные и локальные правовые, распорядительные и иные документы, р</w:t>
            </w:r>
            <w:r w:rsidR="00782C85" w:rsidRPr="00782C85">
              <w:t>егулирующие деятельность объекта</w:t>
            </w:r>
            <w:r w:rsidRPr="00782C85">
              <w:t xml:space="preserve"> контрольного мероприятия</w:t>
            </w:r>
          </w:p>
        </w:tc>
        <w:tc>
          <w:tcPr>
            <w:tcW w:w="3686" w:type="dxa"/>
            <w:vMerge/>
            <w:shd w:val="clear" w:color="auto" w:fill="auto"/>
          </w:tcPr>
          <w:p w:rsidR="00F9118B" w:rsidRPr="00782C85" w:rsidRDefault="00F9118B" w:rsidP="00692078"/>
        </w:tc>
        <w:tc>
          <w:tcPr>
            <w:tcW w:w="3260" w:type="dxa"/>
            <w:vMerge/>
            <w:shd w:val="clear" w:color="auto" w:fill="auto"/>
          </w:tcPr>
          <w:p w:rsidR="00F9118B" w:rsidRPr="00782C85" w:rsidRDefault="00F9118B" w:rsidP="00692078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</w:p>
        </w:tc>
        <w:tc>
          <w:tcPr>
            <w:tcW w:w="3402" w:type="dxa"/>
            <w:vMerge/>
          </w:tcPr>
          <w:p w:rsidR="00F9118B" w:rsidRPr="00782C85" w:rsidRDefault="00F9118B" w:rsidP="00692078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</w:p>
        </w:tc>
      </w:tr>
      <w:tr w:rsidR="00782C85" w:rsidRPr="00782C85" w:rsidTr="001A09DE">
        <w:tc>
          <w:tcPr>
            <w:tcW w:w="568" w:type="dxa"/>
            <w:shd w:val="clear" w:color="auto" w:fill="auto"/>
          </w:tcPr>
          <w:p w:rsidR="00F9118B" w:rsidRPr="00782C85" w:rsidRDefault="00F9118B" w:rsidP="00692078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782C85">
              <w:rPr>
                <w:rFonts w:eastAsia="Calibri"/>
              </w:rPr>
              <w:t>4.</w:t>
            </w:r>
          </w:p>
        </w:tc>
        <w:tc>
          <w:tcPr>
            <w:tcW w:w="3997" w:type="dxa"/>
          </w:tcPr>
          <w:p w:rsidR="00F9118B" w:rsidRPr="00782C85" w:rsidRDefault="00F9118B" w:rsidP="00782C85">
            <w:pPr>
              <w:widowControl w:val="0"/>
              <w:ind w:firstLine="33"/>
              <w:jc w:val="both"/>
            </w:pPr>
            <w:r w:rsidRPr="00782C85">
              <w:t xml:space="preserve">Государственные контракты, договоры, отчетная документация </w:t>
            </w:r>
          </w:p>
        </w:tc>
        <w:tc>
          <w:tcPr>
            <w:tcW w:w="3686" w:type="dxa"/>
            <w:vMerge/>
            <w:shd w:val="clear" w:color="auto" w:fill="auto"/>
          </w:tcPr>
          <w:p w:rsidR="00F9118B" w:rsidRPr="00782C85" w:rsidRDefault="00F9118B" w:rsidP="00692078">
            <w:pPr>
              <w:rPr>
                <w:rFonts w:eastAsia="Calibri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9118B" w:rsidRPr="00782C85" w:rsidRDefault="00F9118B" w:rsidP="00692078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  <w:tc>
          <w:tcPr>
            <w:tcW w:w="3402" w:type="dxa"/>
            <w:vMerge/>
          </w:tcPr>
          <w:p w:rsidR="00F9118B" w:rsidRPr="00782C85" w:rsidRDefault="00F9118B" w:rsidP="00692078">
            <w:pPr>
              <w:pStyle w:val="a3"/>
              <w:widowControl w:val="0"/>
              <w:shd w:val="clear" w:color="auto" w:fill="FFFFFF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  <w:textAlignment w:val="baseline"/>
            </w:pPr>
          </w:p>
        </w:tc>
      </w:tr>
      <w:tr w:rsidR="00782C85" w:rsidRPr="00782C85" w:rsidTr="001A09DE">
        <w:tc>
          <w:tcPr>
            <w:tcW w:w="568" w:type="dxa"/>
            <w:shd w:val="clear" w:color="auto" w:fill="auto"/>
          </w:tcPr>
          <w:p w:rsidR="00F9118B" w:rsidRPr="00782C85" w:rsidRDefault="00F9118B" w:rsidP="00692078">
            <w:pPr>
              <w:widowControl w:val="0"/>
              <w:ind w:firstLine="33"/>
              <w:jc w:val="center"/>
              <w:rPr>
                <w:rFonts w:eastAsia="Calibri"/>
              </w:rPr>
            </w:pPr>
            <w:r w:rsidRPr="00782C85">
              <w:rPr>
                <w:rFonts w:eastAsia="Calibri"/>
              </w:rPr>
              <w:t xml:space="preserve">5. </w:t>
            </w:r>
          </w:p>
        </w:tc>
        <w:tc>
          <w:tcPr>
            <w:tcW w:w="3997" w:type="dxa"/>
          </w:tcPr>
          <w:p w:rsidR="00F9118B" w:rsidRPr="00782C85" w:rsidRDefault="00F9118B" w:rsidP="00782C85">
            <w:pPr>
              <w:widowControl w:val="0"/>
              <w:ind w:firstLine="33"/>
              <w:jc w:val="both"/>
            </w:pPr>
            <w:r w:rsidRPr="00782C85">
              <w:t>Иная отчетная и учетная документация, документы по вопросам контрольного мероприятия</w:t>
            </w:r>
          </w:p>
        </w:tc>
        <w:tc>
          <w:tcPr>
            <w:tcW w:w="3686" w:type="dxa"/>
            <w:vMerge/>
            <w:shd w:val="clear" w:color="auto" w:fill="auto"/>
          </w:tcPr>
          <w:p w:rsidR="00F9118B" w:rsidRPr="00782C85" w:rsidRDefault="00F9118B" w:rsidP="00692078">
            <w:pPr>
              <w:rPr>
                <w:rFonts w:eastAsia="Calibri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F9118B" w:rsidRPr="00782C85" w:rsidRDefault="00F9118B" w:rsidP="00692078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  <w:tc>
          <w:tcPr>
            <w:tcW w:w="3402" w:type="dxa"/>
            <w:vMerge/>
          </w:tcPr>
          <w:p w:rsidR="00F9118B" w:rsidRPr="00782C85" w:rsidRDefault="00F9118B" w:rsidP="00692078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  <w:tr w:rsidR="00782C85" w:rsidRPr="00782C85" w:rsidTr="001A09DE">
        <w:trPr>
          <w:trHeight w:val="2278"/>
        </w:trPr>
        <w:tc>
          <w:tcPr>
            <w:tcW w:w="568" w:type="dxa"/>
            <w:shd w:val="clear" w:color="auto" w:fill="auto"/>
          </w:tcPr>
          <w:p w:rsidR="00782C85" w:rsidRPr="00782C85" w:rsidRDefault="00782C85" w:rsidP="00692078">
            <w:pPr>
              <w:widowControl w:val="0"/>
              <w:ind w:firstLine="33"/>
              <w:rPr>
                <w:rFonts w:eastAsia="Calibri"/>
              </w:rPr>
            </w:pPr>
            <w:r w:rsidRPr="00782C85">
              <w:rPr>
                <w:rFonts w:eastAsia="Calibri"/>
              </w:rPr>
              <w:lastRenderedPageBreak/>
              <w:t>6.</w:t>
            </w:r>
          </w:p>
        </w:tc>
        <w:tc>
          <w:tcPr>
            <w:tcW w:w="3997" w:type="dxa"/>
          </w:tcPr>
          <w:p w:rsidR="00782C85" w:rsidRPr="00782C85" w:rsidRDefault="00782C85" w:rsidP="00692078">
            <w:pPr>
              <w:widowControl w:val="0"/>
              <w:ind w:firstLine="33"/>
              <w:jc w:val="both"/>
            </w:pPr>
            <w:r w:rsidRPr="00782C85">
              <w:t>Информация из отчетов ранее проведенных контрольных мероприятий</w:t>
            </w:r>
          </w:p>
        </w:tc>
        <w:tc>
          <w:tcPr>
            <w:tcW w:w="3686" w:type="dxa"/>
            <w:vMerge/>
            <w:shd w:val="clear" w:color="auto" w:fill="auto"/>
          </w:tcPr>
          <w:p w:rsidR="00782C85" w:rsidRPr="00782C85" w:rsidRDefault="00782C85" w:rsidP="00692078"/>
        </w:tc>
        <w:tc>
          <w:tcPr>
            <w:tcW w:w="3260" w:type="dxa"/>
            <w:vMerge/>
            <w:shd w:val="clear" w:color="auto" w:fill="auto"/>
          </w:tcPr>
          <w:p w:rsidR="00782C85" w:rsidRPr="00782C85" w:rsidRDefault="00782C85" w:rsidP="00692078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  <w:tc>
          <w:tcPr>
            <w:tcW w:w="3402" w:type="dxa"/>
            <w:vMerge/>
          </w:tcPr>
          <w:p w:rsidR="00782C85" w:rsidRPr="00782C85" w:rsidRDefault="00782C85" w:rsidP="00692078">
            <w:pPr>
              <w:widowControl w:val="0"/>
              <w:ind w:firstLine="33"/>
              <w:jc w:val="center"/>
              <w:rPr>
                <w:rFonts w:eastAsia="Calibri"/>
              </w:rPr>
            </w:pPr>
          </w:p>
        </w:tc>
      </w:tr>
    </w:tbl>
    <w:p w:rsidR="002E31A1" w:rsidRPr="00C13054" w:rsidRDefault="002E31A1" w:rsidP="00FE228A">
      <w:pPr>
        <w:widowControl w:val="0"/>
        <w:shd w:val="clear" w:color="auto" w:fill="FFFFFF"/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firstLine="708"/>
        <w:contextualSpacing/>
        <w:jc w:val="both"/>
        <w:textAlignment w:val="baseline"/>
        <w:rPr>
          <w:b/>
        </w:rPr>
      </w:pPr>
    </w:p>
    <w:sectPr w:rsidR="002E31A1" w:rsidRPr="00C13054" w:rsidSect="00F96E7F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2E8" w:rsidRDefault="003162E8" w:rsidP="00004879">
      <w:r>
        <w:separator/>
      </w:r>
    </w:p>
  </w:endnote>
  <w:endnote w:type="continuationSeparator" w:id="0">
    <w:p w:rsidR="003162E8" w:rsidRDefault="003162E8" w:rsidP="0000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2E8" w:rsidRDefault="003162E8" w:rsidP="00004879">
      <w:r>
        <w:separator/>
      </w:r>
    </w:p>
  </w:footnote>
  <w:footnote w:type="continuationSeparator" w:id="0">
    <w:p w:rsidR="003162E8" w:rsidRDefault="003162E8" w:rsidP="0000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76664"/>
      <w:docPartObj>
        <w:docPartGallery w:val="Page Numbers (Top of Page)"/>
        <w:docPartUnique/>
      </w:docPartObj>
    </w:sdtPr>
    <w:sdtEndPr/>
    <w:sdtContent>
      <w:p w:rsidR="00953297" w:rsidRDefault="009532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D4B">
          <w:rPr>
            <w:noProof/>
          </w:rPr>
          <w:t>2</w:t>
        </w:r>
        <w:r>
          <w:fldChar w:fldCharType="end"/>
        </w:r>
      </w:p>
    </w:sdtContent>
  </w:sdt>
  <w:p w:rsidR="00953297" w:rsidRDefault="009532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3FF9"/>
    <w:multiLevelType w:val="hybridMultilevel"/>
    <w:tmpl w:val="E5FA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A76"/>
    <w:multiLevelType w:val="hybridMultilevel"/>
    <w:tmpl w:val="72269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0F49CB"/>
    <w:multiLevelType w:val="hybridMultilevel"/>
    <w:tmpl w:val="5ED6CCB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831B9A"/>
    <w:multiLevelType w:val="hybridMultilevel"/>
    <w:tmpl w:val="1E2A7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D1"/>
    <w:rsid w:val="00004879"/>
    <w:rsid w:val="00021F0F"/>
    <w:rsid w:val="00050BEB"/>
    <w:rsid w:val="00054CF9"/>
    <w:rsid w:val="0008620F"/>
    <w:rsid w:val="00094A0F"/>
    <w:rsid w:val="000A4467"/>
    <w:rsid w:val="000A69D5"/>
    <w:rsid w:val="000B34B5"/>
    <w:rsid w:val="000F4732"/>
    <w:rsid w:val="00117A92"/>
    <w:rsid w:val="00151494"/>
    <w:rsid w:val="00156BCC"/>
    <w:rsid w:val="001647E7"/>
    <w:rsid w:val="001A09DE"/>
    <w:rsid w:val="001B04A7"/>
    <w:rsid w:val="001C6925"/>
    <w:rsid w:val="001D2E1D"/>
    <w:rsid w:val="001E7DFA"/>
    <w:rsid w:val="001F6752"/>
    <w:rsid w:val="00235AD7"/>
    <w:rsid w:val="002A14B1"/>
    <w:rsid w:val="002B28D1"/>
    <w:rsid w:val="002B33B9"/>
    <w:rsid w:val="002E31A1"/>
    <w:rsid w:val="00303565"/>
    <w:rsid w:val="003162E8"/>
    <w:rsid w:val="003428D8"/>
    <w:rsid w:val="0036699C"/>
    <w:rsid w:val="00370406"/>
    <w:rsid w:val="00383E9A"/>
    <w:rsid w:val="003C1308"/>
    <w:rsid w:val="00414540"/>
    <w:rsid w:val="004538C1"/>
    <w:rsid w:val="00455A9F"/>
    <w:rsid w:val="004C3B8D"/>
    <w:rsid w:val="004C3E56"/>
    <w:rsid w:val="004E6E56"/>
    <w:rsid w:val="00503D6C"/>
    <w:rsid w:val="00576586"/>
    <w:rsid w:val="00584D4B"/>
    <w:rsid w:val="00591FD8"/>
    <w:rsid w:val="005F5BBF"/>
    <w:rsid w:val="00610CAF"/>
    <w:rsid w:val="0062767A"/>
    <w:rsid w:val="00661149"/>
    <w:rsid w:val="00692078"/>
    <w:rsid w:val="006B7E9D"/>
    <w:rsid w:val="006E26D7"/>
    <w:rsid w:val="006F0FA4"/>
    <w:rsid w:val="00744572"/>
    <w:rsid w:val="00757E81"/>
    <w:rsid w:val="00771638"/>
    <w:rsid w:val="0077182D"/>
    <w:rsid w:val="00782C85"/>
    <w:rsid w:val="007A242F"/>
    <w:rsid w:val="007B4D43"/>
    <w:rsid w:val="008515AB"/>
    <w:rsid w:val="0089167F"/>
    <w:rsid w:val="008E5498"/>
    <w:rsid w:val="008F340B"/>
    <w:rsid w:val="009144B3"/>
    <w:rsid w:val="00953297"/>
    <w:rsid w:val="00AC252A"/>
    <w:rsid w:val="00AC325B"/>
    <w:rsid w:val="00B255EA"/>
    <w:rsid w:val="00B54D7E"/>
    <w:rsid w:val="00B64D6A"/>
    <w:rsid w:val="00B75827"/>
    <w:rsid w:val="00BB2F59"/>
    <w:rsid w:val="00BE0511"/>
    <w:rsid w:val="00C0184C"/>
    <w:rsid w:val="00C055F7"/>
    <w:rsid w:val="00C13054"/>
    <w:rsid w:val="00C7162A"/>
    <w:rsid w:val="00C733E7"/>
    <w:rsid w:val="00CC5610"/>
    <w:rsid w:val="00CD106F"/>
    <w:rsid w:val="00CF24A3"/>
    <w:rsid w:val="00D05E62"/>
    <w:rsid w:val="00D17EED"/>
    <w:rsid w:val="00D46951"/>
    <w:rsid w:val="00DA20DE"/>
    <w:rsid w:val="00DB139E"/>
    <w:rsid w:val="00DB190E"/>
    <w:rsid w:val="00DB524E"/>
    <w:rsid w:val="00DC373F"/>
    <w:rsid w:val="00DD7ABA"/>
    <w:rsid w:val="00E42F24"/>
    <w:rsid w:val="00E669BC"/>
    <w:rsid w:val="00ED6212"/>
    <w:rsid w:val="00EE2D4E"/>
    <w:rsid w:val="00F46FA4"/>
    <w:rsid w:val="00F9118B"/>
    <w:rsid w:val="00F96E7F"/>
    <w:rsid w:val="00FB5DE2"/>
    <w:rsid w:val="00FE228A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3E2B0-6838-4CA1-8B35-05124AA2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8D1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,ПАРАГРАФ,Абзац списка для документа,А,Список Нумерованный,маркированный,Bullet 1,Use Case List Paragraph,асз.Списка,Bullet List,FooterText,numbered,Paragraphe de liste1,lp1"/>
    <w:basedOn w:val="a"/>
    <w:link w:val="a4"/>
    <w:uiPriority w:val="34"/>
    <w:qFormat/>
    <w:rsid w:val="00383E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04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04A7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32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3297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953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de-text3">
    <w:name w:val="node-text3"/>
    <w:basedOn w:val="a0"/>
    <w:rsid w:val="006E26D7"/>
  </w:style>
  <w:style w:type="character" w:customStyle="1" w:styleId="a4">
    <w:name w:val="Абзац списка Знак"/>
    <w:aliases w:val="List_Paragraph Знак,Multilevel para_II Знак,List Paragraph1 Знак,Абзац списка11 Знак,ПАРАГРАФ Знак,Абзац списка для документа Знак,А Знак,Список Нумерованный Знак,маркированный Знак,Bullet 1 Знак,Use Case List Paragraph Знак,lp1 Знак"/>
    <w:link w:val="a3"/>
    <w:uiPriority w:val="34"/>
    <w:qFormat/>
    <w:locked/>
    <w:rsid w:val="00782C8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Суворова Юлиана Олеговна</cp:lastModifiedBy>
  <cp:revision>3</cp:revision>
  <cp:lastPrinted>2021-06-22T12:09:00Z</cp:lastPrinted>
  <dcterms:created xsi:type="dcterms:W3CDTF">2024-04-03T07:46:00Z</dcterms:created>
  <dcterms:modified xsi:type="dcterms:W3CDTF">2024-04-10T06:28:00Z</dcterms:modified>
</cp:coreProperties>
</file>