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378" w:rsidRDefault="00882378" w:rsidP="00120401">
      <w:pPr>
        <w:spacing w:after="0" w:line="240" w:lineRule="auto"/>
        <w:ind w:left="5387"/>
        <w:outlineLvl w:val="0"/>
        <w:rPr>
          <w:rFonts w:ascii="Times New Roman" w:hAnsi="Times New Roman" w:cs="Times New Roman"/>
          <w:sz w:val="28"/>
          <w:szCs w:val="28"/>
        </w:rPr>
      </w:pPr>
      <w:r w:rsidRPr="00DA573B">
        <w:rPr>
          <w:rFonts w:ascii="Times New Roman" w:hAnsi="Times New Roman" w:cs="Times New Roman"/>
          <w:sz w:val="28"/>
          <w:szCs w:val="28"/>
        </w:rPr>
        <w:t>Приложение №</w:t>
      </w:r>
      <w:r w:rsidR="00DA573B">
        <w:rPr>
          <w:rFonts w:ascii="Times New Roman" w:hAnsi="Times New Roman" w:cs="Times New Roman"/>
          <w:sz w:val="28"/>
          <w:szCs w:val="28"/>
        </w:rPr>
        <w:t> 7</w:t>
      </w:r>
    </w:p>
    <w:p w:rsidR="00882378" w:rsidRDefault="00882378" w:rsidP="00120401">
      <w:pPr>
        <w:spacing w:after="0" w:line="240" w:lineRule="auto"/>
        <w:ind w:left="5387"/>
        <w:rPr>
          <w:rFonts w:ascii="Times New Roman" w:hAnsi="Times New Roman" w:cs="Times New Roman"/>
          <w:sz w:val="28"/>
          <w:szCs w:val="28"/>
        </w:rPr>
      </w:pPr>
      <w:r>
        <w:rPr>
          <w:rFonts w:ascii="Times New Roman" w:hAnsi="Times New Roman" w:cs="Times New Roman"/>
          <w:sz w:val="28"/>
          <w:szCs w:val="28"/>
        </w:rPr>
        <w:t xml:space="preserve">к отчету о результатах </w:t>
      </w:r>
      <w:r w:rsidR="00120401">
        <w:rPr>
          <w:rFonts w:ascii="Times New Roman" w:hAnsi="Times New Roman" w:cs="Times New Roman"/>
          <w:sz w:val="28"/>
          <w:szCs w:val="28"/>
        </w:rPr>
        <w:t xml:space="preserve">контрольного </w:t>
      </w:r>
      <w:r>
        <w:rPr>
          <w:rFonts w:ascii="Times New Roman" w:hAnsi="Times New Roman" w:cs="Times New Roman"/>
          <w:sz w:val="28"/>
          <w:szCs w:val="28"/>
        </w:rPr>
        <w:t xml:space="preserve">мероприятия </w:t>
      </w:r>
    </w:p>
    <w:p w:rsidR="00882378" w:rsidRDefault="00882378" w:rsidP="00882378">
      <w:pPr>
        <w:ind w:left="-284" w:firstLine="568"/>
        <w:jc w:val="both"/>
        <w:rPr>
          <w:rFonts w:ascii="Times New Roman" w:hAnsi="Times New Roman" w:cs="Times New Roman"/>
          <w:sz w:val="28"/>
          <w:szCs w:val="28"/>
        </w:rPr>
      </w:pPr>
    </w:p>
    <w:p w:rsidR="00E7303E" w:rsidRDefault="00E7303E" w:rsidP="00882378">
      <w:pPr>
        <w:ind w:left="-284" w:firstLine="568"/>
        <w:jc w:val="both"/>
        <w:rPr>
          <w:rFonts w:ascii="Times New Roman" w:hAnsi="Times New Roman" w:cs="Times New Roman"/>
          <w:sz w:val="28"/>
          <w:szCs w:val="28"/>
        </w:rPr>
      </w:pPr>
    </w:p>
    <w:p w:rsidR="0053252A" w:rsidRDefault="006900E4" w:rsidP="00120401">
      <w:pPr>
        <w:spacing w:after="0" w:line="240" w:lineRule="auto"/>
        <w:jc w:val="center"/>
        <w:outlineLvl w:val="0"/>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Сведения </w:t>
      </w:r>
    </w:p>
    <w:p w:rsidR="00C436CD" w:rsidRDefault="006900E4" w:rsidP="00B06469">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о</w:t>
      </w:r>
      <w:r w:rsidRPr="006900E4">
        <w:rPr>
          <w:rFonts w:ascii="Times New Roman" w:eastAsia="Calibri" w:hAnsi="Times New Roman" w:cs="Times New Roman"/>
          <w:b/>
          <w:bCs/>
          <w:sz w:val="28"/>
          <w:szCs w:val="28"/>
        </w:rPr>
        <w:t xml:space="preserve"> реализации </w:t>
      </w:r>
      <w:r w:rsidR="00B06469" w:rsidRPr="00B06469">
        <w:rPr>
          <w:rFonts w:ascii="Times New Roman" w:eastAsia="Calibri" w:hAnsi="Times New Roman" w:cs="Times New Roman"/>
          <w:b/>
          <w:bCs/>
          <w:sz w:val="28"/>
          <w:szCs w:val="28"/>
        </w:rPr>
        <w:t>Госпрограммы «Развитие лесного хозяйства»</w:t>
      </w:r>
    </w:p>
    <w:p w:rsidR="00B06469" w:rsidRDefault="00B06469" w:rsidP="00B06469">
      <w:pPr>
        <w:spacing w:after="0" w:line="240" w:lineRule="auto"/>
        <w:jc w:val="center"/>
        <w:rPr>
          <w:rFonts w:ascii="Times New Roman" w:eastAsia="Calibri" w:hAnsi="Times New Roman" w:cs="Times New Roman"/>
          <w:b/>
          <w:bCs/>
          <w:sz w:val="28"/>
          <w:szCs w:val="28"/>
        </w:rPr>
      </w:pPr>
    </w:p>
    <w:p w:rsidR="00D5114F" w:rsidRPr="00D5114F" w:rsidRDefault="00D5114F" w:rsidP="00D5114F">
      <w:pPr>
        <w:spacing w:after="0" w:line="276" w:lineRule="auto"/>
        <w:ind w:firstLine="709"/>
        <w:jc w:val="both"/>
        <w:rPr>
          <w:rFonts w:ascii="Times New Roman" w:eastAsia="Times New Roman" w:hAnsi="Times New Roman" w:cs="Times New Roman"/>
          <w:bCs/>
          <w:snapToGrid w:val="0"/>
          <w:sz w:val="28"/>
          <w:szCs w:val="28"/>
          <w:lang w:eastAsia="ru-RU"/>
        </w:rPr>
      </w:pPr>
      <w:r w:rsidRPr="00D5114F">
        <w:rPr>
          <w:rFonts w:ascii="Times New Roman" w:eastAsia="Times New Roman" w:hAnsi="Times New Roman" w:cs="Times New Roman"/>
          <w:bCs/>
          <w:snapToGrid w:val="0"/>
          <w:sz w:val="28"/>
          <w:szCs w:val="28"/>
          <w:lang w:eastAsia="ru-RU"/>
        </w:rPr>
        <w:t>В рамках реализации Гос</w:t>
      </w:r>
      <w:r w:rsidR="00C82AF2">
        <w:rPr>
          <w:rFonts w:ascii="Times New Roman" w:eastAsia="Times New Roman" w:hAnsi="Times New Roman" w:cs="Times New Roman"/>
          <w:bCs/>
          <w:snapToGrid w:val="0"/>
          <w:sz w:val="28"/>
          <w:szCs w:val="28"/>
          <w:lang w:eastAsia="ru-RU"/>
        </w:rPr>
        <w:t xml:space="preserve">ударственной программы Российской Федерации </w:t>
      </w:r>
      <w:r w:rsidRPr="00D5114F">
        <w:rPr>
          <w:rFonts w:ascii="Times New Roman" w:eastAsia="Times New Roman" w:hAnsi="Times New Roman" w:cs="Times New Roman"/>
          <w:bCs/>
          <w:snapToGrid w:val="0"/>
          <w:sz w:val="28"/>
          <w:szCs w:val="28"/>
          <w:lang w:eastAsia="ru-RU"/>
        </w:rPr>
        <w:t>«Развитие лесного хозяйства»</w:t>
      </w:r>
      <w:r>
        <w:rPr>
          <w:rStyle w:val="a5"/>
          <w:rFonts w:ascii="Times New Roman" w:eastAsia="Times New Roman" w:hAnsi="Times New Roman" w:cs="Times New Roman"/>
          <w:bCs/>
          <w:snapToGrid w:val="0"/>
          <w:sz w:val="28"/>
          <w:szCs w:val="28"/>
          <w:lang w:eastAsia="ru-RU"/>
        </w:rPr>
        <w:footnoteReference w:id="1"/>
      </w:r>
      <w:r w:rsidRPr="00D5114F">
        <w:rPr>
          <w:rFonts w:ascii="Times New Roman" w:eastAsia="Times New Roman" w:hAnsi="Times New Roman" w:cs="Times New Roman"/>
          <w:bCs/>
          <w:snapToGrid w:val="0"/>
          <w:sz w:val="28"/>
          <w:szCs w:val="28"/>
          <w:lang w:eastAsia="ru-RU"/>
        </w:rPr>
        <w:t xml:space="preserve"> предусматривается решение задач по повышению эффективности управления лесным сектором и повышению доходности бюджетной системы Российской Федерации от использования лесов, совершенствование системы финансирования лесного хозяйства.</w:t>
      </w:r>
    </w:p>
    <w:p w:rsidR="00D5114F" w:rsidRPr="00D5114F" w:rsidRDefault="00D5114F" w:rsidP="00D5114F">
      <w:pPr>
        <w:spacing w:after="0" w:line="276" w:lineRule="auto"/>
        <w:ind w:firstLine="709"/>
        <w:jc w:val="both"/>
        <w:rPr>
          <w:rFonts w:ascii="Times New Roman" w:eastAsia="Times New Roman" w:hAnsi="Times New Roman" w:cs="Times New Roman"/>
          <w:bCs/>
          <w:snapToGrid w:val="0"/>
          <w:sz w:val="28"/>
          <w:szCs w:val="28"/>
          <w:lang w:eastAsia="ru-RU"/>
        </w:rPr>
      </w:pPr>
      <w:r w:rsidRPr="00D5114F">
        <w:rPr>
          <w:rFonts w:ascii="Times New Roman" w:eastAsia="Times New Roman" w:hAnsi="Times New Roman" w:cs="Times New Roman"/>
          <w:bCs/>
          <w:snapToGrid w:val="0"/>
          <w:sz w:val="28"/>
          <w:szCs w:val="28"/>
          <w:lang w:eastAsia="ru-RU"/>
        </w:rPr>
        <w:t>Из 16 показателей Госпрограммы «Развитие лесного хозяйства» характеризуют предоставление лесных участков в пользование два показателя:</w:t>
      </w:r>
    </w:p>
    <w:p w:rsidR="00D5114F" w:rsidRPr="00D5114F" w:rsidRDefault="00D5114F" w:rsidP="00D5114F">
      <w:pPr>
        <w:spacing w:after="0" w:line="276" w:lineRule="auto"/>
        <w:ind w:firstLine="709"/>
        <w:jc w:val="both"/>
        <w:rPr>
          <w:rFonts w:ascii="Times New Roman" w:eastAsia="Times New Roman" w:hAnsi="Times New Roman" w:cs="Times New Roman"/>
          <w:bCs/>
          <w:snapToGrid w:val="0"/>
          <w:sz w:val="28"/>
          <w:szCs w:val="28"/>
          <w:lang w:eastAsia="ru-RU"/>
        </w:rPr>
      </w:pPr>
      <w:r w:rsidRPr="00D5114F">
        <w:rPr>
          <w:rFonts w:ascii="Times New Roman" w:eastAsia="Times New Roman" w:hAnsi="Times New Roman" w:cs="Times New Roman"/>
          <w:bCs/>
          <w:snapToGrid w:val="0"/>
          <w:sz w:val="28"/>
          <w:szCs w:val="28"/>
          <w:lang w:eastAsia="ru-RU"/>
        </w:rPr>
        <w:t>– Доля площади земель лесного фонда, переданных в пользование, в общей площади земель лесного фонда</w:t>
      </w:r>
      <w:proofErr w:type="gramStart"/>
      <w:r w:rsidRPr="00D5114F">
        <w:rPr>
          <w:rFonts w:ascii="Times New Roman" w:eastAsia="Times New Roman" w:hAnsi="Times New Roman" w:cs="Times New Roman"/>
          <w:bCs/>
          <w:snapToGrid w:val="0"/>
          <w:sz w:val="28"/>
          <w:szCs w:val="28"/>
          <w:lang w:eastAsia="ru-RU"/>
        </w:rPr>
        <w:t>, %;</w:t>
      </w:r>
      <w:proofErr w:type="gramEnd"/>
    </w:p>
    <w:p w:rsidR="00D5114F" w:rsidRPr="00D5114F" w:rsidRDefault="00D5114F" w:rsidP="00D5114F">
      <w:pPr>
        <w:spacing w:after="0" w:line="276" w:lineRule="auto"/>
        <w:ind w:firstLine="709"/>
        <w:jc w:val="both"/>
        <w:rPr>
          <w:rFonts w:ascii="Times New Roman" w:eastAsia="Times New Roman" w:hAnsi="Times New Roman" w:cs="Times New Roman"/>
          <w:bCs/>
          <w:snapToGrid w:val="0"/>
          <w:sz w:val="28"/>
          <w:szCs w:val="28"/>
          <w:lang w:eastAsia="ru-RU"/>
        </w:rPr>
      </w:pPr>
      <w:r w:rsidRPr="00D5114F">
        <w:rPr>
          <w:rFonts w:ascii="Times New Roman" w:eastAsia="Times New Roman" w:hAnsi="Times New Roman" w:cs="Times New Roman"/>
          <w:bCs/>
          <w:snapToGrid w:val="0"/>
          <w:sz w:val="28"/>
          <w:szCs w:val="28"/>
          <w:lang w:eastAsia="ru-RU"/>
        </w:rPr>
        <w:t>– Объем платежей в бюджетную систему Российской Федерации от использования лесов, расположенных на землях лесного фонда, в расчете на 1 га земель лесного фонда, руб</w:t>
      </w:r>
      <w:bookmarkStart w:id="0" w:name="_GoBack"/>
      <w:bookmarkEnd w:id="0"/>
      <w:r w:rsidRPr="00D5114F">
        <w:rPr>
          <w:rFonts w:ascii="Times New Roman" w:eastAsia="Times New Roman" w:hAnsi="Times New Roman" w:cs="Times New Roman"/>
          <w:bCs/>
          <w:snapToGrid w:val="0"/>
          <w:sz w:val="28"/>
          <w:szCs w:val="28"/>
          <w:lang w:eastAsia="ru-RU"/>
        </w:rPr>
        <w:t>./га.</w:t>
      </w:r>
    </w:p>
    <w:p w:rsidR="00D5114F" w:rsidRPr="00D5114F" w:rsidRDefault="00D5114F" w:rsidP="00D5114F">
      <w:pPr>
        <w:spacing w:after="0" w:line="276" w:lineRule="auto"/>
        <w:ind w:firstLine="709"/>
        <w:jc w:val="both"/>
        <w:rPr>
          <w:rFonts w:ascii="Times New Roman" w:eastAsia="Times New Roman" w:hAnsi="Times New Roman" w:cs="Times New Roman"/>
          <w:bCs/>
          <w:snapToGrid w:val="0"/>
          <w:sz w:val="28"/>
          <w:szCs w:val="28"/>
          <w:lang w:eastAsia="ru-RU"/>
        </w:rPr>
      </w:pPr>
      <w:r w:rsidRPr="00D5114F">
        <w:rPr>
          <w:rFonts w:ascii="Times New Roman" w:eastAsia="Times New Roman" w:hAnsi="Times New Roman" w:cs="Times New Roman"/>
          <w:bCs/>
          <w:snapToGrid w:val="0"/>
          <w:sz w:val="28"/>
          <w:szCs w:val="28"/>
          <w:lang w:eastAsia="ru-RU"/>
        </w:rPr>
        <w:t>Согласно подсистеме управления государственными программами ГИИС</w:t>
      </w:r>
      <w:r w:rsidR="005F7D26">
        <w:rPr>
          <w:rFonts w:ascii="Times New Roman" w:eastAsia="Times New Roman" w:hAnsi="Times New Roman" w:cs="Times New Roman"/>
          <w:bCs/>
          <w:snapToGrid w:val="0"/>
          <w:sz w:val="28"/>
          <w:szCs w:val="28"/>
          <w:lang w:eastAsia="ru-RU"/>
        </w:rPr>
        <w:t> </w:t>
      </w:r>
      <w:r w:rsidRPr="00D5114F">
        <w:rPr>
          <w:rFonts w:ascii="Times New Roman" w:eastAsia="Times New Roman" w:hAnsi="Times New Roman" w:cs="Times New Roman"/>
          <w:bCs/>
          <w:snapToGrid w:val="0"/>
          <w:sz w:val="28"/>
          <w:szCs w:val="28"/>
          <w:lang w:eastAsia="ru-RU"/>
        </w:rPr>
        <w:t>«Электронный бюджет», установлены следующие плановые значения показателей Госпрограммы «Развитие лесного хозяйства»:</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3421"/>
        <w:gridCol w:w="1512"/>
        <w:gridCol w:w="856"/>
        <w:gridCol w:w="1003"/>
        <w:gridCol w:w="1003"/>
        <w:gridCol w:w="1003"/>
        <w:gridCol w:w="1001"/>
      </w:tblGrid>
      <w:tr w:rsidR="005F7D26" w:rsidRPr="005F7D26" w:rsidTr="00A2013C">
        <w:trPr>
          <w:trHeight w:val="378"/>
          <w:tblHeader/>
        </w:trPr>
        <w:tc>
          <w:tcPr>
            <w:tcW w:w="1745" w:type="pct"/>
            <w:shd w:val="clear" w:color="auto" w:fill="auto"/>
            <w:vAlign w:val="center"/>
          </w:tcPr>
          <w:p w:rsidR="005F7D26" w:rsidRPr="005F7D26" w:rsidRDefault="005F7D26" w:rsidP="005F7D26">
            <w:pPr>
              <w:spacing w:after="0" w:line="240" w:lineRule="auto"/>
              <w:jc w:val="center"/>
              <w:rPr>
                <w:rStyle w:val="95pt"/>
                <w:sz w:val="18"/>
                <w:szCs w:val="18"/>
              </w:rPr>
            </w:pPr>
            <w:r w:rsidRPr="005F7D26">
              <w:rPr>
                <w:rStyle w:val="95pt"/>
                <w:b/>
                <w:sz w:val="18"/>
                <w:szCs w:val="18"/>
              </w:rPr>
              <w:t>Показатель</w:t>
            </w:r>
          </w:p>
        </w:tc>
        <w:tc>
          <w:tcPr>
            <w:tcW w:w="771" w:type="pct"/>
            <w:shd w:val="clear" w:color="auto" w:fill="auto"/>
            <w:vAlign w:val="center"/>
          </w:tcPr>
          <w:p w:rsidR="005F7D26" w:rsidRPr="005F7D26" w:rsidRDefault="005F7D26" w:rsidP="005F7D26">
            <w:pPr>
              <w:spacing w:after="0" w:line="240" w:lineRule="auto"/>
              <w:jc w:val="center"/>
              <w:rPr>
                <w:rStyle w:val="95pt"/>
                <w:b/>
                <w:sz w:val="18"/>
                <w:szCs w:val="18"/>
              </w:rPr>
            </w:pPr>
            <w:r w:rsidRPr="005F7D26">
              <w:rPr>
                <w:rStyle w:val="95pt"/>
                <w:b/>
                <w:sz w:val="18"/>
                <w:szCs w:val="18"/>
              </w:rPr>
              <w:t xml:space="preserve">2021 год </w:t>
            </w:r>
          </w:p>
          <w:p w:rsidR="005F7D26" w:rsidRPr="005F7D26" w:rsidRDefault="005F7D26" w:rsidP="005F7D26">
            <w:pPr>
              <w:spacing w:after="0" w:line="240" w:lineRule="auto"/>
              <w:jc w:val="center"/>
              <w:rPr>
                <w:rStyle w:val="95pt"/>
                <w:sz w:val="18"/>
                <w:szCs w:val="18"/>
              </w:rPr>
            </w:pPr>
            <w:r w:rsidRPr="005F7D26">
              <w:rPr>
                <w:rStyle w:val="95pt"/>
                <w:b/>
                <w:sz w:val="18"/>
                <w:szCs w:val="18"/>
              </w:rPr>
              <w:t>базовое значение</w:t>
            </w:r>
          </w:p>
        </w:tc>
        <w:tc>
          <w:tcPr>
            <w:tcW w:w="437" w:type="pct"/>
            <w:shd w:val="clear" w:color="auto" w:fill="auto"/>
            <w:vAlign w:val="center"/>
          </w:tcPr>
          <w:p w:rsidR="005F7D26" w:rsidRPr="005F7D26" w:rsidRDefault="005F7D26" w:rsidP="005F7D26">
            <w:pPr>
              <w:spacing w:after="0" w:line="240" w:lineRule="auto"/>
              <w:jc w:val="center"/>
              <w:rPr>
                <w:rStyle w:val="95pt"/>
                <w:sz w:val="18"/>
                <w:szCs w:val="18"/>
              </w:rPr>
            </w:pPr>
            <w:r w:rsidRPr="005F7D26">
              <w:rPr>
                <w:rStyle w:val="95pt"/>
                <w:b/>
                <w:sz w:val="18"/>
                <w:szCs w:val="18"/>
              </w:rPr>
              <w:t>2022 год</w:t>
            </w:r>
          </w:p>
        </w:tc>
        <w:tc>
          <w:tcPr>
            <w:tcW w:w="512" w:type="pct"/>
            <w:vAlign w:val="center"/>
          </w:tcPr>
          <w:p w:rsidR="005F7D26" w:rsidRPr="005F7D26" w:rsidRDefault="005F7D26" w:rsidP="005F7D26">
            <w:pPr>
              <w:spacing w:after="0" w:line="240" w:lineRule="auto"/>
              <w:jc w:val="center"/>
              <w:rPr>
                <w:rStyle w:val="95pt"/>
                <w:b/>
                <w:sz w:val="18"/>
                <w:szCs w:val="18"/>
              </w:rPr>
            </w:pPr>
            <w:r w:rsidRPr="005F7D26">
              <w:rPr>
                <w:rStyle w:val="95pt"/>
                <w:b/>
                <w:sz w:val="18"/>
                <w:szCs w:val="18"/>
              </w:rPr>
              <w:t>2023 год</w:t>
            </w:r>
          </w:p>
        </w:tc>
        <w:tc>
          <w:tcPr>
            <w:tcW w:w="512" w:type="pct"/>
            <w:vAlign w:val="center"/>
          </w:tcPr>
          <w:p w:rsidR="005F7D26" w:rsidRPr="005F7D26" w:rsidRDefault="005F7D26" w:rsidP="005F7D26">
            <w:pPr>
              <w:spacing w:after="0" w:line="240" w:lineRule="auto"/>
              <w:jc w:val="center"/>
              <w:rPr>
                <w:rStyle w:val="95pt"/>
                <w:b/>
                <w:sz w:val="18"/>
                <w:szCs w:val="18"/>
              </w:rPr>
            </w:pPr>
            <w:r w:rsidRPr="005F7D26">
              <w:rPr>
                <w:rStyle w:val="95pt"/>
                <w:b/>
                <w:sz w:val="18"/>
                <w:szCs w:val="18"/>
              </w:rPr>
              <w:t>2024 год</w:t>
            </w:r>
          </w:p>
        </w:tc>
        <w:tc>
          <w:tcPr>
            <w:tcW w:w="512" w:type="pct"/>
            <w:vAlign w:val="center"/>
          </w:tcPr>
          <w:p w:rsidR="005F7D26" w:rsidRPr="005F7D26" w:rsidRDefault="005F7D26" w:rsidP="005F7D26">
            <w:pPr>
              <w:spacing w:after="0" w:line="240" w:lineRule="auto"/>
              <w:jc w:val="center"/>
              <w:rPr>
                <w:rStyle w:val="95pt"/>
                <w:b/>
                <w:sz w:val="18"/>
                <w:szCs w:val="18"/>
              </w:rPr>
            </w:pPr>
            <w:r w:rsidRPr="005F7D26">
              <w:rPr>
                <w:rStyle w:val="95pt"/>
                <w:b/>
                <w:sz w:val="18"/>
                <w:szCs w:val="18"/>
              </w:rPr>
              <w:t>2025 год</w:t>
            </w:r>
          </w:p>
        </w:tc>
        <w:tc>
          <w:tcPr>
            <w:tcW w:w="512" w:type="pct"/>
            <w:vAlign w:val="center"/>
          </w:tcPr>
          <w:p w:rsidR="005F7D26" w:rsidRPr="005F7D26" w:rsidRDefault="005F7D26" w:rsidP="005F7D26">
            <w:pPr>
              <w:spacing w:after="0" w:line="240" w:lineRule="auto"/>
              <w:jc w:val="center"/>
              <w:rPr>
                <w:rStyle w:val="95pt"/>
                <w:b/>
                <w:sz w:val="18"/>
                <w:szCs w:val="18"/>
              </w:rPr>
            </w:pPr>
            <w:r w:rsidRPr="005F7D26">
              <w:rPr>
                <w:rStyle w:val="95pt"/>
                <w:b/>
                <w:sz w:val="18"/>
                <w:szCs w:val="18"/>
              </w:rPr>
              <w:t>2026 год</w:t>
            </w:r>
          </w:p>
        </w:tc>
      </w:tr>
      <w:tr w:rsidR="005F7D26" w:rsidRPr="005F7D26" w:rsidTr="00A2013C">
        <w:trPr>
          <w:trHeight w:val="647"/>
        </w:trPr>
        <w:tc>
          <w:tcPr>
            <w:tcW w:w="1745" w:type="pct"/>
            <w:shd w:val="clear" w:color="auto" w:fill="auto"/>
            <w:vAlign w:val="center"/>
          </w:tcPr>
          <w:p w:rsidR="005F7D26" w:rsidRPr="005F7D26" w:rsidRDefault="005F7D26" w:rsidP="005F7D26">
            <w:pPr>
              <w:spacing w:after="0" w:line="240" w:lineRule="auto"/>
              <w:rPr>
                <w:rFonts w:ascii="Times New Roman" w:hAnsi="Times New Roman" w:cs="Times New Roman"/>
                <w:sz w:val="18"/>
                <w:szCs w:val="18"/>
              </w:rPr>
            </w:pPr>
            <w:r w:rsidRPr="005F7D26">
              <w:rPr>
                <w:rFonts w:ascii="Times New Roman" w:hAnsi="Times New Roman" w:cs="Times New Roman"/>
                <w:sz w:val="18"/>
                <w:szCs w:val="18"/>
              </w:rPr>
              <w:t>Доля площади земель лесного фонда, переданных в пользование, в общей площади земель лесного фонда, %</w:t>
            </w:r>
          </w:p>
        </w:tc>
        <w:tc>
          <w:tcPr>
            <w:tcW w:w="771" w:type="pct"/>
            <w:shd w:val="clear" w:color="auto" w:fill="auto"/>
            <w:vAlign w:val="center"/>
          </w:tcPr>
          <w:p w:rsidR="005F7D26" w:rsidRPr="005F7D26" w:rsidRDefault="005F7D26" w:rsidP="005F7D26">
            <w:pPr>
              <w:spacing w:after="0" w:line="240" w:lineRule="auto"/>
              <w:jc w:val="center"/>
              <w:rPr>
                <w:rFonts w:ascii="Times New Roman" w:hAnsi="Times New Roman" w:cs="Times New Roman"/>
                <w:sz w:val="18"/>
                <w:szCs w:val="18"/>
              </w:rPr>
            </w:pPr>
            <w:r w:rsidRPr="005F7D26">
              <w:rPr>
                <w:rFonts w:ascii="Times New Roman" w:hAnsi="Times New Roman" w:cs="Times New Roman"/>
                <w:sz w:val="18"/>
                <w:szCs w:val="18"/>
              </w:rPr>
              <w:t>23</w:t>
            </w:r>
          </w:p>
        </w:tc>
        <w:tc>
          <w:tcPr>
            <w:tcW w:w="437" w:type="pct"/>
            <w:shd w:val="clear" w:color="auto" w:fill="auto"/>
            <w:vAlign w:val="center"/>
          </w:tcPr>
          <w:p w:rsidR="005F7D26" w:rsidRPr="005F7D26" w:rsidRDefault="005F7D26" w:rsidP="005F7D26">
            <w:pPr>
              <w:spacing w:after="0" w:line="240" w:lineRule="auto"/>
              <w:jc w:val="center"/>
              <w:rPr>
                <w:rFonts w:ascii="Times New Roman" w:hAnsi="Times New Roman" w:cs="Times New Roman"/>
                <w:sz w:val="18"/>
                <w:szCs w:val="18"/>
              </w:rPr>
            </w:pPr>
            <w:r w:rsidRPr="005F7D26">
              <w:rPr>
                <w:rFonts w:ascii="Times New Roman" w:hAnsi="Times New Roman" w:cs="Times New Roman"/>
                <w:sz w:val="18"/>
                <w:szCs w:val="18"/>
              </w:rPr>
              <w:t>23</w:t>
            </w:r>
          </w:p>
        </w:tc>
        <w:tc>
          <w:tcPr>
            <w:tcW w:w="512" w:type="pct"/>
            <w:vAlign w:val="center"/>
          </w:tcPr>
          <w:p w:rsidR="005F7D26" w:rsidRPr="005F7D26" w:rsidRDefault="005F7D26" w:rsidP="005F7D26">
            <w:pPr>
              <w:spacing w:after="0" w:line="240" w:lineRule="auto"/>
              <w:jc w:val="center"/>
              <w:rPr>
                <w:rFonts w:ascii="Times New Roman" w:hAnsi="Times New Roman" w:cs="Times New Roman"/>
                <w:sz w:val="18"/>
                <w:szCs w:val="18"/>
              </w:rPr>
            </w:pPr>
            <w:r w:rsidRPr="005F7D26">
              <w:rPr>
                <w:rFonts w:ascii="Times New Roman" w:hAnsi="Times New Roman" w:cs="Times New Roman"/>
                <w:sz w:val="18"/>
                <w:szCs w:val="18"/>
              </w:rPr>
              <w:t>22,5</w:t>
            </w:r>
          </w:p>
        </w:tc>
        <w:tc>
          <w:tcPr>
            <w:tcW w:w="512" w:type="pct"/>
            <w:vAlign w:val="center"/>
          </w:tcPr>
          <w:p w:rsidR="005F7D26" w:rsidRPr="005F7D26" w:rsidRDefault="005F7D26" w:rsidP="005F7D26">
            <w:pPr>
              <w:spacing w:after="0" w:line="240" w:lineRule="auto"/>
              <w:jc w:val="center"/>
              <w:rPr>
                <w:rFonts w:ascii="Times New Roman" w:hAnsi="Times New Roman" w:cs="Times New Roman"/>
                <w:sz w:val="18"/>
                <w:szCs w:val="18"/>
              </w:rPr>
            </w:pPr>
            <w:r w:rsidRPr="005F7D26">
              <w:rPr>
                <w:rFonts w:ascii="Times New Roman" w:hAnsi="Times New Roman" w:cs="Times New Roman"/>
                <w:sz w:val="18"/>
                <w:szCs w:val="18"/>
              </w:rPr>
              <w:t>22,6</w:t>
            </w:r>
          </w:p>
        </w:tc>
        <w:tc>
          <w:tcPr>
            <w:tcW w:w="512" w:type="pct"/>
            <w:vAlign w:val="center"/>
          </w:tcPr>
          <w:p w:rsidR="005F7D26" w:rsidRPr="005F7D26" w:rsidRDefault="005F7D26" w:rsidP="005F7D26">
            <w:pPr>
              <w:spacing w:after="0" w:line="240" w:lineRule="auto"/>
              <w:jc w:val="center"/>
              <w:rPr>
                <w:rFonts w:ascii="Times New Roman" w:hAnsi="Times New Roman" w:cs="Times New Roman"/>
                <w:sz w:val="18"/>
                <w:szCs w:val="18"/>
              </w:rPr>
            </w:pPr>
            <w:r w:rsidRPr="005F7D26">
              <w:rPr>
                <w:rFonts w:ascii="Times New Roman" w:hAnsi="Times New Roman" w:cs="Times New Roman"/>
                <w:sz w:val="18"/>
                <w:szCs w:val="18"/>
              </w:rPr>
              <w:t>22,7</w:t>
            </w:r>
          </w:p>
        </w:tc>
        <w:tc>
          <w:tcPr>
            <w:tcW w:w="512" w:type="pct"/>
            <w:vAlign w:val="center"/>
          </w:tcPr>
          <w:p w:rsidR="005F7D26" w:rsidRPr="005F7D26" w:rsidRDefault="005F7D26" w:rsidP="005F7D26">
            <w:pPr>
              <w:spacing w:after="0" w:line="240" w:lineRule="auto"/>
              <w:jc w:val="center"/>
              <w:rPr>
                <w:rFonts w:ascii="Times New Roman" w:hAnsi="Times New Roman" w:cs="Times New Roman"/>
                <w:sz w:val="18"/>
                <w:szCs w:val="18"/>
              </w:rPr>
            </w:pPr>
            <w:r w:rsidRPr="005F7D26">
              <w:rPr>
                <w:rFonts w:ascii="Times New Roman" w:hAnsi="Times New Roman" w:cs="Times New Roman"/>
                <w:sz w:val="18"/>
                <w:szCs w:val="18"/>
              </w:rPr>
              <w:t>22,8</w:t>
            </w:r>
          </w:p>
        </w:tc>
      </w:tr>
      <w:tr w:rsidR="005F7D26" w:rsidRPr="005F7D26" w:rsidTr="00A2013C">
        <w:trPr>
          <w:trHeight w:val="828"/>
        </w:trPr>
        <w:tc>
          <w:tcPr>
            <w:tcW w:w="1745" w:type="pct"/>
            <w:shd w:val="clear" w:color="auto" w:fill="auto"/>
            <w:vAlign w:val="center"/>
          </w:tcPr>
          <w:p w:rsidR="005F7D26" w:rsidRPr="005F7D26" w:rsidRDefault="005F7D26" w:rsidP="005F7D26">
            <w:pPr>
              <w:spacing w:after="0" w:line="240" w:lineRule="auto"/>
              <w:rPr>
                <w:rFonts w:ascii="Times New Roman" w:hAnsi="Times New Roman" w:cs="Times New Roman"/>
                <w:sz w:val="18"/>
                <w:szCs w:val="18"/>
              </w:rPr>
            </w:pPr>
            <w:r w:rsidRPr="005F7D26">
              <w:rPr>
                <w:rFonts w:ascii="Times New Roman" w:hAnsi="Times New Roman" w:cs="Times New Roman"/>
                <w:sz w:val="18"/>
                <w:szCs w:val="18"/>
              </w:rPr>
              <w:t>Объем платежей в бюджетную систему Российской Федерации от использования лесов, расположенных на землях лесного фонда, в расчете на 1 га земель лесного фонда, руб./га</w:t>
            </w:r>
          </w:p>
        </w:tc>
        <w:tc>
          <w:tcPr>
            <w:tcW w:w="771" w:type="pct"/>
            <w:shd w:val="clear" w:color="auto" w:fill="auto"/>
            <w:vAlign w:val="center"/>
          </w:tcPr>
          <w:p w:rsidR="005F7D26" w:rsidRPr="005F7D26" w:rsidRDefault="005F7D26" w:rsidP="005F7D26">
            <w:pPr>
              <w:spacing w:after="0" w:line="240" w:lineRule="auto"/>
              <w:jc w:val="center"/>
              <w:rPr>
                <w:rFonts w:ascii="Times New Roman" w:hAnsi="Times New Roman" w:cs="Times New Roman"/>
                <w:sz w:val="18"/>
                <w:szCs w:val="18"/>
              </w:rPr>
            </w:pPr>
            <w:r w:rsidRPr="005F7D26">
              <w:rPr>
                <w:rFonts w:ascii="Times New Roman" w:hAnsi="Times New Roman" w:cs="Times New Roman"/>
                <w:sz w:val="18"/>
                <w:szCs w:val="18"/>
              </w:rPr>
              <w:t>58,9</w:t>
            </w:r>
          </w:p>
        </w:tc>
        <w:tc>
          <w:tcPr>
            <w:tcW w:w="437" w:type="pct"/>
            <w:shd w:val="clear" w:color="auto" w:fill="auto"/>
            <w:vAlign w:val="center"/>
          </w:tcPr>
          <w:p w:rsidR="005F7D26" w:rsidRPr="005F7D26" w:rsidRDefault="005F7D26" w:rsidP="005F7D26">
            <w:pPr>
              <w:spacing w:after="0" w:line="240" w:lineRule="auto"/>
              <w:jc w:val="center"/>
              <w:rPr>
                <w:rFonts w:ascii="Times New Roman" w:hAnsi="Times New Roman" w:cs="Times New Roman"/>
                <w:sz w:val="18"/>
                <w:szCs w:val="18"/>
              </w:rPr>
            </w:pPr>
            <w:r w:rsidRPr="005F7D26">
              <w:rPr>
                <w:rFonts w:ascii="Times New Roman" w:hAnsi="Times New Roman" w:cs="Times New Roman"/>
                <w:sz w:val="18"/>
                <w:szCs w:val="18"/>
              </w:rPr>
              <w:t>62,3</w:t>
            </w:r>
          </w:p>
        </w:tc>
        <w:tc>
          <w:tcPr>
            <w:tcW w:w="512" w:type="pct"/>
            <w:vAlign w:val="center"/>
          </w:tcPr>
          <w:p w:rsidR="005F7D26" w:rsidRPr="005F7D26" w:rsidRDefault="005F7D26" w:rsidP="005F7D26">
            <w:pPr>
              <w:spacing w:after="0" w:line="240" w:lineRule="auto"/>
              <w:jc w:val="center"/>
              <w:rPr>
                <w:rFonts w:ascii="Times New Roman" w:hAnsi="Times New Roman" w:cs="Times New Roman"/>
                <w:sz w:val="18"/>
                <w:szCs w:val="18"/>
              </w:rPr>
            </w:pPr>
            <w:r w:rsidRPr="005F7D26">
              <w:rPr>
                <w:rFonts w:ascii="Times New Roman" w:hAnsi="Times New Roman" w:cs="Times New Roman"/>
                <w:sz w:val="18"/>
                <w:szCs w:val="18"/>
              </w:rPr>
              <w:t>65,8</w:t>
            </w:r>
          </w:p>
        </w:tc>
        <w:tc>
          <w:tcPr>
            <w:tcW w:w="512" w:type="pct"/>
            <w:vAlign w:val="center"/>
          </w:tcPr>
          <w:p w:rsidR="005F7D26" w:rsidRPr="005F7D26" w:rsidRDefault="005F7D26" w:rsidP="005F7D26">
            <w:pPr>
              <w:spacing w:after="0" w:line="240" w:lineRule="auto"/>
              <w:jc w:val="center"/>
              <w:rPr>
                <w:rFonts w:ascii="Times New Roman" w:hAnsi="Times New Roman" w:cs="Times New Roman"/>
                <w:sz w:val="18"/>
                <w:szCs w:val="18"/>
              </w:rPr>
            </w:pPr>
            <w:r w:rsidRPr="005F7D26">
              <w:rPr>
                <w:rFonts w:ascii="Times New Roman" w:hAnsi="Times New Roman" w:cs="Times New Roman"/>
                <w:sz w:val="18"/>
                <w:szCs w:val="18"/>
              </w:rPr>
              <w:t>66,1</w:t>
            </w:r>
          </w:p>
        </w:tc>
        <w:tc>
          <w:tcPr>
            <w:tcW w:w="512" w:type="pct"/>
            <w:vAlign w:val="center"/>
          </w:tcPr>
          <w:p w:rsidR="005F7D26" w:rsidRPr="005F7D26" w:rsidRDefault="005F7D26" w:rsidP="005F7D26">
            <w:pPr>
              <w:spacing w:after="0" w:line="240" w:lineRule="auto"/>
              <w:jc w:val="center"/>
              <w:rPr>
                <w:rFonts w:ascii="Times New Roman" w:hAnsi="Times New Roman" w:cs="Times New Roman"/>
                <w:sz w:val="18"/>
                <w:szCs w:val="18"/>
              </w:rPr>
            </w:pPr>
            <w:r w:rsidRPr="005F7D26">
              <w:rPr>
                <w:rFonts w:ascii="Times New Roman" w:hAnsi="Times New Roman" w:cs="Times New Roman"/>
                <w:sz w:val="18"/>
                <w:szCs w:val="18"/>
              </w:rPr>
              <w:t>73,6</w:t>
            </w:r>
          </w:p>
        </w:tc>
        <w:tc>
          <w:tcPr>
            <w:tcW w:w="512" w:type="pct"/>
            <w:vAlign w:val="center"/>
          </w:tcPr>
          <w:p w:rsidR="005F7D26" w:rsidRPr="005F7D26" w:rsidRDefault="005F7D26" w:rsidP="005F7D26">
            <w:pPr>
              <w:spacing w:after="0" w:line="240" w:lineRule="auto"/>
              <w:jc w:val="center"/>
              <w:rPr>
                <w:rFonts w:ascii="Times New Roman" w:hAnsi="Times New Roman" w:cs="Times New Roman"/>
                <w:sz w:val="18"/>
                <w:szCs w:val="18"/>
              </w:rPr>
            </w:pPr>
            <w:r w:rsidRPr="005F7D26">
              <w:rPr>
                <w:rFonts w:ascii="Times New Roman" w:hAnsi="Times New Roman" w:cs="Times New Roman"/>
                <w:sz w:val="18"/>
                <w:szCs w:val="18"/>
              </w:rPr>
              <w:t>77,7</w:t>
            </w:r>
          </w:p>
        </w:tc>
      </w:tr>
    </w:tbl>
    <w:p w:rsidR="00D5114F" w:rsidRPr="00D5114F" w:rsidRDefault="00D5114F" w:rsidP="00D5114F">
      <w:pPr>
        <w:spacing w:after="0" w:line="276" w:lineRule="auto"/>
        <w:ind w:firstLine="709"/>
        <w:jc w:val="both"/>
        <w:rPr>
          <w:rFonts w:ascii="Times New Roman" w:eastAsia="Times New Roman" w:hAnsi="Times New Roman" w:cs="Times New Roman"/>
          <w:bCs/>
          <w:snapToGrid w:val="0"/>
          <w:sz w:val="28"/>
          <w:szCs w:val="28"/>
          <w:lang w:eastAsia="ru-RU"/>
        </w:rPr>
      </w:pPr>
      <w:r w:rsidRPr="00D5114F">
        <w:rPr>
          <w:rFonts w:ascii="Times New Roman" w:eastAsia="Times New Roman" w:hAnsi="Times New Roman" w:cs="Times New Roman"/>
          <w:bCs/>
          <w:snapToGrid w:val="0"/>
          <w:sz w:val="28"/>
          <w:szCs w:val="28"/>
          <w:lang w:eastAsia="ru-RU"/>
        </w:rPr>
        <w:t>В соответствии с отчетом о ходе реализации Госпрограммы «Развитие лесного хозяйства» за 2023 год, размещенном в ГИИС «Электронный бюджет», Рослесхозом не в полном объеме достигнуты плановые значения показателей, характеризующих предоставление лесных участков в пользование.</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4748"/>
        <w:gridCol w:w="1009"/>
        <w:gridCol w:w="1209"/>
        <w:gridCol w:w="945"/>
        <w:gridCol w:w="706"/>
        <w:gridCol w:w="1182"/>
      </w:tblGrid>
      <w:tr w:rsidR="005F7D26" w:rsidRPr="005F7D26" w:rsidTr="00A2013C">
        <w:trPr>
          <w:trHeight w:val="20"/>
          <w:tblHeader/>
        </w:trPr>
        <w:tc>
          <w:tcPr>
            <w:tcW w:w="2423" w:type="pct"/>
            <w:vMerge w:val="restart"/>
            <w:shd w:val="clear" w:color="auto" w:fill="auto"/>
            <w:vAlign w:val="center"/>
          </w:tcPr>
          <w:p w:rsidR="005F7D26" w:rsidRPr="005F7D26" w:rsidRDefault="005F7D26" w:rsidP="005F7D26">
            <w:pPr>
              <w:spacing w:after="0" w:line="240" w:lineRule="auto"/>
              <w:jc w:val="center"/>
              <w:rPr>
                <w:rStyle w:val="95pt"/>
                <w:sz w:val="18"/>
                <w:szCs w:val="18"/>
              </w:rPr>
            </w:pPr>
            <w:r w:rsidRPr="005F7D26">
              <w:rPr>
                <w:rStyle w:val="95pt"/>
                <w:b/>
                <w:sz w:val="18"/>
                <w:szCs w:val="18"/>
              </w:rPr>
              <w:t>Показатель</w:t>
            </w:r>
          </w:p>
        </w:tc>
        <w:tc>
          <w:tcPr>
            <w:tcW w:w="515" w:type="pct"/>
            <w:vMerge w:val="restart"/>
            <w:shd w:val="clear" w:color="auto" w:fill="auto"/>
            <w:vAlign w:val="center"/>
          </w:tcPr>
          <w:p w:rsidR="005F7D26" w:rsidRPr="005F7D26" w:rsidRDefault="005F7D26" w:rsidP="005F7D26">
            <w:pPr>
              <w:spacing w:after="0" w:line="240" w:lineRule="auto"/>
              <w:jc w:val="center"/>
              <w:rPr>
                <w:rStyle w:val="95pt"/>
                <w:sz w:val="18"/>
                <w:szCs w:val="18"/>
              </w:rPr>
            </w:pPr>
            <w:r w:rsidRPr="005F7D26">
              <w:rPr>
                <w:rStyle w:val="95pt"/>
                <w:b/>
                <w:sz w:val="18"/>
                <w:szCs w:val="18"/>
              </w:rPr>
              <w:t>Единица измерения</w:t>
            </w:r>
          </w:p>
        </w:tc>
        <w:tc>
          <w:tcPr>
            <w:tcW w:w="617" w:type="pct"/>
            <w:vMerge w:val="restart"/>
            <w:shd w:val="clear" w:color="auto" w:fill="auto"/>
            <w:vAlign w:val="center"/>
          </w:tcPr>
          <w:p w:rsidR="005F7D26" w:rsidRPr="005F7D26" w:rsidRDefault="005F7D26" w:rsidP="005F7D26">
            <w:pPr>
              <w:spacing w:after="0" w:line="240" w:lineRule="auto"/>
              <w:jc w:val="center"/>
              <w:rPr>
                <w:rStyle w:val="95pt"/>
                <w:sz w:val="18"/>
                <w:szCs w:val="18"/>
              </w:rPr>
            </w:pPr>
            <w:r w:rsidRPr="005F7D26">
              <w:rPr>
                <w:rStyle w:val="95pt"/>
                <w:b/>
                <w:sz w:val="18"/>
                <w:szCs w:val="18"/>
              </w:rPr>
              <w:t>Базовое значение</w:t>
            </w:r>
          </w:p>
        </w:tc>
        <w:tc>
          <w:tcPr>
            <w:tcW w:w="1445" w:type="pct"/>
            <w:gridSpan w:val="3"/>
            <w:shd w:val="clear" w:color="auto" w:fill="auto"/>
            <w:vAlign w:val="center"/>
          </w:tcPr>
          <w:p w:rsidR="005F7D26" w:rsidRPr="005F7D26" w:rsidRDefault="005F7D26" w:rsidP="005F7D26">
            <w:pPr>
              <w:spacing w:after="0" w:line="240" w:lineRule="auto"/>
              <w:jc w:val="center"/>
              <w:rPr>
                <w:rFonts w:ascii="Times New Roman" w:hAnsi="Times New Roman" w:cs="Times New Roman"/>
                <w:b/>
                <w:sz w:val="18"/>
                <w:szCs w:val="18"/>
              </w:rPr>
            </w:pPr>
            <w:r w:rsidRPr="005F7D26">
              <w:rPr>
                <w:rStyle w:val="95pt"/>
                <w:b/>
                <w:sz w:val="18"/>
                <w:szCs w:val="18"/>
              </w:rPr>
              <w:t>2023 год</w:t>
            </w:r>
          </w:p>
        </w:tc>
      </w:tr>
      <w:tr w:rsidR="005F7D26" w:rsidRPr="005F7D26" w:rsidTr="00A2013C">
        <w:trPr>
          <w:trHeight w:val="20"/>
          <w:tblHeader/>
        </w:trPr>
        <w:tc>
          <w:tcPr>
            <w:tcW w:w="2423" w:type="pct"/>
            <w:vMerge/>
            <w:shd w:val="clear" w:color="auto" w:fill="auto"/>
            <w:vAlign w:val="center"/>
          </w:tcPr>
          <w:p w:rsidR="005F7D26" w:rsidRPr="005F7D26" w:rsidRDefault="005F7D26" w:rsidP="005F7D26">
            <w:pPr>
              <w:spacing w:after="0" w:line="240" w:lineRule="auto"/>
              <w:jc w:val="center"/>
              <w:rPr>
                <w:rFonts w:ascii="Times New Roman" w:hAnsi="Times New Roman" w:cs="Times New Roman"/>
                <w:b/>
                <w:sz w:val="18"/>
                <w:szCs w:val="18"/>
              </w:rPr>
            </w:pPr>
          </w:p>
        </w:tc>
        <w:tc>
          <w:tcPr>
            <w:tcW w:w="515" w:type="pct"/>
            <w:vMerge/>
            <w:shd w:val="clear" w:color="auto" w:fill="auto"/>
            <w:vAlign w:val="center"/>
          </w:tcPr>
          <w:p w:rsidR="005F7D26" w:rsidRPr="005F7D26" w:rsidRDefault="005F7D26" w:rsidP="005F7D26">
            <w:pPr>
              <w:spacing w:after="0" w:line="240" w:lineRule="auto"/>
              <w:jc w:val="center"/>
              <w:rPr>
                <w:rFonts w:ascii="Times New Roman" w:hAnsi="Times New Roman" w:cs="Times New Roman"/>
                <w:b/>
                <w:sz w:val="18"/>
                <w:szCs w:val="18"/>
              </w:rPr>
            </w:pPr>
          </w:p>
        </w:tc>
        <w:tc>
          <w:tcPr>
            <w:tcW w:w="617" w:type="pct"/>
            <w:vMerge/>
            <w:shd w:val="clear" w:color="auto" w:fill="auto"/>
            <w:vAlign w:val="center"/>
          </w:tcPr>
          <w:p w:rsidR="005F7D26" w:rsidRPr="005F7D26" w:rsidRDefault="005F7D26" w:rsidP="005F7D26">
            <w:pPr>
              <w:spacing w:after="0" w:line="240" w:lineRule="auto"/>
              <w:jc w:val="center"/>
              <w:rPr>
                <w:rFonts w:ascii="Times New Roman" w:hAnsi="Times New Roman" w:cs="Times New Roman"/>
                <w:b/>
                <w:sz w:val="18"/>
                <w:szCs w:val="18"/>
              </w:rPr>
            </w:pPr>
          </w:p>
        </w:tc>
        <w:tc>
          <w:tcPr>
            <w:tcW w:w="482" w:type="pct"/>
            <w:shd w:val="clear" w:color="auto" w:fill="auto"/>
            <w:vAlign w:val="center"/>
          </w:tcPr>
          <w:p w:rsidR="005F7D26" w:rsidRPr="005F7D26" w:rsidRDefault="005F7D26" w:rsidP="005F7D26">
            <w:pPr>
              <w:spacing w:after="0" w:line="240" w:lineRule="auto"/>
              <w:jc w:val="center"/>
              <w:rPr>
                <w:rFonts w:ascii="Times New Roman" w:hAnsi="Times New Roman" w:cs="Times New Roman"/>
                <w:b/>
                <w:sz w:val="18"/>
                <w:szCs w:val="18"/>
              </w:rPr>
            </w:pPr>
            <w:r w:rsidRPr="005F7D26">
              <w:rPr>
                <w:rFonts w:ascii="Times New Roman" w:hAnsi="Times New Roman" w:cs="Times New Roman"/>
                <w:b/>
                <w:sz w:val="18"/>
                <w:szCs w:val="18"/>
              </w:rPr>
              <w:t>план</w:t>
            </w:r>
          </w:p>
        </w:tc>
        <w:tc>
          <w:tcPr>
            <w:tcW w:w="360" w:type="pct"/>
            <w:shd w:val="clear" w:color="auto" w:fill="auto"/>
            <w:vAlign w:val="center"/>
          </w:tcPr>
          <w:p w:rsidR="005F7D26" w:rsidRPr="005F7D26" w:rsidRDefault="005F7D26" w:rsidP="005F7D26">
            <w:pPr>
              <w:spacing w:after="0" w:line="240" w:lineRule="auto"/>
              <w:jc w:val="center"/>
              <w:rPr>
                <w:rFonts w:ascii="Times New Roman" w:hAnsi="Times New Roman" w:cs="Times New Roman"/>
                <w:b/>
                <w:sz w:val="18"/>
                <w:szCs w:val="18"/>
              </w:rPr>
            </w:pPr>
            <w:r w:rsidRPr="005F7D26">
              <w:rPr>
                <w:rFonts w:ascii="Times New Roman" w:hAnsi="Times New Roman" w:cs="Times New Roman"/>
                <w:b/>
                <w:sz w:val="18"/>
                <w:szCs w:val="18"/>
              </w:rPr>
              <w:t>факт</w:t>
            </w:r>
          </w:p>
        </w:tc>
        <w:tc>
          <w:tcPr>
            <w:tcW w:w="603" w:type="pct"/>
            <w:shd w:val="clear" w:color="auto" w:fill="auto"/>
            <w:vAlign w:val="center"/>
          </w:tcPr>
          <w:p w:rsidR="005F7D26" w:rsidRPr="005F7D26" w:rsidRDefault="005F7D26" w:rsidP="005F7D26">
            <w:pPr>
              <w:spacing w:after="0" w:line="240" w:lineRule="auto"/>
              <w:jc w:val="center"/>
              <w:rPr>
                <w:rFonts w:ascii="Times New Roman" w:hAnsi="Times New Roman" w:cs="Times New Roman"/>
                <w:b/>
                <w:sz w:val="18"/>
                <w:szCs w:val="18"/>
              </w:rPr>
            </w:pPr>
            <w:r w:rsidRPr="005F7D26">
              <w:rPr>
                <w:rFonts w:ascii="Times New Roman" w:hAnsi="Times New Roman" w:cs="Times New Roman"/>
                <w:b/>
                <w:sz w:val="18"/>
                <w:szCs w:val="18"/>
              </w:rPr>
              <w:t>% исполнения</w:t>
            </w:r>
          </w:p>
        </w:tc>
      </w:tr>
      <w:tr w:rsidR="005F7D26" w:rsidRPr="005F7D26" w:rsidTr="00A2013C">
        <w:trPr>
          <w:trHeight w:val="647"/>
        </w:trPr>
        <w:tc>
          <w:tcPr>
            <w:tcW w:w="2423" w:type="pct"/>
            <w:shd w:val="clear" w:color="auto" w:fill="auto"/>
            <w:vAlign w:val="center"/>
          </w:tcPr>
          <w:p w:rsidR="005F7D26" w:rsidRPr="005F7D26" w:rsidRDefault="005F7D26" w:rsidP="005F7D26">
            <w:pPr>
              <w:spacing w:after="0" w:line="240" w:lineRule="auto"/>
              <w:rPr>
                <w:rFonts w:ascii="Times New Roman" w:hAnsi="Times New Roman" w:cs="Times New Roman"/>
                <w:sz w:val="18"/>
                <w:szCs w:val="18"/>
              </w:rPr>
            </w:pPr>
            <w:r w:rsidRPr="005F7D26">
              <w:rPr>
                <w:rFonts w:ascii="Times New Roman" w:hAnsi="Times New Roman" w:cs="Times New Roman"/>
                <w:sz w:val="18"/>
                <w:szCs w:val="18"/>
              </w:rPr>
              <w:t>Доля площади земель лесного фонда, переданных в пользование, в общей площади земель лесного фонда</w:t>
            </w:r>
          </w:p>
        </w:tc>
        <w:tc>
          <w:tcPr>
            <w:tcW w:w="515" w:type="pct"/>
            <w:shd w:val="clear" w:color="auto" w:fill="auto"/>
            <w:vAlign w:val="center"/>
          </w:tcPr>
          <w:p w:rsidR="005F7D26" w:rsidRPr="005F7D26" w:rsidRDefault="005F7D26" w:rsidP="005F7D26">
            <w:pPr>
              <w:spacing w:after="0" w:line="240" w:lineRule="auto"/>
              <w:jc w:val="center"/>
              <w:rPr>
                <w:rFonts w:ascii="Times New Roman" w:hAnsi="Times New Roman" w:cs="Times New Roman"/>
                <w:sz w:val="18"/>
                <w:szCs w:val="18"/>
              </w:rPr>
            </w:pPr>
            <w:r w:rsidRPr="005F7D26">
              <w:rPr>
                <w:rFonts w:ascii="Times New Roman" w:hAnsi="Times New Roman" w:cs="Times New Roman"/>
                <w:sz w:val="18"/>
                <w:szCs w:val="18"/>
              </w:rPr>
              <w:t>%</w:t>
            </w:r>
          </w:p>
        </w:tc>
        <w:tc>
          <w:tcPr>
            <w:tcW w:w="617" w:type="pct"/>
            <w:shd w:val="clear" w:color="auto" w:fill="auto"/>
            <w:vAlign w:val="center"/>
          </w:tcPr>
          <w:p w:rsidR="005F7D26" w:rsidRPr="005F7D26" w:rsidRDefault="005F7D26" w:rsidP="005F7D26">
            <w:pPr>
              <w:spacing w:after="0" w:line="240" w:lineRule="auto"/>
              <w:jc w:val="center"/>
              <w:rPr>
                <w:rFonts w:ascii="Times New Roman" w:hAnsi="Times New Roman" w:cs="Times New Roman"/>
                <w:sz w:val="18"/>
                <w:szCs w:val="18"/>
              </w:rPr>
            </w:pPr>
            <w:r w:rsidRPr="005F7D26">
              <w:rPr>
                <w:rFonts w:ascii="Times New Roman" w:hAnsi="Times New Roman" w:cs="Times New Roman"/>
                <w:sz w:val="18"/>
                <w:szCs w:val="18"/>
              </w:rPr>
              <w:t>23</w:t>
            </w:r>
          </w:p>
        </w:tc>
        <w:tc>
          <w:tcPr>
            <w:tcW w:w="482" w:type="pct"/>
            <w:shd w:val="clear" w:color="auto" w:fill="auto"/>
            <w:vAlign w:val="center"/>
          </w:tcPr>
          <w:p w:rsidR="005F7D26" w:rsidRPr="005F7D26" w:rsidRDefault="005F7D26" w:rsidP="005F7D26">
            <w:pPr>
              <w:spacing w:after="0" w:line="240" w:lineRule="auto"/>
              <w:jc w:val="center"/>
              <w:rPr>
                <w:rFonts w:ascii="Times New Roman" w:hAnsi="Times New Roman" w:cs="Times New Roman"/>
                <w:sz w:val="18"/>
                <w:szCs w:val="18"/>
              </w:rPr>
            </w:pPr>
            <w:r w:rsidRPr="005F7D26">
              <w:rPr>
                <w:rFonts w:ascii="Times New Roman" w:hAnsi="Times New Roman" w:cs="Times New Roman"/>
                <w:sz w:val="18"/>
                <w:szCs w:val="18"/>
              </w:rPr>
              <w:t>22,5</w:t>
            </w:r>
          </w:p>
        </w:tc>
        <w:tc>
          <w:tcPr>
            <w:tcW w:w="360" w:type="pct"/>
            <w:shd w:val="clear" w:color="auto" w:fill="auto"/>
            <w:vAlign w:val="center"/>
          </w:tcPr>
          <w:p w:rsidR="005F7D26" w:rsidRPr="005F7D26" w:rsidRDefault="005F7D26" w:rsidP="005F7D26">
            <w:pPr>
              <w:spacing w:after="0" w:line="240" w:lineRule="auto"/>
              <w:jc w:val="center"/>
              <w:rPr>
                <w:rFonts w:ascii="Times New Roman" w:hAnsi="Times New Roman" w:cs="Times New Roman"/>
                <w:sz w:val="18"/>
                <w:szCs w:val="18"/>
              </w:rPr>
            </w:pPr>
            <w:r w:rsidRPr="005F7D26">
              <w:rPr>
                <w:rFonts w:ascii="Times New Roman" w:hAnsi="Times New Roman" w:cs="Times New Roman"/>
                <w:sz w:val="18"/>
                <w:szCs w:val="18"/>
              </w:rPr>
              <w:t>23,2</w:t>
            </w:r>
          </w:p>
        </w:tc>
        <w:tc>
          <w:tcPr>
            <w:tcW w:w="603" w:type="pct"/>
            <w:shd w:val="clear" w:color="auto" w:fill="auto"/>
            <w:vAlign w:val="center"/>
          </w:tcPr>
          <w:p w:rsidR="005F7D26" w:rsidRPr="005F7D26" w:rsidRDefault="005F7D26" w:rsidP="005F7D26">
            <w:pPr>
              <w:spacing w:after="0" w:line="240" w:lineRule="auto"/>
              <w:jc w:val="center"/>
              <w:rPr>
                <w:rFonts w:ascii="Times New Roman" w:hAnsi="Times New Roman" w:cs="Times New Roman"/>
                <w:sz w:val="18"/>
                <w:szCs w:val="18"/>
              </w:rPr>
            </w:pPr>
            <w:r w:rsidRPr="005F7D26">
              <w:rPr>
                <w:rFonts w:ascii="Times New Roman" w:hAnsi="Times New Roman" w:cs="Times New Roman"/>
                <w:sz w:val="18"/>
                <w:szCs w:val="18"/>
              </w:rPr>
              <w:t>103,1</w:t>
            </w:r>
          </w:p>
        </w:tc>
      </w:tr>
      <w:tr w:rsidR="005F7D26" w:rsidRPr="005F7D26" w:rsidTr="00A2013C">
        <w:trPr>
          <w:trHeight w:val="828"/>
        </w:trPr>
        <w:tc>
          <w:tcPr>
            <w:tcW w:w="2423" w:type="pct"/>
            <w:shd w:val="clear" w:color="auto" w:fill="auto"/>
            <w:vAlign w:val="center"/>
          </w:tcPr>
          <w:p w:rsidR="005F7D26" w:rsidRPr="005F7D26" w:rsidRDefault="005F7D26" w:rsidP="005F7D26">
            <w:pPr>
              <w:spacing w:after="0" w:line="240" w:lineRule="auto"/>
              <w:rPr>
                <w:rFonts w:ascii="Times New Roman" w:hAnsi="Times New Roman" w:cs="Times New Roman"/>
                <w:sz w:val="18"/>
                <w:szCs w:val="18"/>
              </w:rPr>
            </w:pPr>
            <w:r w:rsidRPr="005F7D26">
              <w:rPr>
                <w:rFonts w:ascii="Times New Roman" w:hAnsi="Times New Roman" w:cs="Times New Roman"/>
                <w:sz w:val="18"/>
                <w:szCs w:val="18"/>
              </w:rPr>
              <w:lastRenderedPageBreak/>
              <w:t>Объем платежей в бюджетную систему Российской Федерации от использования лесов, расположенных на землях лесного фонда, в расчете на 1 га земель лесного фонда</w:t>
            </w:r>
          </w:p>
        </w:tc>
        <w:tc>
          <w:tcPr>
            <w:tcW w:w="515" w:type="pct"/>
            <w:shd w:val="clear" w:color="auto" w:fill="auto"/>
            <w:vAlign w:val="center"/>
          </w:tcPr>
          <w:p w:rsidR="005F7D26" w:rsidRPr="005F7D26" w:rsidRDefault="005F7D26" w:rsidP="005F7D26">
            <w:pPr>
              <w:spacing w:after="0" w:line="240" w:lineRule="auto"/>
              <w:jc w:val="center"/>
              <w:rPr>
                <w:rFonts w:ascii="Times New Roman" w:hAnsi="Times New Roman" w:cs="Times New Roman"/>
                <w:sz w:val="18"/>
                <w:szCs w:val="18"/>
              </w:rPr>
            </w:pPr>
            <w:r w:rsidRPr="005F7D26">
              <w:rPr>
                <w:rFonts w:ascii="Times New Roman" w:hAnsi="Times New Roman" w:cs="Times New Roman"/>
                <w:sz w:val="18"/>
                <w:szCs w:val="18"/>
              </w:rPr>
              <w:t xml:space="preserve">руб. / </w:t>
            </w:r>
            <w:proofErr w:type="gramStart"/>
            <w:r w:rsidRPr="005F7D26">
              <w:rPr>
                <w:rFonts w:ascii="Times New Roman" w:hAnsi="Times New Roman" w:cs="Times New Roman"/>
                <w:sz w:val="18"/>
                <w:szCs w:val="18"/>
              </w:rPr>
              <w:t>га</w:t>
            </w:r>
            <w:proofErr w:type="gramEnd"/>
          </w:p>
        </w:tc>
        <w:tc>
          <w:tcPr>
            <w:tcW w:w="617" w:type="pct"/>
            <w:shd w:val="clear" w:color="auto" w:fill="auto"/>
            <w:vAlign w:val="center"/>
          </w:tcPr>
          <w:p w:rsidR="005F7D26" w:rsidRPr="005F7D26" w:rsidRDefault="005F7D26" w:rsidP="005F7D26">
            <w:pPr>
              <w:spacing w:after="0" w:line="240" w:lineRule="auto"/>
              <w:jc w:val="center"/>
              <w:rPr>
                <w:rFonts w:ascii="Times New Roman" w:hAnsi="Times New Roman" w:cs="Times New Roman"/>
                <w:sz w:val="18"/>
                <w:szCs w:val="18"/>
              </w:rPr>
            </w:pPr>
            <w:r w:rsidRPr="005F7D26">
              <w:rPr>
                <w:rFonts w:ascii="Times New Roman" w:hAnsi="Times New Roman" w:cs="Times New Roman"/>
                <w:sz w:val="18"/>
                <w:szCs w:val="18"/>
              </w:rPr>
              <w:t>58,9</w:t>
            </w:r>
          </w:p>
        </w:tc>
        <w:tc>
          <w:tcPr>
            <w:tcW w:w="482" w:type="pct"/>
            <w:shd w:val="clear" w:color="auto" w:fill="auto"/>
            <w:vAlign w:val="center"/>
          </w:tcPr>
          <w:p w:rsidR="005F7D26" w:rsidRPr="005F7D26" w:rsidRDefault="005F7D26" w:rsidP="005F7D26">
            <w:pPr>
              <w:spacing w:after="0" w:line="240" w:lineRule="auto"/>
              <w:jc w:val="center"/>
              <w:rPr>
                <w:rFonts w:ascii="Times New Roman" w:hAnsi="Times New Roman" w:cs="Times New Roman"/>
                <w:sz w:val="18"/>
                <w:szCs w:val="18"/>
              </w:rPr>
            </w:pPr>
            <w:r w:rsidRPr="005F7D26">
              <w:rPr>
                <w:rFonts w:ascii="Times New Roman" w:hAnsi="Times New Roman" w:cs="Times New Roman"/>
                <w:sz w:val="18"/>
                <w:szCs w:val="18"/>
              </w:rPr>
              <w:t>65,8</w:t>
            </w:r>
          </w:p>
        </w:tc>
        <w:tc>
          <w:tcPr>
            <w:tcW w:w="360" w:type="pct"/>
            <w:shd w:val="clear" w:color="auto" w:fill="auto"/>
            <w:vAlign w:val="center"/>
          </w:tcPr>
          <w:p w:rsidR="005F7D26" w:rsidRPr="005F7D26" w:rsidRDefault="005F7D26" w:rsidP="005F7D26">
            <w:pPr>
              <w:spacing w:after="0" w:line="240" w:lineRule="auto"/>
              <w:jc w:val="center"/>
              <w:rPr>
                <w:rFonts w:ascii="Times New Roman" w:hAnsi="Times New Roman" w:cs="Times New Roman"/>
                <w:sz w:val="18"/>
                <w:szCs w:val="18"/>
              </w:rPr>
            </w:pPr>
            <w:r w:rsidRPr="005F7D26">
              <w:rPr>
                <w:rFonts w:ascii="Times New Roman" w:hAnsi="Times New Roman" w:cs="Times New Roman"/>
                <w:sz w:val="18"/>
                <w:szCs w:val="18"/>
              </w:rPr>
              <w:t>64,9</w:t>
            </w:r>
          </w:p>
        </w:tc>
        <w:tc>
          <w:tcPr>
            <w:tcW w:w="603" w:type="pct"/>
            <w:shd w:val="clear" w:color="auto" w:fill="auto"/>
            <w:vAlign w:val="center"/>
          </w:tcPr>
          <w:p w:rsidR="005F7D26" w:rsidRPr="005F7D26" w:rsidRDefault="005F7D26" w:rsidP="005F7D26">
            <w:pPr>
              <w:spacing w:after="0" w:line="240" w:lineRule="auto"/>
              <w:jc w:val="center"/>
              <w:rPr>
                <w:rFonts w:ascii="Times New Roman" w:hAnsi="Times New Roman" w:cs="Times New Roman"/>
                <w:sz w:val="18"/>
                <w:szCs w:val="18"/>
              </w:rPr>
            </w:pPr>
            <w:r w:rsidRPr="005F7D26">
              <w:rPr>
                <w:rFonts w:ascii="Times New Roman" w:hAnsi="Times New Roman" w:cs="Times New Roman"/>
                <w:sz w:val="18"/>
                <w:szCs w:val="18"/>
              </w:rPr>
              <w:t>98,6</w:t>
            </w:r>
          </w:p>
        </w:tc>
      </w:tr>
    </w:tbl>
    <w:p w:rsidR="00D5114F" w:rsidRPr="00D5114F" w:rsidRDefault="00D5114F" w:rsidP="00D5114F">
      <w:pPr>
        <w:spacing w:after="0" w:line="276" w:lineRule="auto"/>
        <w:ind w:firstLine="709"/>
        <w:jc w:val="both"/>
        <w:rPr>
          <w:rFonts w:ascii="Times New Roman" w:eastAsia="Times New Roman" w:hAnsi="Times New Roman" w:cs="Times New Roman"/>
          <w:bCs/>
          <w:snapToGrid w:val="0"/>
          <w:sz w:val="28"/>
          <w:szCs w:val="28"/>
          <w:lang w:eastAsia="ru-RU"/>
        </w:rPr>
      </w:pPr>
      <w:r w:rsidRPr="00D5114F">
        <w:rPr>
          <w:rFonts w:ascii="Times New Roman" w:eastAsia="Times New Roman" w:hAnsi="Times New Roman" w:cs="Times New Roman"/>
          <w:bCs/>
          <w:snapToGrid w:val="0"/>
          <w:sz w:val="28"/>
          <w:szCs w:val="28"/>
          <w:lang w:eastAsia="ru-RU"/>
        </w:rPr>
        <w:t>Рослесхозом обосновано недостижение планового значения показателя «Объем платежей в бюджетную систему Российской Федерации от использования лесов, расположенных на землях лесного фонда, в расчете на 1</w:t>
      </w:r>
      <w:r w:rsidR="00D95B69">
        <w:rPr>
          <w:rFonts w:ascii="Times New Roman" w:eastAsia="Times New Roman" w:hAnsi="Times New Roman" w:cs="Times New Roman"/>
          <w:bCs/>
          <w:snapToGrid w:val="0"/>
          <w:sz w:val="28"/>
          <w:szCs w:val="28"/>
          <w:lang w:eastAsia="ru-RU"/>
        </w:rPr>
        <w:t> </w:t>
      </w:r>
      <w:r w:rsidRPr="00D5114F">
        <w:rPr>
          <w:rFonts w:ascii="Times New Roman" w:eastAsia="Times New Roman" w:hAnsi="Times New Roman" w:cs="Times New Roman"/>
          <w:bCs/>
          <w:snapToGrid w:val="0"/>
          <w:sz w:val="28"/>
          <w:szCs w:val="28"/>
          <w:lang w:eastAsia="ru-RU"/>
        </w:rPr>
        <w:t>га земель лесного фонда, руб./га» отклонением от плана поступления доходов в федеральный бюджет, вызванным следующими факторами:</w:t>
      </w:r>
    </w:p>
    <w:p w:rsidR="00D5114F" w:rsidRPr="00D5114F" w:rsidRDefault="00D5114F" w:rsidP="00D5114F">
      <w:pPr>
        <w:spacing w:after="0" w:line="276" w:lineRule="auto"/>
        <w:ind w:firstLine="709"/>
        <w:jc w:val="both"/>
        <w:rPr>
          <w:rFonts w:ascii="Times New Roman" w:eastAsia="Times New Roman" w:hAnsi="Times New Roman" w:cs="Times New Roman"/>
          <w:bCs/>
          <w:snapToGrid w:val="0"/>
          <w:sz w:val="28"/>
          <w:szCs w:val="28"/>
          <w:lang w:eastAsia="ru-RU"/>
        </w:rPr>
      </w:pPr>
      <w:r w:rsidRPr="00D5114F">
        <w:rPr>
          <w:rFonts w:ascii="Times New Roman" w:eastAsia="Times New Roman" w:hAnsi="Times New Roman" w:cs="Times New Roman"/>
          <w:bCs/>
          <w:snapToGrid w:val="0"/>
          <w:sz w:val="28"/>
          <w:szCs w:val="28"/>
          <w:lang w:eastAsia="ru-RU"/>
        </w:rPr>
        <w:t>–</w:t>
      </w:r>
      <w:r w:rsidR="00D95B69">
        <w:rPr>
          <w:rFonts w:ascii="Times New Roman" w:eastAsia="Times New Roman" w:hAnsi="Times New Roman" w:cs="Times New Roman"/>
          <w:bCs/>
          <w:snapToGrid w:val="0"/>
          <w:sz w:val="28"/>
          <w:szCs w:val="28"/>
          <w:lang w:eastAsia="ru-RU"/>
        </w:rPr>
        <w:t> </w:t>
      </w:r>
      <w:r w:rsidRPr="00D5114F">
        <w:rPr>
          <w:rFonts w:ascii="Times New Roman" w:eastAsia="Times New Roman" w:hAnsi="Times New Roman" w:cs="Times New Roman"/>
          <w:bCs/>
          <w:snapToGrid w:val="0"/>
          <w:sz w:val="28"/>
          <w:szCs w:val="28"/>
          <w:lang w:eastAsia="ru-RU"/>
        </w:rPr>
        <w:t>дебиторская задолженность в федеральный бюджет. За 2023 год текущая задолженность в федеральный бюджет составляла 1,2 млрд</w:t>
      </w:r>
      <w:r w:rsidR="00D26E82">
        <w:rPr>
          <w:rFonts w:ascii="Times New Roman" w:eastAsia="Times New Roman" w:hAnsi="Times New Roman" w:cs="Times New Roman"/>
          <w:bCs/>
          <w:snapToGrid w:val="0"/>
          <w:sz w:val="28"/>
          <w:szCs w:val="28"/>
          <w:lang w:eastAsia="ru-RU"/>
        </w:rPr>
        <w:t>.</w:t>
      </w:r>
      <w:r w:rsidRPr="00D5114F">
        <w:rPr>
          <w:rFonts w:ascii="Times New Roman" w:eastAsia="Times New Roman" w:hAnsi="Times New Roman" w:cs="Times New Roman"/>
          <w:bCs/>
          <w:snapToGrid w:val="0"/>
          <w:sz w:val="28"/>
          <w:szCs w:val="28"/>
          <w:lang w:eastAsia="ru-RU"/>
        </w:rPr>
        <w:t xml:space="preserve"> рублей;</w:t>
      </w:r>
    </w:p>
    <w:p w:rsidR="00D5114F" w:rsidRPr="00D5114F" w:rsidRDefault="00D5114F" w:rsidP="00D5114F">
      <w:pPr>
        <w:spacing w:after="0" w:line="276" w:lineRule="auto"/>
        <w:ind w:firstLine="709"/>
        <w:jc w:val="both"/>
        <w:rPr>
          <w:rFonts w:ascii="Times New Roman" w:eastAsia="Times New Roman" w:hAnsi="Times New Roman" w:cs="Times New Roman"/>
          <w:bCs/>
          <w:snapToGrid w:val="0"/>
          <w:sz w:val="28"/>
          <w:szCs w:val="28"/>
          <w:lang w:eastAsia="ru-RU"/>
        </w:rPr>
      </w:pPr>
      <w:r w:rsidRPr="00D5114F">
        <w:rPr>
          <w:rFonts w:ascii="Times New Roman" w:eastAsia="Times New Roman" w:hAnsi="Times New Roman" w:cs="Times New Roman"/>
          <w:bCs/>
          <w:snapToGrid w:val="0"/>
          <w:sz w:val="28"/>
          <w:szCs w:val="28"/>
          <w:lang w:eastAsia="ru-RU"/>
        </w:rPr>
        <w:t>–</w:t>
      </w:r>
      <w:r w:rsidR="00D95B69">
        <w:rPr>
          <w:rFonts w:ascii="Times New Roman" w:eastAsia="Times New Roman" w:hAnsi="Times New Roman" w:cs="Times New Roman"/>
          <w:bCs/>
          <w:snapToGrid w:val="0"/>
          <w:sz w:val="28"/>
          <w:szCs w:val="28"/>
          <w:lang w:eastAsia="ru-RU"/>
        </w:rPr>
        <w:t> </w:t>
      </w:r>
      <w:r w:rsidRPr="00D5114F">
        <w:rPr>
          <w:rFonts w:ascii="Times New Roman" w:eastAsia="Times New Roman" w:hAnsi="Times New Roman" w:cs="Times New Roman"/>
          <w:bCs/>
          <w:snapToGrid w:val="0"/>
          <w:sz w:val="28"/>
          <w:szCs w:val="28"/>
          <w:lang w:eastAsia="ru-RU"/>
        </w:rPr>
        <w:t>выпадающие доходы в виде предоставления юридическим лицам и индивидуальным предпринимателям, осуществляющим заготовку древесины, отсрочки от уплаты арендной платы по договорам аренды лесных участков в субъектах Российской Федерации, входящих в Северо-Западный федеральный округ, в соответствии с постановлением Правительства Российской Федерации от</w:t>
      </w:r>
      <w:r w:rsidR="00D95B69">
        <w:rPr>
          <w:rFonts w:ascii="Times New Roman" w:eastAsia="Times New Roman" w:hAnsi="Times New Roman" w:cs="Times New Roman"/>
          <w:bCs/>
          <w:snapToGrid w:val="0"/>
          <w:sz w:val="28"/>
          <w:szCs w:val="28"/>
          <w:lang w:eastAsia="ru-RU"/>
        </w:rPr>
        <w:t> </w:t>
      </w:r>
      <w:r w:rsidRPr="00D5114F">
        <w:rPr>
          <w:rFonts w:ascii="Times New Roman" w:eastAsia="Times New Roman" w:hAnsi="Times New Roman" w:cs="Times New Roman"/>
          <w:bCs/>
          <w:snapToGrid w:val="0"/>
          <w:sz w:val="28"/>
          <w:szCs w:val="28"/>
          <w:lang w:eastAsia="ru-RU"/>
        </w:rPr>
        <w:t>15</w:t>
      </w:r>
      <w:r w:rsidR="00D95B69">
        <w:rPr>
          <w:rFonts w:ascii="Times New Roman" w:eastAsia="Times New Roman" w:hAnsi="Times New Roman" w:cs="Times New Roman"/>
          <w:bCs/>
          <w:snapToGrid w:val="0"/>
          <w:sz w:val="28"/>
          <w:szCs w:val="28"/>
          <w:lang w:eastAsia="ru-RU"/>
        </w:rPr>
        <w:t> </w:t>
      </w:r>
      <w:r w:rsidRPr="00D5114F">
        <w:rPr>
          <w:rFonts w:ascii="Times New Roman" w:eastAsia="Times New Roman" w:hAnsi="Times New Roman" w:cs="Times New Roman"/>
          <w:bCs/>
          <w:snapToGrid w:val="0"/>
          <w:sz w:val="28"/>
          <w:szCs w:val="28"/>
          <w:lang w:eastAsia="ru-RU"/>
        </w:rPr>
        <w:t>июня 2023</w:t>
      </w:r>
      <w:r w:rsidR="00D95B69">
        <w:rPr>
          <w:rFonts w:ascii="Times New Roman" w:eastAsia="Times New Roman" w:hAnsi="Times New Roman" w:cs="Times New Roman"/>
          <w:bCs/>
          <w:snapToGrid w:val="0"/>
          <w:sz w:val="28"/>
          <w:szCs w:val="28"/>
          <w:lang w:eastAsia="ru-RU"/>
        </w:rPr>
        <w:t> </w:t>
      </w:r>
      <w:r w:rsidRPr="00D5114F">
        <w:rPr>
          <w:rFonts w:ascii="Times New Roman" w:eastAsia="Times New Roman" w:hAnsi="Times New Roman" w:cs="Times New Roman"/>
          <w:bCs/>
          <w:snapToGrid w:val="0"/>
          <w:sz w:val="28"/>
          <w:szCs w:val="28"/>
          <w:lang w:eastAsia="ru-RU"/>
        </w:rPr>
        <w:t>г. №</w:t>
      </w:r>
      <w:r w:rsidR="00D95B69">
        <w:rPr>
          <w:rFonts w:ascii="Times New Roman" w:eastAsia="Times New Roman" w:hAnsi="Times New Roman" w:cs="Times New Roman"/>
          <w:bCs/>
          <w:snapToGrid w:val="0"/>
          <w:sz w:val="28"/>
          <w:szCs w:val="28"/>
          <w:lang w:eastAsia="ru-RU"/>
        </w:rPr>
        <w:t> </w:t>
      </w:r>
      <w:r w:rsidRPr="00D5114F">
        <w:rPr>
          <w:rFonts w:ascii="Times New Roman" w:eastAsia="Times New Roman" w:hAnsi="Times New Roman" w:cs="Times New Roman"/>
          <w:bCs/>
          <w:snapToGrid w:val="0"/>
          <w:sz w:val="28"/>
          <w:szCs w:val="28"/>
          <w:lang w:eastAsia="ru-RU"/>
        </w:rPr>
        <w:t>987. За 2023 года меры поддержки арендаторам лесных участков оказаны в части платы в федеральный бюджет на сумму 0,6 млрд</w:t>
      </w:r>
      <w:r w:rsidR="00D95B69">
        <w:rPr>
          <w:rFonts w:ascii="Times New Roman" w:eastAsia="Times New Roman" w:hAnsi="Times New Roman" w:cs="Times New Roman"/>
          <w:bCs/>
          <w:snapToGrid w:val="0"/>
          <w:sz w:val="28"/>
          <w:szCs w:val="28"/>
          <w:lang w:eastAsia="ru-RU"/>
        </w:rPr>
        <w:t>.</w:t>
      </w:r>
      <w:r w:rsidRPr="00D5114F">
        <w:rPr>
          <w:rFonts w:ascii="Times New Roman" w:eastAsia="Times New Roman" w:hAnsi="Times New Roman" w:cs="Times New Roman"/>
          <w:bCs/>
          <w:snapToGrid w:val="0"/>
          <w:sz w:val="28"/>
          <w:szCs w:val="28"/>
          <w:lang w:eastAsia="ru-RU"/>
        </w:rPr>
        <w:t xml:space="preserve"> рублей;</w:t>
      </w:r>
    </w:p>
    <w:p w:rsidR="00D5114F" w:rsidRPr="00D5114F" w:rsidRDefault="00D5114F" w:rsidP="00D5114F">
      <w:pPr>
        <w:spacing w:after="0" w:line="276" w:lineRule="auto"/>
        <w:ind w:firstLine="709"/>
        <w:jc w:val="both"/>
        <w:rPr>
          <w:rFonts w:ascii="Times New Roman" w:eastAsia="Times New Roman" w:hAnsi="Times New Roman" w:cs="Times New Roman"/>
          <w:bCs/>
          <w:snapToGrid w:val="0"/>
          <w:sz w:val="28"/>
          <w:szCs w:val="28"/>
          <w:lang w:eastAsia="ru-RU"/>
        </w:rPr>
      </w:pPr>
      <w:proofErr w:type="gramStart"/>
      <w:r w:rsidRPr="00D5114F">
        <w:rPr>
          <w:rFonts w:ascii="Times New Roman" w:eastAsia="Times New Roman" w:hAnsi="Times New Roman" w:cs="Times New Roman"/>
          <w:bCs/>
          <w:snapToGrid w:val="0"/>
          <w:sz w:val="28"/>
          <w:szCs w:val="28"/>
          <w:lang w:eastAsia="ru-RU"/>
        </w:rPr>
        <w:t>–</w:t>
      </w:r>
      <w:r w:rsidR="00D95B69">
        <w:rPr>
          <w:rFonts w:ascii="Times New Roman" w:eastAsia="Times New Roman" w:hAnsi="Times New Roman" w:cs="Times New Roman"/>
          <w:bCs/>
          <w:snapToGrid w:val="0"/>
          <w:sz w:val="28"/>
          <w:szCs w:val="28"/>
          <w:lang w:eastAsia="ru-RU"/>
        </w:rPr>
        <w:t> </w:t>
      </w:r>
      <w:r w:rsidRPr="00D5114F">
        <w:rPr>
          <w:rFonts w:ascii="Times New Roman" w:eastAsia="Times New Roman" w:hAnsi="Times New Roman" w:cs="Times New Roman"/>
          <w:bCs/>
          <w:snapToGrid w:val="0"/>
          <w:sz w:val="28"/>
          <w:szCs w:val="28"/>
          <w:lang w:eastAsia="ru-RU"/>
        </w:rPr>
        <w:t>выпадающие доходы, которые связаны с применением понижающего коэффициента 0,1 в соответствии с постановлением Правительства Российской Федерации от</w:t>
      </w:r>
      <w:r w:rsidR="00D95B69">
        <w:rPr>
          <w:rFonts w:ascii="Times New Roman" w:eastAsia="Times New Roman" w:hAnsi="Times New Roman" w:cs="Times New Roman"/>
          <w:bCs/>
          <w:snapToGrid w:val="0"/>
          <w:sz w:val="28"/>
          <w:szCs w:val="28"/>
          <w:lang w:eastAsia="ru-RU"/>
        </w:rPr>
        <w:t> </w:t>
      </w:r>
      <w:r w:rsidRPr="00D5114F">
        <w:rPr>
          <w:rFonts w:ascii="Times New Roman" w:eastAsia="Times New Roman" w:hAnsi="Times New Roman" w:cs="Times New Roman"/>
          <w:bCs/>
          <w:snapToGrid w:val="0"/>
          <w:sz w:val="28"/>
          <w:szCs w:val="28"/>
          <w:lang w:eastAsia="ru-RU"/>
        </w:rPr>
        <w:t>22</w:t>
      </w:r>
      <w:r w:rsidR="00D95B69">
        <w:rPr>
          <w:rFonts w:ascii="Times New Roman" w:eastAsia="Times New Roman" w:hAnsi="Times New Roman" w:cs="Times New Roman"/>
          <w:bCs/>
          <w:snapToGrid w:val="0"/>
          <w:sz w:val="28"/>
          <w:szCs w:val="28"/>
          <w:lang w:eastAsia="ru-RU"/>
        </w:rPr>
        <w:t> </w:t>
      </w:r>
      <w:r w:rsidRPr="00D5114F">
        <w:rPr>
          <w:rFonts w:ascii="Times New Roman" w:eastAsia="Times New Roman" w:hAnsi="Times New Roman" w:cs="Times New Roman"/>
          <w:bCs/>
          <w:snapToGrid w:val="0"/>
          <w:sz w:val="28"/>
          <w:szCs w:val="28"/>
          <w:lang w:eastAsia="ru-RU"/>
        </w:rPr>
        <w:t>мая 2007</w:t>
      </w:r>
      <w:r w:rsidR="00D95B69">
        <w:rPr>
          <w:rFonts w:ascii="Times New Roman" w:eastAsia="Times New Roman" w:hAnsi="Times New Roman" w:cs="Times New Roman"/>
          <w:bCs/>
          <w:snapToGrid w:val="0"/>
          <w:sz w:val="28"/>
          <w:szCs w:val="28"/>
          <w:lang w:eastAsia="ru-RU"/>
        </w:rPr>
        <w:t> </w:t>
      </w:r>
      <w:r w:rsidRPr="00D5114F">
        <w:rPr>
          <w:rFonts w:ascii="Times New Roman" w:eastAsia="Times New Roman" w:hAnsi="Times New Roman" w:cs="Times New Roman"/>
          <w:bCs/>
          <w:snapToGrid w:val="0"/>
          <w:sz w:val="28"/>
          <w:szCs w:val="28"/>
          <w:lang w:eastAsia="ru-RU"/>
        </w:rPr>
        <w:t>г. № 310 в рамках договоров аренды для видов использования лесов, предусмотренных статьями 43 – 46 Лесного кодекса, после введения в эксплуатацию линейных объектов по оперативным данным субъектов Российской Федерации составило порядка 1,3</w:t>
      </w:r>
      <w:r w:rsidR="00D95B69">
        <w:rPr>
          <w:rFonts w:ascii="Times New Roman" w:eastAsia="Times New Roman" w:hAnsi="Times New Roman" w:cs="Times New Roman"/>
          <w:bCs/>
          <w:snapToGrid w:val="0"/>
          <w:sz w:val="28"/>
          <w:szCs w:val="28"/>
          <w:lang w:eastAsia="ru-RU"/>
        </w:rPr>
        <w:t> </w:t>
      </w:r>
      <w:r w:rsidRPr="00D5114F">
        <w:rPr>
          <w:rFonts w:ascii="Times New Roman" w:eastAsia="Times New Roman" w:hAnsi="Times New Roman" w:cs="Times New Roman"/>
          <w:bCs/>
          <w:snapToGrid w:val="0"/>
          <w:sz w:val="28"/>
          <w:szCs w:val="28"/>
          <w:lang w:eastAsia="ru-RU"/>
        </w:rPr>
        <w:t>млрд</w:t>
      </w:r>
      <w:r w:rsidR="00D95B69">
        <w:rPr>
          <w:rFonts w:ascii="Times New Roman" w:eastAsia="Times New Roman" w:hAnsi="Times New Roman" w:cs="Times New Roman"/>
          <w:bCs/>
          <w:snapToGrid w:val="0"/>
          <w:sz w:val="28"/>
          <w:szCs w:val="28"/>
          <w:lang w:eastAsia="ru-RU"/>
        </w:rPr>
        <w:t>.</w:t>
      </w:r>
      <w:r w:rsidRPr="00D5114F">
        <w:rPr>
          <w:rFonts w:ascii="Times New Roman" w:eastAsia="Times New Roman" w:hAnsi="Times New Roman" w:cs="Times New Roman"/>
          <w:bCs/>
          <w:snapToGrid w:val="0"/>
          <w:sz w:val="28"/>
          <w:szCs w:val="28"/>
          <w:lang w:eastAsia="ru-RU"/>
        </w:rPr>
        <w:t xml:space="preserve"> рублей;</w:t>
      </w:r>
      <w:proofErr w:type="gramEnd"/>
    </w:p>
    <w:p w:rsidR="00D5114F" w:rsidRPr="00D5114F" w:rsidRDefault="00D5114F" w:rsidP="00D5114F">
      <w:pPr>
        <w:spacing w:after="0" w:line="276" w:lineRule="auto"/>
        <w:ind w:firstLine="709"/>
        <w:jc w:val="both"/>
        <w:rPr>
          <w:rFonts w:ascii="Times New Roman" w:eastAsia="Times New Roman" w:hAnsi="Times New Roman" w:cs="Times New Roman"/>
          <w:bCs/>
          <w:snapToGrid w:val="0"/>
          <w:sz w:val="28"/>
          <w:szCs w:val="28"/>
          <w:lang w:eastAsia="ru-RU"/>
        </w:rPr>
      </w:pPr>
      <w:r w:rsidRPr="00D5114F">
        <w:rPr>
          <w:rFonts w:ascii="Times New Roman" w:eastAsia="Times New Roman" w:hAnsi="Times New Roman" w:cs="Times New Roman"/>
          <w:bCs/>
          <w:snapToGrid w:val="0"/>
          <w:sz w:val="28"/>
          <w:szCs w:val="28"/>
          <w:lang w:eastAsia="ru-RU"/>
        </w:rPr>
        <w:t>–</w:t>
      </w:r>
      <w:r w:rsidR="00D95B69">
        <w:rPr>
          <w:rFonts w:ascii="Times New Roman" w:eastAsia="Times New Roman" w:hAnsi="Times New Roman" w:cs="Times New Roman"/>
          <w:bCs/>
          <w:snapToGrid w:val="0"/>
          <w:sz w:val="28"/>
          <w:szCs w:val="28"/>
          <w:lang w:eastAsia="ru-RU"/>
        </w:rPr>
        <w:t> </w:t>
      </w:r>
      <w:r w:rsidRPr="00D5114F">
        <w:rPr>
          <w:rFonts w:ascii="Times New Roman" w:eastAsia="Times New Roman" w:hAnsi="Times New Roman" w:cs="Times New Roman"/>
          <w:bCs/>
          <w:snapToGrid w:val="0"/>
          <w:sz w:val="28"/>
          <w:szCs w:val="28"/>
          <w:lang w:eastAsia="ru-RU"/>
        </w:rPr>
        <w:t>расторжением договоров аренды лесных участков и договоров купли-продажи лесных насаждений, снижение доходов – на 0,8 млрд</w:t>
      </w:r>
      <w:r w:rsidR="00D95B69">
        <w:rPr>
          <w:rFonts w:ascii="Times New Roman" w:eastAsia="Times New Roman" w:hAnsi="Times New Roman" w:cs="Times New Roman"/>
          <w:bCs/>
          <w:snapToGrid w:val="0"/>
          <w:sz w:val="28"/>
          <w:szCs w:val="28"/>
          <w:lang w:eastAsia="ru-RU"/>
        </w:rPr>
        <w:t>.</w:t>
      </w:r>
      <w:r w:rsidRPr="00D5114F">
        <w:rPr>
          <w:rFonts w:ascii="Times New Roman" w:eastAsia="Times New Roman" w:hAnsi="Times New Roman" w:cs="Times New Roman"/>
          <w:bCs/>
          <w:snapToGrid w:val="0"/>
          <w:sz w:val="28"/>
          <w:szCs w:val="28"/>
          <w:lang w:eastAsia="ru-RU"/>
        </w:rPr>
        <w:t xml:space="preserve"> рублей;</w:t>
      </w:r>
    </w:p>
    <w:p w:rsidR="00D5114F" w:rsidRPr="00D5114F" w:rsidRDefault="00D5114F" w:rsidP="00D5114F">
      <w:pPr>
        <w:spacing w:after="0" w:line="276" w:lineRule="auto"/>
        <w:ind w:firstLine="709"/>
        <w:jc w:val="both"/>
        <w:rPr>
          <w:rFonts w:ascii="Times New Roman" w:eastAsia="Times New Roman" w:hAnsi="Times New Roman" w:cs="Times New Roman"/>
          <w:bCs/>
          <w:snapToGrid w:val="0"/>
          <w:sz w:val="28"/>
          <w:szCs w:val="28"/>
          <w:lang w:eastAsia="ru-RU"/>
        </w:rPr>
      </w:pPr>
      <w:r w:rsidRPr="00D5114F">
        <w:rPr>
          <w:rFonts w:ascii="Times New Roman" w:eastAsia="Times New Roman" w:hAnsi="Times New Roman" w:cs="Times New Roman"/>
          <w:bCs/>
          <w:snapToGrid w:val="0"/>
          <w:sz w:val="28"/>
          <w:szCs w:val="28"/>
          <w:lang w:eastAsia="ru-RU"/>
        </w:rPr>
        <w:t>–</w:t>
      </w:r>
      <w:r w:rsidR="00D95B69">
        <w:rPr>
          <w:rFonts w:ascii="Times New Roman" w:eastAsia="Times New Roman" w:hAnsi="Times New Roman" w:cs="Times New Roman"/>
          <w:bCs/>
          <w:snapToGrid w:val="0"/>
          <w:sz w:val="28"/>
          <w:szCs w:val="28"/>
          <w:lang w:eastAsia="ru-RU"/>
        </w:rPr>
        <w:t> </w:t>
      </w:r>
      <w:r w:rsidRPr="00D5114F">
        <w:rPr>
          <w:rFonts w:ascii="Times New Roman" w:eastAsia="Times New Roman" w:hAnsi="Times New Roman" w:cs="Times New Roman"/>
          <w:bCs/>
          <w:snapToGrid w:val="0"/>
          <w:sz w:val="28"/>
          <w:szCs w:val="28"/>
          <w:lang w:eastAsia="ru-RU"/>
        </w:rPr>
        <w:t>заключением соглашений об установлении сервитута (публичного сервитута), разница между ожидаемой платой по договору аренды и платой по соглашению об установлении сервитута по итогам 2023 года составила 0,3 млрд</w:t>
      </w:r>
      <w:r w:rsidR="00D95B69">
        <w:rPr>
          <w:rFonts w:ascii="Times New Roman" w:eastAsia="Times New Roman" w:hAnsi="Times New Roman" w:cs="Times New Roman"/>
          <w:bCs/>
          <w:snapToGrid w:val="0"/>
          <w:sz w:val="28"/>
          <w:szCs w:val="28"/>
          <w:lang w:eastAsia="ru-RU"/>
        </w:rPr>
        <w:t>.</w:t>
      </w:r>
      <w:r w:rsidRPr="00D5114F">
        <w:rPr>
          <w:rFonts w:ascii="Times New Roman" w:eastAsia="Times New Roman" w:hAnsi="Times New Roman" w:cs="Times New Roman"/>
          <w:bCs/>
          <w:snapToGrid w:val="0"/>
          <w:sz w:val="28"/>
          <w:szCs w:val="28"/>
          <w:lang w:eastAsia="ru-RU"/>
        </w:rPr>
        <w:t xml:space="preserve"> рублей;</w:t>
      </w:r>
    </w:p>
    <w:p w:rsidR="00D5114F" w:rsidRPr="00D5114F" w:rsidRDefault="00D5114F" w:rsidP="00D5114F">
      <w:pPr>
        <w:spacing w:after="0" w:line="276" w:lineRule="auto"/>
        <w:ind w:firstLine="709"/>
        <w:jc w:val="both"/>
        <w:rPr>
          <w:rFonts w:ascii="Times New Roman" w:eastAsia="Times New Roman" w:hAnsi="Times New Roman" w:cs="Times New Roman"/>
          <w:bCs/>
          <w:snapToGrid w:val="0"/>
          <w:sz w:val="28"/>
          <w:szCs w:val="28"/>
          <w:lang w:eastAsia="ru-RU"/>
        </w:rPr>
      </w:pPr>
      <w:proofErr w:type="gramStart"/>
      <w:r w:rsidRPr="00D5114F">
        <w:rPr>
          <w:rFonts w:ascii="Times New Roman" w:eastAsia="Times New Roman" w:hAnsi="Times New Roman" w:cs="Times New Roman"/>
          <w:bCs/>
          <w:snapToGrid w:val="0"/>
          <w:sz w:val="28"/>
          <w:szCs w:val="28"/>
          <w:lang w:eastAsia="ru-RU"/>
        </w:rPr>
        <w:t>–</w:t>
      </w:r>
      <w:r w:rsidR="00D95B69">
        <w:rPr>
          <w:rFonts w:ascii="Times New Roman" w:eastAsia="Times New Roman" w:hAnsi="Times New Roman" w:cs="Times New Roman"/>
          <w:bCs/>
          <w:snapToGrid w:val="0"/>
          <w:sz w:val="28"/>
          <w:szCs w:val="28"/>
          <w:lang w:eastAsia="ru-RU"/>
        </w:rPr>
        <w:t> </w:t>
      </w:r>
      <w:r w:rsidRPr="00D5114F">
        <w:rPr>
          <w:rFonts w:ascii="Times New Roman" w:eastAsia="Times New Roman" w:hAnsi="Times New Roman" w:cs="Times New Roman"/>
          <w:bCs/>
          <w:snapToGrid w:val="0"/>
          <w:sz w:val="28"/>
          <w:szCs w:val="28"/>
          <w:lang w:eastAsia="ru-RU"/>
        </w:rPr>
        <w:t>иные причины, указанные органами исполнительной власти субъектов Российской Федерации в области лесных отношений (возврат средств по расторгнутым договорам, возврат средств по решению суда излишне уплаченной суммы, перевод земель лесного фонды в земли иных категорий, применение понижающего коэффициента 0,5 по приоритетным инвестиционным проектам и др.), снижение доходов на 0,3 млрд</w:t>
      </w:r>
      <w:r w:rsidR="00D95B69">
        <w:rPr>
          <w:rFonts w:ascii="Times New Roman" w:eastAsia="Times New Roman" w:hAnsi="Times New Roman" w:cs="Times New Roman"/>
          <w:bCs/>
          <w:snapToGrid w:val="0"/>
          <w:sz w:val="28"/>
          <w:szCs w:val="28"/>
          <w:lang w:eastAsia="ru-RU"/>
        </w:rPr>
        <w:t>.</w:t>
      </w:r>
      <w:r w:rsidRPr="00D5114F">
        <w:rPr>
          <w:rFonts w:ascii="Times New Roman" w:eastAsia="Times New Roman" w:hAnsi="Times New Roman" w:cs="Times New Roman"/>
          <w:bCs/>
          <w:snapToGrid w:val="0"/>
          <w:sz w:val="28"/>
          <w:szCs w:val="28"/>
          <w:lang w:eastAsia="ru-RU"/>
        </w:rPr>
        <w:t xml:space="preserve"> рублей.</w:t>
      </w:r>
      <w:proofErr w:type="gramEnd"/>
    </w:p>
    <w:p w:rsidR="00A16821" w:rsidRDefault="00D5114F" w:rsidP="00D5114F">
      <w:pPr>
        <w:spacing w:after="0" w:line="276" w:lineRule="auto"/>
        <w:ind w:firstLine="709"/>
        <w:jc w:val="both"/>
        <w:rPr>
          <w:rFonts w:ascii="Times New Roman" w:eastAsia="Times New Roman" w:hAnsi="Times New Roman" w:cs="Times New Roman"/>
          <w:bCs/>
          <w:snapToGrid w:val="0"/>
          <w:sz w:val="28"/>
          <w:szCs w:val="28"/>
          <w:lang w:eastAsia="ru-RU"/>
        </w:rPr>
      </w:pPr>
      <w:proofErr w:type="gramStart"/>
      <w:r w:rsidRPr="00D5114F">
        <w:rPr>
          <w:rFonts w:ascii="Times New Roman" w:eastAsia="Times New Roman" w:hAnsi="Times New Roman" w:cs="Times New Roman"/>
          <w:bCs/>
          <w:snapToGrid w:val="0"/>
          <w:sz w:val="28"/>
          <w:szCs w:val="28"/>
          <w:lang w:eastAsia="ru-RU"/>
        </w:rPr>
        <w:t xml:space="preserve">Необходимо отметить, что данные Рослесхоза, указанные в качестве обоснования недостижения планового значения показателя «Объем платежей в </w:t>
      </w:r>
      <w:r w:rsidRPr="00D5114F">
        <w:rPr>
          <w:rFonts w:ascii="Times New Roman" w:eastAsia="Times New Roman" w:hAnsi="Times New Roman" w:cs="Times New Roman"/>
          <w:bCs/>
          <w:snapToGrid w:val="0"/>
          <w:sz w:val="28"/>
          <w:szCs w:val="28"/>
          <w:lang w:eastAsia="ru-RU"/>
        </w:rPr>
        <w:lastRenderedPageBreak/>
        <w:t>бюджетную систему Российской Федерации от использования лесов, расположенных на землях лесного фонда, в расчете на 1 га земель лесного фонда, руб./га», свидетельствуют об отсутствии анализа перехода лесопользователей с аренды лесных участков на использование лесных участков на условиях публичного сервитута в целом по Российской</w:t>
      </w:r>
      <w:proofErr w:type="gramEnd"/>
      <w:r w:rsidRPr="00D5114F">
        <w:rPr>
          <w:rFonts w:ascii="Times New Roman" w:eastAsia="Times New Roman" w:hAnsi="Times New Roman" w:cs="Times New Roman"/>
          <w:bCs/>
          <w:snapToGrid w:val="0"/>
          <w:sz w:val="28"/>
          <w:szCs w:val="28"/>
          <w:lang w:eastAsia="ru-RU"/>
        </w:rPr>
        <w:t xml:space="preserve"> Федерации.</w:t>
      </w:r>
    </w:p>
    <w:p w:rsidR="0063155F" w:rsidRDefault="0063155F" w:rsidP="0063155F">
      <w:pPr>
        <w:spacing w:after="0" w:line="276" w:lineRule="auto"/>
        <w:ind w:firstLine="709"/>
        <w:jc w:val="both"/>
        <w:rPr>
          <w:rFonts w:ascii="Times New Roman" w:eastAsia="Times New Roman" w:hAnsi="Times New Roman" w:cs="Times New Roman"/>
          <w:bCs/>
          <w:snapToGrid w:val="0"/>
          <w:sz w:val="28"/>
          <w:szCs w:val="28"/>
          <w:lang w:eastAsia="ru-RU"/>
        </w:rPr>
      </w:pPr>
      <w:r w:rsidRPr="0063155F">
        <w:rPr>
          <w:rFonts w:ascii="Times New Roman" w:eastAsia="Times New Roman" w:hAnsi="Times New Roman" w:cs="Times New Roman"/>
          <w:bCs/>
          <w:snapToGrid w:val="0"/>
          <w:sz w:val="28"/>
          <w:szCs w:val="28"/>
          <w:lang w:eastAsia="ru-RU"/>
        </w:rPr>
        <w:t xml:space="preserve">По сведениям собранным и обобщенным в ходе </w:t>
      </w:r>
      <w:r>
        <w:rPr>
          <w:rFonts w:ascii="Times New Roman" w:eastAsia="Times New Roman" w:hAnsi="Times New Roman" w:cs="Times New Roman"/>
          <w:bCs/>
          <w:snapToGrid w:val="0"/>
          <w:sz w:val="28"/>
          <w:szCs w:val="28"/>
          <w:lang w:eastAsia="ru-RU"/>
        </w:rPr>
        <w:t>контрольного мероприятия</w:t>
      </w:r>
      <w:r w:rsidRPr="0063155F">
        <w:rPr>
          <w:rFonts w:ascii="Times New Roman" w:eastAsia="Times New Roman" w:hAnsi="Times New Roman" w:cs="Times New Roman"/>
          <w:bCs/>
          <w:snapToGrid w:val="0"/>
          <w:sz w:val="28"/>
          <w:szCs w:val="28"/>
          <w:lang w:eastAsia="ru-RU"/>
        </w:rPr>
        <w:t>, в 2022-2023 годах и за 8 месяцев 2024 года расторгнуто 22 273 договора аренды лесных участков совокупной площадью 14,65 тыс. га и годовой арендной платой в 459 837,4 тыс. рублей.</w:t>
      </w:r>
    </w:p>
    <w:p w:rsidR="0063155F" w:rsidRPr="0063155F" w:rsidRDefault="0063155F" w:rsidP="0063155F">
      <w:pPr>
        <w:spacing w:after="0" w:line="276" w:lineRule="auto"/>
        <w:ind w:firstLine="709"/>
        <w:jc w:val="both"/>
        <w:rPr>
          <w:rFonts w:ascii="Times New Roman" w:eastAsia="Times New Roman" w:hAnsi="Times New Roman" w:cs="Times New Roman"/>
          <w:bCs/>
          <w:snapToGrid w:val="0"/>
          <w:sz w:val="28"/>
          <w:szCs w:val="28"/>
          <w:lang w:eastAsia="ru-RU"/>
        </w:rPr>
      </w:pPr>
      <w:r w:rsidRPr="0063155F">
        <w:rPr>
          <w:rFonts w:ascii="Times New Roman" w:eastAsia="Times New Roman" w:hAnsi="Times New Roman" w:cs="Times New Roman"/>
          <w:bCs/>
          <w:snapToGrid w:val="0"/>
          <w:sz w:val="28"/>
          <w:szCs w:val="28"/>
          <w:lang w:eastAsia="ru-RU"/>
        </w:rPr>
        <w:t>Лесные участки, в отношении которых расторгнуты договоры аренды, предоставлены на условиях сервитута (публичного) сервитута с совокупной годовой платой за сервитут в 3</w:t>
      </w:r>
      <w:r>
        <w:rPr>
          <w:rFonts w:ascii="Times New Roman" w:eastAsia="Times New Roman" w:hAnsi="Times New Roman" w:cs="Times New Roman"/>
          <w:bCs/>
          <w:snapToGrid w:val="0"/>
          <w:sz w:val="28"/>
          <w:szCs w:val="28"/>
          <w:lang w:eastAsia="ru-RU"/>
        </w:rPr>
        <w:t> </w:t>
      </w:r>
      <w:r w:rsidRPr="0063155F">
        <w:rPr>
          <w:rFonts w:ascii="Times New Roman" w:eastAsia="Times New Roman" w:hAnsi="Times New Roman" w:cs="Times New Roman"/>
          <w:bCs/>
          <w:snapToGrid w:val="0"/>
          <w:sz w:val="28"/>
          <w:szCs w:val="28"/>
          <w:lang w:eastAsia="ru-RU"/>
        </w:rPr>
        <w:t>618,1 тыс. рублей, что в 127 раз меньше ранее установленной арендной платы в 459 837,4 тыс. рублей.</w:t>
      </w:r>
    </w:p>
    <w:p w:rsidR="0063155F" w:rsidRDefault="0063155F" w:rsidP="0063155F">
      <w:pPr>
        <w:spacing w:after="0" w:line="276" w:lineRule="auto"/>
        <w:ind w:firstLine="709"/>
        <w:jc w:val="both"/>
        <w:rPr>
          <w:rFonts w:ascii="Times New Roman" w:eastAsia="Times New Roman" w:hAnsi="Times New Roman" w:cs="Times New Roman"/>
          <w:bCs/>
          <w:snapToGrid w:val="0"/>
          <w:sz w:val="28"/>
          <w:szCs w:val="28"/>
          <w:lang w:eastAsia="ru-RU"/>
        </w:rPr>
      </w:pPr>
      <w:r w:rsidRPr="0063155F">
        <w:rPr>
          <w:rFonts w:ascii="Times New Roman" w:eastAsia="Times New Roman" w:hAnsi="Times New Roman" w:cs="Times New Roman"/>
          <w:bCs/>
          <w:snapToGrid w:val="0"/>
          <w:sz w:val="28"/>
          <w:szCs w:val="28"/>
          <w:lang w:eastAsia="ru-RU"/>
        </w:rPr>
        <w:t xml:space="preserve">При этом по 115 лесным участкам общей площадью 13,78 тыс. га публичные сервитуты установлены ФОИВ, в </w:t>
      </w:r>
      <w:proofErr w:type="gramStart"/>
      <w:r w:rsidRPr="0063155F">
        <w:rPr>
          <w:rFonts w:ascii="Times New Roman" w:eastAsia="Times New Roman" w:hAnsi="Times New Roman" w:cs="Times New Roman"/>
          <w:bCs/>
          <w:snapToGrid w:val="0"/>
          <w:sz w:val="28"/>
          <w:szCs w:val="28"/>
          <w:lang w:eastAsia="ru-RU"/>
        </w:rPr>
        <w:t>связи</w:t>
      </w:r>
      <w:proofErr w:type="gramEnd"/>
      <w:r w:rsidRPr="0063155F">
        <w:rPr>
          <w:rFonts w:ascii="Times New Roman" w:eastAsia="Times New Roman" w:hAnsi="Times New Roman" w:cs="Times New Roman"/>
          <w:bCs/>
          <w:snapToGrid w:val="0"/>
          <w:sz w:val="28"/>
          <w:szCs w:val="28"/>
          <w:lang w:eastAsia="ru-RU"/>
        </w:rPr>
        <w:t xml:space="preserve"> с чем в федеральный бюджет поступает 206,0 тыс. рублей в год вместо 459 837,4 тыс. рублей (снижение доходов федерального бюджета более чем в 2 232 раз).</w:t>
      </w:r>
    </w:p>
    <w:p w:rsidR="00251BDA" w:rsidRPr="00251BDA" w:rsidRDefault="00251BDA" w:rsidP="00251BDA">
      <w:pPr>
        <w:spacing w:after="0" w:line="276" w:lineRule="auto"/>
        <w:ind w:firstLine="709"/>
        <w:jc w:val="both"/>
        <w:rPr>
          <w:rFonts w:ascii="Times New Roman" w:eastAsia="Times New Roman" w:hAnsi="Times New Roman" w:cs="Times New Roman"/>
          <w:bCs/>
          <w:snapToGrid w:val="0"/>
          <w:sz w:val="28"/>
          <w:szCs w:val="28"/>
          <w:lang w:eastAsia="ru-RU"/>
        </w:rPr>
      </w:pPr>
      <w:r w:rsidRPr="00251BDA">
        <w:rPr>
          <w:rFonts w:ascii="Times New Roman" w:eastAsia="Times New Roman" w:hAnsi="Times New Roman" w:cs="Times New Roman"/>
          <w:bCs/>
          <w:snapToGrid w:val="0"/>
          <w:sz w:val="28"/>
          <w:szCs w:val="28"/>
          <w:lang w:eastAsia="ru-RU"/>
        </w:rPr>
        <w:t>По показателю «Доля площади земель лесного фонда, переданных в пользование, в общей площади земель лесного фонда, %» достигнуты плановые значения 2023 года 76 субъектами Российской Федерации.</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438"/>
        <w:gridCol w:w="4164"/>
        <w:gridCol w:w="1486"/>
        <w:gridCol w:w="1237"/>
        <w:gridCol w:w="1237"/>
        <w:gridCol w:w="1237"/>
      </w:tblGrid>
      <w:tr w:rsidR="00251BDA" w:rsidRPr="00251BDA" w:rsidTr="00A2013C">
        <w:trPr>
          <w:trHeight w:val="20"/>
          <w:tblHeader/>
        </w:trPr>
        <w:tc>
          <w:tcPr>
            <w:tcW w:w="224" w:type="pct"/>
            <w:vMerge w:val="restart"/>
            <w:shd w:val="clear" w:color="auto" w:fill="auto"/>
            <w:vAlign w:val="center"/>
          </w:tcPr>
          <w:p w:rsidR="00251BDA" w:rsidRPr="00251BDA" w:rsidRDefault="00251BDA" w:rsidP="00251BDA">
            <w:pPr>
              <w:spacing w:after="0" w:line="240" w:lineRule="auto"/>
              <w:jc w:val="center"/>
              <w:rPr>
                <w:rStyle w:val="95pt"/>
                <w:sz w:val="18"/>
                <w:szCs w:val="18"/>
              </w:rPr>
            </w:pPr>
            <w:r w:rsidRPr="00251BDA">
              <w:rPr>
                <w:rStyle w:val="95pt"/>
                <w:b/>
                <w:sz w:val="18"/>
                <w:szCs w:val="18"/>
              </w:rPr>
              <w:t xml:space="preserve">№ </w:t>
            </w:r>
            <w:proofErr w:type="gramStart"/>
            <w:r w:rsidRPr="00251BDA">
              <w:rPr>
                <w:rStyle w:val="95pt"/>
                <w:b/>
                <w:sz w:val="18"/>
                <w:szCs w:val="18"/>
              </w:rPr>
              <w:t>п</w:t>
            </w:r>
            <w:proofErr w:type="gramEnd"/>
            <w:r w:rsidRPr="00251BDA">
              <w:rPr>
                <w:rStyle w:val="95pt"/>
                <w:b/>
                <w:sz w:val="18"/>
                <w:szCs w:val="18"/>
              </w:rPr>
              <w:t>/п</w:t>
            </w:r>
          </w:p>
        </w:tc>
        <w:tc>
          <w:tcPr>
            <w:tcW w:w="2125" w:type="pct"/>
            <w:vMerge w:val="restart"/>
            <w:shd w:val="clear" w:color="auto" w:fill="auto"/>
            <w:vAlign w:val="center"/>
          </w:tcPr>
          <w:p w:rsidR="00251BDA" w:rsidRPr="00251BDA" w:rsidRDefault="00251BDA" w:rsidP="00251BDA">
            <w:pPr>
              <w:spacing w:after="0" w:line="240" w:lineRule="auto"/>
              <w:jc w:val="center"/>
              <w:rPr>
                <w:rStyle w:val="95pt"/>
                <w:sz w:val="18"/>
                <w:szCs w:val="18"/>
              </w:rPr>
            </w:pPr>
            <w:r w:rsidRPr="00251BDA">
              <w:rPr>
                <w:rStyle w:val="95pt"/>
                <w:b/>
                <w:sz w:val="18"/>
                <w:szCs w:val="18"/>
              </w:rPr>
              <w:t>Субъект Российской Федерации</w:t>
            </w:r>
          </w:p>
        </w:tc>
        <w:tc>
          <w:tcPr>
            <w:tcW w:w="758" w:type="pct"/>
            <w:vMerge w:val="restart"/>
            <w:shd w:val="clear" w:color="auto" w:fill="auto"/>
            <w:vAlign w:val="center"/>
          </w:tcPr>
          <w:p w:rsidR="00251BDA" w:rsidRPr="00251BDA" w:rsidRDefault="00251BDA" w:rsidP="00251BDA">
            <w:pPr>
              <w:spacing w:after="0" w:line="240" w:lineRule="auto"/>
              <w:jc w:val="center"/>
              <w:rPr>
                <w:rStyle w:val="95pt"/>
                <w:sz w:val="18"/>
                <w:szCs w:val="18"/>
              </w:rPr>
            </w:pPr>
            <w:r w:rsidRPr="00251BDA">
              <w:rPr>
                <w:rStyle w:val="95pt"/>
                <w:b/>
                <w:sz w:val="18"/>
                <w:szCs w:val="18"/>
              </w:rPr>
              <w:t>Базовое значение</w:t>
            </w:r>
          </w:p>
        </w:tc>
        <w:tc>
          <w:tcPr>
            <w:tcW w:w="1892" w:type="pct"/>
            <w:gridSpan w:val="3"/>
            <w:shd w:val="clear" w:color="auto" w:fill="auto"/>
            <w:vAlign w:val="center"/>
          </w:tcPr>
          <w:p w:rsidR="00251BDA" w:rsidRPr="00251BDA" w:rsidRDefault="00251BDA" w:rsidP="00251BDA">
            <w:pPr>
              <w:spacing w:after="0" w:line="240" w:lineRule="auto"/>
              <w:jc w:val="center"/>
              <w:rPr>
                <w:rFonts w:ascii="Times New Roman" w:hAnsi="Times New Roman" w:cs="Times New Roman"/>
                <w:b/>
                <w:sz w:val="18"/>
                <w:szCs w:val="18"/>
              </w:rPr>
            </w:pPr>
            <w:r w:rsidRPr="00251BDA">
              <w:rPr>
                <w:rStyle w:val="95pt"/>
                <w:b/>
                <w:sz w:val="18"/>
                <w:szCs w:val="18"/>
              </w:rPr>
              <w:t>2023 год</w:t>
            </w:r>
          </w:p>
        </w:tc>
      </w:tr>
      <w:tr w:rsidR="00251BDA" w:rsidRPr="00251BDA" w:rsidTr="00A2013C">
        <w:trPr>
          <w:trHeight w:val="292"/>
          <w:tblHeader/>
        </w:trPr>
        <w:tc>
          <w:tcPr>
            <w:tcW w:w="224" w:type="pct"/>
            <w:vMerge/>
            <w:shd w:val="clear" w:color="auto" w:fill="auto"/>
            <w:vAlign w:val="center"/>
          </w:tcPr>
          <w:p w:rsidR="00251BDA" w:rsidRPr="00251BDA" w:rsidRDefault="00251BDA" w:rsidP="00251BDA">
            <w:pPr>
              <w:spacing w:after="0" w:line="240" w:lineRule="auto"/>
              <w:jc w:val="center"/>
              <w:rPr>
                <w:rFonts w:ascii="Times New Roman" w:hAnsi="Times New Roman" w:cs="Times New Roman"/>
                <w:b/>
                <w:sz w:val="18"/>
                <w:szCs w:val="18"/>
              </w:rPr>
            </w:pPr>
          </w:p>
        </w:tc>
        <w:tc>
          <w:tcPr>
            <w:tcW w:w="2125" w:type="pct"/>
            <w:vMerge/>
            <w:shd w:val="clear" w:color="auto" w:fill="auto"/>
            <w:vAlign w:val="center"/>
          </w:tcPr>
          <w:p w:rsidR="00251BDA" w:rsidRPr="00251BDA" w:rsidRDefault="00251BDA" w:rsidP="00251BDA">
            <w:pPr>
              <w:spacing w:after="0" w:line="240" w:lineRule="auto"/>
              <w:jc w:val="center"/>
              <w:rPr>
                <w:rFonts w:ascii="Times New Roman" w:hAnsi="Times New Roman" w:cs="Times New Roman"/>
                <w:b/>
                <w:sz w:val="18"/>
                <w:szCs w:val="18"/>
              </w:rPr>
            </w:pPr>
          </w:p>
        </w:tc>
        <w:tc>
          <w:tcPr>
            <w:tcW w:w="758" w:type="pct"/>
            <w:vMerge/>
            <w:shd w:val="clear" w:color="auto" w:fill="auto"/>
            <w:vAlign w:val="center"/>
          </w:tcPr>
          <w:p w:rsidR="00251BDA" w:rsidRPr="00251BDA" w:rsidRDefault="00251BDA" w:rsidP="00251BDA">
            <w:pPr>
              <w:spacing w:after="0" w:line="240" w:lineRule="auto"/>
              <w:jc w:val="center"/>
              <w:rPr>
                <w:rFonts w:ascii="Times New Roman" w:hAnsi="Times New Roman" w:cs="Times New Roman"/>
                <w:b/>
                <w:sz w:val="18"/>
                <w:szCs w:val="18"/>
              </w:rPr>
            </w:pP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b/>
                <w:sz w:val="18"/>
                <w:szCs w:val="18"/>
              </w:rPr>
            </w:pPr>
            <w:r w:rsidRPr="00251BDA">
              <w:rPr>
                <w:rFonts w:ascii="Times New Roman" w:hAnsi="Times New Roman" w:cs="Times New Roman"/>
                <w:b/>
                <w:sz w:val="18"/>
                <w:szCs w:val="18"/>
              </w:rPr>
              <w:t>план</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b/>
                <w:sz w:val="18"/>
                <w:szCs w:val="18"/>
              </w:rPr>
            </w:pPr>
            <w:r w:rsidRPr="00251BDA">
              <w:rPr>
                <w:rFonts w:ascii="Times New Roman" w:hAnsi="Times New Roman" w:cs="Times New Roman"/>
                <w:b/>
                <w:sz w:val="18"/>
                <w:szCs w:val="18"/>
              </w:rPr>
              <w:t>факт</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b/>
                <w:sz w:val="18"/>
                <w:szCs w:val="18"/>
              </w:rPr>
            </w:pPr>
            <w:r w:rsidRPr="00251BDA">
              <w:rPr>
                <w:rFonts w:ascii="Times New Roman" w:hAnsi="Times New Roman" w:cs="Times New Roman"/>
                <w:b/>
                <w:sz w:val="18"/>
                <w:szCs w:val="18"/>
              </w:rPr>
              <w:t>% исполнения</w:t>
            </w:r>
          </w:p>
        </w:tc>
      </w:tr>
      <w:tr w:rsidR="00251BDA" w:rsidRPr="00251BDA" w:rsidTr="00A2013C">
        <w:trPr>
          <w:trHeight w:val="220"/>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 xml:space="preserve">Республика Адыгея </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74,3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74,5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74,8</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100,4</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Республика Ингушетия</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5,1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6,7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15,8</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235,8</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Республика Дагестан</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123,5</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Чукотский автономный округ</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0,02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0,03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0,03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100,0</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Томская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25,2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25,6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31,0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121,1</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Сахалинская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18,6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19,0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21,1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111,1</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Камчатский край</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6,7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148,9</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Волгоградская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0,2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0,3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0,7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233,3</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Республика Бурятия</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10,4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10,5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13,3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126,7</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Удмуртская Республика</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49,5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50,0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61,8</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123,6</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Тамбовская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0,6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0,6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0,6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100,0</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Московская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3,8</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102,7</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Ивановская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78,6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79,1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80,3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101,5</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Республика Крым</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0,9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0,7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185,7</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Омская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8,6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117,8</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Республика Саха (Якутия)</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11,9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12,0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13,3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110,8</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Республика Тыва</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125,0</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Пермский край</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48,3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49,1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54,5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111,0</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Ставропольский край</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15,6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16,0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0,0</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Чеченская Республика</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5,3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5,5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127,3</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Республика Северная Осетия - Алания</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23,6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23,9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24,2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101,3</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Краснодарский край</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46,0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46,4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50,2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108,2</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Псковская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45,7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51,3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54,9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107,0</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Тверская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72,7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73,5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76,2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103,7</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Липецкая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100,0</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Брянская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68,7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70,7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73,8</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104,4</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Ростовская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1,8</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128,6</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Воронежская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39,4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39,5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45,0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113,9</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Белгородская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27,5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22,9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22,9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100,0</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Владимирская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60,9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57,9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64,7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111,7</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Калужская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54,5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37,9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38,6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101,8</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Рязанская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59,1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56,2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62,3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110,9</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Смоленская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54,2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50,0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52,5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105,0</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Тульская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82,7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83,9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89,9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107,2</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Ярославская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59,9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60,8</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63,3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104,1</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Республика Коми</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31,8</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25,8</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27,7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107,4</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Калининградская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74,0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51,9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51,9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100,0</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Новгородская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36,5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37,5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37,5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100,0</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Республика Калмыкия</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23,5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17,6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21,4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121,6</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Кабардино-Балкарская Республика</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0,6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0,6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100,0</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Республика Марий Эл</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89,7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89,7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89,7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100,0</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Чувашская Республика - Чуваши</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17,1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10,4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12,9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124,0</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Кировская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77,3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64,0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67,5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105,5</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Пензенская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35,5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31,9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33,4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104,7</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Самарская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25,6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5,6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15,8</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282,1</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Республика Алтай</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10,6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9,3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9,4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101,1</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Приморский край</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93,8</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85,7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92,4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107,8</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Амурская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12,0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10,8</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11,2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103,7</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Еврейская автономная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32,3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25,3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25,3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100,0</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Мурманская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36,0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20,7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26,5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128,0</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Костромская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79,7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75,7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78,3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103,4</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Курская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48,8</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39,5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39,8</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100,8</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Орловская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12,0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10,2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10,4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102,0</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Нижегородская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68,3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69,3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73,4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105,9</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Оренбургская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22,5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20,3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20,4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100,5</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Астраханская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109,8</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Республика Карелия</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65,9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65,9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66,7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101,2</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Архангельская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69,6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70,7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74,7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105,7</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Вологодская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63,1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62,7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67,7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108,0</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Карачаево-Черкесская Республика</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12,0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6,4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12,1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189,1</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Саратовская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110,3</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Ульяновская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78,0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78,0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79,1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101,4</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Республика Башкортостан</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27,1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28,0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28,2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100,7</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Хабаровский край</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16,3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17,2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17,4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101,2</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Республика Мордовия</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40,0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41,1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51,6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125,5</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Магаданская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46,5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39,2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39,8</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101,5</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Свердловская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36,3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40,4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42,0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104,0</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Тюменская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12,5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11,8</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13,2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111,9</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Челябинская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66,5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58,7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58,8</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100,2</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Ханты-Мансийский автономный округ - Югра</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8,2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110,8</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Ямало-Ненецкий автономный округ</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100,0</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Республика Хакасия</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22,5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22,8</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24,2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106,1</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Алтайский край</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46,7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44,4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44,7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100,7</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Иркутская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33,7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32,8</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33,1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100,9</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Кемеровская область - Кузбасс</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18,2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18,3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18,8</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102,7</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Новосибирская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28,9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28,8</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28,9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100,3</w:t>
            </w:r>
          </w:p>
        </w:tc>
      </w:tr>
    </w:tbl>
    <w:p w:rsidR="00251BDA" w:rsidRPr="00251BDA" w:rsidRDefault="00251BDA" w:rsidP="00251BDA">
      <w:pPr>
        <w:spacing w:after="0" w:line="276" w:lineRule="auto"/>
        <w:ind w:firstLine="709"/>
        <w:jc w:val="both"/>
        <w:rPr>
          <w:rFonts w:ascii="Times New Roman" w:eastAsia="Times New Roman" w:hAnsi="Times New Roman" w:cs="Times New Roman"/>
          <w:bCs/>
          <w:snapToGrid w:val="0"/>
          <w:sz w:val="28"/>
          <w:szCs w:val="28"/>
          <w:lang w:eastAsia="ru-RU"/>
        </w:rPr>
      </w:pPr>
      <w:r w:rsidRPr="00251BDA">
        <w:rPr>
          <w:rFonts w:ascii="Times New Roman" w:eastAsia="Times New Roman" w:hAnsi="Times New Roman" w:cs="Times New Roman"/>
          <w:bCs/>
          <w:snapToGrid w:val="0"/>
          <w:sz w:val="28"/>
          <w:szCs w:val="28"/>
          <w:lang w:eastAsia="ru-RU"/>
        </w:rPr>
        <w:t>По показателю «Доля площади земель лесного фонда, переданных в пользование, в общей площади земель лесного фонда, %» не достигнуты плановые значения 2023 года 5 субъектами Российской Федерации.</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338"/>
        <w:gridCol w:w="2628"/>
        <w:gridCol w:w="1041"/>
        <w:gridCol w:w="892"/>
        <w:gridCol w:w="1041"/>
        <w:gridCol w:w="1041"/>
        <w:gridCol w:w="2818"/>
      </w:tblGrid>
      <w:tr w:rsidR="00251BDA" w:rsidRPr="00251BDA" w:rsidTr="00A2013C">
        <w:trPr>
          <w:trHeight w:val="20"/>
          <w:tblHeader/>
        </w:trPr>
        <w:tc>
          <w:tcPr>
            <w:tcW w:w="173" w:type="pct"/>
            <w:vMerge w:val="restart"/>
            <w:shd w:val="clear" w:color="auto" w:fill="auto"/>
            <w:vAlign w:val="center"/>
          </w:tcPr>
          <w:p w:rsidR="00251BDA" w:rsidRPr="00251BDA" w:rsidRDefault="00251BDA" w:rsidP="00251BDA">
            <w:pPr>
              <w:spacing w:after="0" w:line="240" w:lineRule="auto"/>
              <w:jc w:val="center"/>
              <w:rPr>
                <w:rStyle w:val="95pt"/>
                <w:sz w:val="18"/>
                <w:szCs w:val="18"/>
              </w:rPr>
            </w:pPr>
            <w:r w:rsidRPr="00251BDA">
              <w:rPr>
                <w:rStyle w:val="95pt"/>
                <w:b/>
                <w:sz w:val="18"/>
                <w:szCs w:val="18"/>
              </w:rPr>
              <w:t xml:space="preserve">№ </w:t>
            </w:r>
            <w:proofErr w:type="gramStart"/>
            <w:r w:rsidRPr="00251BDA">
              <w:rPr>
                <w:rStyle w:val="95pt"/>
                <w:b/>
                <w:sz w:val="18"/>
                <w:szCs w:val="18"/>
              </w:rPr>
              <w:t>п</w:t>
            </w:r>
            <w:proofErr w:type="gramEnd"/>
            <w:r w:rsidRPr="00251BDA">
              <w:rPr>
                <w:rStyle w:val="95pt"/>
                <w:b/>
                <w:sz w:val="18"/>
                <w:szCs w:val="18"/>
              </w:rPr>
              <w:t>/п</w:t>
            </w:r>
          </w:p>
        </w:tc>
        <w:tc>
          <w:tcPr>
            <w:tcW w:w="1341" w:type="pct"/>
            <w:vMerge w:val="restart"/>
            <w:shd w:val="clear" w:color="auto" w:fill="auto"/>
            <w:vAlign w:val="center"/>
          </w:tcPr>
          <w:p w:rsidR="00251BDA" w:rsidRPr="00251BDA" w:rsidRDefault="00251BDA" w:rsidP="00251BDA">
            <w:pPr>
              <w:spacing w:after="0" w:line="240" w:lineRule="auto"/>
              <w:jc w:val="center"/>
              <w:rPr>
                <w:rStyle w:val="95pt"/>
                <w:sz w:val="18"/>
                <w:szCs w:val="18"/>
              </w:rPr>
            </w:pPr>
            <w:r w:rsidRPr="00251BDA">
              <w:rPr>
                <w:rStyle w:val="95pt"/>
                <w:b/>
                <w:sz w:val="18"/>
                <w:szCs w:val="18"/>
              </w:rPr>
              <w:t>Субъект Российской Федерации</w:t>
            </w:r>
          </w:p>
        </w:tc>
        <w:tc>
          <w:tcPr>
            <w:tcW w:w="531" w:type="pct"/>
            <w:vMerge w:val="restart"/>
            <w:shd w:val="clear" w:color="auto" w:fill="auto"/>
            <w:vAlign w:val="center"/>
          </w:tcPr>
          <w:p w:rsidR="00251BDA" w:rsidRPr="00251BDA" w:rsidRDefault="00251BDA" w:rsidP="00251BDA">
            <w:pPr>
              <w:spacing w:after="0" w:line="240" w:lineRule="auto"/>
              <w:jc w:val="center"/>
              <w:rPr>
                <w:rStyle w:val="95pt"/>
                <w:sz w:val="18"/>
                <w:szCs w:val="18"/>
              </w:rPr>
            </w:pPr>
            <w:r w:rsidRPr="00251BDA">
              <w:rPr>
                <w:rStyle w:val="95pt"/>
                <w:b/>
                <w:sz w:val="18"/>
                <w:szCs w:val="18"/>
              </w:rPr>
              <w:t>Базовое значение</w:t>
            </w:r>
          </w:p>
        </w:tc>
        <w:tc>
          <w:tcPr>
            <w:tcW w:w="1516" w:type="pct"/>
            <w:gridSpan w:val="3"/>
            <w:shd w:val="clear" w:color="auto" w:fill="auto"/>
            <w:vAlign w:val="center"/>
          </w:tcPr>
          <w:p w:rsidR="00251BDA" w:rsidRPr="00251BDA" w:rsidRDefault="00251BDA" w:rsidP="00251BDA">
            <w:pPr>
              <w:spacing w:after="0" w:line="240" w:lineRule="auto"/>
              <w:jc w:val="center"/>
              <w:rPr>
                <w:rFonts w:ascii="Times New Roman" w:hAnsi="Times New Roman" w:cs="Times New Roman"/>
                <w:b/>
                <w:sz w:val="18"/>
                <w:szCs w:val="18"/>
              </w:rPr>
            </w:pPr>
            <w:r w:rsidRPr="00251BDA">
              <w:rPr>
                <w:rStyle w:val="95pt"/>
                <w:b/>
                <w:sz w:val="18"/>
                <w:szCs w:val="18"/>
              </w:rPr>
              <w:t>2023 год</w:t>
            </w:r>
          </w:p>
        </w:tc>
        <w:tc>
          <w:tcPr>
            <w:tcW w:w="1438" w:type="pct"/>
            <w:vMerge w:val="restart"/>
            <w:vAlign w:val="center"/>
          </w:tcPr>
          <w:p w:rsidR="00251BDA" w:rsidRPr="00251BDA" w:rsidRDefault="00251BDA" w:rsidP="00251BDA">
            <w:pPr>
              <w:spacing w:after="0" w:line="240" w:lineRule="auto"/>
              <w:jc w:val="center"/>
              <w:rPr>
                <w:rStyle w:val="95pt"/>
                <w:b/>
                <w:sz w:val="18"/>
                <w:szCs w:val="18"/>
              </w:rPr>
            </w:pPr>
            <w:r w:rsidRPr="00251BDA">
              <w:rPr>
                <w:rStyle w:val="95pt"/>
                <w:b/>
                <w:sz w:val="18"/>
                <w:szCs w:val="18"/>
              </w:rPr>
              <w:t>Причина</w:t>
            </w:r>
          </w:p>
        </w:tc>
      </w:tr>
      <w:tr w:rsidR="00251BDA" w:rsidRPr="00251BDA" w:rsidTr="00A2013C">
        <w:trPr>
          <w:trHeight w:val="20"/>
          <w:tblHeader/>
        </w:trPr>
        <w:tc>
          <w:tcPr>
            <w:tcW w:w="173" w:type="pct"/>
            <w:vMerge/>
            <w:shd w:val="clear" w:color="auto" w:fill="auto"/>
            <w:vAlign w:val="center"/>
          </w:tcPr>
          <w:p w:rsidR="00251BDA" w:rsidRPr="00251BDA" w:rsidRDefault="00251BDA" w:rsidP="00251BDA">
            <w:pPr>
              <w:spacing w:after="0" w:line="240" w:lineRule="auto"/>
              <w:jc w:val="center"/>
              <w:rPr>
                <w:rFonts w:ascii="Times New Roman" w:hAnsi="Times New Roman" w:cs="Times New Roman"/>
                <w:b/>
                <w:sz w:val="18"/>
                <w:szCs w:val="18"/>
              </w:rPr>
            </w:pPr>
          </w:p>
        </w:tc>
        <w:tc>
          <w:tcPr>
            <w:tcW w:w="1341" w:type="pct"/>
            <w:vMerge/>
            <w:shd w:val="clear" w:color="auto" w:fill="auto"/>
            <w:vAlign w:val="center"/>
          </w:tcPr>
          <w:p w:rsidR="00251BDA" w:rsidRPr="00251BDA" w:rsidRDefault="00251BDA" w:rsidP="00251BDA">
            <w:pPr>
              <w:spacing w:after="0" w:line="240" w:lineRule="auto"/>
              <w:jc w:val="center"/>
              <w:rPr>
                <w:rFonts w:ascii="Times New Roman" w:hAnsi="Times New Roman" w:cs="Times New Roman"/>
                <w:b/>
                <w:sz w:val="18"/>
                <w:szCs w:val="18"/>
              </w:rPr>
            </w:pPr>
          </w:p>
        </w:tc>
        <w:tc>
          <w:tcPr>
            <w:tcW w:w="531" w:type="pct"/>
            <w:vMerge/>
            <w:shd w:val="clear" w:color="auto" w:fill="auto"/>
            <w:vAlign w:val="center"/>
          </w:tcPr>
          <w:p w:rsidR="00251BDA" w:rsidRPr="00251BDA" w:rsidRDefault="00251BDA" w:rsidP="00251BDA">
            <w:pPr>
              <w:spacing w:after="0" w:line="240" w:lineRule="auto"/>
              <w:jc w:val="center"/>
              <w:rPr>
                <w:rFonts w:ascii="Times New Roman" w:hAnsi="Times New Roman" w:cs="Times New Roman"/>
                <w:b/>
                <w:sz w:val="18"/>
                <w:szCs w:val="18"/>
              </w:rPr>
            </w:pPr>
          </w:p>
        </w:tc>
        <w:tc>
          <w:tcPr>
            <w:tcW w:w="455"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b/>
                <w:sz w:val="18"/>
                <w:szCs w:val="18"/>
              </w:rPr>
            </w:pPr>
            <w:r w:rsidRPr="00251BDA">
              <w:rPr>
                <w:rFonts w:ascii="Times New Roman" w:hAnsi="Times New Roman" w:cs="Times New Roman"/>
                <w:b/>
                <w:sz w:val="18"/>
                <w:szCs w:val="18"/>
              </w:rPr>
              <w:t>план</w:t>
            </w:r>
          </w:p>
        </w:tc>
        <w:tc>
          <w:tcPr>
            <w:tcW w:w="5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b/>
                <w:sz w:val="18"/>
                <w:szCs w:val="18"/>
              </w:rPr>
            </w:pPr>
            <w:r w:rsidRPr="00251BDA">
              <w:rPr>
                <w:rFonts w:ascii="Times New Roman" w:hAnsi="Times New Roman" w:cs="Times New Roman"/>
                <w:b/>
                <w:sz w:val="18"/>
                <w:szCs w:val="18"/>
              </w:rPr>
              <w:t>факт</w:t>
            </w:r>
          </w:p>
        </w:tc>
        <w:tc>
          <w:tcPr>
            <w:tcW w:w="5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b/>
                <w:sz w:val="18"/>
                <w:szCs w:val="18"/>
              </w:rPr>
            </w:pPr>
            <w:r w:rsidRPr="00251BDA">
              <w:rPr>
                <w:rFonts w:ascii="Times New Roman" w:hAnsi="Times New Roman" w:cs="Times New Roman"/>
                <w:b/>
                <w:sz w:val="18"/>
                <w:szCs w:val="18"/>
              </w:rPr>
              <w:t>% исполнения</w:t>
            </w:r>
          </w:p>
        </w:tc>
        <w:tc>
          <w:tcPr>
            <w:tcW w:w="1438" w:type="pct"/>
            <w:vMerge/>
          </w:tcPr>
          <w:p w:rsidR="00251BDA" w:rsidRPr="00251BDA" w:rsidRDefault="00251BDA" w:rsidP="00251BDA">
            <w:pPr>
              <w:spacing w:after="0" w:line="240" w:lineRule="auto"/>
              <w:jc w:val="center"/>
              <w:rPr>
                <w:rFonts w:ascii="Times New Roman" w:hAnsi="Times New Roman" w:cs="Times New Roman"/>
                <w:b/>
                <w:sz w:val="18"/>
                <w:szCs w:val="18"/>
              </w:rPr>
            </w:pPr>
          </w:p>
        </w:tc>
      </w:tr>
      <w:tr w:rsidR="00251BDA" w:rsidRPr="00251BDA" w:rsidTr="00A2013C">
        <w:trPr>
          <w:trHeight w:val="220"/>
        </w:trPr>
        <w:tc>
          <w:tcPr>
            <w:tcW w:w="173" w:type="pct"/>
            <w:shd w:val="clear" w:color="auto" w:fill="auto"/>
            <w:vAlign w:val="center"/>
          </w:tcPr>
          <w:p w:rsidR="00251BDA" w:rsidRPr="00251BDA" w:rsidRDefault="00251BDA" w:rsidP="00251BDA">
            <w:pPr>
              <w:pStyle w:val="1"/>
              <w:numPr>
                <w:ilvl w:val="0"/>
                <w:numId w:val="12"/>
              </w:numPr>
              <w:spacing w:before="0" w:line="240" w:lineRule="auto"/>
              <w:ind w:left="0" w:firstLine="0"/>
              <w:jc w:val="center"/>
              <w:rPr>
                <w:b w:val="0"/>
                <w:sz w:val="18"/>
                <w:szCs w:val="18"/>
              </w:rPr>
            </w:pPr>
          </w:p>
        </w:tc>
        <w:tc>
          <w:tcPr>
            <w:tcW w:w="1341"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Ленинградская область</w:t>
            </w:r>
          </w:p>
        </w:tc>
        <w:tc>
          <w:tcPr>
            <w:tcW w:w="5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88,6</w:t>
            </w:r>
          </w:p>
        </w:tc>
        <w:tc>
          <w:tcPr>
            <w:tcW w:w="455"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88,9</w:t>
            </w:r>
          </w:p>
        </w:tc>
        <w:tc>
          <w:tcPr>
            <w:tcW w:w="5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87,5</w:t>
            </w:r>
          </w:p>
        </w:tc>
        <w:tc>
          <w:tcPr>
            <w:tcW w:w="5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98,4</w:t>
            </w:r>
          </w:p>
        </w:tc>
        <w:tc>
          <w:tcPr>
            <w:tcW w:w="1438" w:type="pct"/>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в 2023 году прекращено пользование по 122 договорам</w:t>
            </w:r>
          </w:p>
        </w:tc>
      </w:tr>
      <w:tr w:rsidR="00251BDA" w:rsidRPr="00251BDA" w:rsidTr="00A2013C">
        <w:trPr>
          <w:trHeight w:val="266"/>
        </w:trPr>
        <w:tc>
          <w:tcPr>
            <w:tcW w:w="173" w:type="pct"/>
            <w:shd w:val="clear" w:color="auto" w:fill="auto"/>
            <w:vAlign w:val="center"/>
          </w:tcPr>
          <w:p w:rsidR="00251BDA" w:rsidRPr="00251BDA" w:rsidRDefault="00251BDA" w:rsidP="00251BDA">
            <w:pPr>
              <w:pStyle w:val="1"/>
              <w:numPr>
                <w:ilvl w:val="0"/>
                <w:numId w:val="12"/>
              </w:numPr>
              <w:spacing w:before="0" w:line="240" w:lineRule="auto"/>
              <w:ind w:left="0" w:firstLine="0"/>
              <w:jc w:val="center"/>
              <w:rPr>
                <w:b w:val="0"/>
                <w:sz w:val="18"/>
                <w:szCs w:val="18"/>
              </w:rPr>
            </w:pPr>
          </w:p>
        </w:tc>
        <w:tc>
          <w:tcPr>
            <w:tcW w:w="1341"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Красноярский край</w:t>
            </w:r>
          </w:p>
        </w:tc>
        <w:tc>
          <w:tcPr>
            <w:tcW w:w="5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17,0</w:t>
            </w:r>
          </w:p>
        </w:tc>
        <w:tc>
          <w:tcPr>
            <w:tcW w:w="455"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15,6</w:t>
            </w:r>
          </w:p>
        </w:tc>
        <w:tc>
          <w:tcPr>
            <w:tcW w:w="5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15,4</w:t>
            </w:r>
          </w:p>
        </w:tc>
        <w:tc>
          <w:tcPr>
            <w:tcW w:w="5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98,7</w:t>
            </w:r>
          </w:p>
        </w:tc>
        <w:tc>
          <w:tcPr>
            <w:tcW w:w="1438" w:type="pct"/>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в 2023 году прекращено пользование по 124 договорам</w:t>
            </w:r>
          </w:p>
        </w:tc>
      </w:tr>
      <w:tr w:rsidR="00251BDA" w:rsidRPr="00251BDA" w:rsidTr="00A2013C">
        <w:trPr>
          <w:trHeight w:val="266"/>
        </w:trPr>
        <w:tc>
          <w:tcPr>
            <w:tcW w:w="173" w:type="pct"/>
            <w:shd w:val="clear" w:color="auto" w:fill="auto"/>
            <w:vAlign w:val="center"/>
          </w:tcPr>
          <w:p w:rsidR="00251BDA" w:rsidRPr="00251BDA" w:rsidRDefault="00251BDA" w:rsidP="00251BDA">
            <w:pPr>
              <w:pStyle w:val="1"/>
              <w:numPr>
                <w:ilvl w:val="0"/>
                <w:numId w:val="12"/>
              </w:numPr>
              <w:spacing w:before="0" w:line="240" w:lineRule="auto"/>
              <w:ind w:left="0" w:firstLine="0"/>
              <w:jc w:val="center"/>
              <w:rPr>
                <w:b w:val="0"/>
                <w:sz w:val="18"/>
                <w:szCs w:val="18"/>
              </w:rPr>
            </w:pPr>
          </w:p>
        </w:tc>
        <w:tc>
          <w:tcPr>
            <w:tcW w:w="1341"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 xml:space="preserve">Республика Татарстан </w:t>
            </w:r>
          </w:p>
        </w:tc>
        <w:tc>
          <w:tcPr>
            <w:tcW w:w="5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28,5</w:t>
            </w:r>
          </w:p>
        </w:tc>
        <w:tc>
          <w:tcPr>
            <w:tcW w:w="455"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27,0</w:t>
            </w:r>
          </w:p>
        </w:tc>
        <w:tc>
          <w:tcPr>
            <w:tcW w:w="5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26,5</w:t>
            </w:r>
          </w:p>
        </w:tc>
        <w:tc>
          <w:tcPr>
            <w:tcW w:w="5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98,1</w:t>
            </w:r>
          </w:p>
        </w:tc>
        <w:tc>
          <w:tcPr>
            <w:tcW w:w="1438" w:type="pct"/>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в 2023 году прекращено пользование по 41 договору</w:t>
            </w:r>
          </w:p>
        </w:tc>
      </w:tr>
      <w:tr w:rsidR="00251BDA" w:rsidRPr="00251BDA" w:rsidTr="00A2013C">
        <w:trPr>
          <w:trHeight w:val="266"/>
        </w:trPr>
        <w:tc>
          <w:tcPr>
            <w:tcW w:w="173" w:type="pct"/>
            <w:shd w:val="clear" w:color="auto" w:fill="auto"/>
            <w:vAlign w:val="center"/>
          </w:tcPr>
          <w:p w:rsidR="00251BDA" w:rsidRPr="00251BDA" w:rsidRDefault="00251BDA" w:rsidP="00251BDA">
            <w:pPr>
              <w:pStyle w:val="1"/>
              <w:numPr>
                <w:ilvl w:val="0"/>
                <w:numId w:val="12"/>
              </w:numPr>
              <w:spacing w:before="0" w:line="240" w:lineRule="auto"/>
              <w:ind w:left="0" w:firstLine="0"/>
              <w:jc w:val="center"/>
              <w:rPr>
                <w:b w:val="0"/>
                <w:sz w:val="18"/>
                <w:szCs w:val="18"/>
              </w:rPr>
            </w:pPr>
          </w:p>
        </w:tc>
        <w:tc>
          <w:tcPr>
            <w:tcW w:w="1341"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Курганская область</w:t>
            </w:r>
          </w:p>
        </w:tc>
        <w:tc>
          <w:tcPr>
            <w:tcW w:w="5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92,9</w:t>
            </w:r>
          </w:p>
        </w:tc>
        <w:tc>
          <w:tcPr>
            <w:tcW w:w="455"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75,7</w:t>
            </w:r>
          </w:p>
        </w:tc>
        <w:tc>
          <w:tcPr>
            <w:tcW w:w="5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75,6</w:t>
            </w:r>
          </w:p>
        </w:tc>
        <w:tc>
          <w:tcPr>
            <w:tcW w:w="5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99,9</w:t>
            </w:r>
          </w:p>
        </w:tc>
        <w:tc>
          <w:tcPr>
            <w:tcW w:w="1438" w:type="pct"/>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в 2023 году прекращено пользование по 17 договорам</w:t>
            </w:r>
          </w:p>
        </w:tc>
      </w:tr>
      <w:tr w:rsidR="00251BDA" w:rsidRPr="00251BDA" w:rsidTr="00A2013C">
        <w:trPr>
          <w:trHeight w:val="266"/>
        </w:trPr>
        <w:tc>
          <w:tcPr>
            <w:tcW w:w="173" w:type="pct"/>
            <w:shd w:val="clear" w:color="auto" w:fill="auto"/>
            <w:vAlign w:val="center"/>
          </w:tcPr>
          <w:p w:rsidR="00251BDA" w:rsidRPr="00251BDA" w:rsidRDefault="00251BDA" w:rsidP="00251BDA">
            <w:pPr>
              <w:pStyle w:val="1"/>
              <w:numPr>
                <w:ilvl w:val="0"/>
                <w:numId w:val="12"/>
              </w:numPr>
              <w:spacing w:before="0" w:line="240" w:lineRule="auto"/>
              <w:ind w:left="0" w:firstLine="0"/>
              <w:jc w:val="center"/>
              <w:rPr>
                <w:b w:val="0"/>
                <w:sz w:val="18"/>
                <w:szCs w:val="18"/>
              </w:rPr>
            </w:pPr>
          </w:p>
        </w:tc>
        <w:tc>
          <w:tcPr>
            <w:tcW w:w="1341"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Забайкальский край</w:t>
            </w:r>
          </w:p>
        </w:tc>
        <w:tc>
          <w:tcPr>
            <w:tcW w:w="5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16,7</w:t>
            </w:r>
          </w:p>
        </w:tc>
        <w:tc>
          <w:tcPr>
            <w:tcW w:w="455"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14,6</w:t>
            </w:r>
          </w:p>
        </w:tc>
        <w:tc>
          <w:tcPr>
            <w:tcW w:w="5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14,3</w:t>
            </w:r>
          </w:p>
        </w:tc>
        <w:tc>
          <w:tcPr>
            <w:tcW w:w="5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97,9</w:t>
            </w:r>
          </w:p>
        </w:tc>
        <w:tc>
          <w:tcPr>
            <w:tcW w:w="1438" w:type="pct"/>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в 2023 году прекращено пользование по 103 договорам</w:t>
            </w:r>
          </w:p>
        </w:tc>
      </w:tr>
    </w:tbl>
    <w:p w:rsidR="00251BDA" w:rsidRPr="00251BDA" w:rsidRDefault="00251BDA" w:rsidP="00251BDA">
      <w:pPr>
        <w:spacing w:after="0" w:line="276" w:lineRule="auto"/>
        <w:ind w:firstLine="709"/>
        <w:jc w:val="both"/>
        <w:rPr>
          <w:rFonts w:ascii="Times New Roman" w:eastAsia="Times New Roman" w:hAnsi="Times New Roman" w:cs="Times New Roman"/>
          <w:bCs/>
          <w:snapToGrid w:val="0"/>
          <w:sz w:val="28"/>
          <w:szCs w:val="28"/>
          <w:lang w:eastAsia="ru-RU"/>
        </w:rPr>
      </w:pPr>
      <w:r w:rsidRPr="00251BDA">
        <w:rPr>
          <w:rFonts w:ascii="Times New Roman" w:eastAsia="Times New Roman" w:hAnsi="Times New Roman" w:cs="Times New Roman"/>
          <w:bCs/>
          <w:snapToGrid w:val="0"/>
          <w:sz w:val="28"/>
          <w:szCs w:val="28"/>
          <w:lang w:eastAsia="ru-RU"/>
        </w:rPr>
        <w:t xml:space="preserve">В отчете Рослесхоза о ходе реализации Государственной программы Российской Федерации «Развитие лесного хозяйства» за 2023 год, </w:t>
      </w:r>
      <w:proofErr w:type="gramStart"/>
      <w:r w:rsidRPr="00251BDA">
        <w:rPr>
          <w:rFonts w:ascii="Times New Roman" w:eastAsia="Times New Roman" w:hAnsi="Times New Roman" w:cs="Times New Roman"/>
          <w:bCs/>
          <w:snapToGrid w:val="0"/>
          <w:sz w:val="28"/>
          <w:szCs w:val="28"/>
          <w:lang w:eastAsia="ru-RU"/>
        </w:rPr>
        <w:t>размещенному</w:t>
      </w:r>
      <w:proofErr w:type="gramEnd"/>
      <w:r w:rsidRPr="00251BDA">
        <w:rPr>
          <w:rFonts w:ascii="Times New Roman" w:eastAsia="Times New Roman" w:hAnsi="Times New Roman" w:cs="Times New Roman"/>
          <w:bCs/>
          <w:snapToGrid w:val="0"/>
          <w:sz w:val="28"/>
          <w:szCs w:val="28"/>
          <w:lang w:eastAsia="ru-RU"/>
        </w:rPr>
        <w:t xml:space="preserve"> в ГИИС «Электронный бюджет», </w:t>
      </w:r>
      <w:r w:rsidRPr="00251BDA">
        <w:rPr>
          <w:rFonts w:ascii="Times New Roman" w:eastAsia="Times New Roman" w:hAnsi="Times New Roman" w:cs="Times New Roman"/>
          <w:b/>
          <w:bCs/>
          <w:i/>
          <w:snapToGrid w:val="0"/>
          <w:sz w:val="28"/>
          <w:szCs w:val="28"/>
          <w:lang w:eastAsia="ru-RU"/>
        </w:rPr>
        <w:t>не указаны</w:t>
      </w:r>
      <w:r w:rsidRPr="00251BDA">
        <w:rPr>
          <w:rFonts w:ascii="Times New Roman" w:eastAsia="Times New Roman" w:hAnsi="Times New Roman" w:cs="Times New Roman"/>
          <w:bCs/>
          <w:snapToGrid w:val="0"/>
          <w:sz w:val="28"/>
          <w:szCs w:val="28"/>
          <w:lang w:eastAsia="ru-RU"/>
        </w:rPr>
        <w:t xml:space="preserve"> сведения о достижении показателя «Доля площади земель лесного фонда, переданных в пользование, в общей площади земель лесного фонда, %» на территории Ненецкого автономного округа.</w:t>
      </w:r>
      <w:r>
        <w:rPr>
          <w:rFonts w:ascii="Times New Roman" w:eastAsia="Times New Roman" w:hAnsi="Times New Roman" w:cs="Times New Roman"/>
          <w:bCs/>
          <w:snapToGrid w:val="0"/>
          <w:sz w:val="28"/>
          <w:szCs w:val="28"/>
          <w:lang w:eastAsia="ru-RU"/>
        </w:rPr>
        <w:t xml:space="preserve"> </w:t>
      </w:r>
      <w:r w:rsidRPr="00251BDA">
        <w:rPr>
          <w:rFonts w:ascii="Times New Roman" w:eastAsia="Times New Roman" w:hAnsi="Times New Roman" w:cs="Times New Roman"/>
          <w:bCs/>
          <w:snapToGrid w:val="0"/>
          <w:sz w:val="28"/>
          <w:szCs w:val="28"/>
          <w:lang w:eastAsia="ru-RU"/>
        </w:rPr>
        <w:t>Согласно форме 6-ОИП за 2023 год по Ненецкому автономному округу лесные участки в пользование не предоставлялись.</w:t>
      </w:r>
    </w:p>
    <w:p w:rsidR="00251BDA" w:rsidRPr="00251BDA" w:rsidRDefault="00251BDA" w:rsidP="00251BDA">
      <w:pPr>
        <w:spacing w:after="0" w:line="276" w:lineRule="auto"/>
        <w:ind w:firstLine="709"/>
        <w:jc w:val="both"/>
        <w:rPr>
          <w:rFonts w:ascii="Times New Roman" w:eastAsia="Times New Roman" w:hAnsi="Times New Roman" w:cs="Times New Roman"/>
          <w:bCs/>
          <w:snapToGrid w:val="0"/>
          <w:sz w:val="28"/>
          <w:szCs w:val="28"/>
          <w:lang w:eastAsia="ru-RU"/>
        </w:rPr>
      </w:pPr>
      <w:r w:rsidRPr="00251BDA">
        <w:rPr>
          <w:rFonts w:ascii="Times New Roman" w:eastAsia="Times New Roman" w:hAnsi="Times New Roman" w:cs="Times New Roman"/>
          <w:bCs/>
          <w:snapToGrid w:val="0"/>
          <w:sz w:val="28"/>
          <w:szCs w:val="28"/>
          <w:lang w:eastAsia="ru-RU"/>
        </w:rPr>
        <w:t>По показателю «Объем платежей в бюджетную систему Российской Федерации от использования лесов, расположенных на землях лесного фонда, в расчете на 1 га земель лесного фонда, руб./га» достигнуты плановые значения 2023 года 37 субъектами Российской Федерации.</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438"/>
        <w:gridCol w:w="4164"/>
        <w:gridCol w:w="1486"/>
        <w:gridCol w:w="1237"/>
        <w:gridCol w:w="1237"/>
        <w:gridCol w:w="1237"/>
      </w:tblGrid>
      <w:tr w:rsidR="00251BDA" w:rsidRPr="00251BDA" w:rsidTr="00A2013C">
        <w:trPr>
          <w:trHeight w:val="20"/>
          <w:tblHeader/>
        </w:trPr>
        <w:tc>
          <w:tcPr>
            <w:tcW w:w="224" w:type="pct"/>
            <w:vMerge w:val="restart"/>
            <w:shd w:val="clear" w:color="auto" w:fill="auto"/>
            <w:vAlign w:val="center"/>
          </w:tcPr>
          <w:p w:rsidR="00251BDA" w:rsidRPr="00251BDA" w:rsidRDefault="00251BDA" w:rsidP="00251BDA">
            <w:pPr>
              <w:spacing w:after="0" w:line="240" w:lineRule="auto"/>
              <w:jc w:val="center"/>
              <w:rPr>
                <w:rStyle w:val="95pt"/>
                <w:sz w:val="18"/>
                <w:szCs w:val="18"/>
              </w:rPr>
            </w:pPr>
            <w:r w:rsidRPr="00251BDA">
              <w:rPr>
                <w:rStyle w:val="95pt"/>
                <w:b/>
                <w:sz w:val="18"/>
                <w:szCs w:val="18"/>
              </w:rPr>
              <w:t xml:space="preserve">№ </w:t>
            </w:r>
            <w:proofErr w:type="gramStart"/>
            <w:r w:rsidRPr="00251BDA">
              <w:rPr>
                <w:rStyle w:val="95pt"/>
                <w:b/>
                <w:sz w:val="18"/>
                <w:szCs w:val="18"/>
              </w:rPr>
              <w:t>п</w:t>
            </w:r>
            <w:proofErr w:type="gramEnd"/>
            <w:r w:rsidRPr="00251BDA">
              <w:rPr>
                <w:rStyle w:val="95pt"/>
                <w:b/>
                <w:sz w:val="18"/>
                <w:szCs w:val="18"/>
              </w:rPr>
              <w:t>/п</w:t>
            </w:r>
          </w:p>
        </w:tc>
        <w:tc>
          <w:tcPr>
            <w:tcW w:w="2125" w:type="pct"/>
            <w:vMerge w:val="restart"/>
            <w:shd w:val="clear" w:color="auto" w:fill="auto"/>
            <w:vAlign w:val="center"/>
          </w:tcPr>
          <w:p w:rsidR="00251BDA" w:rsidRPr="00251BDA" w:rsidRDefault="00251BDA" w:rsidP="00251BDA">
            <w:pPr>
              <w:spacing w:after="0" w:line="240" w:lineRule="auto"/>
              <w:jc w:val="center"/>
              <w:rPr>
                <w:rStyle w:val="95pt"/>
                <w:sz w:val="18"/>
                <w:szCs w:val="18"/>
              </w:rPr>
            </w:pPr>
            <w:r w:rsidRPr="00251BDA">
              <w:rPr>
                <w:rStyle w:val="95pt"/>
                <w:b/>
                <w:sz w:val="18"/>
                <w:szCs w:val="18"/>
              </w:rPr>
              <w:t>Субъект Российской Федерации</w:t>
            </w:r>
          </w:p>
        </w:tc>
        <w:tc>
          <w:tcPr>
            <w:tcW w:w="758" w:type="pct"/>
            <w:vMerge w:val="restart"/>
            <w:shd w:val="clear" w:color="auto" w:fill="auto"/>
            <w:vAlign w:val="center"/>
          </w:tcPr>
          <w:p w:rsidR="00251BDA" w:rsidRPr="00251BDA" w:rsidRDefault="00251BDA" w:rsidP="00251BDA">
            <w:pPr>
              <w:spacing w:after="0" w:line="240" w:lineRule="auto"/>
              <w:jc w:val="center"/>
              <w:rPr>
                <w:rStyle w:val="95pt"/>
                <w:sz w:val="18"/>
                <w:szCs w:val="18"/>
              </w:rPr>
            </w:pPr>
            <w:r w:rsidRPr="00251BDA">
              <w:rPr>
                <w:rStyle w:val="95pt"/>
                <w:b/>
                <w:sz w:val="18"/>
                <w:szCs w:val="18"/>
              </w:rPr>
              <w:t>Базовое значение</w:t>
            </w:r>
          </w:p>
        </w:tc>
        <w:tc>
          <w:tcPr>
            <w:tcW w:w="1892" w:type="pct"/>
            <w:gridSpan w:val="3"/>
            <w:shd w:val="clear" w:color="auto" w:fill="auto"/>
            <w:vAlign w:val="center"/>
          </w:tcPr>
          <w:p w:rsidR="00251BDA" w:rsidRPr="00251BDA" w:rsidRDefault="00251BDA" w:rsidP="00251BDA">
            <w:pPr>
              <w:spacing w:after="0" w:line="240" w:lineRule="auto"/>
              <w:jc w:val="center"/>
              <w:rPr>
                <w:rFonts w:ascii="Times New Roman" w:hAnsi="Times New Roman" w:cs="Times New Roman"/>
                <w:b/>
                <w:sz w:val="18"/>
                <w:szCs w:val="18"/>
              </w:rPr>
            </w:pPr>
            <w:r w:rsidRPr="00251BDA">
              <w:rPr>
                <w:rStyle w:val="95pt"/>
                <w:b/>
                <w:sz w:val="18"/>
                <w:szCs w:val="18"/>
              </w:rPr>
              <w:t>2023 год</w:t>
            </w:r>
          </w:p>
        </w:tc>
      </w:tr>
      <w:tr w:rsidR="00251BDA" w:rsidRPr="00251BDA" w:rsidTr="00A2013C">
        <w:trPr>
          <w:trHeight w:val="20"/>
          <w:tblHeader/>
        </w:trPr>
        <w:tc>
          <w:tcPr>
            <w:tcW w:w="224" w:type="pct"/>
            <w:vMerge/>
            <w:shd w:val="clear" w:color="auto" w:fill="auto"/>
            <w:vAlign w:val="center"/>
          </w:tcPr>
          <w:p w:rsidR="00251BDA" w:rsidRPr="00251BDA" w:rsidRDefault="00251BDA" w:rsidP="00251BDA">
            <w:pPr>
              <w:spacing w:after="0" w:line="240" w:lineRule="auto"/>
              <w:jc w:val="center"/>
              <w:rPr>
                <w:rFonts w:ascii="Times New Roman" w:hAnsi="Times New Roman" w:cs="Times New Roman"/>
                <w:b/>
                <w:sz w:val="18"/>
                <w:szCs w:val="18"/>
              </w:rPr>
            </w:pPr>
          </w:p>
        </w:tc>
        <w:tc>
          <w:tcPr>
            <w:tcW w:w="2125" w:type="pct"/>
            <w:vMerge/>
            <w:shd w:val="clear" w:color="auto" w:fill="auto"/>
            <w:vAlign w:val="center"/>
          </w:tcPr>
          <w:p w:rsidR="00251BDA" w:rsidRPr="00251BDA" w:rsidRDefault="00251BDA" w:rsidP="00251BDA">
            <w:pPr>
              <w:spacing w:after="0" w:line="240" w:lineRule="auto"/>
              <w:jc w:val="center"/>
              <w:rPr>
                <w:rFonts w:ascii="Times New Roman" w:hAnsi="Times New Roman" w:cs="Times New Roman"/>
                <w:b/>
                <w:sz w:val="18"/>
                <w:szCs w:val="18"/>
              </w:rPr>
            </w:pPr>
          </w:p>
        </w:tc>
        <w:tc>
          <w:tcPr>
            <w:tcW w:w="758" w:type="pct"/>
            <w:vMerge/>
            <w:shd w:val="clear" w:color="auto" w:fill="auto"/>
            <w:vAlign w:val="center"/>
          </w:tcPr>
          <w:p w:rsidR="00251BDA" w:rsidRPr="00251BDA" w:rsidRDefault="00251BDA" w:rsidP="00251BDA">
            <w:pPr>
              <w:spacing w:after="0" w:line="240" w:lineRule="auto"/>
              <w:jc w:val="center"/>
              <w:rPr>
                <w:rFonts w:ascii="Times New Roman" w:hAnsi="Times New Roman" w:cs="Times New Roman"/>
                <w:b/>
                <w:sz w:val="18"/>
                <w:szCs w:val="18"/>
              </w:rPr>
            </w:pP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b/>
                <w:sz w:val="18"/>
                <w:szCs w:val="18"/>
              </w:rPr>
            </w:pPr>
            <w:r w:rsidRPr="00251BDA">
              <w:rPr>
                <w:rFonts w:ascii="Times New Roman" w:hAnsi="Times New Roman" w:cs="Times New Roman"/>
                <w:b/>
                <w:sz w:val="18"/>
                <w:szCs w:val="18"/>
              </w:rPr>
              <w:t>план</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b/>
                <w:sz w:val="18"/>
                <w:szCs w:val="18"/>
              </w:rPr>
            </w:pPr>
            <w:r w:rsidRPr="00251BDA">
              <w:rPr>
                <w:rFonts w:ascii="Times New Roman" w:hAnsi="Times New Roman" w:cs="Times New Roman"/>
                <w:b/>
                <w:sz w:val="18"/>
                <w:szCs w:val="18"/>
              </w:rPr>
              <w:t>факт</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b/>
                <w:sz w:val="18"/>
                <w:szCs w:val="18"/>
              </w:rPr>
            </w:pPr>
            <w:r w:rsidRPr="00251BDA">
              <w:rPr>
                <w:rFonts w:ascii="Times New Roman" w:hAnsi="Times New Roman" w:cs="Times New Roman"/>
                <w:b/>
                <w:sz w:val="18"/>
                <w:szCs w:val="18"/>
              </w:rPr>
              <w:t>% исполнения</w:t>
            </w:r>
          </w:p>
        </w:tc>
      </w:tr>
      <w:tr w:rsidR="00251BDA" w:rsidRPr="00251BDA" w:rsidTr="00A2013C">
        <w:trPr>
          <w:trHeight w:val="220"/>
        </w:trPr>
        <w:tc>
          <w:tcPr>
            <w:tcW w:w="224" w:type="pct"/>
            <w:shd w:val="clear" w:color="auto" w:fill="auto"/>
            <w:vAlign w:val="center"/>
          </w:tcPr>
          <w:p w:rsidR="00251BDA" w:rsidRPr="00251BDA" w:rsidRDefault="00251BDA" w:rsidP="00251BDA">
            <w:pPr>
              <w:pStyle w:val="1"/>
              <w:keepNext w:val="0"/>
              <w:keepLines w:val="0"/>
              <w:numPr>
                <w:ilvl w:val="0"/>
                <w:numId w:val="13"/>
              </w:numPr>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Ненецкий автономный округ</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0,2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0,2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0,2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100,0</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Республика Ингушетия</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49,8</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49,7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67,0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134,8</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Республика Дагестан</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138,7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163,0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198,0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121,5</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Томская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44,1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56,6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74,2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131,1</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Сахалинская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45,2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59,2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68,4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115,5</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Удмуртская Республика</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224,1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267,0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267,5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100,2</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Республика Саха (Якутия)</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8,4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9,7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12,1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124,7</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Республика Тыва</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20,6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20,8</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33,5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161,1</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Пермский край</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199,5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226,3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236,3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104,4</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Ставропольский край</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84,5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103,0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122,3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118,7</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Чеченская Республика</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25,6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45,7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50,2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109,8</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Тверская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312,9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260,9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331,7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127,1</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Липецкая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128,1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123,3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137,6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111,6</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Ростовская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69,4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83,0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86,0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103,6</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Владимирская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236,4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310,7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325,4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104,7</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Рязанская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210,1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278,1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312,4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112,3</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Смоленская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246,7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288,5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290,5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100,7</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Ярославская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161,1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205,0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212,6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103,7</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Кабардино-Балкарская Республика</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52,4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51,3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114,7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223,6</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Республика Марий Эл</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234,3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272,0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308,8</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113,5</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Кировская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227,9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268,2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290,9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108,5</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Республика Алтай</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34,4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35,4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53,1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150,0</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Приморский край</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76,6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90,8</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105,3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116,0</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Мурманская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15,8</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20,9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29,6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141,6</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Костромская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296,9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309,4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395,3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127,8</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Нижегородская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264,4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281,6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309,2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109,8</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Архангельская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95,0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105,2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108,5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103,1</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Хабаровский край</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31,1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39,1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36,5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93,4</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Республика Мордовия</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157,9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191,3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251,1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131,3</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Магаданская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13,5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15,7</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23,1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147,1</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Республика Татарстан</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345,6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370,9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403,6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108,8</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Ханты-Мансийский автономный округ - Югра</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97,6</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95,5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114,5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119,9</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Ямало-Ненецкий автономный округ</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34,2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35,0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38,5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110,0</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Республика Хакасия</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86,2</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101,1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103,8</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102,7</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Кемеровская область - Кузбасс</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153,8</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211,9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234,5</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110,7</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Курганская область</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112,3</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118,0</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123,9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105,0</w:t>
            </w:r>
          </w:p>
        </w:tc>
      </w:tr>
      <w:tr w:rsidR="00251BDA" w:rsidRPr="00251BDA" w:rsidTr="00A2013C">
        <w:trPr>
          <w:trHeight w:val="266"/>
        </w:trPr>
        <w:tc>
          <w:tcPr>
            <w:tcW w:w="224" w:type="pct"/>
            <w:shd w:val="clear" w:color="auto" w:fill="auto"/>
            <w:vAlign w:val="center"/>
          </w:tcPr>
          <w:p w:rsidR="00251BDA" w:rsidRPr="00251BDA" w:rsidRDefault="00251BDA" w:rsidP="00251BDA">
            <w:pPr>
              <w:pStyle w:val="1"/>
              <w:keepNext w:val="0"/>
              <w:keepLines w:val="0"/>
              <w:spacing w:before="0" w:line="240" w:lineRule="auto"/>
              <w:ind w:left="0" w:firstLine="0"/>
              <w:jc w:val="center"/>
              <w:rPr>
                <w:b w:val="0"/>
                <w:sz w:val="18"/>
                <w:szCs w:val="18"/>
              </w:rPr>
            </w:pPr>
          </w:p>
        </w:tc>
        <w:tc>
          <w:tcPr>
            <w:tcW w:w="2125" w:type="pct"/>
            <w:shd w:val="clear" w:color="auto" w:fill="auto"/>
            <w:vAlign w:val="center"/>
          </w:tcPr>
          <w:p w:rsidR="00251BDA" w:rsidRPr="00251BDA" w:rsidRDefault="00251BDA" w:rsidP="00251BDA">
            <w:pPr>
              <w:spacing w:after="0" w:line="240" w:lineRule="auto"/>
              <w:rPr>
                <w:rFonts w:ascii="Times New Roman" w:hAnsi="Times New Roman" w:cs="Times New Roman"/>
                <w:sz w:val="18"/>
                <w:szCs w:val="18"/>
              </w:rPr>
            </w:pPr>
            <w:r w:rsidRPr="00251BDA">
              <w:rPr>
                <w:rFonts w:ascii="Times New Roman" w:hAnsi="Times New Roman" w:cs="Times New Roman"/>
                <w:sz w:val="18"/>
                <w:szCs w:val="18"/>
              </w:rPr>
              <w:t>Забайкальский край</w:t>
            </w:r>
          </w:p>
        </w:tc>
        <w:tc>
          <w:tcPr>
            <w:tcW w:w="758"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25,4</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31,9</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sz w:val="18"/>
                <w:szCs w:val="18"/>
              </w:rPr>
              <w:t>32,1</w:t>
            </w:r>
          </w:p>
        </w:tc>
        <w:tc>
          <w:tcPr>
            <w:tcW w:w="631" w:type="pct"/>
            <w:shd w:val="clear" w:color="auto" w:fill="auto"/>
            <w:vAlign w:val="center"/>
          </w:tcPr>
          <w:p w:rsidR="00251BDA" w:rsidRPr="00251BDA" w:rsidRDefault="00251BDA" w:rsidP="00251BDA">
            <w:pPr>
              <w:spacing w:after="0" w:line="240" w:lineRule="auto"/>
              <w:jc w:val="center"/>
              <w:rPr>
                <w:rFonts w:ascii="Times New Roman" w:hAnsi="Times New Roman" w:cs="Times New Roman"/>
                <w:sz w:val="18"/>
                <w:szCs w:val="18"/>
              </w:rPr>
            </w:pPr>
            <w:r w:rsidRPr="00251BDA">
              <w:rPr>
                <w:rFonts w:ascii="Times New Roman" w:hAnsi="Times New Roman" w:cs="Times New Roman"/>
                <w:color w:val="000000"/>
                <w:sz w:val="18"/>
                <w:szCs w:val="18"/>
              </w:rPr>
              <w:t>100,6</w:t>
            </w:r>
          </w:p>
        </w:tc>
      </w:tr>
    </w:tbl>
    <w:p w:rsidR="00251BDA" w:rsidRPr="00D2673E" w:rsidRDefault="00251BDA" w:rsidP="00D2673E">
      <w:pPr>
        <w:spacing w:after="0" w:line="276" w:lineRule="auto"/>
        <w:ind w:firstLine="709"/>
        <w:jc w:val="both"/>
        <w:rPr>
          <w:rFonts w:ascii="Times New Roman" w:eastAsia="Times New Roman" w:hAnsi="Times New Roman" w:cs="Times New Roman"/>
          <w:bCs/>
          <w:snapToGrid w:val="0"/>
          <w:sz w:val="28"/>
          <w:szCs w:val="28"/>
          <w:lang w:eastAsia="ru-RU"/>
        </w:rPr>
      </w:pPr>
      <w:r w:rsidRPr="00D2673E">
        <w:rPr>
          <w:rFonts w:ascii="Times New Roman" w:eastAsia="Times New Roman" w:hAnsi="Times New Roman" w:cs="Times New Roman"/>
          <w:bCs/>
          <w:snapToGrid w:val="0"/>
          <w:sz w:val="28"/>
          <w:szCs w:val="28"/>
          <w:lang w:eastAsia="ru-RU"/>
        </w:rPr>
        <w:t>По показателю «Объем платежей в бюджетную систему Российской Федерации от использования лесов, расположенных на землях лесного фонда, в расчете на 1 га земель лесного фонда, руб./га» не достигнуты плановые значения 2023 года 45 субъектами Российской Федерации.</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289"/>
        <w:gridCol w:w="1521"/>
        <w:gridCol w:w="707"/>
        <w:gridCol w:w="698"/>
        <w:gridCol w:w="643"/>
        <w:gridCol w:w="700"/>
        <w:gridCol w:w="5241"/>
      </w:tblGrid>
      <w:tr w:rsidR="00251BDA" w:rsidRPr="00D2673E" w:rsidTr="00A2013C">
        <w:trPr>
          <w:trHeight w:val="20"/>
          <w:tblHeader/>
        </w:trPr>
        <w:tc>
          <w:tcPr>
            <w:tcW w:w="148" w:type="pct"/>
            <w:vMerge w:val="restart"/>
            <w:shd w:val="clear" w:color="auto" w:fill="auto"/>
            <w:vAlign w:val="center"/>
          </w:tcPr>
          <w:p w:rsidR="00251BDA" w:rsidRPr="00D2673E" w:rsidRDefault="00251BDA" w:rsidP="00D2673E">
            <w:pPr>
              <w:spacing w:after="0" w:line="240" w:lineRule="auto"/>
              <w:jc w:val="center"/>
              <w:rPr>
                <w:rStyle w:val="95pt"/>
                <w:sz w:val="16"/>
                <w:szCs w:val="16"/>
              </w:rPr>
            </w:pPr>
            <w:r w:rsidRPr="00D2673E">
              <w:rPr>
                <w:rStyle w:val="95pt"/>
                <w:b/>
                <w:sz w:val="16"/>
                <w:szCs w:val="16"/>
              </w:rPr>
              <w:t xml:space="preserve">№ </w:t>
            </w:r>
            <w:proofErr w:type="gramStart"/>
            <w:r w:rsidRPr="00D2673E">
              <w:rPr>
                <w:rStyle w:val="95pt"/>
                <w:b/>
                <w:sz w:val="16"/>
                <w:szCs w:val="16"/>
              </w:rPr>
              <w:t>п</w:t>
            </w:r>
            <w:proofErr w:type="gramEnd"/>
            <w:r w:rsidRPr="00D2673E">
              <w:rPr>
                <w:rStyle w:val="95pt"/>
                <w:b/>
                <w:sz w:val="16"/>
                <w:szCs w:val="16"/>
              </w:rPr>
              <w:t>/п</w:t>
            </w:r>
          </w:p>
        </w:tc>
        <w:tc>
          <w:tcPr>
            <w:tcW w:w="776" w:type="pct"/>
            <w:vMerge w:val="restart"/>
            <w:shd w:val="clear" w:color="auto" w:fill="auto"/>
            <w:vAlign w:val="center"/>
          </w:tcPr>
          <w:p w:rsidR="00251BDA" w:rsidRPr="00D2673E" w:rsidRDefault="00251BDA" w:rsidP="00D2673E">
            <w:pPr>
              <w:spacing w:after="0" w:line="240" w:lineRule="auto"/>
              <w:jc w:val="center"/>
              <w:rPr>
                <w:rStyle w:val="95pt"/>
                <w:sz w:val="16"/>
                <w:szCs w:val="16"/>
              </w:rPr>
            </w:pPr>
            <w:r w:rsidRPr="00D2673E">
              <w:rPr>
                <w:rStyle w:val="95pt"/>
                <w:b/>
                <w:sz w:val="16"/>
                <w:szCs w:val="16"/>
              </w:rPr>
              <w:t>Субъект Российской Федерации</w:t>
            </w:r>
          </w:p>
        </w:tc>
        <w:tc>
          <w:tcPr>
            <w:tcW w:w="361" w:type="pct"/>
            <w:vMerge w:val="restart"/>
            <w:shd w:val="clear" w:color="auto" w:fill="auto"/>
            <w:vAlign w:val="center"/>
          </w:tcPr>
          <w:p w:rsidR="00251BDA" w:rsidRPr="00D2673E" w:rsidRDefault="00251BDA" w:rsidP="00D2673E">
            <w:pPr>
              <w:spacing w:after="0" w:line="240" w:lineRule="auto"/>
              <w:jc w:val="center"/>
              <w:rPr>
                <w:rStyle w:val="95pt"/>
                <w:sz w:val="16"/>
                <w:szCs w:val="16"/>
              </w:rPr>
            </w:pPr>
            <w:r w:rsidRPr="00D2673E">
              <w:rPr>
                <w:rStyle w:val="95pt"/>
                <w:b/>
                <w:sz w:val="16"/>
                <w:szCs w:val="16"/>
              </w:rPr>
              <w:t>Базовое значение</w:t>
            </w:r>
          </w:p>
        </w:tc>
        <w:tc>
          <w:tcPr>
            <w:tcW w:w="1041" w:type="pct"/>
            <w:gridSpan w:val="3"/>
            <w:shd w:val="clear" w:color="auto" w:fill="auto"/>
            <w:vAlign w:val="center"/>
          </w:tcPr>
          <w:p w:rsidR="00251BDA" w:rsidRPr="00D2673E" w:rsidRDefault="00251BDA" w:rsidP="00D2673E">
            <w:pPr>
              <w:spacing w:after="0" w:line="240" w:lineRule="auto"/>
              <w:jc w:val="center"/>
              <w:rPr>
                <w:rFonts w:ascii="Times New Roman" w:hAnsi="Times New Roman" w:cs="Times New Roman"/>
                <w:b/>
                <w:sz w:val="16"/>
                <w:szCs w:val="16"/>
              </w:rPr>
            </w:pPr>
            <w:r w:rsidRPr="00D2673E">
              <w:rPr>
                <w:rStyle w:val="95pt"/>
                <w:b/>
                <w:sz w:val="16"/>
                <w:szCs w:val="16"/>
              </w:rPr>
              <w:t>2023 год</w:t>
            </w:r>
          </w:p>
        </w:tc>
        <w:tc>
          <w:tcPr>
            <w:tcW w:w="2674" w:type="pct"/>
            <w:vMerge w:val="restart"/>
            <w:shd w:val="clear" w:color="auto" w:fill="auto"/>
            <w:vAlign w:val="center"/>
          </w:tcPr>
          <w:p w:rsidR="00251BDA" w:rsidRPr="00D2673E" w:rsidRDefault="00251BDA" w:rsidP="00D2673E">
            <w:pPr>
              <w:spacing w:after="0" w:line="240" w:lineRule="auto"/>
              <w:jc w:val="center"/>
              <w:rPr>
                <w:rStyle w:val="95pt"/>
                <w:b/>
                <w:sz w:val="16"/>
                <w:szCs w:val="16"/>
              </w:rPr>
            </w:pPr>
            <w:r w:rsidRPr="00D2673E">
              <w:rPr>
                <w:rStyle w:val="95pt"/>
                <w:b/>
                <w:sz w:val="16"/>
                <w:szCs w:val="16"/>
              </w:rPr>
              <w:t>Причина</w:t>
            </w:r>
          </w:p>
        </w:tc>
      </w:tr>
      <w:tr w:rsidR="00251BDA" w:rsidRPr="00D2673E" w:rsidTr="00A2013C">
        <w:trPr>
          <w:trHeight w:val="20"/>
          <w:tblHeader/>
        </w:trPr>
        <w:tc>
          <w:tcPr>
            <w:tcW w:w="148" w:type="pct"/>
            <w:vMerge/>
            <w:shd w:val="clear" w:color="auto" w:fill="auto"/>
            <w:vAlign w:val="center"/>
          </w:tcPr>
          <w:p w:rsidR="00251BDA" w:rsidRPr="00D2673E" w:rsidRDefault="00251BDA" w:rsidP="00D2673E">
            <w:pPr>
              <w:spacing w:after="0" w:line="240" w:lineRule="auto"/>
              <w:jc w:val="center"/>
              <w:rPr>
                <w:rFonts w:ascii="Times New Roman" w:hAnsi="Times New Roman" w:cs="Times New Roman"/>
                <w:b/>
                <w:sz w:val="16"/>
                <w:szCs w:val="16"/>
              </w:rPr>
            </w:pPr>
          </w:p>
        </w:tc>
        <w:tc>
          <w:tcPr>
            <w:tcW w:w="776" w:type="pct"/>
            <w:vMerge/>
            <w:shd w:val="clear" w:color="auto" w:fill="auto"/>
            <w:vAlign w:val="center"/>
          </w:tcPr>
          <w:p w:rsidR="00251BDA" w:rsidRPr="00D2673E" w:rsidRDefault="00251BDA" w:rsidP="00D2673E">
            <w:pPr>
              <w:spacing w:after="0" w:line="240" w:lineRule="auto"/>
              <w:jc w:val="center"/>
              <w:rPr>
                <w:rFonts w:ascii="Times New Roman" w:hAnsi="Times New Roman" w:cs="Times New Roman"/>
                <w:b/>
                <w:sz w:val="16"/>
                <w:szCs w:val="16"/>
              </w:rPr>
            </w:pPr>
          </w:p>
        </w:tc>
        <w:tc>
          <w:tcPr>
            <w:tcW w:w="361" w:type="pct"/>
            <w:vMerge/>
            <w:shd w:val="clear" w:color="auto" w:fill="auto"/>
            <w:vAlign w:val="center"/>
          </w:tcPr>
          <w:p w:rsidR="00251BDA" w:rsidRPr="00D2673E" w:rsidRDefault="00251BDA" w:rsidP="00D2673E">
            <w:pPr>
              <w:spacing w:after="0" w:line="240" w:lineRule="auto"/>
              <w:jc w:val="center"/>
              <w:rPr>
                <w:rFonts w:ascii="Times New Roman" w:hAnsi="Times New Roman" w:cs="Times New Roman"/>
                <w:b/>
                <w:sz w:val="16"/>
                <w:szCs w:val="16"/>
              </w:rPr>
            </w:pP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b/>
                <w:sz w:val="16"/>
                <w:szCs w:val="16"/>
              </w:rPr>
            </w:pPr>
            <w:r w:rsidRPr="00D2673E">
              <w:rPr>
                <w:rFonts w:ascii="Times New Roman" w:hAnsi="Times New Roman" w:cs="Times New Roman"/>
                <w:b/>
                <w:sz w:val="16"/>
                <w:szCs w:val="16"/>
              </w:rPr>
              <w:t>план</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b/>
                <w:sz w:val="16"/>
                <w:szCs w:val="16"/>
              </w:rPr>
            </w:pPr>
            <w:r w:rsidRPr="00D2673E">
              <w:rPr>
                <w:rFonts w:ascii="Times New Roman" w:hAnsi="Times New Roman" w:cs="Times New Roman"/>
                <w:b/>
                <w:sz w:val="16"/>
                <w:szCs w:val="16"/>
              </w:rPr>
              <w:t>факт</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b/>
                <w:sz w:val="16"/>
                <w:szCs w:val="16"/>
              </w:rPr>
            </w:pPr>
            <w:r w:rsidRPr="00D2673E">
              <w:rPr>
                <w:rFonts w:ascii="Times New Roman" w:hAnsi="Times New Roman" w:cs="Times New Roman"/>
                <w:b/>
                <w:sz w:val="16"/>
                <w:szCs w:val="16"/>
              </w:rPr>
              <w:t>% исп.</w:t>
            </w:r>
          </w:p>
        </w:tc>
        <w:tc>
          <w:tcPr>
            <w:tcW w:w="2674" w:type="pct"/>
            <w:vMerge/>
            <w:shd w:val="clear" w:color="auto" w:fill="auto"/>
          </w:tcPr>
          <w:p w:rsidR="00251BDA" w:rsidRPr="00D2673E" w:rsidRDefault="00251BDA" w:rsidP="00D2673E">
            <w:pPr>
              <w:spacing w:after="0" w:line="240" w:lineRule="auto"/>
              <w:jc w:val="center"/>
              <w:rPr>
                <w:rFonts w:ascii="Times New Roman" w:hAnsi="Times New Roman" w:cs="Times New Roman"/>
                <w:b/>
                <w:sz w:val="16"/>
                <w:szCs w:val="16"/>
              </w:rPr>
            </w:pPr>
          </w:p>
        </w:tc>
      </w:tr>
      <w:tr w:rsidR="00251BDA" w:rsidRPr="00D2673E" w:rsidTr="00A2013C">
        <w:trPr>
          <w:trHeight w:val="220"/>
        </w:trPr>
        <w:tc>
          <w:tcPr>
            <w:tcW w:w="148" w:type="pct"/>
            <w:shd w:val="clear" w:color="auto" w:fill="auto"/>
            <w:vAlign w:val="center"/>
          </w:tcPr>
          <w:p w:rsidR="00251BDA" w:rsidRPr="00D2673E" w:rsidRDefault="00251BDA" w:rsidP="00D2673E">
            <w:pPr>
              <w:pStyle w:val="1"/>
              <w:keepNext w:val="0"/>
              <w:keepLines w:val="0"/>
              <w:numPr>
                <w:ilvl w:val="0"/>
                <w:numId w:val="14"/>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Ленинградская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533,4</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636,7</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481,4</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75,6</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Ввод в эксплуатацию линейных объектов, установление публичных сервитутов, расторжение договоров аренды, неплатежи арендаторов – текущая недоимка, перерасчеты в соответствии с постановлением Правительства Российской Федерации от 15.06.2023 № 987, исключение из расчета арендной платы коэффициента 1,2 по договорам аренды с </w:t>
            </w:r>
            <w:proofErr w:type="spellStart"/>
            <w:r w:rsidRPr="00D2673E">
              <w:rPr>
                <w:rFonts w:ascii="Times New Roman" w:hAnsi="Times New Roman" w:cs="Times New Roman"/>
                <w:sz w:val="16"/>
                <w:szCs w:val="16"/>
              </w:rPr>
              <w:t>недропользователями</w:t>
            </w:r>
            <w:proofErr w:type="spellEnd"/>
            <w:r w:rsidRPr="00D2673E">
              <w:rPr>
                <w:rFonts w:ascii="Times New Roman" w:hAnsi="Times New Roman" w:cs="Times New Roman"/>
                <w:sz w:val="16"/>
                <w:szCs w:val="16"/>
              </w:rPr>
              <w:t>, возвраты средств и авансы.</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Красноярский край</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34,2</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40,8</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27,8</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68,1</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Законом от 02.07.2021 № 304-ФЗ установлен запрет на проведение торгов на право заключения договоров аренды лесных участков в целях заготовки древесины, если таксация их произведена более 10 лет назад (в крае таких участков более 98%). По действующим договорам аренды лесных участков общая сумма начислений в 2023 году составила 2 897,4 </w:t>
            </w:r>
            <w:proofErr w:type="gramStart"/>
            <w:r w:rsidRPr="00D2673E">
              <w:rPr>
                <w:rFonts w:ascii="Times New Roman" w:hAnsi="Times New Roman" w:cs="Times New Roman"/>
                <w:sz w:val="16"/>
                <w:szCs w:val="16"/>
              </w:rPr>
              <w:t>млн</w:t>
            </w:r>
            <w:proofErr w:type="gramEnd"/>
            <w:r w:rsidRPr="00D2673E">
              <w:rPr>
                <w:rFonts w:ascii="Times New Roman" w:hAnsi="Times New Roman" w:cs="Times New Roman"/>
                <w:sz w:val="16"/>
                <w:szCs w:val="16"/>
              </w:rPr>
              <w:t xml:space="preserve"> рублей или 74,2% от доведенного Рослесхозом плана по арендной плате (3 906,6 млн рублей). При этом</w:t>
            </w:r>
            <w:proofErr w:type="gramStart"/>
            <w:r w:rsidRPr="00D2673E">
              <w:rPr>
                <w:rFonts w:ascii="Times New Roman" w:hAnsi="Times New Roman" w:cs="Times New Roman"/>
                <w:sz w:val="16"/>
                <w:szCs w:val="16"/>
              </w:rPr>
              <w:t>,</w:t>
            </w:r>
            <w:proofErr w:type="gramEnd"/>
            <w:r w:rsidRPr="00D2673E">
              <w:rPr>
                <w:rFonts w:ascii="Times New Roman" w:hAnsi="Times New Roman" w:cs="Times New Roman"/>
                <w:sz w:val="16"/>
                <w:szCs w:val="16"/>
              </w:rPr>
              <w:t xml:space="preserve"> фактическое поступление составило 2 942,7 млн. рублей (или 101,7 % от объема начислений). По договорам купли-продажи отсутствие спроса на лесосеки, выставленные на торги в 2023 году, снижение покупательской способности субъектов МСП на фоне экономической нестабильности, повышения затрат на заготовку древесины. Неплатежеспособность арендаторов, обусловленная финансовыми трудностями, вызванными резким падением выручки в связи с потерей рынков сбыта вследствие </w:t>
            </w:r>
            <w:proofErr w:type="spellStart"/>
            <w:r w:rsidRPr="00D2673E">
              <w:rPr>
                <w:rFonts w:ascii="Times New Roman" w:hAnsi="Times New Roman" w:cs="Times New Roman"/>
                <w:sz w:val="16"/>
                <w:szCs w:val="16"/>
              </w:rPr>
              <w:t>санкционного</w:t>
            </w:r>
            <w:proofErr w:type="spellEnd"/>
            <w:r w:rsidRPr="00D2673E">
              <w:rPr>
                <w:rFonts w:ascii="Times New Roman" w:hAnsi="Times New Roman" w:cs="Times New Roman"/>
                <w:sz w:val="16"/>
                <w:szCs w:val="16"/>
              </w:rPr>
              <w:t xml:space="preserve"> давления недружественными странами, а также сложностями получения платежей от иностранных покупателей, падения спроса и цены.</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Краснодарский край</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340,8</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375,0</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302,5</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80,7</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1. </w:t>
            </w:r>
            <w:proofErr w:type="gramStart"/>
            <w:r w:rsidRPr="00D2673E">
              <w:rPr>
                <w:rFonts w:ascii="Times New Roman" w:hAnsi="Times New Roman" w:cs="Times New Roman"/>
                <w:sz w:val="16"/>
                <w:szCs w:val="16"/>
              </w:rPr>
              <w:t>Расторжение договоров: 41 договор аренды лесных участков на сумму 15,0 млн.р., по причине заключения в 2023 году дополнительных соглашений по 5ти договорам на сумму 4,3 млн.р. по договорам аренды с видом использования лесов «эксплуатация линейных объектов» и применением понижающего коэффициента 0,1; на сумму 0,7 млн.р. - передача договоров аренды на МТУ Росимущества. 2.</w:t>
            </w:r>
            <w:proofErr w:type="gramEnd"/>
            <w:r w:rsidRPr="00D2673E">
              <w:rPr>
                <w:rFonts w:ascii="Times New Roman" w:hAnsi="Times New Roman" w:cs="Times New Roman"/>
                <w:sz w:val="16"/>
                <w:szCs w:val="16"/>
              </w:rPr>
              <w:t xml:space="preserve"> </w:t>
            </w:r>
            <w:proofErr w:type="gramStart"/>
            <w:r w:rsidRPr="00D2673E">
              <w:rPr>
                <w:rFonts w:ascii="Times New Roman" w:hAnsi="Times New Roman" w:cs="Times New Roman"/>
                <w:sz w:val="16"/>
                <w:szCs w:val="16"/>
              </w:rPr>
              <w:t>Неисполнение плана-графика лесных аукционов на 12,1 млн.р.: на сумму 7,8 млн.р. - аукционы по купле-продаже лесных насаждений перенесены на 2 и 3 кварталы 2024 года по причине необходимости подготовки отводов лесосек (средства на приобретение инструментов и приборов, обеспечивающих установленную точность при измерении длин линий и углов лесосек, в соответствии с Порядком отвода и таксации лесосек, утвержденным приказом Минприроды России</w:t>
            </w:r>
            <w:proofErr w:type="gramEnd"/>
            <w:r w:rsidRPr="00D2673E">
              <w:rPr>
                <w:rFonts w:ascii="Times New Roman" w:hAnsi="Times New Roman" w:cs="Times New Roman"/>
                <w:sz w:val="16"/>
                <w:szCs w:val="16"/>
              </w:rPr>
              <w:t xml:space="preserve"> от 17.10.2022 № 688, из федерального бюджета не </w:t>
            </w:r>
            <w:proofErr w:type="gramStart"/>
            <w:r w:rsidRPr="00D2673E">
              <w:rPr>
                <w:rFonts w:ascii="Times New Roman" w:hAnsi="Times New Roman" w:cs="Times New Roman"/>
                <w:sz w:val="16"/>
                <w:szCs w:val="16"/>
              </w:rPr>
              <w:t>предусмотрены</w:t>
            </w:r>
            <w:proofErr w:type="gramEnd"/>
            <w:r w:rsidRPr="00D2673E">
              <w:rPr>
                <w:rFonts w:ascii="Times New Roman" w:hAnsi="Times New Roman" w:cs="Times New Roman"/>
                <w:sz w:val="16"/>
                <w:szCs w:val="16"/>
              </w:rPr>
              <w:t xml:space="preserve">. Кроме того, планирование работ по отводу и таксации лесосек в крае затруднено в связи с отсутствием актуальных сведений о состоянии лесов (нового лесоустройства) срок давности которых составляет более 20 лет. </w:t>
            </w:r>
          </w:p>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3. Взыскание задолженности прошлых лет: в 2023 году погашено (добровольно, а также через ФССП) 26 770,1 тыс. рублей, в т.ч. через </w:t>
            </w:r>
            <w:r w:rsidRPr="00D2673E">
              <w:rPr>
                <w:rFonts w:ascii="Times New Roman" w:hAnsi="Times New Roman" w:cs="Times New Roman"/>
                <w:sz w:val="16"/>
                <w:szCs w:val="16"/>
              </w:rPr>
              <w:lastRenderedPageBreak/>
              <w:t>ФССП 6 161,2 т.р. (6,8% от всего находящейся в ФССП).</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Ивановская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280,4</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309,6</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236,3</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76,3</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proofErr w:type="gramStart"/>
            <w:r w:rsidRPr="00D2673E">
              <w:rPr>
                <w:rFonts w:ascii="Times New Roman" w:hAnsi="Times New Roman" w:cs="Times New Roman"/>
                <w:sz w:val="16"/>
                <w:szCs w:val="16"/>
              </w:rPr>
              <w:t>Низкая</w:t>
            </w:r>
            <w:proofErr w:type="gramEnd"/>
            <w:r w:rsidRPr="00D2673E">
              <w:rPr>
                <w:rFonts w:ascii="Times New Roman" w:hAnsi="Times New Roman" w:cs="Times New Roman"/>
                <w:sz w:val="16"/>
                <w:szCs w:val="16"/>
              </w:rPr>
              <w:t xml:space="preserve"> платежеспособностью арендаторов. Задолженность по арендной плате в бюджетную систему Российской Федерации составила 90,4 млн. руб.</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Республика Карелия</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183,4</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188,6</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182,5</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96,8</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Предоставление льготы в виде применения понижающего коэффициента к арендной плате в соответствии с подпунктом «в» пункта 1 постановления Правительства Российской Федерации от 15.06.2023 № 987</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Калужская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310,2</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322,5</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295,0</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91,5</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По состоянию на 31.12.2023 общая сумма задолженности в федеральный бюджет составила 45,60 млн. руб., в том числе по расторгнутым договорам – 42,02 млн. руб., из них сумма 16,21 млн. руб. невозможна к взысканию как безнадежная в связи с исключением</w:t>
            </w:r>
          </w:p>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должников из ЕГРЮЛ и ЕГРИП.</w:t>
            </w:r>
          </w:p>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Ведется совместная работа с Управлением Федеральной службы судебных приставов по Калужской области по принудительному взысканию неоплаченных административных штрафов и платежей за использование лесов.</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Камчатский край</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2,7</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5,5</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3,7</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67,3</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Завышенные установленные Камчатскому краю показатели на 2023 год в размере 5,5 </w:t>
            </w:r>
            <w:proofErr w:type="spellStart"/>
            <w:r w:rsidRPr="00D2673E">
              <w:rPr>
                <w:rFonts w:ascii="Times New Roman" w:hAnsi="Times New Roman" w:cs="Times New Roman"/>
                <w:sz w:val="16"/>
                <w:szCs w:val="16"/>
              </w:rPr>
              <w:t>руб</w:t>
            </w:r>
            <w:proofErr w:type="spellEnd"/>
            <w:r w:rsidRPr="00D2673E">
              <w:rPr>
                <w:rFonts w:ascii="Times New Roman" w:hAnsi="Times New Roman" w:cs="Times New Roman"/>
                <w:sz w:val="16"/>
                <w:szCs w:val="16"/>
              </w:rPr>
              <w:t>/</w:t>
            </w:r>
            <w:proofErr w:type="gramStart"/>
            <w:r w:rsidRPr="00D2673E">
              <w:rPr>
                <w:rFonts w:ascii="Times New Roman" w:hAnsi="Times New Roman" w:cs="Times New Roman"/>
                <w:sz w:val="16"/>
                <w:szCs w:val="16"/>
              </w:rPr>
              <w:t>га</w:t>
            </w:r>
            <w:proofErr w:type="gramEnd"/>
            <w:r w:rsidRPr="00D2673E">
              <w:rPr>
                <w:rFonts w:ascii="Times New Roman" w:hAnsi="Times New Roman" w:cs="Times New Roman"/>
                <w:sz w:val="16"/>
                <w:szCs w:val="16"/>
              </w:rPr>
              <w:t xml:space="preserve"> госпрограммой Российской Федерации «Развитие лесного хозяйства». Для достижения показателя в размере 5,5 </w:t>
            </w:r>
            <w:proofErr w:type="spellStart"/>
            <w:r w:rsidRPr="00D2673E">
              <w:rPr>
                <w:rFonts w:ascii="Times New Roman" w:hAnsi="Times New Roman" w:cs="Times New Roman"/>
                <w:sz w:val="16"/>
                <w:szCs w:val="16"/>
              </w:rPr>
              <w:t>руб</w:t>
            </w:r>
            <w:proofErr w:type="spellEnd"/>
            <w:r w:rsidRPr="00D2673E">
              <w:rPr>
                <w:rFonts w:ascii="Times New Roman" w:hAnsi="Times New Roman" w:cs="Times New Roman"/>
                <w:sz w:val="16"/>
                <w:szCs w:val="16"/>
              </w:rPr>
              <w:t>/</w:t>
            </w:r>
            <w:proofErr w:type="gramStart"/>
            <w:r w:rsidRPr="00D2673E">
              <w:rPr>
                <w:rFonts w:ascii="Times New Roman" w:hAnsi="Times New Roman" w:cs="Times New Roman"/>
                <w:sz w:val="16"/>
                <w:szCs w:val="16"/>
              </w:rPr>
              <w:t>га</w:t>
            </w:r>
            <w:proofErr w:type="gramEnd"/>
            <w:r w:rsidRPr="00D2673E">
              <w:rPr>
                <w:rFonts w:ascii="Times New Roman" w:hAnsi="Times New Roman" w:cs="Times New Roman"/>
                <w:sz w:val="16"/>
                <w:szCs w:val="16"/>
              </w:rPr>
              <w:t xml:space="preserve"> потребовалось бы обеспечить в 2023 году поступление платежей в объеме 244 479,34 тыс. рублей (Рослесхозом для расчета показателя (индикатора) взят план по доходам на 2023 год по результатам защиты бюджетных проектировок на 2022 год). </w:t>
            </w:r>
            <w:proofErr w:type="gramStart"/>
            <w:r w:rsidRPr="00D2673E">
              <w:rPr>
                <w:rFonts w:ascii="Times New Roman" w:hAnsi="Times New Roman" w:cs="Times New Roman"/>
                <w:sz w:val="16"/>
                <w:szCs w:val="16"/>
              </w:rPr>
              <w:t>При проведении защиты бюджетных проектировок на 2023 году объем поступлений был снижен до 154 830,78 тыс. руб., при этом объем платежей в бюджетную систему Российской Федерации от использования лесов, расположенных на землях лесного фонда, в расчете на 1 га земель лесного фонда должен был составлять 3,5 руб./га, а по факту 2023 года он был бы перевыполнен со значением в</w:t>
            </w:r>
            <w:proofErr w:type="gramEnd"/>
            <w:r w:rsidRPr="00D2673E">
              <w:rPr>
                <w:rFonts w:ascii="Times New Roman" w:hAnsi="Times New Roman" w:cs="Times New Roman"/>
                <w:sz w:val="16"/>
                <w:szCs w:val="16"/>
              </w:rPr>
              <w:t xml:space="preserve"> 3,7 руб./</w:t>
            </w:r>
            <w:proofErr w:type="gramStart"/>
            <w:r w:rsidRPr="00D2673E">
              <w:rPr>
                <w:rFonts w:ascii="Times New Roman" w:hAnsi="Times New Roman" w:cs="Times New Roman"/>
                <w:sz w:val="16"/>
                <w:szCs w:val="16"/>
              </w:rPr>
              <w:t>га</w:t>
            </w:r>
            <w:proofErr w:type="gramEnd"/>
            <w:r w:rsidRPr="00D2673E">
              <w:rPr>
                <w:rFonts w:ascii="Times New Roman" w:hAnsi="Times New Roman" w:cs="Times New Roman"/>
                <w:sz w:val="16"/>
                <w:szCs w:val="16"/>
              </w:rPr>
              <w:t>.</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Амурская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34,8</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37,4</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37,0</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98,9</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1. Начисления по арендным платежам за 2023 год составили 892,9 млн. руб., при плановых значениях на текущий год 945,7 млн. руб., соответственно, выполнение плана по данному коду было невозможно, даже при условии отсутствия задолженности по всем договорам аренды. 2. </w:t>
            </w:r>
            <w:proofErr w:type="gramStart"/>
            <w:r w:rsidRPr="00D2673E">
              <w:rPr>
                <w:rFonts w:ascii="Times New Roman" w:hAnsi="Times New Roman" w:cs="Times New Roman"/>
                <w:sz w:val="16"/>
                <w:szCs w:val="16"/>
              </w:rPr>
              <w:t>Федеральным законом от 02.07.2021 № 304-ФЗ внесены изменения в Лесной кодекс, согласно которым с 01.01.2022 предусмотрено предоставление лесных участков в целях использования лесов для заготовки древесины (за исключением случаев предоставления лесных участков в целях использования лесов для заготовки древесины в соответствии с пунктами 2 и 3 части 3 статьи 73.1 и со статьей 74 ЛК РФ), исключительно после проведения таксации лесов</w:t>
            </w:r>
            <w:proofErr w:type="gramEnd"/>
            <w:r w:rsidRPr="00D2673E">
              <w:rPr>
                <w:rFonts w:ascii="Times New Roman" w:hAnsi="Times New Roman" w:cs="Times New Roman"/>
                <w:sz w:val="16"/>
                <w:szCs w:val="16"/>
              </w:rPr>
              <w:t xml:space="preserve"> со сроком давности не более десяти лет. Однако средняя давность лесоустройства на территории Амурской области – составляет около 25 лет, в связи с этим, выставление на аукцион лесных участков с целью заключения договоров аренды для заготовки древесины в 2023 году было невозможно. </w:t>
            </w:r>
          </w:p>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3. В 2023 году расторгнуто 147 договоров аренды по решению суда и в одностороннем порядке по заявлениям арендаторов, недополученный доход более 35,0 млн. руб.</w:t>
            </w:r>
          </w:p>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4. В 2023 году производен перерасчет арендных платежей в связи с введением в эксплуатацию линейных объектов и применением понижающего коэффициент.</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Новосибирская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52,5</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58,7</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51,4</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87,6</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Окончание сроков действия договоров аренды по выполнению работ по геологическому изучению недр с </w:t>
            </w:r>
            <w:proofErr w:type="gramStart"/>
            <w:r w:rsidRPr="00D2673E">
              <w:rPr>
                <w:rFonts w:ascii="Times New Roman" w:hAnsi="Times New Roman" w:cs="Times New Roman"/>
                <w:sz w:val="16"/>
                <w:szCs w:val="16"/>
              </w:rPr>
              <w:t>крупнейшим</w:t>
            </w:r>
            <w:proofErr w:type="gramEnd"/>
            <w:r w:rsidRPr="00D2673E">
              <w:rPr>
                <w:rFonts w:ascii="Times New Roman" w:hAnsi="Times New Roman" w:cs="Times New Roman"/>
                <w:sz w:val="16"/>
                <w:szCs w:val="16"/>
              </w:rPr>
              <w:t xml:space="preserve"> лесопользователем</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Свердловская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132,0</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150,5</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145,5</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96,7</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Нарушение платежной дисциплины арендаторами в части своевременного внесения арендных платежей по договорам аренды лесных участков</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Саратовская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59,8</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78,8</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67,2</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85,3</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Из хозяйственного оборота в 2023 году выбыла площадь 1483,9014 га. Это произошло в результате расторжений договоров по суду (задолженность по арендной плате), отказа в одностороннем порядке арендодателем, оформления права публичного сервитута вместо аренды по линейным объектам, исключения из </w:t>
            </w:r>
            <w:proofErr w:type="spellStart"/>
            <w:r w:rsidRPr="00D2673E">
              <w:rPr>
                <w:rFonts w:ascii="Times New Roman" w:hAnsi="Times New Roman" w:cs="Times New Roman"/>
                <w:sz w:val="16"/>
                <w:szCs w:val="16"/>
              </w:rPr>
              <w:t>охотхозяйственного</w:t>
            </w:r>
            <w:proofErr w:type="spellEnd"/>
            <w:r w:rsidRPr="00D2673E">
              <w:rPr>
                <w:rFonts w:ascii="Times New Roman" w:hAnsi="Times New Roman" w:cs="Times New Roman"/>
                <w:sz w:val="16"/>
                <w:szCs w:val="16"/>
              </w:rPr>
              <w:t xml:space="preserve"> соглашения лесных участков. В 2023 году была проведена достаточно большая работа по предоставлению лесных участков на праве аренды на общей площади 2272,8704 га. Однако, наибольшую площадь предоставления в 2023 году составили заготовка пищевых лесных ресурсов и сбор лекарственных растений (85%, 1670,9 га) и ведение сельского хозяйства (пчеловодство) (13%, 247 га), арендная плата по которому незначительная ввиду небольшой ставки платы за единицу лесного ресурса (2,14 руб. за 1 кг</w:t>
            </w:r>
            <w:proofErr w:type="gramStart"/>
            <w:r w:rsidRPr="00D2673E">
              <w:rPr>
                <w:rFonts w:ascii="Times New Roman" w:hAnsi="Times New Roman" w:cs="Times New Roman"/>
                <w:sz w:val="16"/>
                <w:szCs w:val="16"/>
              </w:rPr>
              <w:t>.</w:t>
            </w:r>
            <w:proofErr w:type="gramEnd"/>
            <w:r w:rsidRPr="00D2673E">
              <w:rPr>
                <w:rFonts w:ascii="Times New Roman" w:hAnsi="Times New Roman" w:cs="Times New Roman"/>
                <w:sz w:val="16"/>
                <w:szCs w:val="16"/>
              </w:rPr>
              <w:t xml:space="preserve"> </w:t>
            </w:r>
            <w:proofErr w:type="gramStart"/>
            <w:r w:rsidRPr="00D2673E">
              <w:rPr>
                <w:rFonts w:ascii="Times New Roman" w:hAnsi="Times New Roman" w:cs="Times New Roman"/>
                <w:sz w:val="16"/>
                <w:szCs w:val="16"/>
              </w:rPr>
              <w:t>и</w:t>
            </w:r>
            <w:proofErr w:type="gramEnd"/>
            <w:r w:rsidRPr="00D2673E">
              <w:rPr>
                <w:rFonts w:ascii="Times New Roman" w:hAnsi="Times New Roman" w:cs="Times New Roman"/>
                <w:sz w:val="16"/>
                <w:szCs w:val="16"/>
              </w:rPr>
              <w:t xml:space="preserve"> 23,54 руб. за 1 пчелосемью соответственно). Наибольшая арендная плата поступает от таких видов использования лесов как строительства, реконструкции, эксплуатации линейных объектов, осуществление геологического изучения недр, разработка и добыча полезных ископаемых. Эти виды использования носят </w:t>
            </w:r>
            <w:proofErr w:type="gramStart"/>
            <w:r w:rsidRPr="00D2673E">
              <w:rPr>
                <w:rFonts w:ascii="Times New Roman" w:hAnsi="Times New Roman" w:cs="Times New Roman"/>
                <w:sz w:val="16"/>
                <w:szCs w:val="16"/>
              </w:rPr>
              <w:t>заявительных</w:t>
            </w:r>
            <w:proofErr w:type="gramEnd"/>
            <w:r w:rsidRPr="00D2673E">
              <w:rPr>
                <w:rFonts w:ascii="Times New Roman" w:hAnsi="Times New Roman" w:cs="Times New Roman"/>
                <w:sz w:val="16"/>
                <w:szCs w:val="16"/>
              </w:rPr>
              <w:t xml:space="preserve"> характер. Также в последнее время для строительства, реконструкции, эксплуатации линейных объектов на лесные участки оформляется публичный сервитут Минэнерго, администрациями районов (поступила за 2023 год информация о 8 публичных сервитутах). Также участились случаи оформления разрешений на проведение капитального и текущего ремонта, размещения ряда линейных объектов без предоставления лесных участков, установления </w:t>
            </w:r>
            <w:r w:rsidRPr="00D2673E">
              <w:rPr>
                <w:rFonts w:ascii="Times New Roman" w:hAnsi="Times New Roman" w:cs="Times New Roman"/>
                <w:sz w:val="16"/>
                <w:szCs w:val="16"/>
              </w:rPr>
              <w:lastRenderedPageBreak/>
              <w:t xml:space="preserve">сервитута, публичного сервитута для строительства, реконструкции, эксплуатации линейных объектов в рамках приказа Минприроды России от 10 июля 2020 года № 434 (в 2023 году на площади 11,7448 га). Предоставление больших площадей лесных участков для осуществления рекреационной деятельности, приносящие также наибольший объем поступлений, не находят своего покупателя ввиду большого размера арендной платы. В аренду в основном оформляются лесные участки до 1 га. </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Орловская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26,0</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20,1</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17,0</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84,6</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Низкий объем использования лесов и отсутствия заключенных договоров аренды на заготовку древесины. В рамках выполнения данного показателя ведется работа, направленная на заключение новых договоров аренды, а также недопущению образования недоимки перед бюджетной системой Российской Федерации.</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Московская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905,1</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972,9</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926,1</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95,2</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Снижение поступлений </w:t>
            </w:r>
            <w:proofErr w:type="gramStart"/>
            <w:r w:rsidRPr="00D2673E">
              <w:rPr>
                <w:rFonts w:ascii="Times New Roman" w:hAnsi="Times New Roman" w:cs="Times New Roman"/>
                <w:sz w:val="16"/>
                <w:szCs w:val="16"/>
              </w:rPr>
              <w:t>по договорам купли-продажи лесных насаждений в связи с уменьшением объемов заготавливаемой ликвидной древесины по сравнению с прошлыми годами</w:t>
            </w:r>
            <w:proofErr w:type="gramEnd"/>
            <w:r w:rsidRPr="00D2673E">
              <w:rPr>
                <w:rFonts w:ascii="Times New Roman" w:hAnsi="Times New Roman" w:cs="Times New Roman"/>
                <w:sz w:val="16"/>
                <w:szCs w:val="16"/>
              </w:rPr>
              <w:t>, которое обусловлено отсутствием спроса на низкосортную древесину, получаемую при проведении санитарных рубок; отсутствием поступлений по штрафам, вынесенным до 01.01.2020 года, в связи с истечением срока давности исполнения по многим постановлениям о назначении административного наказания, истечением срока предъявления исполнительных листов к исполнению; снижением поступлений по административным штрафам.</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Челябинская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164,7</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179,7</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165,4</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92,0</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Расторжением договоров аренды, не своевременным внесение арендной платы, изменение разряда такс, </w:t>
            </w:r>
            <w:proofErr w:type="gramStart"/>
            <w:r w:rsidRPr="00D2673E">
              <w:rPr>
                <w:rFonts w:ascii="Times New Roman" w:hAnsi="Times New Roman" w:cs="Times New Roman"/>
                <w:sz w:val="16"/>
                <w:szCs w:val="16"/>
              </w:rPr>
              <w:t>учитывающий</w:t>
            </w:r>
            <w:proofErr w:type="gramEnd"/>
            <w:r w:rsidRPr="00D2673E">
              <w:rPr>
                <w:rFonts w:ascii="Times New Roman" w:hAnsi="Times New Roman" w:cs="Times New Roman"/>
                <w:sz w:val="16"/>
                <w:szCs w:val="16"/>
              </w:rPr>
              <w:t xml:space="preserve"> расстояние вывозки древесины (уменьшение арендной платы из-за изменения разряда такс)</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Ульяновская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353,8</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420,4</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403,3</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95,9</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По результатам проведенного </w:t>
            </w:r>
            <w:proofErr w:type="spellStart"/>
            <w:r w:rsidRPr="00D2673E">
              <w:rPr>
                <w:rFonts w:ascii="Times New Roman" w:hAnsi="Times New Roman" w:cs="Times New Roman"/>
                <w:sz w:val="16"/>
                <w:szCs w:val="16"/>
              </w:rPr>
              <w:t>Старомайнским</w:t>
            </w:r>
            <w:proofErr w:type="spellEnd"/>
            <w:r w:rsidRPr="00D2673E">
              <w:rPr>
                <w:rFonts w:ascii="Times New Roman" w:hAnsi="Times New Roman" w:cs="Times New Roman"/>
                <w:sz w:val="16"/>
                <w:szCs w:val="16"/>
              </w:rPr>
              <w:t xml:space="preserve"> лесничеством лесоустройства №2 от 28.02.2022 и решений Арбитражного суда №А72-13277/2022 и №А72/13278/2022 от 11.11.2022 заключены дополнительные соглашения в сторону уменьшения по 2 договорам на общую сумму 15001,8 тыс. руб. Кроме того имеется текущая недоимка в сумме 5 437,9 тыс. руб.</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Пензенская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105,2</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201,1</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134,7</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67,0</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1) Основной рост текущей недоимки образовался по причине неоплаты арендаторами в размере 3 718,2 тыс. руб.; 2) расторжением 3 договоров аренды лесного участка по рекреации.</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Брянская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452,6</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596,6</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517,1</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86,7</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Несоблюдением </w:t>
            </w:r>
            <w:proofErr w:type="spellStart"/>
            <w:r w:rsidRPr="00D2673E">
              <w:rPr>
                <w:rFonts w:ascii="Times New Roman" w:hAnsi="Times New Roman" w:cs="Times New Roman"/>
                <w:sz w:val="16"/>
                <w:szCs w:val="16"/>
              </w:rPr>
              <w:t>лесопользователями</w:t>
            </w:r>
            <w:proofErr w:type="spellEnd"/>
            <w:r w:rsidRPr="00D2673E">
              <w:rPr>
                <w:rFonts w:ascii="Times New Roman" w:hAnsi="Times New Roman" w:cs="Times New Roman"/>
                <w:sz w:val="16"/>
                <w:szCs w:val="16"/>
              </w:rPr>
              <w:t xml:space="preserve"> договорных отношений. Задолженность по арендной плате составила 23 980,6 тыс. руб., задолженность прошлых лет по штрафам, установленных главой 26 УК РФ составляет 3724,2 тыс. руб. (в отношении должника вынесен приговор, в соответствии со ст. 26 УК РФ, и ведется исполнительное производство). Задолженность текущего года составила 14 937,7 тыс. руб., из неё на текущую дату погашена сумма 1 422,8 тыс. руб. Самыми крупными недоимщиками являются: ООО «</w:t>
            </w:r>
            <w:proofErr w:type="spellStart"/>
            <w:r w:rsidRPr="00D2673E">
              <w:rPr>
                <w:rFonts w:ascii="Times New Roman" w:hAnsi="Times New Roman" w:cs="Times New Roman"/>
                <w:sz w:val="16"/>
                <w:szCs w:val="16"/>
              </w:rPr>
              <w:t>Интек</w:t>
            </w:r>
            <w:proofErr w:type="spellEnd"/>
            <w:r w:rsidRPr="00D2673E">
              <w:rPr>
                <w:rFonts w:ascii="Times New Roman" w:hAnsi="Times New Roman" w:cs="Times New Roman"/>
                <w:sz w:val="16"/>
                <w:szCs w:val="16"/>
              </w:rPr>
              <w:t>», ООО «КЕДР+», ИП Шестаков Ю.В. (88% от суммы задолженности по арендной плате). За январь-декабрь 2023 года было проведено 3 заседания комиссии по своевременному поступлению платежей и недопущению роста недоимки по платежам за использование лесов с участием природоохранного прокурора Брянской области, общий бюджетный эффект по состоянию на 01.01.2024 составил 42,6 млн. рублей, в том числе в федеральный бюджет – 8,1 млн. рублей.</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Оренбургская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42,9</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48,2</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40,6</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84,2</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1. Связано с расторжением договора аренды с ООО «НК «Новый поток» на сумму годовой арендной платы более 7 000,0 тыс. руб. в связи с переводом лесных участков в земли иных категорий в соответствии с распоряжением Правительства РФ от 22.05.2019 № 1012-р. 2. Основными причинами снижения объема заготовки древесины является ее низкое качество. Древесина заготавливается в рамках санитарно-оздоровительных мероприятий и рубок ухода за лесом. Учитывая высокую газификацию региона, а также свободный сбор валежника, договоры купли-продажи лесных насаждений заключаются только в рамках государственного задания. Кроме того, с принятием новых Правил проведения санитарно-оздоровительных мероприятий ослабленные насаждения не могут быть назначены в рубку, следовательно</w:t>
            </w:r>
            <w:proofErr w:type="gramStart"/>
            <w:r w:rsidRPr="00D2673E">
              <w:rPr>
                <w:rFonts w:ascii="Times New Roman" w:hAnsi="Times New Roman" w:cs="Times New Roman"/>
                <w:sz w:val="16"/>
                <w:szCs w:val="16"/>
              </w:rPr>
              <w:t xml:space="preserve"> ,</w:t>
            </w:r>
            <w:proofErr w:type="gramEnd"/>
            <w:r w:rsidRPr="00D2673E">
              <w:rPr>
                <w:rFonts w:ascii="Times New Roman" w:hAnsi="Times New Roman" w:cs="Times New Roman"/>
                <w:sz w:val="16"/>
                <w:szCs w:val="16"/>
              </w:rPr>
              <w:t xml:space="preserve">в качестве сырьевой базы для заготовки древесины остаются погибшие насаждения, заготавливать которые нерентабельно. </w:t>
            </w:r>
          </w:p>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3.По большей части поступающих заявлений на предоставление лесных участков в аренду для рекреационных целей, расположены в особо защитных участках лесов и на которых в соответствии с распоряжением Правительства Российской Федерации от 27.05.2013 № 849-р размещение объектов, не связанных с созданием лесной инфраструктуры, не разрешено. Заинтересованности в аренде по таким участкам нет. </w:t>
            </w:r>
          </w:p>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4. Расторжение договоров аренды лесных участков в 2023 году на общую сумму годовой арендной платы более 800,00 тыс. руб. </w:t>
            </w:r>
          </w:p>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5. Задолженность по административным штрафа в сумме более 1 000,00 тыс. руб.</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Республика Северная Осетия - Алания</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188,4</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159,3</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138,2</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86,8</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1. Расторжение договоров: в июле-августе 2023 расторгнуто 4 договора с общей суммой годовых начислений 143,6 тыс. рублей </w:t>
            </w:r>
          </w:p>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2. Неисполнение плана-графика аукционов (5%): аукционы на право заключения договоров аренды лесных участков были запланированы в 4 квартале 2023 года, однако в связи с изменением ставок платы, за единицу площади лесных участков для рекреационных целей, аукцион перенесен на </w:t>
            </w:r>
            <w:r w:rsidRPr="00D2673E">
              <w:rPr>
                <w:rFonts w:ascii="Times New Roman" w:hAnsi="Times New Roman" w:cs="Times New Roman"/>
                <w:sz w:val="16"/>
                <w:szCs w:val="16"/>
              </w:rPr>
              <w:lastRenderedPageBreak/>
              <w:t>1 квартал 2024 года</w:t>
            </w:r>
            <w:proofErr w:type="gramStart"/>
            <w:r w:rsidRPr="00D2673E">
              <w:rPr>
                <w:rFonts w:ascii="Times New Roman" w:hAnsi="Times New Roman" w:cs="Times New Roman"/>
                <w:sz w:val="16"/>
                <w:szCs w:val="16"/>
              </w:rPr>
              <w:t xml:space="preserve"> ,</w:t>
            </w:r>
            <w:proofErr w:type="gramEnd"/>
            <w:r w:rsidRPr="00D2673E">
              <w:rPr>
                <w:rFonts w:ascii="Times New Roman" w:hAnsi="Times New Roman" w:cs="Times New Roman"/>
                <w:sz w:val="16"/>
                <w:szCs w:val="16"/>
              </w:rPr>
              <w:t xml:space="preserve"> аукционы на право заключения договоров купли-продажи лесных насаждений 3 лота состоялись 29 декабря 2023 года, доход в сумме 11,0 тыс. рублей поступит в начале января 2024 года 3. Взыскание задолженности прошлых лет: в 2023 году погашено (добровольно) 595,3 тыс. рублей, через ФССП - 0%.</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Астраханская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84,6</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91,6</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90,0</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98,3</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Аукционы были запланированы в 4 квартале 2023 года, однако в связи с изменением ставок платы, за единицу площади лесных участков для рекреационных целей, аукцион перенесен на 1 квартал 2024 года.</w:t>
            </w:r>
          </w:p>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Взыскание задолженности </w:t>
            </w:r>
            <w:proofErr w:type="gramStart"/>
            <w:r w:rsidRPr="00D2673E">
              <w:rPr>
                <w:rFonts w:ascii="Times New Roman" w:hAnsi="Times New Roman" w:cs="Times New Roman"/>
                <w:sz w:val="16"/>
                <w:szCs w:val="16"/>
              </w:rPr>
              <w:t>прошлых</w:t>
            </w:r>
            <w:proofErr w:type="gramEnd"/>
          </w:p>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лет: в 2023 году погашено</w:t>
            </w:r>
          </w:p>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(добровольно, а также через ФССП)</w:t>
            </w:r>
          </w:p>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318,0 тыс. рублей, в</w:t>
            </w:r>
            <w:proofErr w:type="gramStart"/>
            <w:r w:rsidRPr="00D2673E">
              <w:rPr>
                <w:rFonts w:ascii="Times New Roman" w:hAnsi="Times New Roman" w:cs="Times New Roman"/>
                <w:sz w:val="16"/>
                <w:szCs w:val="16"/>
              </w:rPr>
              <w:t xml:space="preserve"> .</w:t>
            </w:r>
            <w:proofErr w:type="gramEnd"/>
            <w:r w:rsidRPr="00D2673E">
              <w:rPr>
                <w:rFonts w:ascii="Times New Roman" w:hAnsi="Times New Roman" w:cs="Times New Roman"/>
                <w:sz w:val="16"/>
                <w:szCs w:val="16"/>
              </w:rPr>
              <w:t>т.ч. через</w:t>
            </w:r>
          </w:p>
          <w:p w:rsidR="00251BDA" w:rsidRPr="00D2673E" w:rsidRDefault="00251BDA" w:rsidP="00D2673E">
            <w:pPr>
              <w:spacing w:after="0" w:line="240" w:lineRule="auto"/>
              <w:rPr>
                <w:rFonts w:ascii="Times New Roman" w:hAnsi="Times New Roman" w:cs="Times New Roman"/>
                <w:sz w:val="16"/>
                <w:szCs w:val="16"/>
              </w:rPr>
            </w:pPr>
            <w:proofErr w:type="gramStart"/>
            <w:r w:rsidRPr="00D2673E">
              <w:rPr>
                <w:rFonts w:ascii="Times New Roman" w:hAnsi="Times New Roman" w:cs="Times New Roman"/>
                <w:sz w:val="16"/>
                <w:szCs w:val="16"/>
              </w:rPr>
              <w:t>ФССП 276,0 т.р. (64,6% от всего</w:t>
            </w:r>
            <w:proofErr w:type="gramEnd"/>
          </w:p>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находящейся в ФССП).</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Волгоградская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51,7</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67,8</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60,0</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88,5</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Расторжение договоров: на сумму 7,4 млн. руб. 75 договоров </w:t>
            </w:r>
          </w:p>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Неисполнением плана-графика проведения лесных аукционов на сумму 3,5 млн.р.: поступления составили 1,53 млн.р. при плане 5,0 млн.р. (31%): из 78 лотов 18 не востребованы. </w:t>
            </w:r>
          </w:p>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Взыскание задолженности прошлых лет: в 2023 году погашено (добровольно, а также через ФССП) 2 126,0 тыс. рублей, в</w:t>
            </w:r>
            <w:proofErr w:type="gramStart"/>
            <w:r w:rsidRPr="00D2673E">
              <w:rPr>
                <w:rFonts w:ascii="Times New Roman" w:hAnsi="Times New Roman" w:cs="Times New Roman"/>
                <w:sz w:val="16"/>
                <w:szCs w:val="16"/>
              </w:rPr>
              <w:t xml:space="preserve"> .</w:t>
            </w:r>
            <w:proofErr w:type="gramEnd"/>
            <w:r w:rsidRPr="00D2673E">
              <w:rPr>
                <w:rFonts w:ascii="Times New Roman" w:hAnsi="Times New Roman" w:cs="Times New Roman"/>
                <w:sz w:val="16"/>
                <w:szCs w:val="16"/>
              </w:rPr>
              <w:t>т.ч. через ФССП 729,4 т.р. (13,3% от всего находящейся в ФССП).</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Вологодская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288,2</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300,0</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290,7</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96,9</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Перерасчет арендной платы по фактической заготовке древесины </w:t>
            </w:r>
            <w:proofErr w:type="gramStart"/>
            <w:r w:rsidRPr="00D2673E">
              <w:rPr>
                <w:rFonts w:ascii="Times New Roman" w:hAnsi="Times New Roman" w:cs="Times New Roman"/>
                <w:sz w:val="16"/>
                <w:szCs w:val="16"/>
              </w:rPr>
              <w:t>согласно постановления</w:t>
            </w:r>
            <w:proofErr w:type="gramEnd"/>
            <w:r w:rsidRPr="00D2673E">
              <w:rPr>
                <w:rFonts w:ascii="Times New Roman" w:hAnsi="Times New Roman" w:cs="Times New Roman"/>
                <w:sz w:val="16"/>
                <w:szCs w:val="16"/>
              </w:rPr>
              <w:t xml:space="preserve"> Правительства Российской Федерации от 15.06.2023 №987</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Новгородская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206,5</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277,7</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239,7</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86,3</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Перерасчет арендной платы в соответствии с постановлением Правительства РФ от 15 июня 2023 № 987, досрочное расторжение договорных обязательств по 27 договорам аренды лесных участков с видом использования «заготовка древесины»</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Алтайский край</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79,5</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93,4</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83,9</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89,8</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proofErr w:type="gramStart"/>
            <w:r w:rsidRPr="00D2673E">
              <w:rPr>
                <w:rFonts w:ascii="Times New Roman" w:hAnsi="Times New Roman" w:cs="Times New Roman"/>
                <w:sz w:val="16"/>
                <w:szCs w:val="16"/>
              </w:rPr>
              <w:t>Расторжением договоров аренды лесных участков для заготовки древесины на основании решений Арбитражного суда, заключениями дополнительных соглашения к договорам аренды лесных участков для заготовки древесины в части уменьшения объема заготовки (исключение рубок единичных деревьев) на основании решения Арбитражного суда, заключением дополнительного соглашения к договору аренды лесного участка для заготовки пищевых лесных ресурсов (облепихи) в части уменьшения объема использования лесов на основании</w:t>
            </w:r>
            <w:proofErr w:type="gramEnd"/>
            <w:r w:rsidRPr="00D2673E">
              <w:rPr>
                <w:rFonts w:ascii="Times New Roman" w:hAnsi="Times New Roman" w:cs="Times New Roman"/>
                <w:sz w:val="16"/>
                <w:szCs w:val="16"/>
              </w:rPr>
              <w:t xml:space="preserve"> решения Арбитражного суда. Лесные участки, где таксация лесов, проведена более десяти лет, не предоставляются в аренду для заготовки древесины с 2022 года (часть 10 статья 29 ЛК РФ).</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Чувашская Республика - Чувашия</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115,7</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187,6</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177,5</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94,6</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Расторгнут договор аренды для заготовки древесины в связи с нехваткой объемов заготовки древесины (большая часть земельного участка в ОЗУ). Альтернативы предоставления лесных участков для заготовки древесины также не имеется, в связи с преобладанием на территории Чувашской Республики лесных насаждений </w:t>
            </w:r>
            <w:proofErr w:type="spellStart"/>
            <w:r w:rsidRPr="00D2673E">
              <w:rPr>
                <w:rFonts w:ascii="Times New Roman" w:hAnsi="Times New Roman" w:cs="Times New Roman"/>
                <w:sz w:val="16"/>
                <w:szCs w:val="16"/>
              </w:rPr>
              <w:t>мягколиственного</w:t>
            </w:r>
            <w:proofErr w:type="spellEnd"/>
            <w:r w:rsidRPr="00D2673E">
              <w:rPr>
                <w:rFonts w:ascii="Times New Roman" w:hAnsi="Times New Roman" w:cs="Times New Roman"/>
                <w:sz w:val="16"/>
                <w:szCs w:val="16"/>
              </w:rPr>
              <w:t xml:space="preserve"> хозяйства. Невозможности использования лесных участков для осуществления рекреационной деятельности на территории Чебоксарского, Опытного, Мариинско-Посадского лесничеств, которые находятся на р. Волга вблизи г. Чебоксары, из-за неактуальных материалов лесоустройства (последнее лесоустройство проводилось в 2013 году), большого количества особо защитных участков лесов. В 2023 году на сумму 783,5 тыс. рублей не поступила арендная плата в бюджет по договорам аренды. Ведется </w:t>
            </w:r>
            <w:proofErr w:type="spellStart"/>
            <w:r w:rsidRPr="00D2673E">
              <w:rPr>
                <w:rFonts w:ascii="Times New Roman" w:hAnsi="Times New Roman" w:cs="Times New Roman"/>
                <w:sz w:val="16"/>
                <w:szCs w:val="16"/>
              </w:rPr>
              <w:t>претензионно</w:t>
            </w:r>
            <w:proofErr w:type="spellEnd"/>
            <w:r w:rsidRPr="00D2673E">
              <w:rPr>
                <w:rFonts w:ascii="Times New Roman" w:hAnsi="Times New Roman" w:cs="Times New Roman"/>
                <w:sz w:val="16"/>
                <w:szCs w:val="16"/>
              </w:rPr>
              <w:t>-исковая работа.</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Самарская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131,2</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150,9</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150,7</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99,9</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Вовлечение в хозяйственный оборот и привлечение дополнительных доходов в федеральный бюджет на территории Самарской области, относящейся к защитным лесам, малоэффективно. Так как, более 70 % лесов Самарской области имеют особый правовой режим использования (лесопарковые зоны и особо защитные участки), не позволяющий в полной мере осуществлять освоение лесного участка в коммерческих целях, участие в аукционе по продаже права аренды лесного участка не привлекательно. В последние годы наблюдается тенденция сокращения количества договоров аренды и площади лесных участков, сдаваемых в аренду. На выполнение установленного показателя также влияет несоблюдение </w:t>
            </w:r>
            <w:proofErr w:type="spellStart"/>
            <w:r w:rsidRPr="00D2673E">
              <w:rPr>
                <w:rFonts w:ascii="Times New Roman" w:hAnsi="Times New Roman" w:cs="Times New Roman"/>
                <w:sz w:val="16"/>
                <w:szCs w:val="16"/>
              </w:rPr>
              <w:t>лесопользователями</w:t>
            </w:r>
            <w:proofErr w:type="spellEnd"/>
            <w:r w:rsidRPr="00D2673E">
              <w:rPr>
                <w:rFonts w:ascii="Times New Roman" w:hAnsi="Times New Roman" w:cs="Times New Roman"/>
                <w:sz w:val="16"/>
                <w:szCs w:val="16"/>
              </w:rPr>
              <w:t xml:space="preserve"> договорных обязательств. В соответствии с административным регламентом по администрированию доходов федерального бюджета со всеми должниками ведется </w:t>
            </w:r>
            <w:proofErr w:type="spellStart"/>
            <w:r w:rsidRPr="00D2673E">
              <w:rPr>
                <w:rFonts w:ascii="Times New Roman" w:hAnsi="Times New Roman" w:cs="Times New Roman"/>
                <w:sz w:val="16"/>
                <w:szCs w:val="16"/>
              </w:rPr>
              <w:t>претензионно</w:t>
            </w:r>
            <w:proofErr w:type="spellEnd"/>
            <w:r w:rsidRPr="00D2673E">
              <w:rPr>
                <w:rFonts w:ascii="Times New Roman" w:hAnsi="Times New Roman" w:cs="Times New Roman"/>
                <w:sz w:val="16"/>
                <w:szCs w:val="16"/>
              </w:rPr>
              <w:t>-судебная работа, а также работа по принудительному взысканию задолженности через ФССП.</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Республика Башкортостан</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133,8</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155,4</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149,0</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95,9</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Одним из ограничивающих факторов предоставления лесных участков в аренду являются устаревшие материалы лесоустройства (более 10 лет). В связи с внесением изменений в Лесной кодекс РФ федеральным законом №304-ФЗ от 02.07.2021 г., проектирование лесных участков для заготовки древесины не представляется возможным в 22 лесничествах из 31, что составляет 63% от общей площади земель лесного фонда. </w:t>
            </w:r>
          </w:p>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Ограничивающим фактором вовлечения лесов в экономический оборот в целях осуществления рекреационной деятельности является запрет на размещение объектов инфраструктуры в особо защитных участках лесов. Зачастую лесные участки, привлекательные для осуществления рекреационной деятельности, расположены вблизи населенных пунктов, </w:t>
            </w:r>
            <w:r w:rsidRPr="00D2673E">
              <w:rPr>
                <w:rFonts w:ascii="Times New Roman" w:hAnsi="Times New Roman" w:cs="Times New Roman"/>
                <w:sz w:val="16"/>
                <w:szCs w:val="16"/>
              </w:rPr>
              <w:lastRenderedPageBreak/>
              <w:t>дорог и вдоль водных объектов, где согласно лесоустроительной инструкции выделены особо защитные участки лесов. Учитывая данные ограничения, потенциальные инвесторы не заинтересованы оформлять в аренду лесные участки при отсутствии возможности возведения объектов туристической инфраструктуры.</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Республика Крым</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1298,0</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433,0</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235,7</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54,4</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1. В 2023 году расторгнуто 11 договоров, с общей суммой годовых начислений 2 839,1 тыс. рублей.</w:t>
            </w:r>
          </w:p>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2. По договорам аренды лесных участков из запланированных 40 лотов на сумму 2 150,0 т.р., выставлено 35 с общей суммой поступлений в </w:t>
            </w:r>
            <w:proofErr w:type="spellStart"/>
            <w:r w:rsidRPr="00D2673E">
              <w:rPr>
                <w:rFonts w:ascii="Times New Roman" w:hAnsi="Times New Roman" w:cs="Times New Roman"/>
                <w:sz w:val="16"/>
                <w:szCs w:val="16"/>
              </w:rPr>
              <w:t>фб</w:t>
            </w:r>
            <w:proofErr w:type="spellEnd"/>
            <w:r w:rsidRPr="00D2673E">
              <w:rPr>
                <w:rFonts w:ascii="Times New Roman" w:hAnsi="Times New Roman" w:cs="Times New Roman"/>
                <w:sz w:val="16"/>
                <w:szCs w:val="16"/>
              </w:rPr>
              <w:t xml:space="preserve"> 5 658,0 </w:t>
            </w:r>
            <w:proofErr w:type="spellStart"/>
            <w:r w:rsidRPr="00D2673E">
              <w:rPr>
                <w:rFonts w:ascii="Times New Roman" w:hAnsi="Times New Roman" w:cs="Times New Roman"/>
                <w:sz w:val="16"/>
                <w:szCs w:val="16"/>
              </w:rPr>
              <w:t>т.р</w:t>
            </w:r>
            <w:proofErr w:type="spellEnd"/>
            <w:r w:rsidRPr="00D2673E">
              <w:rPr>
                <w:rFonts w:ascii="Times New Roman" w:hAnsi="Times New Roman" w:cs="Times New Roman"/>
                <w:sz w:val="16"/>
                <w:szCs w:val="16"/>
              </w:rPr>
              <w:t xml:space="preserve">., что выше плана в 2,6 раза. </w:t>
            </w:r>
          </w:p>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3. Взыскание задолженности прошлых лет: в 2023 году погашено (добровольно, а также через ФССП) 12 755,8 тыс. рублей, в</w:t>
            </w:r>
            <w:proofErr w:type="gramStart"/>
            <w:r w:rsidRPr="00D2673E">
              <w:rPr>
                <w:rFonts w:ascii="Times New Roman" w:hAnsi="Times New Roman" w:cs="Times New Roman"/>
                <w:sz w:val="16"/>
                <w:szCs w:val="16"/>
              </w:rPr>
              <w:t xml:space="preserve"> .</w:t>
            </w:r>
            <w:proofErr w:type="gramEnd"/>
            <w:r w:rsidRPr="00D2673E">
              <w:rPr>
                <w:rFonts w:ascii="Times New Roman" w:hAnsi="Times New Roman" w:cs="Times New Roman"/>
                <w:sz w:val="16"/>
                <w:szCs w:val="16"/>
              </w:rPr>
              <w:t>т.ч. через ФССП 9 920,0 т.р. (100% от переданных в ФССП).</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Тульская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235,2</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268,3</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236,5</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88,1</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Не востребованность выставленных на аукцион лесосек, нарушениями арендаторов условий заключенных договоров в части сроков внесения арендной платы.</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Иркутская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91,3</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95,3</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81,9</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85,9</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Выставленные участки на аукцион с субъектами МСП были проданы не в полном объеме в связи с отсутствием спроса.</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Республика Адыгея</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354,1</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367,5</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338,9</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92,2</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1. Расторжение договоров: 18 договоров на добровольной основе в январе-марте 2023 года, общая сумма выпавших годовых начислений - 2 878,5 тыс. рублей </w:t>
            </w:r>
          </w:p>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2. По договорам купли-продажи лесных насаждений план аукционов исполнен на 111,5%: при плане 32 лота 702,9 тыс. рублей, в 2023 году выставлено 108 лотом, поступления в ФБ по состоявшимся лотам составляют - 2 902,2 тыс. рублей. </w:t>
            </w:r>
          </w:p>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3. По аренде: в связи с реализацией инвестиционных проектов таких как: всесезонный горный </w:t>
            </w:r>
            <w:proofErr w:type="spellStart"/>
            <w:r w:rsidRPr="00D2673E">
              <w:rPr>
                <w:rFonts w:ascii="Times New Roman" w:hAnsi="Times New Roman" w:cs="Times New Roman"/>
                <w:sz w:val="16"/>
                <w:szCs w:val="16"/>
              </w:rPr>
              <w:t>экокурорт</w:t>
            </w:r>
            <w:proofErr w:type="spellEnd"/>
            <w:r w:rsidRPr="00D2673E">
              <w:rPr>
                <w:rFonts w:ascii="Times New Roman" w:hAnsi="Times New Roman" w:cs="Times New Roman"/>
                <w:sz w:val="16"/>
                <w:szCs w:val="16"/>
              </w:rPr>
              <w:t xml:space="preserve"> «</w:t>
            </w:r>
            <w:proofErr w:type="spellStart"/>
            <w:r w:rsidRPr="00D2673E">
              <w:rPr>
                <w:rFonts w:ascii="Times New Roman" w:hAnsi="Times New Roman" w:cs="Times New Roman"/>
                <w:sz w:val="16"/>
                <w:szCs w:val="16"/>
              </w:rPr>
              <w:t>Лагонаки</w:t>
            </w:r>
            <w:proofErr w:type="spellEnd"/>
            <w:r w:rsidRPr="00D2673E">
              <w:rPr>
                <w:rFonts w:ascii="Times New Roman" w:hAnsi="Times New Roman" w:cs="Times New Roman"/>
                <w:sz w:val="16"/>
                <w:szCs w:val="16"/>
              </w:rPr>
              <w:t xml:space="preserve">», многофункциональный туристско-рекреационный парк на </w:t>
            </w:r>
            <w:proofErr w:type="spellStart"/>
            <w:r w:rsidRPr="00D2673E">
              <w:rPr>
                <w:rFonts w:ascii="Times New Roman" w:hAnsi="Times New Roman" w:cs="Times New Roman"/>
                <w:sz w:val="16"/>
                <w:szCs w:val="16"/>
              </w:rPr>
              <w:t>Дегуакской</w:t>
            </w:r>
            <w:proofErr w:type="spellEnd"/>
            <w:r w:rsidRPr="00D2673E">
              <w:rPr>
                <w:rFonts w:ascii="Times New Roman" w:hAnsi="Times New Roman" w:cs="Times New Roman"/>
                <w:sz w:val="16"/>
                <w:szCs w:val="16"/>
              </w:rPr>
              <w:t xml:space="preserve"> поляне, а также строительство линейных объектов к вышеуказанным объектам (автомобильной дороги, ЛЭП, газопровод </w:t>
            </w:r>
            <w:proofErr w:type="spellStart"/>
            <w:r w:rsidRPr="00D2673E">
              <w:rPr>
                <w:rFonts w:ascii="Times New Roman" w:hAnsi="Times New Roman" w:cs="Times New Roman"/>
                <w:sz w:val="16"/>
                <w:szCs w:val="16"/>
              </w:rPr>
              <w:t>и.т</w:t>
            </w:r>
            <w:proofErr w:type="gramStart"/>
            <w:r w:rsidRPr="00D2673E">
              <w:rPr>
                <w:rFonts w:ascii="Times New Roman" w:hAnsi="Times New Roman" w:cs="Times New Roman"/>
                <w:sz w:val="16"/>
                <w:szCs w:val="16"/>
              </w:rPr>
              <w:t>.д</w:t>
            </w:r>
            <w:proofErr w:type="spellEnd"/>
            <w:proofErr w:type="gramEnd"/>
            <w:r w:rsidRPr="00D2673E">
              <w:rPr>
                <w:rFonts w:ascii="Times New Roman" w:hAnsi="Times New Roman" w:cs="Times New Roman"/>
                <w:sz w:val="16"/>
                <w:szCs w:val="16"/>
              </w:rPr>
              <w:t xml:space="preserve">), по устному распоряжению Правительства Республики Адыгея Управлением лесами Республики Адыгея в 2023 не проводились аукционы на право заключения договоров аренды лесных участков, находящихся в государственной собственности, в границах </w:t>
            </w:r>
            <w:proofErr w:type="spellStart"/>
            <w:r w:rsidRPr="00D2673E">
              <w:rPr>
                <w:rFonts w:ascii="Times New Roman" w:hAnsi="Times New Roman" w:cs="Times New Roman"/>
                <w:sz w:val="16"/>
                <w:szCs w:val="16"/>
              </w:rPr>
              <w:t>Гузерипльского</w:t>
            </w:r>
            <w:proofErr w:type="spellEnd"/>
            <w:r w:rsidRPr="00D2673E">
              <w:rPr>
                <w:rFonts w:ascii="Times New Roman" w:hAnsi="Times New Roman" w:cs="Times New Roman"/>
                <w:sz w:val="16"/>
                <w:szCs w:val="16"/>
              </w:rPr>
              <w:t xml:space="preserve">, Майкопского и Красногвардейского лесничеств Управления лесами Республики Адыгея в электронной форме. </w:t>
            </w:r>
          </w:p>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4. </w:t>
            </w:r>
            <w:proofErr w:type="gramStart"/>
            <w:r w:rsidRPr="00D2673E">
              <w:rPr>
                <w:rFonts w:ascii="Times New Roman" w:hAnsi="Times New Roman" w:cs="Times New Roman"/>
                <w:sz w:val="16"/>
                <w:szCs w:val="16"/>
              </w:rPr>
              <w:t>Взыскание задолженности прошлых лет: в 2023 году погашено (добровольно, а также через ФССП.</w:t>
            </w:r>
            <w:proofErr w:type="gramEnd"/>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Республика Коми</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93,1</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112,7</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111,3</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98,8</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Перерасчет арендной платы по инвестиционным проектам с применением понижающего коэффициента 50% в связи с вводом в эксплуатацию, перерасчет арендной платы по фактической заготовке древесины </w:t>
            </w:r>
            <w:proofErr w:type="gramStart"/>
            <w:r w:rsidRPr="00D2673E">
              <w:rPr>
                <w:rFonts w:ascii="Times New Roman" w:hAnsi="Times New Roman" w:cs="Times New Roman"/>
                <w:sz w:val="16"/>
                <w:szCs w:val="16"/>
              </w:rPr>
              <w:t>согласно постановления</w:t>
            </w:r>
            <w:proofErr w:type="gramEnd"/>
            <w:r w:rsidRPr="00D2673E">
              <w:rPr>
                <w:rFonts w:ascii="Times New Roman" w:hAnsi="Times New Roman" w:cs="Times New Roman"/>
                <w:sz w:val="16"/>
                <w:szCs w:val="16"/>
              </w:rPr>
              <w:t xml:space="preserve"> Правительства РФ от 15.06.2023 № 987.</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Белгородская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90,9</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144,1</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128,4</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89,1</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В 2023 г. расторгнуты 5 договоров аренды на сумму 2 780,00 тыс. руб.</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Курская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139,9</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189,2</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163,3</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86,3</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Нарушение договорных отношений арендаторами. </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Карачаево-Черкесская Республика</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166,2</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214,2</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170,9</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79,8</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1. В 2023 расторгнуто 4 договора с общей суммой годовых начислений 143,6 тыс. рублей </w:t>
            </w:r>
          </w:p>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2.Неисполнение </w:t>
            </w:r>
            <w:proofErr w:type="spellStart"/>
            <w:r w:rsidRPr="00D2673E">
              <w:rPr>
                <w:rFonts w:ascii="Times New Roman" w:hAnsi="Times New Roman" w:cs="Times New Roman"/>
                <w:sz w:val="16"/>
                <w:szCs w:val="16"/>
              </w:rPr>
              <w:t>планаг-рафика</w:t>
            </w:r>
            <w:proofErr w:type="spellEnd"/>
            <w:r w:rsidRPr="00D2673E">
              <w:rPr>
                <w:rFonts w:ascii="Times New Roman" w:hAnsi="Times New Roman" w:cs="Times New Roman"/>
                <w:sz w:val="16"/>
                <w:szCs w:val="16"/>
              </w:rPr>
              <w:t xml:space="preserve"> лесных аукционов (79%): из запланированных 36 лотов по аренде лесных участков на сумму 14 902,0 тыс. рублей, фактически выставлено 110 лотов на сумму 11 613,8 тыс. рублей. По договорам купли-продажи лесных насаждений из запланированных 31 лотов с суммой 247,0 тыс. рублей, фактически выставлено 6 лотов на сумму 350,3 тыс. рублей, что обусловлено не проведением лесных аукционов во 2-3 кварталах </w:t>
            </w:r>
          </w:p>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3. Взыскание задолженности прошлых лет: в 2023 году погашено (добровольно, а также через ФССП) 653,5 тыс. рублей, в т.ч. через ФССП 75,0 т.р. (1,1% от всего находящейся в ФССП).</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Тамбовская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183,1</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217,7</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182,8</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84,0</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При доведении плана Рослесхозом по договорам аренды для большей части договоров был применен коэффициент по заготовке древесины, но в Тамбовской области заключено только 2 договора аренды по заготовке древесины в объеме 1,0 тыс.м</w:t>
            </w:r>
            <w:r w:rsidRPr="00D2673E">
              <w:rPr>
                <w:rFonts w:ascii="Times New Roman" w:hAnsi="Times New Roman" w:cs="Times New Roman"/>
                <w:sz w:val="16"/>
                <w:szCs w:val="16"/>
                <w:vertAlign w:val="superscript"/>
              </w:rPr>
              <w:t>3</w:t>
            </w:r>
            <w:r w:rsidRPr="00D2673E">
              <w:rPr>
                <w:rFonts w:ascii="Times New Roman" w:hAnsi="Times New Roman" w:cs="Times New Roman"/>
                <w:sz w:val="16"/>
                <w:szCs w:val="16"/>
              </w:rPr>
              <w:t>.</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Воронежская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594,7</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673,6</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615,8</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91,4</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При расчете прогнозных показателей в расчет включаются дополнительные доходы, а также с неоплатой арендных платежей ООО "Лесоповал Союз" - 1 840,1 тыс. руб., </w:t>
            </w:r>
            <w:proofErr w:type="spellStart"/>
            <w:r w:rsidRPr="00D2673E">
              <w:rPr>
                <w:rFonts w:ascii="Times New Roman" w:hAnsi="Times New Roman" w:cs="Times New Roman"/>
                <w:sz w:val="16"/>
                <w:szCs w:val="16"/>
              </w:rPr>
              <w:t>оОО</w:t>
            </w:r>
            <w:proofErr w:type="gramStart"/>
            <w:r w:rsidRPr="00D2673E">
              <w:rPr>
                <w:rFonts w:ascii="Times New Roman" w:hAnsi="Times New Roman" w:cs="Times New Roman"/>
                <w:sz w:val="16"/>
                <w:szCs w:val="16"/>
              </w:rPr>
              <w:t>"Б</w:t>
            </w:r>
            <w:proofErr w:type="gramEnd"/>
            <w:r w:rsidRPr="00D2673E">
              <w:rPr>
                <w:rFonts w:ascii="Times New Roman" w:hAnsi="Times New Roman" w:cs="Times New Roman"/>
                <w:sz w:val="16"/>
                <w:szCs w:val="16"/>
              </w:rPr>
              <w:t>орисоглебск</w:t>
            </w:r>
            <w:proofErr w:type="spellEnd"/>
            <w:r w:rsidRPr="00D2673E">
              <w:rPr>
                <w:rFonts w:ascii="Times New Roman" w:hAnsi="Times New Roman" w:cs="Times New Roman"/>
                <w:sz w:val="16"/>
                <w:szCs w:val="16"/>
              </w:rPr>
              <w:t xml:space="preserve"> </w:t>
            </w:r>
            <w:proofErr w:type="spellStart"/>
            <w:r w:rsidRPr="00D2673E">
              <w:rPr>
                <w:rFonts w:ascii="Times New Roman" w:hAnsi="Times New Roman" w:cs="Times New Roman"/>
                <w:sz w:val="16"/>
                <w:szCs w:val="16"/>
              </w:rPr>
              <w:t>АгроХимРесурс</w:t>
            </w:r>
            <w:proofErr w:type="spellEnd"/>
            <w:r w:rsidRPr="00D2673E">
              <w:rPr>
                <w:rFonts w:ascii="Times New Roman" w:hAnsi="Times New Roman" w:cs="Times New Roman"/>
                <w:sz w:val="16"/>
                <w:szCs w:val="16"/>
              </w:rPr>
              <w:t xml:space="preserve"> " - 870,9 тыс. руб. и др.</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Республика Бурятия</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24,2</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31,3</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21,5</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68,7</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По договорам аренды: план – 363846,0 тыс. руб., факт – 334787,8 тыс. руб. выполнение плана – 92,0%. Невыполнение плана связано с тем, что арендаторы не погасили текущую задолженность по договорам аренды за октябрь-ноябрь 2023 года в размере 42893,4 тыс. руб.</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Омская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49,0</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57,1</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45,8</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80,2</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Давность лесоустройства более 10 лет на 73% площади лесного фонда (статьей 29 ЛК РФ установлен запрет предоставлять в пользование лесные участки для заготовки древесины с давностью лесоустройства более 10 лет). Короткий период заготовки. На 70% площади эксплуатационных лесов заготовка возможна только при условии глубокого промерзания почвы (болота). В условиях относительно теплой зимы доступ к участкам был невозможен. Отсутствие сплошных хвойных насаждений, низкое качество древесины, основные запасы которой сосредоточены на севере региона. Эксплуатационные леса на 76% площади представлены </w:t>
            </w:r>
            <w:r w:rsidRPr="00D2673E">
              <w:rPr>
                <w:rFonts w:ascii="Times New Roman" w:hAnsi="Times New Roman" w:cs="Times New Roman"/>
                <w:sz w:val="16"/>
                <w:szCs w:val="16"/>
              </w:rPr>
              <w:lastRenderedPageBreak/>
              <w:t xml:space="preserve">лиственными насаждениями, которые, произрастая на болотистых почвах, подвержены сердцевинным </w:t>
            </w:r>
            <w:proofErr w:type="spellStart"/>
            <w:r w:rsidRPr="00D2673E">
              <w:rPr>
                <w:rFonts w:ascii="Times New Roman" w:hAnsi="Times New Roman" w:cs="Times New Roman"/>
                <w:sz w:val="16"/>
                <w:szCs w:val="16"/>
              </w:rPr>
              <w:t>гнилям</w:t>
            </w:r>
            <w:proofErr w:type="spellEnd"/>
            <w:r w:rsidRPr="00D2673E">
              <w:rPr>
                <w:rFonts w:ascii="Times New Roman" w:hAnsi="Times New Roman" w:cs="Times New Roman"/>
                <w:sz w:val="16"/>
                <w:szCs w:val="16"/>
              </w:rPr>
              <w:t xml:space="preserve"> и не востребованы. Такая древесина реализуется только на внутреннем рынке (дрова). Значительное расстоянием вывозки древесины (более 600 км до г</w:t>
            </w:r>
            <w:proofErr w:type="gramStart"/>
            <w:r w:rsidRPr="00D2673E">
              <w:rPr>
                <w:rFonts w:ascii="Times New Roman" w:hAnsi="Times New Roman" w:cs="Times New Roman"/>
                <w:sz w:val="16"/>
                <w:szCs w:val="16"/>
              </w:rPr>
              <w:t>.О</w:t>
            </w:r>
            <w:proofErr w:type="gramEnd"/>
            <w:r w:rsidRPr="00D2673E">
              <w:rPr>
                <w:rFonts w:ascii="Times New Roman" w:hAnsi="Times New Roman" w:cs="Times New Roman"/>
                <w:sz w:val="16"/>
                <w:szCs w:val="16"/>
              </w:rPr>
              <w:t>мска), из которых более 100-150 км бездорожье. Низкая платежеспособность арендаторов.</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Калининградская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510</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504,3</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319,0</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63,3</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Логистические проблемы вывоза и транзита древесины через территорию недружественных государств и отсутствие интереса к аренде лесных участков, использование лесов в целях строительства линейных объектов на основании сервитутов.</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Тюменская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69,0</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85,2</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60,2</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70,7</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Расторжение договоров аренды лесных участков, применением коэффициента 0,1 к размеру арендной платы по договорам в целях эксплуатации линейных объектов.</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Еврейская автономная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93,3</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104,3</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72,6</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69,6</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Начисления по арендным платежам на 2023 год составили 134,3 млн. руб., при плановых значениях на текущий год 168,8 млн. руб., соответственно, выполнение плана по данному коду невозможно, даже при условии отсутствия задолженности по всем договорам аренды. Федеральным законом от 02.07.2021 № 304-ФЗ внесены изменения в Лесной кодекс, согласно которым с 01.01.2022 предусмотрено предоставление лесных участков в целях использования лесов для заготовки древесины (за исключением случаев предоставления лесных участков в целях использования лесов для заготовки древесины в соответствии с пунктами 2 и 3 части 3 статьи 73.1 и со статьей 74 ЛК РФ)</w:t>
            </w:r>
            <w:proofErr w:type="gramStart"/>
            <w:r w:rsidRPr="00D2673E">
              <w:rPr>
                <w:rFonts w:ascii="Times New Roman" w:hAnsi="Times New Roman" w:cs="Times New Roman"/>
                <w:sz w:val="16"/>
                <w:szCs w:val="16"/>
              </w:rPr>
              <w:t xml:space="preserve"> ,</w:t>
            </w:r>
            <w:proofErr w:type="gramEnd"/>
            <w:r w:rsidRPr="00D2673E">
              <w:rPr>
                <w:rFonts w:ascii="Times New Roman" w:hAnsi="Times New Roman" w:cs="Times New Roman"/>
                <w:sz w:val="16"/>
                <w:szCs w:val="16"/>
              </w:rPr>
              <w:t xml:space="preserve"> исключительно после проведения таксации лесов со сроком давности не более десяти лет. Однако средняя давность лесоустройства на территории Еврейской автономной области – составляет от 20 до 35 лет, в связи с этим, выставление на аукцион лесных участков с целью заключения договоров аренды для заготовки древесины в 2023 году было невозможно.</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Республика Калмыкия</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52,0</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72,9</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55,8</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76,5</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1. Расторжение договоров: в 2023 году расторжения договоров не было </w:t>
            </w:r>
          </w:p>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 xml:space="preserve">2. По высвободившимся 2- м участкам в 2023 году состоялись 2 аукциона на право заключения договора аренды лесных участков на общую сумму 297,3 тыс. рублей - 100% от плана аукционов. </w:t>
            </w:r>
          </w:p>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3. Взыскание задолженности прошлых лет: в 2023 году погашено (добровольно, а также через ФССП) 24,5 тыс. рублей, в т.ч. через ФССП 23,5 т.р. (35,4% от всего находящейся в ФССП).</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Псковская область</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219,1</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227,1</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208,2</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91,7</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Расторжение договоров аренды в 2023 году; по договорам купли-продажи для собственных нужд уменьшился объем изъятия.</w:t>
            </w:r>
          </w:p>
        </w:tc>
      </w:tr>
      <w:tr w:rsidR="00251BDA" w:rsidRPr="00D2673E" w:rsidTr="00A2013C">
        <w:trPr>
          <w:trHeight w:val="266"/>
        </w:trPr>
        <w:tc>
          <w:tcPr>
            <w:tcW w:w="148" w:type="pct"/>
            <w:shd w:val="clear" w:color="auto" w:fill="auto"/>
            <w:vAlign w:val="center"/>
          </w:tcPr>
          <w:p w:rsidR="00251BDA" w:rsidRPr="00D2673E" w:rsidRDefault="00251BDA" w:rsidP="00D2673E">
            <w:pPr>
              <w:pStyle w:val="1"/>
              <w:keepNext w:val="0"/>
              <w:keepLines w:val="0"/>
              <w:numPr>
                <w:ilvl w:val="0"/>
                <w:numId w:val="12"/>
              </w:numPr>
              <w:spacing w:before="0" w:line="240" w:lineRule="auto"/>
              <w:ind w:left="0" w:firstLine="0"/>
              <w:jc w:val="center"/>
              <w:rPr>
                <w:b w:val="0"/>
                <w:sz w:val="16"/>
                <w:szCs w:val="16"/>
              </w:rPr>
            </w:pPr>
          </w:p>
        </w:tc>
        <w:tc>
          <w:tcPr>
            <w:tcW w:w="776"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Чукотский автономный округ</w:t>
            </w:r>
          </w:p>
        </w:tc>
        <w:tc>
          <w:tcPr>
            <w:tcW w:w="361"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3,6</w:t>
            </w:r>
          </w:p>
        </w:tc>
        <w:tc>
          <w:tcPr>
            <w:tcW w:w="356"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4,2</w:t>
            </w:r>
          </w:p>
        </w:tc>
        <w:tc>
          <w:tcPr>
            <w:tcW w:w="328"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sz w:val="16"/>
                <w:szCs w:val="16"/>
              </w:rPr>
              <w:t>3,6</w:t>
            </w:r>
          </w:p>
        </w:tc>
        <w:tc>
          <w:tcPr>
            <w:tcW w:w="357" w:type="pct"/>
            <w:shd w:val="clear" w:color="auto" w:fill="auto"/>
            <w:vAlign w:val="center"/>
          </w:tcPr>
          <w:p w:rsidR="00251BDA" w:rsidRPr="00D2673E" w:rsidRDefault="00251BDA" w:rsidP="00D2673E">
            <w:pPr>
              <w:spacing w:after="0" w:line="240" w:lineRule="auto"/>
              <w:jc w:val="center"/>
              <w:rPr>
                <w:rFonts w:ascii="Times New Roman" w:hAnsi="Times New Roman" w:cs="Times New Roman"/>
                <w:sz w:val="16"/>
                <w:szCs w:val="16"/>
              </w:rPr>
            </w:pPr>
            <w:r w:rsidRPr="00D2673E">
              <w:rPr>
                <w:rFonts w:ascii="Times New Roman" w:hAnsi="Times New Roman" w:cs="Times New Roman"/>
                <w:color w:val="000000"/>
                <w:sz w:val="16"/>
                <w:szCs w:val="16"/>
              </w:rPr>
              <w:t>85,7</w:t>
            </w:r>
          </w:p>
        </w:tc>
        <w:tc>
          <w:tcPr>
            <w:tcW w:w="2674" w:type="pct"/>
            <w:shd w:val="clear" w:color="auto" w:fill="auto"/>
            <w:vAlign w:val="center"/>
          </w:tcPr>
          <w:p w:rsidR="00251BDA" w:rsidRPr="00D2673E" w:rsidRDefault="00251BDA" w:rsidP="00D2673E">
            <w:pPr>
              <w:spacing w:after="0" w:line="240" w:lineRule="auto"/>
              <w:rPr>
                <w:rFonts w:ascii="Times New Roman" w:hAnsi="Times New Roman" w:cs="Times New Roman"/>
                <w:sz w:val="16"/>
                <w:szCs w:val="16"/>
              </w:rPr>
            </w:pPr>
            <w:r w:rsidRPr="00D2673E">
              <w:rPr>
                <w:rFonts w:ascii="Times New Roman" w:hAnsi="Times New Roman" w:cs="Times New Roman"/>
                <w:sz w:val="16"/>
                <w:szCs w:val="16"/>
              </w:rPr>
              <w:t>Участки лесного фонда предоставляются преимущественно в целях выполнения работ по геологическому изучению недр разработки месторождений полезных ископаемых, реконструкции и строительства линий связи и дорог на основании лицензий по недропользованию, либо в рамках федеральных и государственных программ по развитию транспортной инфраструктуры, энергетической безопасности. Предоставление участков не прогнозируемо и носит заявительный характер.</w:t>
            </w:r>
          </w:p>
        </w:tc>
      </w:tr>
    </w:tbl>
    <w:p w:rsidR="00251BDA" w:rsidRPr="009C5ACF" w:rsidRDefault="00251BDA" w:rsidP="009C5ACF">
      <w:pPr>
        <w:spacing w:after="0" w:line="276" w:lineRule="auto"/>
        <w:ind w:firstLine="709"/>
        <w:jc w:val="both"/>
        <w:rPr>
          <w:rFonts w:ascii="Times New Roman" w:eastAsia="Times New Roman" w:hAnsi="Times New Roman" w:cs="Times New Roman"/>
          <w:bCs/>
          <w:snapToGrid w:val="0"/>
          <w:sz w:val="28"/>
          <w:szCs w:val="28"/>
          <w:lang w:eastAsia="ru-RU"/>
        </w:rPr>
      </w:pPr>
      <w:r w:rsidRPr="009C5ACF">
        <w:rPr>
          <w:rFonts w:ascii="Times New Roman" w:eastAsia="Times New Roman" w:hAnsi="Times New Roman" w:cs="Times New Roman"/>
          <w:bCs/>
          <w:snapToGrid w:val="0"/>
          <w:sz w:val="28"/>
          <w:szCs w:val="28"/>
          <w:lang w:eastAsia="ru-RU"/>
        </w:rPr>
        <w:t>Причинами недостижения 45 субъектами Российской Федерации плановых значений показателя «Объем платежей в бюджетную систему Российской Федерации от использования лесов, расположенных на землях лесного фонда, в расчете на 1 га земель лесного фонда, руб./га» на 2023 год, наряду с задолженностями по арендной плате, неисполнения плана-графика по лесным аукционам, являются:</w:t>
      </w:r>
    </w:p>
    <w:p w:rsidR="00251BDA" w:rsidRPr="009C5ACF" w:rsidRDefault="00251BDA" w:rsidP="009C5ACF">
      <w:pPr>
        <w:spacing w:after="0" w:line="276" w:lineRule="auto"/>
        <w:ind w:firstLine="709"/>
        <w:jc w:val="both"/>
        <w:rPr>
          <w:rFonts w:ascii="Times New Roman" w:eastAsia="Times New Roman" w:hAnsi="Times New Roman" w:cs="Times New Roman"/>
          <w:bCs/>
          <w:snapToGrid w:val="0"/>
          <w:sz w:val="28"/>
          <w:szCs w:val="28"/>
          <w:lang w:eastAsia="ru-RU"/>
        </w:rPr>
      </w:pPr>
      <w:r w:rsidRPr="009C5ACF">
        <w:rPr>
          <w:rFonts w:ascii="Times New Roman" w:eastAsia="Times New Roman" w:hAnsi="Times New Roman" w:cs="Times New Roman"/>
          <w:bCs/>
          <w:snapToGrid w:val="0"/>
          <w:sz w:val="28"/>
          <w:szCs w:val="28"/>
          <w:lang w:eastAsia="ru-RU"/>
        </w:rPr>
        <w:t>– предоставление льготы в виде применения понижающего коэффициента к арендной плате в соответствии с постановлением Правительства Российской Федерации от 15.06.2023 № 987</w:t>
      </w:r>
      <w:r w:rsidRPr="009C5ACF">
        <w:rPr>
          <w:rFonts w:ascii="Times New Roman" w:eastAsia="Times New Roman" w:hAnsi="Times New Roman" w:cs="Times New Roman"/>
          <w:bCs/>
          <w:snapToGrid w:val="0"/>
          <w:sz w:val="28"/>
          <w:szCs w:val="28"/>
          <w:vertAlign w:val="superscript"/>
          <w:lang w:eastAsia="ru-RU"/>
        </w:rPr>
        <w:footnoteReference w:id="2"/>
      </w:r>
      <w:r w:rsidRPr="009C5ACF">
        <w:rPr>
          <w:rFonts w:ascii="Times New Roman" w:eastAsia="Times New Roman" w:hAnsi="Times New Roman" w:cs="Times New Roman"/>
          <w:bCs/>
          <w:snapToGrid w:val="0"/>
          <w:sz w:val="28"/>
          <w:szCs w:val="28"/>
          <w:lang w:eastAsia="ru-RU"/>
        </w:rPr>
        <w:t xml:space="preserve"> (Ленинградская область, Республика Карелия, </w:t>
      </w:r>
      <w:r w:rsidRPr="009C5ACF">
        <w:rPr>
          <w:rFonts w:ascii="Times New Roman" w:eastAsia="Times New Roman" w:hAnsi="Times New Roman" w:cs="Times New Roman"/>
          <w:bCs/>
          <w:snapToGrid w:val="0"/>
          <w:sz w:val="28"/>
          <w:szCs w:val="28"/>
          <w:lang w:eastAsia="ru-RU"/>
        </w:rPr>
        <w:lastRenderedPageBreak/>
        <w:t>Вологодская область, Новгородская область, Республика Коми, Амурская область, Тюменская область);</w:t>
      </w:r>
    </w:p>
    <w:p w:rsidR="00251BDA" w:rsidRPr="009C5ACF" w:rsidRDefault="00251BDA" w:rsidP="009C5ACF">
      <w:pPr>
        <w:spacing w:after="0" w:line="276" w:lineRule="auto"/>
        <w:ind w:firstLine="709"/>
        <w:jc w:val="both"/>
        <w:rPr>
          <w:rFonts w:ascii="Times New Roman" w:eastAsia="Times New Roman" w:hAnsi="Times New Roman" w:cs="Times New Roman"/>
          <w:bCs/>
          <w:snapToGrid w:val="0"/>
          <w:sz w:val="28"/>
          <w:szCs w:val="28"/>
          <w:lang w:eastAsia="ru-RU"/>
        </w:rPr>
      </w:pPr>
      <w:proofErr w:type="gramStart"/>
      <w:r w:rsidRPr="009C5ACF">
        <w:rPr>
          <w:rFonts w:ascii="Times New Roman" w:eastAsia="Times New Roman" w:hAnsi="Times New Roman" w:cs="Times New Roman"/>
          <w:bCs/>
          <w:snapToGrid w:val="0"/>
          <w:sz w:val="28"/>
          <w:szCs w:val="28"/>
          <w:lang w:eastAsia="ru-RU"/>
        </w:rPr>
        <w:t>– внесение изменений в Лесной кодекс Федеральным законом от 02.07.2021 №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согласно которым установлен запрет на проведение торгов на право заключения договоров аренды лесных участков в целях заготовки древесины, если таксация их произведена более 10 лет назад</w:t>
      </w:r>
      <w:proofErr w:type="gramEnd"/>
      <w:r w:rsidRPr="009C5ACF">
        <w:rPr>
          <w:rFonts w:ascii="Times New Roman" w:eastAsia="Times New Roman" w:hAnsi="Times New Roman" w:cs="Times New Roman"/>
          <w:bCs/>
          <w:snapToGrid w:val="0"/>
          <w:sz w:val="28"/>
          <w:szCs w:val="28"/>
          <w:lang w:eastAsia="ru-RU"/>
        </w:rPr>
        <w:t xml:space="preserve"> (</w:t>
      </w:r>
      <w:proofErr w:type="gramStart"/>
      <w:r w:rsidRPr="009C5ACF">
        <w:rPr>
          <w:rFonts w:ascii="Times New Roman" w:eastAsia="Times New Roman" w:hAnsi="Times New Roman" w:cs="Times New Roman"/>
          <w:bCs/>
          <w:snapToGrid w:val="0"/>
          <w:sz w:val="28"/>
          <w:szCs w:val="28"/>
          <w:lang w:eastAsia="ru-RU"/>
        </w:rPr>
        <w:t>Красноярский край – более 98 % участков, попадающих под запрет, республика Башкортостан – 63 %, Карачаево-Черкесская Республика – 79 %, Омская область – 73 %, Краснодарский край);</w:t>
      </w:r>
      <w:proofErr w:type="gramEnd"/>
    </w:p>
    <w:p w:rsidR="00251BDA" w:rsidRPr="009C5ACF" w:rsidRDefault="00251BDA" w:rsidP="009C5ACF">
      <w:pPr>
        <w:spacing w:after="0" w:line="276" w:lineRule="auto"/>
        <w:ind w:firstLine="709"/>
        <w:jc w:val="both"/>
        <w:rPr>
          <w:rFonts w:ascii="Times New Roman" w:eastAsia="Times New Roman" w:hAnsi="Times New Roman" w:cs="Times New Roman"/>
          <w:bCs/>
          <w:snapToGrid w:val="0"/>
          <w:sz w:val="28"/>
          <w:szCs w:val="28"/>
          <w:lang w:eastAsia="ru-RU"/>
        </w:rPr>
      </w:pPr>
      <w:r w:rsidRPr="009C5ACF">
        <w:rPr>
          <w:rFonts w:ascii="Times New Roman" w:eastAsia="Times New Roman" w:hAnsi="Times New Roman" w:cs="Times New Roman"/>
          <w:bCs/>
          <w:snapToGrid w:val="0"/>
          <w:sz w:val="28"/>
          <w:szCs w:val="28"/>
          <w:lang w:eastAsia="ru-RU"/>
        </w:rPr>
        <w:t>– установление публичных сервитутов (Ленинградская область, Саратовская область, Калининградская область);</w:t>
      </w:r>
    </w:p>
    <w:p w:rsidR="00251BDA" w:rsidRPr="009C5ACF" w:rsidRDefault="00251BDA" w:rsidP="009C5ACF">
      <w:pPr>
        <w:spacing w:after="0" w:line="276" w:lineRule="auto"/>
        <w:ind w:firstLine="709"/>
        <w:jc w:val="both"/>
        <w:rPr>
          <w:rFonts w:ascii="Times New Roman" w:eastAsia="Times New Roman" w:hAnsi="Times New Roman" w:cs="Times New Roman"/>
          <w:bCs/>
          <w:snapToGrid w:val="0"/>
          <w:sz w:val="28"/>
          <w:szCs w:val="28"/>
          <w:lang w:eastAsia="ru-RU"/>
        </w:rPr>
      </w:pPr>
      <w:r w:rsidRPr="009C5ACF">
        <w:rPr>
          <w:rFonts w:ascii="Times New Roman" w:eastAsia="Times New Roman" w:hAnsi="Times New Roman" w:cs="Times New Roman"/>
          <w:bCs/>
          <w:snapToGrid w:val="0"/>
          <w:sz w:val="28"/>
          <w:szCs w:val="28"/>
          <w:lang w:eastAsia="ru-RU"/>
        </w:rPr>
        <w:t>– завышение установленных плановых показателей (Камчатский край, Амурская область, Тамбовская область, Еврейская автономная область).</w:t>
      </w:r>
    </w:p>
    <w:p w:rsidR="00B55799" w:rsidRPr="00B55799" w:rsidRDefault="00B55799" w:rsidP="00B55799">
      <w:pPr>
        <w:spacing w:after="0" w:line="276" w:lineRule="auto"/>
        <w:ind w:firstLine="709"/>
        <w:jc w:val="both"/>
        <w:rPr>
          <w:rFonts w:ascii="Times New Roman" w:eastAsia="Times New Roman" w:hAnsi="Times New Roman" w:cs="Times New Roman"/>
          <w:bCs/>
          <w:snapToGrid w:val="0"/>
          <w:sz w:val="28"/>
          <w:szCs w:val="28"/>
          <w:lang w:eastAsia="ru-RU"/>
        </w:rPr>
      </w:pPr>
      <w:r w:rsidRPr="00B55799">
        <w:rPr>
          <w:rFonts w:ascii="Times New Roman" w:eastAsia="Times New Roman" w:hAnsi="Times New Roman" w:cs="Times New Roman"/>
          <w:bCs/>
          <w:snapToGrid w:val="0"/>
          <w:sz w:val="28"/>
          <w:szCs w:val="28"/>
          <w:lang w:eastAsia="ru-RU"/>
        </w:rPr>
        <w:t xml:space="preserve">Согласно сведениям ГИИС «Электронный бюджет» на июль 2024 года достигнуты следующие значения показателей Госпрограммы «Развитие лесного хозяйств»: </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4748"/>
        <w:gridCol w:w="1009"/>
        <w:gridCol w:w="1209"/>
        <w:gridCol w:w="945"/>
        <w:gridCol w:w="706"/>
        <w:gridCol w:w="1182"/>
      </w:tblGrid>
      <w:tr w:rsidR="00B55799" w:rsidRPr="00B55799" w:rsidTr="00A2013C">
        <w:trPr>
          <w:trHeight w:val="20"/>
          <w:tblHeader/>
        </w:trPr>
        <w:tc>
          <w:tcPr>
            <w:tcW w:w="2423" w:type="pct"/>
            <w:vMerge w:val="restart"/>
            <w:shd w:val="clear" w:color="auto" w:fill="auto"/>
            <w:vAlign w:val="center"/>
          </w:tcPr>
          <w:p w:rsidR="00B55799" w:rsidRPr="00B55799" w:rsidRDefault="00B55799" w:rsidP="00B55799">
            <w:pPr>
              <w:spacing w:after="0" w:line="240" w:lineRule="auto"/>
              <w:jc w:val="center"/>
              <w:rPr>
                <w:rStyle w:val="95pt"/>
                <w:sz w:val="18"/>
                <w:szCs w:val="18"/>
              </w:rPr>
            </w:pPr>
            <w:r w:rsidRPr="00B55799">
              <w:rPr>
                <w:rStyle w:val="95pt"/>
                <w:b/>
                <w:sz w:val="18"/>
                <w:szCs w:val="18"/>
              </w:rPr>
              <w:t>Показатель</w:t>
            </w:r>
          </w:p>
        </w:tc>
        <w:tc>
          <w:tcPr>
            <w:tcW w:w="515" w:type="pct"/>
            <w:vMerge w:val="restart"/>
            <w:shd w:val="clear" w:color="auto" w:fill="auto"/>
            <w:vAlign w:val="center"/>
          </w:tcPr>
          <w:p w:rsidR="00B55799" w:rsidRPr="00B55799" w:rsidRDefault="00B55799" w:rsidP="00B55799">
            <w:pPr>
              <w:spacing w:after="0" w:line="240" w:lineRule="auto"/>
              <w:jc w:val="center"/>
              <w:rPr>
                <w:rStyle w:val="95pt"/>
                <w:sz w:val="18"/>
                <w:szCs w:val="18"/>
              </w:rPr>
            </w:pPr>
            <w:r w:rsidRPr="00B55799">
              <w:rPr>
                <w:rStyle w:val="95pt"/>
                <w:b/>
                <w:sz w:val="18"/>
                <w:szCs w:val="18"/>
              </w:rPr>
              <w:t>Единица измерения</w:t>
            </w:r>
          </w:p>
        </w:tc>
        <w:tc>
          <w:tcPr>
            <w:tcW w:w="617" w:type="pct"/>
            <w:vMerge w:val="restart"/>
            <w:shd w:val="clear" w:color="auto" w:fill="auto"/>
            <w:vAlign w:val="center"/>
          </w:tcPr>
          <w:p w:rsidR="00B55799" w:rsidRPr="00B55799" w:rsidRDefault="00B55799" w:rsidP="00B55799">
            <w:pPr>
              <w:spacing w:after="0" w:line="240" w:lineRule="auto"/>
              <w:jc w:val="center"/>
              <w:rPr>
                <w:rStyle w:val="95pt"/>
                <w:sz w:val="18"/>
                <w:szCs w:val="18"/>
              </w:rPr>
            </w:pPr>
            <w:r w:rsidRPr="00B55799">
              <w:rPr>
                <w:rStyle w:val="95pt"/>
                <w:b/>
                <w:sz w:val="18"/>
                <w:szCs w:val="18"/>
              </w:rPr>
              <w:t>Базовое значение</w:t>
            </w:r>
          </w:p>
        </w:tc>
        <w:tc>
          <w:tcPr>
            <w:tcW w:w="1445" w:type="pct"/>
            <w:gridSpan w:val="3"/>
            <w:shd w:val="clear" w:color="auto" w:fill="auto"/>
            <w:vAlign w:val="center"/>
          </w:tcPr>
          <w:p w:rsidR="00B55799" w:rsidRPr="00B55799" w:rsidRDefault="00B55799" w:rsidP="00B55799">
            <w:pPr>
              <w:spacing w:after="0" w:line="240" w:lineRule="auto"/>
              <w:jc w:val="center"/>
              <w:rPr>
                <w:rFonts w:ascii="Times New Roman" w:hAnsi="Times New Roman" w:cs="Times New Roman"/>
                <w:b/>
                <w:sz w:val="18"/>
                <w:szCs w:val="18"/>
              </w:rPr>
            </w:pPr>
            <w:r w:rsidRPr="00B55799">
              <w:rPr>
                <w:rStyle w:val="95pt"/>
                <w:b/>
                <w:sz w:val="18"/>
                <w:szCs w:val="18"/>
              </w:rPr>
              <w:t>01.08.2024</w:t>
            </w:r>
          </w:p>
        </w:tc>
      </w:tr>
      <w:tr w:rsidR="00B55799" w:rsidRPr="00B55799" w:rsidTr="00A2013C">
        <w:trPr>
          <w:trHeight w:val="20"/>
          <w:tblHeader/>
        </w:trPr>
        <w:tc>
          <w:tcPr>
            <w:tcW w:w="2423" w:type="pct"/>
            <w:vMerge/>
            <w:shd w:val="clear" w:color="auto" w:fill="auto"/>
            <w:vAlign w:val="center"/>
          </w:tcPr>
          <w:p w:rsidR="00B55799" w:rsidRPr="00B55799" w:rsidRDefault="00B55799" w:rsidP="00B55799">
            <w:pPr>
              <w:spacing w:after="0" w:line="240" w:lineRule="auto"/>
              <w:jc w:val="center"/>
              <w:rPr>
                <w:rFonts w:ascii="Times New Roman" w:hAnsi="Times New Roman" w:cs="Times New Roman"/>
                <w:b/>
                <w:sz w:val="18"/>
                <w:szCs w:val="18"/>
              </w:rPr>
            </w:pPr>
          </w:p>
        </w:tc>
        <w:tc>
          <w:tcPr>
            <w:tcW w:w="515" w:type="pct"/>
            <w:vMerge/>
            <w:shd w:val="clear" w:color="auto" w:fill="auto"/>
            <w:vAlign w:val="center"/>
          </w:tcPr>
          <w:p w:rsidR="00B55799" w:rsidRPr="00B55799" w:rsidRDefault="00B55799" w:rsidP="00B55799">
            <w:pPr>
              <w:spacing w:after="0" w:line="240" w:lineRule="auto"/>
              <w:jc w:val="center"/>
              <w:rPr>
                <w:rFonts w:ascii="Times New Roman" w:hAnsi="Times New Roman" w:cs="Times New Roman"/>
                <w:b/>
                <w:sz w:val="18"/>
                <w:szCs w:val="18"/>
              </w:rPr>
            </w:pPr>
          </w:p>
        </w:tc>
        <w:tc>
          <w:tcPr>
            <w:tcW w:w="617" w:type="pct"/>
            <w:vMerge/>
            <w:shd w:val="clear" w:color="auto" w:fill="auto"/>
            <w:vAlign w:val="center"/>
          </w:tcPr>
          <w:p w:rsidR="00B55799" w:rsidRPr="00B55799" w:rsidRDefault="00B55799" w:rsidP="00B55799">
            <w:pPr>
              <w:spacing w:after="0" w:line="240" w:lineRule="auto"/>
              <w:jc w:val="center"/>
              <w:rPr>
                <w:rFonts w:ascii="Times New Roman" w:hAnsi="Times New Roman" w:cs="Times New Roman"/>
                <w:b/>
                <w:sz w:val="18"/>
                <w:szCs w:val="18"/>
              </w:rPr>
            </w:pPr>
          </w:p>
        </w:tc>
        <w:tc>
          <w:tcPr>
            <w:tcW w:w="482" w:type="pct"/>
            <w:shd w:val="clear" w:color="auto" w:fill="auto"/>
            <w:vAlign w:val="center"/>
          </w:tcPr>
          <w:p w:rsidR="00B55799" w:rsidRPr="00B55799" w:rsidRDefault="00B55799" w:rsidP="00B55799">
            <w:pPr>
              <w:spacing w:after="0" w:line="240" w:lineRule="auto"/>
              <w:jc w:val="center"/>
              <w:rPr>
                <w:rFonts w:ascii="Times New Roman" w:hAnsi="Times New Roman" w:cs="Times New Roman"/>
                <w:b/>
                <w:sz w:val="18"/>
                <w:szCs w:val="18"/>
              </w:rPr>
            </w:pPr>
            <w:r w:rsidRPr="00B55799">
              <w:rPr>
                <w:rFonts w:ascii="Times New Roman" w:hAnsi="Times New Roman" w:cs="Times New Roman"/>
                <w:b/>
                <w:sz w:val="18"/>
                <w:szCs w:val="18"/>
              </w:rPr>
              <w:t>план</w:t>
            </w:r>
          </w:p>
        </w:tc>
        <w:tc>
          <w:tcPr>
            <w:tcW w:w="360" w:type="pct"/>
            <w:shd w:val="clear" w:color="auto" w:fill="auto"/>
            <w:vAlign w:val="center"/>
          </w:tcPr>
          <w:p w:rsidR="00B55799" w:rsidRPr="00B55799" w:rsidRDefault="00B55799" w:rsidP="00B55799">
            <w:pPr>
              <w:spacing w:after="0" w:line="240" w:lineRule="auto"/>
              <w:jc w:val="center"/>
              <w:rPr>
                <w:rFonts w:ascii="Times New Roman" w:hAnsi="Times New Roman" w:cs="Times New Roman"/>
                <w:b/>
                <w:sz w:val="18"/>
                <w:szCs w:val="18"/>
              </w:rPr>
            </w:pPr>
            <w:r w:rsidRPr="00B55799">
              <w:rPr>
                <w:rFonts w:ascii="Times New Roman" w:hAnsi="Times New Roman" w:cs="Times New Roman"/>
                <w:b/>
                <w:sz w:val="18"/>
                <w:szCs w:val="18"/>
              </w:rPr>
              <w:t>факт</w:t>
            </w:r>
          </w:p>
        </w:tc>
        <w:tc>
          <w:tcPr>
            <w:tcW w:w="603" w:type="pct"/>
            <w:shd w:val="clear" w:color="auto" w:fill="auto"/>
            <w:vAlign w:val="center"/>
          </w:tcPr>
          <w:p w:rsidR="00B55799" w:rsidRPr="00B55799" w:rsidRDefault="00B55799" w:rsidP="00B55799">
            <w:pPr>
              <w:spacing w:after="0" w:line="240" w:lineRule="auto"/>
              <w:jc w:val="center"/>
              <w:rPr>
                <w:rFonts w:ascii="Times New Roman" w:hAnsi="Times New Roman" w:cs="Times New Roman"/>
                <w:b/>
                <w:sz w:val="18"/>
                <w:szCs w:val="18"/>
              </w:rPr>
            </w:pPr>
            <w:r w:rsidRPr="00B55799">
              <w:rPr>
                <w:rFonts w:ascii="Times New Roman" w:hAnsi="Times New Roman" w:cs="Times New Roman"/>
                <w:b/>
                <w:sz w:val="18"/>
                <w:szCs w:val="18"/>
              </w:rPr>
              <w:t>% исполнения</w:t>
            </w:r>
          </w:p>
        </w:tc>
      </w:tr>
      <w:tr w:rsidR="00B55799" w:rsidRPr="00B55799" w:rsidTr="00A2013C">
        <w:trPr>
          <w:trHeight w:val="647"/>
        </w:trPr>
        <w:tc>
          <w:tcPr>
            <w:tcW w:w="2423" w:type="pct"/>
            <w:shd w:val="clear" w:color="auto" w:fill="auto"/>
            <w:vAlign w:val="center"/>
          </w:tcPr>
          <w:p w:rsidR="00B55799" w:rsidRPr="00B55799" w:rsidRDefault="00B55799" w:rsidP="00B55799">
            <w:pPr>
              <w:spacing w:after="0" w:line="240" w:lineRule="auto"/>
              <w:rPr>
                <w:rFonts w:ascii="Times New Roman" w:hAnsi="Times New Roman" w:cs="Times New Roman"/>
                <w:sz w:val="18"/>
                <w:szCs w:val="18"/>
              </w:rPr>
            </w:pPr>
            <w:r w:rsidRPr="00B55799">
              <w:rPr>
                <w:rFonts w:ascii="Times New Roman" w:hAnsi="Times New Roman" w:cs="Times New Roman"/>
                <w:sz w:val="18"/>
                <w:szCs w:val="18"/>
              </w:rPr>
              <w:t>Доля площади земель лесного фонда, переданных в пользование, в общей площади земель лесного фонда</w:t>
            </w:r>
          </w:p>
        </w:tc>
        <w:tc>
          <w:tcPr>
            <w:tcW w:w="515" w:type="pct"/>
            <w:shd w:val="clear" w:color="auto" w:fill="auto"/>
            <w:vAlign w:val="center"/>
          </w:tcPr>
          <w:p w:rsidR="00B55799" w:rsidRPr="00B55799" w:rsidRDefault="00B55799" w:rsidP="00B55799">
            <w:pPr>
              <w:spacing w:after="0" w:line="240" w:lineRule="auto"/>
              <w:jc w:val="center"/>
              <w:rPr>
                <w:rFonts w:ascii="Times New Roman" w:hAnsi="Times New Roman" w:cs="Times New Roman"/>
                <w:sz w:val="18"/>
                <w:szCs w:val="18"/>
              </w:rPr>
            </w:pPr>
            <w:r w:rsidRPr="00B55799">
              <w:rPr>
                <w:rFonts w:ascii="Times New Roman" w:hAnsi="Times New Roman" w:cs="Times New Roman"/>
                <w:sz w:val="18"/>
                <w:szCs w:val="18"/>
              </w:rPr>
              <w:t>%</w:t>
            </w:r>
          </w:p>
        </w:tc>
        <w:tc>
          <w:tcPr>
            <w:tcW w:w="617" w:type="pct"/>
            <w:shd w:val="clear" w:color="auto" w:fill="auto"/>
            <w:vAlign w:val="center"/>
          </w:tcPr>
          <w:p w:rsidR="00B55799" w:rsidRPr="00B55799" w:rsidRDefault="00B55799" w:rsidP="00B55799">
            <w:pPr>
              <w:spacing w:after="0" w:line="240" w:lineRule="auto"/>
              <w:jc w:val="center"/>
              <w:rPr>
                <w:rFonts w:ascii="Times New Roman" w:hAnsi="Times New Roman" w:cs="Times New Roman"/>
                <w:sz w:val="18"/>
                <w:szCs w:val="18"/>
              </w:rPr>
            </w:pPr>
            <w:r w:rsidRPr="00B55799">
              <w:rPr>
                <w:rFonts w:ascii="Times New Roman" w:hAnsi="Times New Roman" w:cs="Times New Roman"/>
                <w:sz w:val="18"/>
                <w:szCs w:val="18"/>
              </w:rPr>
              <w:t>23</w:t>
            </w:r>
          </w:p>
        </w:tc>
        <w:tc>
          <w:tcPr>
            <w:tcW w:w="482" w:type="pct"/>
            <w:shd w:val="clear" w:color="auto" w:fill="auto"/>
            <w:vAlign w:val="center"/>
          </w:tcPr>
          <w:p w:rsidR="00B55799" w:rsidRPr="00B55799" w:rsidRDefault="00B55799" w:rsidP="00B55799">
            <w:pPr>
              <w:spacing w:after="0" w:line="240" w:lineRule="auto"/>
              <w:jc w:val="center"/>
              <w:rPr>
                <w:rFonts w:ascii="Times New Roman" w:hAnsi="Times New Roman" w:cs="Times New Roman"/>
                <w:sz w:val="18"/>
                <w:szCs w:val="18"/>
              </w:rPr>
            </w:pPr>
            <w:r w:rsidRPr="00B55799">
              <w:rPr>
                <w:rFonts w:ascii="Times New Roman" w:hAnsi="Times New Roman" w:cs="Times New Roman"/>
                <w:sz w:val="18"/>
                <w:szCs w:val="18"/>
              </w:rPr>
              <w:t>22,6</w:t>
            </w:r>
          </w:p>
        </w:tc>
        <w:tc>
          <w:tcPr>
            <w:tcW w:w="360" w:type="pct"/>
            <w:shd w:val="clear" w:color="auto" w:fill="auto"/>
            <w:vAlign w:val="center"/>
          </w:tcPr>
          <w:p w:rsidR="00B55799" w:rsidRPr="00B55799" w:rsidRDefault="00B55799" w:rsidP="00B55799">
            <w:pPr>
              <w:spacing w:after="0" w:line="240" w:lineRule="auto"/>
              <w:jc w:val="center"/>
              <w:rPr>
                <w:rFonts w:ascii="Times New Roman" w:hAnsi="Times New Roman" w:cs="Times New Roman"/>
                <w:sz w:val="18"/>
                <w:szCs w:val="18"/>
              </w:rPr>
            </w:pPr>
            <w:r w:rsidRPr="00B55799">
              <w:rPr>
                <w:rFonts w:ascii="Times New Roman" w:hAnsi="Times New Roman" w:cs="Times New Roman"/>
                <w:sz w:val="18"/>
                <w:szCs w:val="18"/>
              </w:rPr>
              <w:t>22,6</w:t>
            </w:r>
          </w:p>
        </w:tc>
        <w:tc>
          <w:tcPr>
            <w:tcW w:w="603" w:type="pct"/>
            <w:shd w:val="clear" w:color="auto" w:fill="auto"/>
            <w:vAlign w:val="center"/>
          </w:tcPr>
          <w:p w:rsidR="00B55799" w:rsidRPr="00B55799" w:rsidRDefault="00B55799" w:rsidP="00B55799">
            <w:pPr>
              <w:spacing w:after="0" w:line="240" w:lineRule="auto"/>
              <w:jc w:val="center"/>
              <w:rPr>
                <w:rFonts w:ascii="Times New Roman" w:hAnsi="Times New Roman" w:cs="Times New Roman"/>
                <w:sz w:val="18"/>
                <w:szCs w:val="18"/>
              </w:rPr>
            </w:pPr>
            <w:r w:rsidRPr="00B55799">
              <w:rPr>
                <w:rFonts w:ascii="Times New Roman" w:hAnsi="Times New Roman" w:cs="Times New Roman"/>
                <w:sz w:val="18"/>
                <w:szCs w:val="18"/>
              </w:rPr>
              <w:t>100</w:t>
            </w:r>
          </w:p>
        </w:tc>
      </w:tr>
      <w:tr w:rsidR="00B55799" w:rsidRPr="00B55799" w:rsidTr="00A2013C">
        <w:trPr>
          <w:trHeight w:val="828"/>
        </w:trPr>
        <w:tc>
          <w:tcPr>
            <w:tcW w:w="2423" w:type="pct"/>
            <w:shd w:val="clear" w:color="auto" w:fill="auto"/>
            <w:vAlign w:val="center"/>
          </w:tcPr>
          <w:p w:rsidR="00B55799" w:rsidRPr="00B55799" w:rsidRDefault="00B55799" w:rsidP="00B55799">
            <w:pPr>
              <w:spacing w:after="0" w:line="240" w:lineRule="auto"/>
              <w:rPr>
                <w:rFonts w:ascii="Times New Roman" w:hAnsi="Times New Roman" w:cs="Times New Roman"/>
                <w:sz w:val="18"/>
                <w:szCs w:val="18"/>
              </w:rPr>
            </w:pPr>
            <w:r w:rsidRPr="00B55799">
              <w:rPr>
                <w:rFonts w:ascii="Times New Roman" w:hAnsi="Times New Roman" w:cs="Times New Roman"/>
                <w:sz w:val="18"/>
                <w:szCs w:val="18"/>
              </w:rPr>
              <w:t>Объем платежей в бюджетную систему Российской Федерации от использования лесов, расположенных на землях лесного фонда, в расчете на 1 га земель лесного фонда</w:t>
            </w:r>
          </w:p>
        </w:tc>
        <w:tc>
          <w:tcPr>
            <w:tcW w:w="515" w:type="pct"/>
            <w:shd w:val="clear" w:color="auto" w:fill="auto"/>
            <w:vAlign w:val="center"/>
          </w:tcPr>
          <w:p w:rsidR="00B55799" w:rsidRPr="00B55799" w:rsidRDefault="00B55799" w:rsidP="00B55799">
            <w:pPr>
              <w:spacing w:after="0" w:line="240" w:lineRule="auto"/>
              <w:jc w:val="center"/>
              <w:rPr>
                <w:rFonts w:ascii="Times New Roman" w:hAnsi="Times New Roman" w:cs="Times New Roman"/>
                <w:sz w:val="18"/>
                <w:szCs w:val="18"/>
              </w:rPr>
            </w:pPr>
            <w:r w:rsidRPr="00B55799">
              <w:rPr>
                <w:rFonts w:ascii="Times New Roman" w:hAnsi="Times New Roman" w:cs="Times New Roman"/>
                <w:sz w:val="18"/>
                <w:szCs w:val="18"/>
              </w:rPr>
              <w:t xml:space="preserve">руб. / </w:t>
            </w:r>
            <w:proofErr w:type="gramStart"/>
            <w:r w:rsidRPr="00B55799">
              <w:rPr>
                <w:rFonts w:ascii="Times New Roman" w:hAnsi="Times New Roman" w:cs="Times New Roman"/>
                <w:sz w:val="18"/>
                <w:szCs w:val="18"/>
              </w:rPr>
              <w:t>га</w:t>
            </w:r>
            <w:proofErr w:type="gramEnd"/>
          </w:p>
        </w:tc>
        <w:tc>
          <w:tcPr>
            <w:tcW w:w="617" w:type="pct"/>
            <w:shd w:val="clear" w:color="auto" w:fill="auto"/>
            <w:vAlign w:val="center"/>
          </w:tcPr>
          <w:p w:rsidR="00B55799" w:rsidRPr="00B55799" w:rsidRDefault="00B55799" w:rsidP="00B55799">
            <w:pPr>
              <w:spacing w:after="0" w:line="240" w:lineRule="auto"/>
              <w:jc w:val="center"/>
              <w:rPr>
                <w:rFonts w:ascii="Times New Roman" w:hAnsi="Times New Roman" w:cs="Times New Roman"/>
                <w:sz w:val="18"/>
                <w:szCs w:val="18"/>
              </w:rPr>
            </w:pPr>
            <w:r w:rsidRPr="00B55799">
              <w:rPr>
                <w:rFonts w:ascii="Times New Roman" w:hAnsi="Times New Roman" w:cs="Times New Roman"/>
                <w:sz w:val="18"/>
                <w:szCs w:val="18"/>
              </w:rPr>
              <w:t>58,9</w:t>
            </w:r>
          </w:p>
        </w:tc>
        <w:tc>
          <w:tcPr>
            <w:tcW w:w="482" w:type="pct"/>
            <w:shd w:val="clear" w:color="auto" w:fill="auto"/>
            <w:vAlign w:val="center"/>
          </w:tcPr>
          <w:p w:rsidR="00B55799" w:rsidRPr="00B55799" w:rsidRDefault="00B55799" w:rsidP="00B55799">
            <w:pPr>
              <w:spacing w:after="0" w:line="240" w:lineRule="auto"/>
              <w:jc w:val="center"/>
              <w:rPr>
                <w:rFonts w:ascii="Times New Roman" w:hAnsi="Times New Roman" w:cs="Times New Roman"/>
                <w:sz w:val="18"/>
                <w:szCs w:val="18"/>
              </w:rPr>
            </w:pPr>
            <w:r w:rsidRPr="00B55799">
              <w:rPr>
                <w:rFonts w:ascii="Times New Roman" w:hAnsi="Times New Roman" w:cs="Times New Roman"/>
                <w:sz w:val="18"/>
                <w:szCs w:val="18"/>
              </w:rPr>
              <w:t>68,8</w:t>
            </w:r>
          </w:p>
        </w:tc>
        <w:tc>
          <w:tcPr>
            <w:tcW w:w="360" w:type="pct"/>
            <w:shd w:val="clear" w:color="auto" w:fill="auto"/>
            <w:vAlign w:val="center"/>
          </w:tcPr>
          <w:p w:rsidR="00B55799" w:rsidRPr="00B55799" w:rsidRDefault="00B55799" w:rsidP="00B55799">
            <w:pPr>
              <w:spacing w:after="0" w:line="240" w:lineRule="auto"/>
              <w:jc w:val="center"/>
              <w:rPr>
                <w:rFonts w:ascii="Times New Roman" w:hAnsi="Times New Roman" w:cs="Times New Roman"/>
                <w:sz w:val="18"/>
                <w:szCs w:val="18"/>
              </w:rPr>
            </w:pPr>
            <w:r w:rsidRPr="00B55799">
              <w:rPr>
                <w:rFonts w:ascii="Times New Roman" w:hAnsi="Times New Roman" w:cs="Times New Roman"/>
                <w:sz w:val="18"/>
                <w:szCs w:val="18"/>
              </w:rPr>
              <w:t>66,1</w:t>
            </w:r>
          </w:p>
        </w:tc>
        <w:tc>
          <w:tcPr>
            <w:tcW w:w="603" w:type="pct"/>
            <w:shd w:val="clear" w:color="auto" w:fill="auto"/>
            <w:vAlign w:val="center"/>
          </w:tcPr>
          <w:p w:rsidR="00B55799" w:rsidRPr="00B55799" w:rsidRDefault="00B55799" w:rsidP="00B55799">
            <w:pPr>
              <w:spacing w:after="0" w:line="240" w:lineRule="auto"/>
              <w:jc w:val="center"/>
              <w:rPr>
                <w:rFonts w:ascii="Times New Roman" w:hAnsi="Times New Roman" w:cs="Times New Roman"/>
                <w:sz w:val="18"/>
                <w:szCs w:val="18"/>
              </w:rPr>
            </w:pPr>
            <w:r w:rsidRPr="00B55799">
              <w:rPr>
                <w:rFonts w:ascii="Times New Roman" w:hAnsi="Times New Roman" w:cs="Times New Roman"/>
                <w:sz w:val="18"/>
                <w:szCs w:val="18"/>
              </w:rPr>
              <w:t>96,1</w:t>
            </w:r>
          </w:p>
        </w:tc>
      </w:tr>
    </w:tbl>
    <w:p w:rsidR="00D95B69" w:rsidRDefault="00D95B69" w:rsidP="00177A55">
      <w:pPr>
        <w:spacing w:after="0" w:line="276" w:lineRule="auto"/>
        <w:ind w:firstLine="709"/>
        <w:jc w:val="both"/>
        <w:rPr>
          <w:rFonts w:ascii="Times New Roman" w:eastAsia="Times New Roman" w:hAnsi="Times New Roman" w:cs="Times New Roman"/>
          <w:bCs/>
          <w:snapToGrid w:val="0"/>
          <w:sz w:val="28"/>
          <w:szCs w:val="28"/>
          <w:lang w:eastAsia="ru-RU"/>
        </w:rPr>
      </w:pPr>
    </w:p>
    <w:sectPr w:rsidR="00D95B69" w:rsidSect="00B26780">
      <w:headerReference w:type="default" r:id="rId9"/>
      <w:pgSz w:w="11906" w:h="16838"/>
      <w:pgMar w:top="1134" w:right="851" w:bottom="85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B93" w:rsidRDefault="00DA4B93" w:rsidP="00882378">
      <w:pPr>
        <w:spacing w:after="0" w:line="240" w:lineRule="auto"/>
      </w:pPr>
      <w:r>
        <w:separator/>
      </w:r>
    </w:p>
  </w:endnote>
  <w:endnote w:type="continuationSeparator" w:id="0">
    <w:p w:rsidR="00DA4B93" w:rsidRDefault="00DA4B93" w:rsidP="0088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B93" w:rsidRDefault="00DA4B93" w:rsidP="00882378">
      <w:pPr>
        <w:spacing w:after="0" w:line="240" w:lineRule="auto"/>
      </w:pPr>
      <w:r>
        <w:separator/>
      </w:r>
    </w:p>
  </w:footnote>
  <w:footnote w:type="continuationSeparator" w:id="0">
    <w:p w:rsidR="00DA4B93" w:rsidRDefault="00DA4B93" w:rsidP="00882378">
      <w:pPr>
        <w:spacing w:after="0" w:line="240" w:lineRule="auto"/>
      </w:pPr>
      <w:r>
        <w:continuationSeparator/>
      </w:r>
    </w:p>
  </w:footnote>
  <w:footnote w:id="1">
    <w:p w:rsidR="00A2013C" w:rsidRDefault="00A2013C">
      <w:pPr>
        <w:pStyle w:val="a3"/>
      </w:pPr>
      <w:r>
        <w:rPr>
          <w:rStyle w:val="a5"/>
        </w:rPr>
        <w:footnoteRef/>
      </w:r>
      <w:r>
        <w:t xml:space="preserve"> </w:t>
      </w:r>
      <w:proofErr w:type="gramStart"/>
      <w:r>
        <w:t>Утверждена</w:t>
      </w:r>
      <w:proofErr w:type="gramEnd"/>
      <w:r>
        <w:t xml:space="preserve"> п</w:t>
      </w:r>
      <w:r w:rsidRPr="00802ECC">
        <w:t>остановление</w:t>
      </w:r>
      <w:r>
        <w:t>м</w:t>
      </w:r>
      <w:r w:rsidRPr="00802ECC">
        <w:t xml:space="preserve"> Правительства Российской Федерации от 15.04.2014 № 318 «Об утверждении государственной программы Российской Федерации «Развитие лесного хозяйства»</w:t>
      </w:r>
      <w:r>
        <w:t>.</w:t>
      </w:r>
    </w:p>
  </w:footnote>
  <w:footnote w:id="2">
    <w:p w:rsidR="00A2013C" w:rsidRPr="009C5ACF" w:rsidRDefault="00A2013C" w:rsidP="00251BDA">
      <w:pPr>
        <w:pStyle w:val="afb"/>
        <w:rPr>
          <w:rFonts w:ascii="Times New Roman" w:hAnsi="Times New Roman"/>
        </w:rPr>
      </w:pPr>
      <w:r w:rsidRPr="009C5ACF">
        <w:rPr>
          <w:rStyle w:val="a5"/>
          <w:rFonts w:ascii="Times New Roman" w:hAnsi="Times New Roman"/>
        </w:rPr>
        <w:footnoteRef/>
      </w:r>
      <w:r w:rsidRPr="009C5ACF">
        <w:rPr>
          <w:rFonts w:ascii="Times New Roman" w:hAnsi="Times New Roman"/>
        </w:rPr>
        <w:t xml:space="preserve"> </w:t>
      </w:r>
      <w:proofErr w:type="gramStart"/>
      <w:r w:rsidRPr="009C5ACF">
        <w:rPr>
          <w:rFonts w:ascii="Times New Roman" w:hAnsi="Times New Roman"/>
        </w:rPr>
        <w:t>Постановлением Правительства Российской Федерации от 15.06.2023 № 987 «О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 №  633», в частности установлено, что при определении платы за аренду лесного участка, используемого для заготовки древесины на территории Северо-Западного федерального округа юридическими лицами или индивидуальными предпринимателями, осуществляющими заготовку древесины</w:t>
      </w:r>
      <w:proofErr w:type="gramEnd"/>
      <w:r w:rsidRPr="009C5ACF">
        <w:rPr>
          <w:rFonts w:ascii="Times New Roman" w:hAnsi="Times New Roman"/>
        </w:rPr>
        <w:t xml:space="preserve">, </w:t>
      </w:r>
      <w:proofErr w:type="gramStart"/>
      <w:r w:rsidRPr="009C5ACF">
        <w:rPr>
          <w:rFonts w:ascii="Times New Roman" w:hAnsi="Times New Roman"/>
        </w:rPr>
        <w:t>переработку и поставку промышленной продукции лесопромышленного комплекса на экспорт либо состоящими в группе лиц, осуществляющей переработку и поставку промышленной продукции лесопромышленного комплекса на экспорт, к утвержденным настоящим постановлением ставкам платы за единицу объема лесных ресурсов и ставкам платы за единицу площади лесного участка, находящегося в федеральной собственности, в 2023 году применяется понижающий коэффициент, который определяется путем деления фактического объема заготовленной</w:t>
      </w:r>
      <w:proofErr w:type="gramEnd"/>
      <w:r w:rsidRPr="009C5ACF">
        <w:rPr>
          <w:rFonts w:ascii="Times New Roman" w:hAnsi="Times New Roman"/>
        </w:rPr>
        <w:t xml:space="preserve"> древесины на установленный в 2023</w:t>
      </w:r>
      <w:r>
        <w:rPr>
          <w:rFonts w:ascii="Times New Roman" w:hAnsi="Times New Roman"/>
        </w:rPr>
        <w:t> </w:t>
      </w:r>
      <w:r w:rsidRPr="009C5ACF">
        <w:rPr>
          <w:rFonts w:ascii="Times New Roman" w:hAnsi="Times New Roman"/>
        </w:rPr>
        <w:t>году объем заготовки древесины в соответствии с договором аренды лесного участка, при условии заготовки древесины в 2023 году в объеме не менее 50 процентов объема древесины, установленного договором аренды лесного участка.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227033"/>
      <w:docPartObj>
        <w:docPartGallery w:val="Page Numbers (Top of Page)"/>
        <w:docPartUnique/>
      </w:docPartObj>
    </w:sdtPr>
    <w:sdtEndPr/>
    <w:sdtContent>
      <w:p w:rsidR="00A2013C" w:rsidRDefault="00A2013C">
        <w:pPr>
          <w:pStyle w:val="a7"/>
          <w:jc w:val="center"/>
        </w:pPr>
        <w:r>
          <w:fldChar w:fldCharType="begin"/>
        </w:r>
        <w:r>
          <w:instrText>PAGE   \* MERGEFORMAT</w:instrText>
        </w:r>
        <w:r>
          <w:fldChar w:fldCharType="separate"/>
        </w:r>
        <w:r w:rsidR="00E7303E">
          <w:rPr>
            <w:noProof/>
          </w:rPr>
          <w:t>12</w:t>
        </w:r>
        <w:r>
          <w:fldChar w:fldCharType="end"/>
        </w:r>
      </w:p>
    </w:sdtContent>
  </w:sdt>
  <w:p w:rsidR="00A2013C" w:rsidRDefault="00A2013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7A0D"/>
    <w:multiLevelType w:val="hybridMultilevel"/>
    <w:tmpl w:val="5A362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CD1260"/>
    <w:multiLevelType w:val="hybridMultilevel"/>
    <w:tmpl w:val="647EBED4"/>
    <w:lvl w:ilvl="0" w:tplc="BE2C3C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F376868"/>
    <w:multiLevelType w:val="multilevel"/>
    <w:tmpl w:val="F9781DF6"/>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6C52833"/>
    <w:multiLevelType w:val="hybridMultilevel"/>
    <w:tmpl w:val="EBCEC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DD37F0"/>
    <w:multiLevelType w:val="hybridMultilevel"/>
    <w:tmpl w:val="0D5A7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725350"/>
    <w:multiLevelType w:val="hybridMultilevel"/>
    <w:tmpl w:val="E9146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C538D8"/>
    <w:multiLevelType w:val="hybridMultilevel"/>
    <w:tmpl w:val="56E28922"/>
    <w:lvl w:ilvl="0" w:tplc="0419000F">
      <w:start w:val="1"/>
      <w:numFmt w:val="decimal"/>
      <w:lvlText w:val="%1."/>
      <w:lvlJc w:val="left"/>
      <w:pPr>
        <w:ind w:left="121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2F3FB4"/>
    <w:multiLevelType w:val="hybridMultilevel"/>
    <w:tmpl w:val="98522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413DF8"/>
    <w:multiLevelType w:val="hybridMultilevel"/>
    <w:tmpl w:val="1DAE1C72"/>
    <w:styleLink w:val="List014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185B31"/>
    <w:multiLevelType w:val="hybridMultilevel"/>
    <w:tmpl w:val="4A480FE4"/>
    <w:lvl w:ilvl="0" w:tplc="0419000F">
      <w:start w:val="1"/>
      <w:numFmt w:val="decimal"/>
      <w:lvlText w:val="%1."/>
      <w:lvlJc w:val="left"/>
      <w:pPr>
        <w:ind w:left="726" w:hanging="360"/>
      </w:pPr>
    </w:lvl>
    <w:lvl w:ilvl="1" w:tplc="04190019" w:tentative="1">
      <w:start w:val="1"/>
      <w:numFmt w:val="lowerLetter"/>
      <w:lvlText w:val="%2."/>
      <w:lvlJc w:val="left"/>
      <w:pPr>
        <w:ind w:left="1446" w:hanging="360"/>
      </w:pPr>
    </w:lvl>
    <w:lvl w:ilvl="2" w:tplc="0419001B" w:tentative="1">
      <w:start w:val="1"/>
      <w:numFmt w:val="lowerRoman"/>
      <w:lvlText w:val="%3."/>
      <w:lvlJc w:val="right"/>
      <w:pPr>
        <w:ind w:left="2166" w:hanging="180"/>
      </w:pPr>
    </w:lvl>
    <w:lvl w:ilvl="3" w:tplc="0419000F" w:tentative="1">
      <w:start w:val="1"/>
      <w:numFmt w:val="decimal"/>
      <w:lvlText w:val="%4."/>
      <w:lvlJc w:val="left"/>
      <w:pPr>
        <w:ind w:left="2886" w:hanging="360"/>
      </w:pPr>
    </w:lvl>
    <w:lvl w:ilvl="4" w:tplc="04190019" w:tentative="1">
      <w:start w:val="1"/>
      <w:numFmt w:val="lowerLetter"/>
      <w:lvlText w:val="%5."/>
      <w:lvlJc w:val="left"/>
      <w:pPr>
        <w:ind w:left="3606" w:hanging="360"/>
      </w:pPr>
    </w:lvl>
    <w:lvl w:ilvl="5" w:tplc="0419001B" w:tentative="1">
      <w:start w:val="1"/>
      <w:numFmt w:val="lowerRoman"/>
      <w:lvlText w:val="%6."/>
      <w:lvlJc w:val="right"/>
      <w:pPr>
        <w:ind w:left="4326" w:hanging="180"/>
      </w:pPr>
    </w:lvl>
    <w:lvl w:ilvl="6" w:tplc="0419000F" w:tentative="1">
      <w:start w:val="1"/>
      <w:numFmt w:val="decimal"/>
      <w:lvlText w:val="%7."/>
      <w:lvlJc w:val="left"/>
      <w:pPr>
        <w:ind w:left="5046" w:hanging="360"/>
      </w:pPr>
    </w:lvl>
    <w:lvl w:ilvl="7" w:tplc="04190019" w:tentative="1">
      <w:start w:val="1"/>
      <w:numFmt w:val="lowerLetter"/>
      <w:lvlText w:val="%8."/>
      <w:lvlJc w:val="left"/>
      <w:pPr>
        <w:ind w:left="5766" w:hanging="360"/>
      </w:pPr>
    </w:lvl>
    <w:lvl w:ilvl="8" w:tplc="0419001B" w:tentative="1">
      <w:start w:val="1"/>
      <w:numFmt w:val="lowerRoman"/>
      <w:lvlText w:val="%9."/>
      <w:lvlJc w:val="right"/>
      <w:pPr>
        <w:ind w:left="6486" w:hanging="180"/>
      </w:pPr>
    </w:lvl>
  </w:abstractNum>
  <w:abstractNum w:abstractNumId="10">
    <w:nsid w:val="6DB8776F"/>
    <w:multiLevelType w:val="hybridMultilevel"/>
    <w:tmpl w:val="DF3A3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A067ECC"/>
    <w:multiLevelType w:val="multilevel"/>
    <w:tmpl w:val="8D28BA1C"/>
    <w:lvl w:ilvl="0">
      <w:start w:val="1"/>
      <w:numFmt w:val="decimal"/>
      <w:pStyle w:val="1"/>
      <w:lvlText w:val="%1."/>
      <w:lvlJc w:val="left"/>
      <w:pPr>
        <w:ind w:left="502" w:hanging="360"/>
      </w:pPr>
      <w:rPr>
        <w:rFonts w:hint="default"/>
        <w:b w:val="0"/>
        <w:sz w:val="18"/>
        <w:szCs w:val="18"/>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pStyle w:va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8"/>
  </w:num>
  <w:num w:numId="3">
    <w:abstractNumId w:val="4"/>
  </w:num>
  <w:num w:numId="4">
    <w:abstractNumId w:val="5"/>
  </w:num>
  <w:num w:numId="5">
    <w:abstractNumId w:val="7"/>
  </w:num>
  <w:num w:numId="6">
    <w:abstractNumId w:val="10"/>
  </w:num>
  <w:num w:numId="7">
    <w:abstractNumId w:val="0"/>
  </w:num>
  <w:num w:numId="8">
    <w:abstractNumId w:val="9"/>
  </w:num>
  <w:num w:numId="9">
    <w:abstractNumId w:val="2"/>
  </w:num>
  <w:num w:numId="10">
    <w:abstractNumId w:val="6"/>
  </w:num>
  <w:num w:numId="11">
    <w:abstractNumId w:val="11"/>
    <w:lvlOverride w:ilvl="0">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num>
  <w:num w:numId="14">
    <w:abstractNumId w:val="11"/>
    <w:lvlOverride w:ilvl="0">
      <w:startOverride w:val="1"/>
    </w:lvlOverride>
  </w:num>
  <w:num w:numId="15">
    <w:abstractNumId w:val="11"/>
    <w:lvlOverride w:ilvl="0">
      <w:startOverride w:val="1"/>
    </w:lvlOverride>
  </w:num>
  <w:num w:numId="16">
    <w:abstractNumId w:val="11"/>
    <w:lvlOverride w:ilvl="0">
      <w:startOverride w:val="1"/>
    </w:lvlOverride>
  </w:num>
  <w:num w:numId="17">
    <w:abstractNumId w:val="11"/>
  </w:num>
  <w:num w:numId="18">
    <w:abstractNumId w:val="11"/>
    <w:lvlOverride w:ilvl="0">
      <w:startOverride w:val="1"/>
    </w:lvlOverride>
  </w:num>
  <w:num w:numId="19">
    <w:abstractNumId w:val="11"/>
    <w:lvlOverride w:ilvl="0">
      <w:startOverride w:val="1"/>
    </w:lvlOverride>
  </w:num>
  <w:num w:numId="20">
    <w:abstractNumId w:val="11"/>
    <w:lvlOverride w:ilvl="0">
      <w:startOverride w:val="1"/>
    </w:lvlOverride>
  </w:num>
  <w:num w:numId="21">
    <w:abstractNumId w:val="11"/>
    <w:lvlOverride w:ilvl="0">
      <w:startOverride w:val="1"/>
    </w:lvlOverride>
  </w:num>
  <w:num w:numId="22">
    <w:abstractNumId w:val="1"/>
  </w:num>
  <w:num w:numId="23">
    <w:abstractNumId w:val="2"/>
    <w:lvlOverride w:ilvl="0">
      <w:startOverride w:val="1"/>
    </w:lvlOverride>
  </w:num>
  <w:num w:numId="2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E2E32"/>
    <w:rsid w:val="00006E9D"/>
    <w:rsid w:val="00012A10"/>
    <w:rsid w:val="00015C09"/>
    <w:rsid w:val="0001757F"/>
    <w:rsid w:val="00051223"/>
    <w:rsid w:val="00057649"/>
    <w:rsid w:val="00065312"/>
    <w:rsid w:val="00091731"/>
    <w:rsid w:val="000A0859"/>
    <w:rsid w:val="000A3812"/>
    <w:rsid w:val="000A6CC0"/>
    <w:rsid w:val="000B334C"/>
    <w:rsid w:val="000B54C4"/>
    <w:rsid w:val="000B6550"/>
    <w:rsid w:val="000D116E"/>
    <w:rsid w:val="000D6768"/>
    <w:rsid w:val="000E2E32"/>
    <w:rsid w:val="0010407F"/>
    <w:rsid w:val="0011277D"/>
    <w:rsid w:val="00120401"/>
    <w:rsid w:val="00137D3B"/>
    <w:rsid w:val="00141AD3"/>
    <w:rsid w:val="0014414D"/>
    <w:rsid w:val="00145436"/>
    <w:rsid w:val="001521E6"/>
    <w:rsid w:val="00167FFE"/>
    <w:rsid w:val="00177061"/>
    <w:rsid w:val="00177A55"/>
    <w:rsid w:val="00181E30"/>
    <w:rsid w:val="00185540"/>
    <w:rsid w:val="001912AA"/>
    <w:rsid w:val="00191E81"/>
    <w:rsid w:val="00192AF8"/>
    <w:rsid w:val="001A0EBE"/>
    <w:rsid w:val="001B622E"/>
    <w:rsid w:val="001C263D"/>
    <w:rsid w:val="001C4AEA"/>
    <w:rsid w:val="001E0793"/>
    <w:rsid w:val="001E3E46"/>
    <w:rsid w:val="001E7095"/>
    <w:rsid w:val="001F5E8C"/>
    <w:rsid w:val="00200938"/>
    <w:rsid w:val="00200A47"/>
    <w:rsid w:val="002223B4"/>
    <w:rsid w:val="00235DEC"/>
    <w:rsid w:val="0024662D"/>
    <w:rsid w:val="00251BDA"/>
    <w:rsid w:val="00252DCF"/>
    <w:rsid w:val="0026582F"/>
    <w:rsid w:val="002742CD"/>
    <w:rsid w:val="00287833"/>
    <w:rsid w:val="00291603"/>
    <w:rsid w:val="002A14F2"/>
    <w:rsid w:val="002A2E65"/>
    <w:rsid w:val="002A32BC"/>
    <w:rsid w:val="002B079A"/>
    <w:rsid w:val="002B7A33"/>
    <w:rsid w:val="002E6F97"/>
    <w:rsid w:val="002F1E38"/>
    <w:rsid w:val="002F67DF"/>
    <w:rsid w:val="0031152A"/>
    <w:rsid w:val="00312A42"/>
    <w:rsid w:val="0034096F"/>
    <w:rsid w:val="003609D8"/>
    <w:rsid w:val="00364C2A"/>
    <w:rsid w:val="00375609"/>
    <w:rsid w:val="00376994"/>
    <w:rsid w:val="00390801"/>
    <w:rsid w:val="003A575C"/>
    <w:rsid w:val="003B0A10"/>
    <w:rsid w:val="003B44F0"/>
    <w:rsid w:val="003D4DF9"/>
    <w:rsid w:val="00415270"/>
    <w:rsid w:val="00423E6D"/>
    <w:rsid w:val="0043198B"/>
    <w:rsid w:val="00442AA0"/>
    <w:rsid w:val="00450703"/>
    <w:rsid w:val="004634EB"/>
    <w:rsid w:val="0047378A"/>
    <w:rsid w:val="00477E3B"/>
    <w:rsid w:val="00496D72"/>
    <w:rsid w:val="004A4C8B"/>
    <w:rsid w:val="004B0E1B"/>
    <w:rsid w:val="004B3EA5"/>
    <w:rsid w:val="004C6F70"/>
    <w:rsid w:val="004D09B6"/>
    <w:rsid w:val="004D4314"/>
    <w:rsid w:val="004E0D34"/>
    <w:rsid w:val="004E1FBA"/>
    <w:rsid w:val="004E5A66"/>
    <w:rsid w:val="004F34CE"/>
    <w:rsid w:val="0051586B"/>
    <w:rsid w:val="00515EFF"/>
    <w:rsid w:val="00525421"/>
    <w:rsid w:val="0053252A"/>
    <w:rsid w:val="00532E85"/>
    <w:rsid w:val="005368FA"/>
    <w:rsid w:val="005423BE"/>
    <w:rsid w:val="005451D6"/>
    <w:rsid w:val="005F7D26"/>
    <w:rsid w:val="00623DF6"/>
    <w:rsid w:val="0063155F"/>
    <w:rsid w:val="006335DB"/>
    <w:rsid w:val="00634170"/>
    <w:rsid w:val="00635EE1"/>
    <w:rsid w:val="006436DD"/>
    <w:rsid w:val="00682FA3"/>
    <w:rsid w:val="00685196"/>
    <w:rsid w:val="00686908"/>
    <w:rsid w:val="006900E4"/>
    <w:rsid w:val="00690FC6"/>
    <w:rsid w:val="00691770"/>
    <w:rsid w:val="006A1815"/>
    <w:rsid w:val="006A22E0"/>
    <w:rsid w:val="006A3D25"/>
    <w:rsid w:val="006B0790"/>
    <w:rsid w:val="006C7398"/>
    <w:rsid w:val="006E19CD"/>
    <w:rsid w:val="006E463F"/>
    <w:rsid w:val="006F4554"/>
    <w:rsid w:val="006F5759"/>
    <w:rsid w:val="006F5DDF"/>
    <w:rsid w:val="006F6ECB"/>
    <w:rsid w:val="00710E11"/>
    <w:rsid w:val="0071729B"/>
    <w:rsid w:val="00717C19"/>
    <w:rsid w:val="00724495"/>
    <w:rsid w:val="007266F8"/>
    <w:rsid w:val="007333B7"/>
    <w:rsid w:val="00741643"/>
    <w:rsid w:val="0076117D"/>
    <w:rsid w:val="00765D16"/>
    <w:rsid w:val="00775F8E"/>
    <w:rsid w:val="0079435E"/>
    <w:rsid w:val="0079457E"/>
    <w:rsid w:val="007961CE"/>
    <w:rsid w:val="007C2687"/>
    <w:rsid w:val="007D2A07"/>
    <w:rsid w:val="007D39B6"/>
    <w:rsid w:val="007F06F5"/>
    <w:rsid w:val="007F417E"/>
    <w:rsid w:val="00800FE1"/>
    <w:rsid w:val="00802E1B"/>
    <w:rsid w:val="0082130C"/>
    <w:rsid w:val="008345B7"/>
    <w:rsid w:val="00835887"/>
    <w:rsid w:val="00840760"/>
    <w:rsid w:val="00841D9B"/>
    <w:rsid w:val="00842A8B"/>
    <w:rsid w:val="00876426"/>
    <w:rsid w:val="00877146"/>
    <w:rsid w:val="00877329"/>
    <w:rsid w:val="00882378"/>
    <w:rsid w:val="00896379"/>
    <w:rsid w:val="008B69E0"/>
    <w:rsid w:val="008C25B3"/>
    <w:rsid w:val="008D2BEB"/>
    <w:rsid w:val="008E34CD"/>
    <w:rsid w:val="008E3E2E"/>
    <w:rsid w:val="009076F2"/>
    <w:rsid w:val="009176F2"/>
    <w:rsid w:val="00924D23"/>
    <w:rsid w:val="00934AD0"/>
    <w:rsid w:val="0094043C"/>
    <w:rsid w:val="00944C71"/>
    <w:rsid w:val="00953CA3"/>
    <w:rsid w:val="0095703E"/>
    <w:rsid w:val="00962244"/>
    <w:rsid w:val="009639E2"/>
    <w:rsid w:val="00964261"/>
    <w:rsid w:val="009B6CC2"/>
    <w:rsid w:val="009C380B"/>
    <w:rsid w:val="009C5ACF"/>
    <w:rsid w:val="009C6CC1"/>
    <w:rsid w:val="009C6D86"/>
    <w:rsid w:val="009E5480"/>
    <w:rsid w:val="009F0EBD"/>
    <w:rsid w:val="00A0785A"/>
    <w:rsid w:val="00A12F37"/>
    <w:rsid w:val="00A16821"/>
    <w:rsid w:val="00A2013C"/>
    <w:rsid w:val="00A2048E"/>
    <w:rsid w:val="00A25118"/>
    <w:rsid w:val="00A2709D"/>
    <w:rsid w:val="00A45339"/>
    <w:rsid w:val="00A67CD9"/>
    <w:rsid w:val="00A7625C"/>
    <w:rsid w:val="00A8269F"/>
    <w:rsid w:val="00A8517E"/>
    <w:rsid w:val="00A96F29"/>
    <w:rsid w:val="00AA5383"/>
    <w:rsid w:val="00AA75AF"/>
    <w:rsid w:val="00AB2EFE"/>
    <w:rsid w:val="00AB382C"/>
    <w:rsid w:val="00AC3F3B"/>
    <w:rsid w:val="00AE5C16"/>
    <w:rsid w:val="00AF5945"/>
    <w:rsid w:val="00B06469"/>
    <w:rsid w:val="00B07784"/>
    <w:rsid w:val="00B12A22"/>
    <w:rsid w:val="00B14F16"/>
    <w:rsid w:val="00B20426"/>
    <w:rsid w:val="00B26780"/>
    <w:rsid w:val="00B3685D"/>
    <w:rsid w:val="00B36EA8"/>
    <w:rsid w:val="00B41040"/>
    <w:rsid w:val="00B41E06"/>
    <w:rsid w:val="00B53423"/>
    <w:rsid w:val="00B55211"/>
    <w:rsid w:val="00B552DD"/>
    <w:rsid w:val="00B55799"/>
    <w:rsid w:val="00B56818"/>
    <w:rsid w:val="00B8763B"/>
    <w:rsid w:val="00B900D7"/>
    <w:rsid w:val="00B90FB4"/>
    <w:rsid w:val="00B915E2"/>
    <w:rsid w:val="00B93394"/>
    <w:rsid w:val="00B95C37"/>
    <w:rsid w:val="00B966AA"/>
    <w:rsid w:val="00BB4684"/>
    <w:rsid w:val="00BB5E77"/>
    <w:rsid w:val="00BD01A0"/>
    <w:rsid w:val="00BD2787"/>
    <w:rsid w:val="00BF10BA"/>
    <w:rsid w:val="00BF674E"/>
    <w:rsid w:val="00C01F88"/>
    <w:rsid w:val="00C1080E"/>
    <w:rsid w:val="00C21FFD"/>
    <w:rsid w:val="00C2375D"/>
    <w:rsid w:val="00C35BEE"/>
    <w:rsid w:val="00C436CD"/>
    <w:rsid w:val="00C44C7D"/>
    <w:rsid w:val="00C451C5"/>
    <w:rsid w:val="00C47A00"/>
    <w:rsid w:val="00C47CBD"/>
    <w:rsid w:val="00C548BA"/>
    <w:rsid w:val="00C7025C"/>
    <w:rsid w:val="00C73D41"/>
    <w:rsid w:val="00C779D9"/>
    <w:rsid w:val="00C805F8"/>
    <w:rsid w:val="00C82AF2"/>
    <w:rsid w:val="00C909EB"/>
    <w:rsid w:val="00CA7BD3"/>
    <w:rsid w:val="00CB2CC7"/>
    <w:rsid w:val="00CC7A9B"/>
    <w:rsid w:val="00CD33FF"/>
    <w:rsid w:val="00CF4F06"/>
    <w:rsid w:val="00D036EE"/>
    <w:rsid w:val="00D11E0C"/>
    <w:rsid w:val="00D2673E"/>
    <w:rsid w:val="00D26E82"/>
    <w:rsid w:val="00D32004"/>
    <w:rsid w:val="00D45AD8"/>
    <w:rsid w:val="00D5114F"/>
    <w:rsid w:val="00D64898"/>
    <w:rsid w:val="00D92060"/>
    <w:rsid w:val="00D936DE"/>
    <w:rsid w:val="00D944D2"/>
    <w:rsid w:val="00D947C2"/>
    <w:rsid w:val="00D95B69"/>
    <w:rsid w:val="00DA0FB8"/>
    <w:rsid w:val="00DA4B93"/>
    <w:rsid w:val="00DA573B"/>
    <w:rsid w:val="00DA70E6"/>
    <w:rsid w:val="00DB5B6D"/>
    <w:rsid w:val="00DB6E0B"/>
    <w:rsid w:val="00DC7377"/>
    <w:rsid w:val="00DD0EB1"/>
    <w:rsid w:val="00DD79C6"/>
    <w:rsid w:val="00DE7305"/>
    <w:rsid w:val="00DF4B1B"/>
    <w:rsid w:val="00E01474"/>
    <w:rsid w:val="00E02975"/>
    <w:rsid w:val="00E15E42"/>
    <w:rsid w:val="00E34630"/>
    <w:rsid w:val="00E46DB5"/>
    <w:rsid w:val="00E56B1C"/>
    <w:rsid w:val="00E57AF8"/>
    <w:rsid w:val="00E57C5F"/>
    <w:rsid w:val="00E666F9"/>
    <w:rsid w:val="00E7303E"/>
    <w:rsid w:val="00E751E2"/>
    <w:rsid w:val="00E823D4"/>
    <w:rsid w:val="00E832CA"/>
    <w:rsid w:val="00E861DD"/>
    <w:rsid w:val="00E87096"/>
    <w:rsid w:val="00E8713A"/>
    <w:rsid w:val="00EA458C"/>
    <w:rsid w:val="00EE4C71"/>
    <w:rsid w:val="00EE5253"/>
    <w:rsid w:val="00EF05D6"/>
    <w:rsid w:val="00EF17C7"/>
    <w:rsid w:val="00EF34D7"/>
    <w:rsid w:val="00F10243"/>
    <w:rsid w:val="00F12780"/>
    <w:rsid w:val="00F25274"/>
    <w:rsid w:val="00F31452"/>
    <w:rsid w:val="00F32F9C"/>
    <w:rsid w:val="00F4274A"/>
    <w:rsid w:val="00F46B0F"/>
    <w:rsid w:val="00F55850"/>
    <w:rsid w:val="00F732F9"/>
    <w:rsid w:val="00F90954"/>
    <w:rsid w:val="00FA16BE"/>
    <w:rsid w:val="00FA4ADB"/>
    <w:rsid w:val="00FC21D5"/>
    <w:rsid w:val="00FC4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378"/>
  </w:style>
  <w:style w:type="paragraph" w:styleId="1">
    <w:name w:val="heading 1"/>
    <w:basedOn w:val="a"/>
    <w:next w:val="a"/>
    <w:link w:val="10"/>
    <w:uiPriority w:val="9"/>
    <w:qFormat/>
    <w:rsid w:val="00251BDA"/>
    <w:pPr>
      <w:keepNext/>
      <w:keepLines/>
      <w:numPr>
        <w:numId w:val="11"/>
      </w:numPr>
      <w:tabs>
        <w:tab w:val="left" w:pos="993"/>
        <w:tab w:val="left" w:pos="1134"/>
      </w:tabs>
      <w:spacing w:before="240" w:after="0" w:line="276" w:lineRule="auto"/>
      <w:jc w:val="both"/>
      <w:outlineLvl w:val="0"/>
    </w:pPr>
    <w:rPr>
      <w:rFonts w:ascii="Times New Roman" w:hAnsi="Times New Roman" w:cs="Times New Roman"/>
      <w:b/>
      <w:sz w:val="28"/>
      <w:szCs w:val="28"/>
    </w:rPr>
  </w:style>
  <w:style w:type="paragraph" w:styleId="2">
    <w:name w:val="heading 2"/>
    <w:basedOn w:val="1"/>
    <w:next w:val="a"/>
    <w:link w:val="20"/>
    <w:uiPriority w:val="9"/>
    <w:unhideWhenUsed/>
    <w:qFormat/>
    <w:rsid w:val="00251BDA"/>
    <w:pPr>
      <w:numPr>
        <w:ilvl w:val="1"/>
      </w:numPr>
      <w:tabs>
        <w:tab w:val="clear" w:pos="993"/>
        <w:tab w:val="clear" w:pos="1134"/>
        <w:tab w:val="left" w:pos="1276"/>
        <w:tab w:val="left" w:pos="1418"/>
      </w:tabs>
      <w:spacing w:before="120"/>
      <w:outlineLvl w:val="1"/>
    </w:pPr>
  </w:style>
  <w:style w:type="paragraph" w:styleId="3">
    <w:name w:val="heading 3"/>
    <w:basedOn w:val="1"/>
    <w:next w:val="a"/>
    <w:link w:val="30"/>
    <w:uiPriority w:val="9"/>
    <w:unhideWhenUsed/>
    <w:qFormat/>
    <w:rsid w:val="00251BDA"/>
    <w:pPr>
      <w:numPr>
        <w:ilvl w:val="2"/>
      </w:numPr>
      <w:tabs>
        <w:tab w:val="clear" w:pos="993"/>
        <w:tab w:val="clear" w:pos="1134"/>
        <w:tab w:val="left" w:pos="1418"/>
        <w:tab w:val="left" w:pos="1560"/>
      </w:tabs>
      <w:spacing w:before="40"/>
      <w:outlineLvl w:val="2"/>
    </w:pPr>
    <w:rPr>
      <w:i/>
    </w:rPr>
  </w:style>
  <w:style w:type="paragraph" w:styleId="4">
    <w:name w:val="heading 4"/>
    <w:basedOn w:val="3"/>
    <w:next w:val="a"/>
    <w:link w:val="40"/>
    <w:uiPriority w:val="9"/>
    <w:unhideWhenUsed/>
    <w:qFormat/>
    <w:rsid w:val="00251BDA"/>
    <w:pPr>
      <w:numPr>
        <w:ilvl w:val="3"/>
      </w:numPr>
      <w:tabs>
        <w:tab w:val="clear" w:pos="1418"/>
        <w:tab w:val="clear" w:pos="1560"/>
        <w:tab w:val="left" w:pos="1701"/>
        <w:tab w:val="left" w:pos="1843"/>
      </w:tabs>
      <w:spacing w:before="12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 Знак,F"/>
    <w:basedOn w:val="a"/>
    <w:link w:val="a4"/>
    <w:uiPriority w:val="99"/>
    <w:unhideWhenUsed/>
    <w:qFormat/>
    <w:rsid w:val="00882378"/>
    <w:pPr>
      <w:spacing w:after="0" w:line="240" w:lineRule="auto"/>
      <w:ind w:firstLine="709"/>
      <w:jc w:val="both"/>
    </w:pPr>
    <w:rPr>
      <w:rFonts w:ascii="Times New Roman" w:eastAsia="Times New Roman" w:hAnsi="Times New Roman" w:cs="Times New Roman"/>
      <w:sz w:val="20"/>
      <w:szCs w:val="20"/>
    </w:rPr>
  </w:style>
  <w:style w:type="character" w:customStyle="1" w:styleId="a4">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F Знак"/>
    <w:basedOn w:val="a0"/>
    <w:link w:val="a3"/>
    <w:uiPriority w:val="99"/>
    <w:rsid w:val="00882378"/>
    <w:rPr>
      <w:rFonts w:ascii="Times New Roman" w:eastAsia="Times New Roman" w:hAnsi="Times New Roman" w:cs="Times New Roman"/>
      <w:sz w:val="20"/>
      <w:szCs w:val="20"/>
    </w:rPr>
  </w:style>
  <w:style w:type="character" w:styleId="a5">
    <w:name w:val="footnote reference"/>
    <w:aliases w:val="ftref,Footnote Reference Number,Footnote Reference_LVL6,Footnote Reference_LVL61,Footnote Reference_LVL62,Footnote Reference_LVL63,Footnote Reference_LVL64,16 Point,Superscript 6 Point,Знак сноски-FN,Footnote Reference Superscript,fr,SUPERS"/>
    <w:link w:val="11"/>
    <w:uiPriority w:val="99"/>
    <w:unhideWhenUsed/>
    <w:qFormat/>
    <w:rsid w:val="00882378"/>
    <w:rPr>
      <w:vertAlign w:val="superscript"/>
    </w:rPr>
  </w:style>
  <w:style w:type="character" w:styleId="a6">
    <w:name w:val="Hyperlink"/>
    <w:basedOn w:val="a0"/>
    <w:uiPriority w:val="99"/>
    <w:unhideWhenUsed/>
    <w:rsid w:val="00882378"/>
    <w:rPr>
      <w:color w:val="0563C1" w:themeColor="hyperlink"/>
      <w:u w:val="single"/>
    </w:rPr>
  </w:style>
  <w:style w:type="paragraph" w:styleId="a7">
    <w:name w:val="header"/>
    <w:basedOn w:val="a"/>
    <w:link w:val="a8"/>
    <w:uiPriority w:val="99"/>
    <w:unhideWhenUsed/>
    <w:rsid w:val="008B69E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69E0"/>
  </w:style>
  <w:style w:type="paragraph" w:styleId="a9">
    <w:name w:val="footer"/>
    <w:basedOn w:val="a"/>
    <w:link w:val="aa"/>
    <w:uiPriority w:val="99"/>
    <w:unhideWhenUsed/>
    <w:rsid w:val="008B69E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69E0"/>
  </w:style>
  <w:style w:type="table" w:customStyle="1" w:styleId="31">
    <w:name w:val="Сетка таблицы3"/>
    <w:basedOn w:val="a1"/>
    <w:next w:val="ab"/>
    <w:uiPriority w:val="59"/>
    <w:rsid w:val="00C70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aliases w:val="Таблица Бюджет (табл)"/>
    <w:basedOn w:val="a1"/>
    <w:uiPriority w:val="59"/>
    <w:rsid w:val="00C70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Леша121"/>
    <w:basedOn w:val="a1"/>
    <w:next w:val="ab"/>
    <w:uiPriority w:val="59"/>
    <w:rsid w:val="00C43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Леша122"/>
    <w:basedOn w:val="a1"/>
    <w:next w:val="ab"/>
    <w:uiPriority w:val="39"/>
    <w:rsid w:val="00840760"/>
    <w:pPr>
      <w:spacing w:after="0" w:line="240" w:lineRule="auto"/>
      <w:ind w:firstLine="709"/>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b"/>
    <w:uiPriority w:val="59"/>
    <w:rsid w:val="00DE73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Леша1221"/>
    <w:basedOn w:val="a1"/>
    <w:next w:val="ab"/>
    <w:uiPriority w:val="39"/>
    <w:rsid w:val="00DE73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0141">
    <w:name w:val="List 0141"/>
    <w:basedOn w:val="a2"/>
    <w:rsid w:val="00DE7305"/>
    <w:pPr>
      <w:numPr>
        <w:numId w:val="2"/>
      </w:numPr>
    </w:pPr>
  </w:style>
  <w:style w:type="paragraph" w:styleId="ac">
    <w:name w:val="List Paragraph"/>
    <w:aliases w:val="Абзац нумерованного списка,ТЗОТ Текст 2 уровня. Без оглавления,Table-Normal,RSHB_Table-Normal,Num Bullet 1,lp1,Подпись рисунка,Маркированный список_уровень1,Bullet List,FooterText,numbered,Bullet 1,Use Case List Paragraph,асз.Списка,Маркер"/>
    <w:basedOn w:val="a"/>
    <w:link w:val="ad"/>
    <w:uiPriority w:val="34"/>
    <w:qFormat/>
    <w:rsid w:val="006900E4"/>
    <w:pPr>
      <w:ind w:left="720"/>
      <w:contextualSpacing/>
    </w:pPr>
  </w:style>
  <w:style w:type="table" w:customStyle="1" w:styleId="123">
    <w:name w:val="Леша123"/>
    <w:basedOn w:val="a1"/>
    <w:next w:val="ab"/>
    <w:uiPriority w:val="39"/>
    <w:rsid w:val="006900E4"/>
    <w:pPr>
      <w:spacing w:after="0" w:line="240" w:lineRule="auto"/>
      <w:jc w:val="center"/>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rPr>
        <w:rFonts w:ascii="Times New Roman" w:hAnsi="Times New Roman"/>
        <w:b/>
        <w:sz w:val="20"/>
      </w:rPr>
      <w:tblPr/>
      <w:trPr>
        <w:cantSplit/>
        <w:tblHeader/>
      </w:trPr>
    </w:tblStylePr>
    <w:tblStylePr w:type="firstCol">
      <w:rPr>
        <w:rFonts w:ascii="Times New Roman" w:hAnsi="Times New Roman"/>
        <w:sz w:val="20"/>
      </w:rPr>
    </w:tblStylePr>
  </w:style>
  <w:style w:type="table" w:customStyle="1" w:styleId="124">
    <w:name w:val="Леша124"/>
    <w:basedOn w:val="a1"/>
    <w:next w:val="ab"/>
    <w:uiPriority w:val="39"/>
    <w:rsid w:val="00B552DD"/>
    <w:pPr>
      <w:spacing w:after="0" w:line="240" w:lineRule="auto"/>
      <w:jc w:val="center"/>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rPr>
        <w:rFonts w:ascii="Times New Roman" w:hAnsi="Times New Roman"/>
        <w:b/>
        <w:sz w:val="20"/>
      </w:rPr>
      <w:tblPr/>
      <w:trPr>
        <w:cantSplit/>
        <w:tblHeader/>
      </w:trPr>
    </w:tblStylePr>
    <w:tblStylePr w:type="firstCol">
      <w:rPr>
        <w:rFonts w:ascii="Times New Roman" w:hAnsi="Times New Roman"/>
        <w:sz w:val="20"/>
      </w:rPr>
    </w:tblStylePr>
  </w:style>
  <w:style w:type="paragraph" w:customStyle="1" w:styleId="11">
    <w:name w:val="Знак сноски1"/>
    <w:link w:val="a5"/>
    <w:uiPriority w:val="99"/>
    <w:rsid w:val="00691770"/>
    <w:pPr>
      <w:spacing w:after="0" w:line="360" w:lineRule="auto"/>
    </w:pPr>
    <w:rPr>
      <w:vertAlign w:val="superscript"/>
    </w:rPr>
  </w:style>
  <w:style w:type="paragraph" w:customStyle="1" w:styleId="ae">
    <w:name w:val="Таблица"/>
    <w:basedOn w:val="a"/>
    <w:link w:val="af"/>
    <w:qFormat/>
    <w:rsid w:val="00012A10"/>
    <w:pPr>
      <w:spacing w:after="0" w:line="240" w:lineRule="auto"/>
      <w:jc w:val="center"/>
    </w:pPr>
    <w:rPr>
      <w:rFonts w:ascii="Times New Roman" w:hAnsi="Times New Roman" w:cs="Times New Roman"/>
      <w:sz w:val="16"/>
      <w:szCs w:val="20"/>
    </w:rPr>
  </w:style>
  <w:style w:type="character" w:customStyle="1" w:styleId="af">
    <w:name w:val="Таблица Знак"/>
    <w:basedOn w:val="a0"/>
    <w:link w:val="ae"/>
    <w:rsid w:val="00012A10"/>
    <w:rPr>
      <w:rFonts w:ascii="Times New Roman" w:hAnsi="Times New Roman" w:cs="Times New Roman"/>
      <w:sz w:val="16"/>
      <w:szCs w:val="20"/>
    </w:rPr>
  </w:style>
  <w:style w:type="paragraph" w:styleId="af0">
    <w:name w:val="Balloon Text"/>
    <w:basedOn w:val="a"/>
    <w:link w:val="af1"/>
    <w:uiPriority w:val="99"/>
    <w:semiHidden/>
    <w:unhideWhenUsed/>
    <w:rsid w:val="00012A10"/>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012A10"/>
    <w:rPr>
      <w:rFonts w:ascii="Segoe UI" w:hAnsi="Segoe UI" w:cs="Segoe UI"/>
      <w:sz w:val="18"/>
      <w:szCs w:val="18"/>
    </w:rPr>
  </w:style>
  <w:style w:type="paragraph" w:styleId="af2">
    <w:name w:val="Document Map"/>
    <w:basedOn w:val="a"/>
    <w:link w:val="af3"/>
    <w:uiPriority w:val="99"/>
    <w:semiHidden/>
    <w:unhideWhenUsed/>
    <w:rsid w:val="00E01474"/>
    <w:pPr>
      <w:spacing w:after="0" w:line="240" w:lineRule="auto"/>
    </w:pPr>
    <w:rPr>
      <w:rFonts w:ascii="Tahoma" w:hAnsi="Tahoma" w:cs="Tahoma"/>
      <w:sz w:val="16"/>
      <w:szCs w:val="16"/>
    </w:rPr>
  </w:style>
  <w:style w:type="character" w:customStyle="1" w:styleId="af3">
    <w:name w:val="Схема документа Знак"/>
    <w:basedOn w:val="a0"/>
    <w:link w:val="af2"/>
    <w:uiPriority w:val="99"/>
    <w:semiHidden/>
    <w:rsid w:val="00E01474"/>
    <w:rPr>
      <w:rFonts w:ascii="Tahoma" w:hAnsi="Tahoma" w:cs="Tahoma"/>
      <w:sz w:val="16"/>
      <w:szCs w:val="16"/>
    </w:rPr>
  </w:style>
  <w:style w:type="paragraph" w:styleId="af4">
    <w:name w:val="Normal (Web)"/>
    <w:basedOn w:val="a"/>
    <w:uiPriority w:val="99"/>
    <w:semiHidden/>
    <w:unhideWhenUsed/>
    <w:rsid w:val="00DA0F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5pt">
    <w:name w:val="Основной текст + 9.5 pt"/>
    <w:rsid w:val="005F7D26"/>
    <w:rPr>
      <w:rFonts w:ascii="Times New Roman" w:hAnsi="Times New Roman" w:cs="Times New Roman"/>
      <w:color w:val="000000"/>
      <w:spacing w:val="0"/>
      <w:w w:val="100"/>
      <w:position w:val="0"/>
      <w:sz w:val="19"/>
      <w:szCs w:val="19"/>
      <w:shd w:val="clear" w:color="auto" w:fill="FFFFFF"/>
      <w:lang w:val="ru-RU"/>
    </w:rPr>
  </w:style>
  <w:style w:type="character" w:customStyle="1" w:styleId="10">
    <w:name w:val="Заголовок 1 Знак"/>
    <w:basedOn w:val="a0"/>
    <w:link w:val="1"/>
    <w:uiPriority w:val="9"/>
    <w:rsid w:val="00251BDA"/>
    <w:rPr>
      <w:rFonts w:ascii="Times New Roman" w:hAnsi="Times New Roman" w:cs="Times New Roman"/>
      <w:b/>
      <w:sz w:val="28"/>
      <w:szCs w:val="28"/>
    </w:rPr>
  </w:style>
  <w:style w:type="character" w:customStyle="1" w:styleId="20">
    <w:name w:val="Заголовок 2 Знак"/>
    <w:basedOn w:val="a0"/>
    <w:link w:val="2"/>
    <w:uiPriority w:val="9"/>
    <w:rsid w:val="00251BDA"/>
    <w:rPr>
      <w:rFonts w:ascii="Times New Roman" w:hAnsi="Times New Roman" w:cs="Times New Roman"/>
      <w:b/>
      <w:sz w:val="28"/>
      <w:szCs w:val="28"/>
    </w:rPr>
  </w:style>
  <w:style w:type="character" w:customStyle="1" w:styleId="30">
    <w:name w:val="Заголовок 3 Знак"/>
    <w:basedOn w:val="a0"/>
    <w:link w:val="3"/>
    <w:uiPriority w:val="9"/>
    <w:rsid w:val="00251BDA"/>
    <w:rPr>
      <w:rFonts w:ascii="Times New Roman" w:hAnsi="Times New Roman" w:cs="Times New Roman"/>
      <w:b/>
      <w:i/>
      <w:sz w:val="28"/>
      <w:szCs w:val="28"/>
    </w:rPr>
  </w:style>
  <w:style w:type="character" w:customStyle="1" w:styleId="40">
    <w:name w:val="Заголовок 4 Знак"/>
    <w:basedOn w:val="a0"/>
    <w:link w:val="4"/>
    <w:uiPriority w:val="9"/>
    <w:rsid w:val="00251BDA"/>
    <w:rPr>
      <w:rFonts w:ascii="Times New Roman" w:hAnsi="Times New Roman" w:cs="Times New Roman"/>
      <w:b/>
      <w:i/>
      <w:sz w:val="28"/>
      <w:szCs w:val="28"/>
    </w:rPr>
  </w:style>
  <w:style w:type="character" w:customStyle="1" w:styleId="af5">
    <w:name w:val="Название Знак"/>
    <w:uiPriority w:val="10"/>
    <w:rsid w:val="00251BDA"/>
    <w:rPr>
      <w:b/>
      <w:snapToGrid w:val="0"/>
      <w:sz w:val="32"/>
    </w:rPr>
  </w:style>
  <w:style w:type="paragraph" w:styleId="af6">
    <w:name w:val="Title"/>
    <w:basedOn w:val="a"/>
    <w:next w:val="a"/>
    <w:link w:val="13"/>
    <w:uiPriority w:val="10"/>
    <w:rsid w:val="00251BDA"/>
    <w:pPr>
      <w:spacing w:after="0" w:line="240" w:lineRule="auto"/>
      <w:ind w:firstLine="709"/>
      <w:contextualSpacing/>
      <w:jc w:val="both"/>
    </w:pPr>
    <w:rPr>
      <w:rFonts w:asciiTheme="majorHAnsi" w:eastAsiaTheme="majorEastAsia" w:hAnsiTheme="majorHAnsi" w:cstheme="majorBidi"/>
      <w:spacing w:val="-10"/>
      <w:kern w:val="28"/>
      <w:sz w:val="56"/>
      <w:szCs w:val="56"/>
    </w:rPr>
  </w:style>
  <w:style w:type="character" w:customStyle="1" w:styleId="13">
    <w:name w:val="Название Знак1"/>
    <w:basedOn w:val="a0"/>
    <w:link w:val="af6"/>
    <w:uiPriority w:val="10"/>
    <w:rsid w:val="00251BDA"/>
    <w:rPr>
      <w:rFonts w:asciiTheme="majorHAnsi" w:eastAsiaTheme="majorEastAsia" w:hAnsiTheme="majorHAnsi" w:cstheme="majorBidi"/>
      <w:spacing w:val="-10"/>
      <w:kern w:val="28"/>
      <w:sz w:val="56"/>
      <w:szCs w:val="56"/>
    </w:rPr>
  </w:style>
  <w:style w:type="character" w:styleId="af7">
    <w:name w:val="Subtle Emphasis"/>
    <w:basedOn w:val="a0"/>
    <w:uiPriority w:val="19"/>
    <w:rsid w:val="00251BDA"/>
    <w:rPr>
      <w:i/>
      <w:iCs/>
      <w:color w:val="404040" w:themeColor="text1" w:themeTint="BF"/>
    </w:rPr>
  </w:style>
  <w:style w:type="character" w:styleId="af8">
    <w:name w:val="Emphasis"/>
    <w:basedOn w:val="a0"/>
    <w:uiPriority w:val="20"/>
    <w:rsid w:val="00251BDA"/>
    <w:rPr>
      <w:i/>
      <w:iCs/>
    </w:rPr>
  </w:style>
  <w:style w:type="table" w:customStyle="1" w:styleId="14">
    <w:name w:val="Сетка таблицы светлая1"/>
    <w:basedOn w:val="a1"/>
    <w:uiPriority w:val="40"/>
    <w:rsid w:val="00251BD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251BD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251BD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1"/>
    <w:uiPriority w:val="43"/>
    <w:rsid w:val="00251BD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
    <w:name w:val="Таблица простая 41"/>
    <w:basedOn w:val="a1"/>
    <w:uiPriority w:val="44"/>
    <w:rsid w:val="00251BD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Таблица простая 51"/>
    <w:basedOn w:val="a1"/>
    <w:uiPriority w:val="45"/>
    <w:rsid w:val="00251BDA"/>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9">
    <w:name w:val="Subtitle"/>
    <w:basedOn w:val="a"/>
    <w:next w:val="a"/>
    <w:link w:val="afa"/>
    <w:uiPriority w:val="11"/>
    <w:qFormat/>
    <w:rsid w:val="00251BDA"/>
    <w:pPr>
      <w:keepNext/>
      <w:spacing w:before="120" w:after="0" w:line="276" w:lineRule="auto"/>
      <w:ind w:firstLine="709"/>
      <w:jc w:val="both"/>
      <w:outlineLvl w:val="4"/>
    </w:pPr>
    <w:rPr>
      <w:rFonts w:ascii="Times New Roman" w:hAnsi="Times New Roman" w:cs="Times New Roman"/>
      <w:b/>
      <w:i/>
      <w:sz w:val="28"/>
      <w:szCs w:val="20"/>
    </w:rPr>
  </w:style>
  <w:style w:type="character" w:customStyle="1" w:styleId="afa">
    <w:name w:val="Подзаголовок Знак"/>
    <w:basedOn w:val="a0"/>
    <w:link w:val="af9"/>
    <w:uiPriority w:val="11"/>
    <w:rsid w:val="00251BDA"/>
    <w:rPr>
      <w:rFonts w:ascii="Times New Roman" w:hAnsi="Times New Roman" w:cs="Times New Roman"/>
      <w:b/>
      <w:i/>
      <w:sz w:val="28"/>
      <w:szCs w:val="20"/>
    </w:rPr>
  </w:style>
  <w:style w:type="paragraph" w:customStyle="1" w:styleId="22">
    <w:name w:val="Подзаголовок 2"/>
    <w:basedOn w:val="a"/>
    <w:link w:val="23"/>
    <w:uiPriority w:val="9"/>
    <w:qFormat/>
    <w:rsid w:val="00251BDA"/>
    <w:pPr>
      <w:spacing w:after="0" w:line="276" w:lineRule="auto"/>
      <w:ind w:firstLine="709"/>
      <w:jc w:val="both"/>
    </w:pPr>
    <w:rPr>
      <w:rFonts w:ascii="Times New Roman" w:eastAsia="Calibri" w:hAnsi="Times New Roman" w:cs="Times New Roman"/>
      <w:b/>
      <w:sz w:val="28"/>
      <w:szCs w:val="20"/>
      <w:lang w:eastAsia="ru-RU"/>
    </w:rPr>
  </w:style>
  <w:style w:type="character" w:customStyle="1" w:styleId="23">
    <w:name w:val="Подзаголовок 2 Знак"/>
    <w:basedOn w:val="a0"/>
    <w:link w:val="22"/>
    <w:uiPriority w:val="9"/>
    <w:rsid w:val="00251BDA"/>
    <w:rPr>
      <w:rFonts w:ascii="Times New Roman" w:eastAsia="Calibri" w:hAnsi="Times New Roman" w:cs="Times New Roman"/>
      <w:b/>
      <w:sz w:val="28"/>
      <w:szCs w:val="20"/>
      <w:lang w:eastAsia="ru-RU"/>
    </w:rPr>
  </w:style>
  <w:style w:type="paragraph" w:customStyle="1" w:styleId="afb">
    <w:name w:val="Сноска"/>
    <w:basedOn w:val="a3"/>
    <w:link w:val="afc"/>
    <w:qFormat/>
    <w:rsid w:val="00251BDA"/>
    <w:pPr>
      <w:spacing w:after="120"/>
      <w:contextualSpacing/>
    </w:pPr>
    <w:rPr>
      <w:rFonts w:asciiTheme="minorHAnsi" w:eastAsiaTheme="minorHAnsi" w:hAnsiTheme="minorHAnsi"/>
    </w:rPr>
  </w:style>
  <w:style w:type="paragraph" w:customStyle="1" w:styleId="afd">
    <w:name w:val="Нарушение"/>
    <w:basedOn w:val="af9"/>
    <w:link w:val="afe"/>
    <w:autoRedefine/>
    <w:uiPriority w:val="6"/>
    <w:qFormat/>
    <w:rsid w:val="00251BDA"/>
  </w:style>
  <w:style w:type="character" w:customStyle="1" w:styleId="afc">
    <w:name w:val="Сноска Знак"/>
    <w:basedOn w:val="a4"/>
    <w:link w:val="afb"/>
    <w:rsid w:val="00251BDA"/>
    <w:rPr>
      <w:rFonts w:ascii="Times New Roman" w:eastAsia="Times New Roman" w:hAnsi="Times New Roman" w:cs="Times New Roman"/>
      <w:sz w:val="20"/>
      <w:szCs w:val="20"/>
    </w:rPr>
  </w:style>
  <w:style w:type="character" w:customStyle="1" w:styleId="afe">
    <w:name w:val="Нарушение Знак"/>
    <w:basedOn w:val="afa"/>
    <w:link w:val="afd"/>
    <w:uiPriority w:val="6"/>
    <w:rsid w:val="00251BDA"/>
    <w:rPr>
      <w:rFonts w:ascii="Times New Roman" w:hAnsi="Times New Roman" w:cs="Times New Roman"/>
      <w:b/>
      <w:i/>
      <w:sz w:val="28"/>
      <w:szCs w:val="20"/>
    </w:rPr>
  </w:style>
  <w:style w:type="paragraph" w:styleId="aff">
    <w:name w:val="endnote text"/>
    <w:basedOn w:val="a"/>
    <w:link w:val="aff0"/>
    <w:uiPriority w:val="99"/>
    <w:semiHidden/>
    <w:unhideWhenUsed/>
    <w:rsid w:val="00251BDA"/>
    <w:pPr>
      <w:spacing w:after="0" w:line="240" w:lineRule="auto"/>
      <w:ind w:firstLine="709"/>
      <w:jc w:val="both"/>
    </w:pPr>
    <w:rPr>
      <w:rFonts w:ascii="Times New Roman" w:hAnsi="Times New Roman" w:cs="Times New Roman"/>
      <w:sz w:val="20"/>
      <w:szCs w:val="20"/>
    </w:rPr>
  </w:style>
  <w:style w:type="character" w:customStyle="1" w:styleId="aff0">
    <w:name w:val="Текст концевой сноски Знак"/>
    <w:basedOn w:val="a0"/>
    <w:link w:val="aff"/>
    <w:uiPriority w:val="99"/>
    <w:semiHidden/>
    <w:rsid w:val="00251BDA"/>
    <w:rPr>
      <w:rFonts w:ascii="Times New Roman" w:hAnsi="Times New Roman" w:cs="Times New Roman"/>
      <w:sz w:val="20"/>
      <w:szCs w:val="20"/>
    </w:rPr>
  </w:style>
  <w:style w:type="character" w:styleId="aff1">
    <w:name w:val="endnote reference"/>
    <w:basedOn w:val="a0"/>
    <w:uiPriority w:val="99"/>
    <w:semiHidden/>
    <w:unhideWhenUsed/>
    <w:rsid w:val="00251BDA"/>
    <w:rPr>
      <w:vertAlign w:val="superscript"/>
    </w:rPr>
  </w:style>
  <w:style w:type="paragraph" w:customStyle="1" w:styleId="aff2">
    <w:name w:val="Доделать"/>
    <w:basedOn w:val="a"/>
    <w:link w:val="aff3"/>
    <w:qFormat/>
    <w:rsid w:val="00251BDA"/>
    <w:pPr>
      <w:spacing w:after="0" w:line="276" w:lineRule="auto"/>
      <w:ind w:firstLine="709"/>
      <w:jc w:val="both"/>
      <w:outlineLvl w:val="5"/>
    </w:pPr>
    <w:rPr>
      <w:rFonts w:ascii="Times New Roman" w:hAnsi="Times New Roman" w:cs="Times New Roman"/>
      <w:i/>
      <w:color w:val="FF0000"/>
      <w:sz w:val="28"/>
      <w:szCs w:val="20"/>
    </w:rPr>
  </w:style>
  <w:style w:type="paragraph" w:customStyle="1" w:styleId="aff4">
    <w:name w:val="Заголовок (без нумерации)"/>
    <w:basedOn w:val="af6"/>
    <w:next w:val="a"/>
    <w:link w:val="aff5"/>
    <w:autoRedefine/>
    <w:uiPriority w:val="10"/>
    <w:qFormat/>
    <w:rsid w:val="00251BDA"/>
    <w:pPr>
      <w:outlineLvl w:val="4"/>
    </w:pPr>
    <w:rPr>
      <w:b/>
      <w:sz w:val="28"/>
    </w:rPr>
  </w:style>
  <w:style w:type="character" w:customStyle="1" w:styleId="aff3">
    <w:name w:val="Доделать Знак"/>
    <w:basedOn w:val="a0"/>
    <w:link w:val="aff2"/>
    <w:rsid w:val="00251BDA"/>
    <w:rPr>
      <w:rFonts w:ascii="Times New Roman" w:hAnsi="Times New Roman" w:cs="Times New Roman"/>
      <w:i/>
      <w:color w:val="FF0000"/>
      <w:sz w:val="28"/>
      <w:szCs w:val="20"/>
    </w:rPr>
  </w:style>
  <w:style w:type="character" w:customStyle="1" w:styleId="aff5">
    <w:name w:val="Заголовок (без нумерации) Знак"/>
    <w:basedOn w:val="10"/>
    <w:link w:val="aff4"/>
    <w:uiPriority w:val="10"/>
    <w:rsid w:val="00251BDA"/>
    <w:rPr>
      <w:rFonts w:asciiTheme="majorHAnsi" w:eastAsiaTheme="majorEastAsia" w:hAnsiTheme="majorHAnsi" w:cstheme="majorBidi"/>
      <w:b/>
      <w:spacing w:val="-10"/>
      <w:kern w:val="28"/>
      <w:sz w:val="28"/>
      <w:szCs w:val="56"/>
    </w:rPr>
  </w:style>
  <w:style w:type="character" w:customStyle="1" w:styleId="15">
    <w:name w:val="Гиперссылка1"/>
    <w:basedOn w:val="a0"/>
    <w:uiPriority w:val="99"/>
    <w:unhideWhenUsed/>
    <w:rsid w:val="00251BDA"/>
    <w:rPr>
      <w:color w:val="0563C1"/>
      <w:u w:val="single"/>
    </w:rPr>
  </w:style>
  <w:style w:type="paragraph" w:customStyle="1" w:styleId="100">
    <w:name w:val="Таблица 10"/>
    <w:basedOn w:val="a"/>
    <w:rsid w:val="00251BDA"/>
    <w:pPr>
      <w:spacing w:after="0" w:line="240" w:lineRule="auto"/>
      <w:jc w:val="center"/>
    </w:pPr>
    <w:rPr>
      <w:rFonts w:ascii="Times New Roman" w:eastAsia="Times New Roman" w:hAnsi="Times New Roman" w:cs="Times New Roman"/>
      <w:sz w:val="20"/>
      <w:szCs w:val="20"/>
      <w:lang w:eastAsia="ru-RU"/>
    </w:rPr>
  </w:style>
  <w:style w:type="character" w:styleId="aff6">
    <w:name w:val="FollowedHyperlink"/>
    <w:basedOn w:val="a0"/>
    <w:uiPriority w:val="99"/>
    <w:semiHidden/>
    <w:unhideWhenUsed/>
    <w:rsid w:val="00251BDA"/>
    <w:rPr>
      <w:color w:val="954F72" w:themeColor="followedHyperlink"/>
      <w:u w:val="single"/>
    </w:rPr>
  </w:style>
  <w:style w:type="paragraph" w:customStyle="1" w:styleId="16">
    <w:name w:val="1"/>
    <w:basedOn w:val="a"/>
    <w:next w:val="af6"/>
    <w:uiPriority w:val="10"/>
    <w:rsid w:val="00251BDA"/>
    <w:pPr>
      <w:widowControl w:val="0"/>
      <w:spacing w:before="240" w:after="0" w:line="240" w:lineRule="exact"/>
      <w:ind w:firstLine="709"/>
      <w:jc w:val="center"/>
    </w:pPr>
    <w:rPr>
      <w:b/>
      <w:snapToGrid w:val="0"/>
      <w:sz w:val="32"/>
    </w:rPr>
  </w:style>
  <w:style w:type="character" w:styleId="aff7">
    <w:name w:val="annotation reference"/>
    <w:basedOn w:val="a0"/>
    <w:uiPriority w:val="99"/>
    <w:semiHidden/>
    <w:unhideWhenUsed/>
    <w:rsid w:val="00251BDA"/>
    <w:rPr>
      <w:sz w:val="16"/>
      <w:szCs w:val="16"/>
    </w:rPr>
  </w:style>
  <w:style w:type="paragraph" w:styleId="aff8">
    <w:name w:val="annotation text"/>
    <w:basedOn w:val="a"/>
    <w:link w:val="aff9"/>
    <w:uiPriority w:val="99"/>
    <w:unhideWhenUsed/>
    <w:rsid w:val="00251BDA"/>
    <w:pPr>
      <w:spacing w:after="0" w:line="240" w:lineRule="auto"/>
      <w:ind w:firstLine="709"/>
      <w:jc w:val="both"/>
    </w:pPr>
    <w:rPr>
      <w:rFonts w:ascii="Times New Roman" w:hAnsi="Times New Roman" w:cs="Times New Roman"/>
      <w:sz w:val="20"/>
      <w:szCs w:val="20"/>
    </w:rPr>
  </w:style>
  <w:style w:type="character" w:customStyle="1" w:styleId="aff9">
    <w:name w:val="Текст примечания Знак"/>
    <w:basedOn w:val="a0"/>
    <w:link w:val="aff8"/>
    <w:uiPriority w:val="99"/>
    <w:rsid w:val="00251BDA"/>
    <w:rPr>
      <w:rFonts w:ascii="Times New Roman" w:hAnsi="Times New Roman" w:cs="Times New Roman"/>
      <w:sz w:val="20"/>
      <w:szCs w:val="20"/>
    </w:rPr>
  </w:style>
  <w:style w:type="paragraph" w:styleId="affa">
    <w:name w:val="annotation subject"/>
    <w:basedOn w:val="aff8"/>
    <w:next w:val="aff8"/>
    <w:link w:val="affb"/>
    <w:uiPriority w:val="99"/>
    <w:semiHidden/>
    <w:unhideWhenUsed/>
    <w:rsid w:val="00251BDA"/>
    <w:rPr>
      <w:b/>
      <w:bCs/>
    </w:rPr>
  </w:style>
  <w:style w:type="character" w:customStyle="1" w:styleId="affb">
    <w:name w:val="Тема примечания Знак"/>
    <w:basedOn w:val="aff9"/>
    <w:link w:val="affa"/>
    <w:uiPriority w:val="99"/>
    <w:semiHidden/>
    <w:rsid w:val="00251BDA"/>
    <w:rPr>
      <w:rFonts w:ascii="Times New Roman" w:hAnsi="Times New Roman" w:cs="Times New Roman"/>
      <w:b/>
      <w:bCs/>
      <w:sz w:val="20"/>
      <w:szCs w:val="20"/>
    </w:rPr>
  </w:style>
  <w:style w:type="numbering" w:customStyle="1" w:styleId="17">
    <w:name w:val="Нет списка1"/>
    <w:next w:val="a2"/>
    <w:uiPriority w:val="99"/>
    <w:semiHidden/>
    <w:unhideWhenUsed/>
    <w:rsid w:val="00251BDA"/>
  </w:style>
  <w:style w:type="paragraph" w:customStyle="1" w:styleId="xl69">
    <w:name w:val="xl69"/>
    <w:basedOn w:val="a"/>
    <w:rsid w:val="00251BDA"/>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xl70">
    <w:name w:val="xl70"/>
    <w:basedOn w:val="a"/>
    <w:rsid w:val="00251B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71">
    <w:name w:val="xl71"/>
    <w:basedOn w:val="a"/>
    <w:rsid w:val="00251B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72">
    <w:name w:val="xl72"/>
    <w:basedOn w:val="a"/>
    <w:rsid w:val="00251BD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73">
    <w:name w:val="xl73"/>
    <w:basedOn w:val="a"/>
    <w:rsid w:val="00251BD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74">
    <w:name w:val="xl74"/>
    <w:basedOn w:val="a"/>
    <w:rsid w:val="00251BDA"/>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75">
    <w:name w:val="xl75"/>
    <w:basedOn w:val="a"/>
    <w:rsid w:val="00251BDA"/>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76">
    <w:name w:val="xl76"/>
    <w:basedOn w:val="a"/>
    <w:rsid w:val="00251BDA"/>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77">
    <w:name w:val="xl77"/>
    <w:basedOn w:val="a"/>
    <w:rsid w:val="00251BD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78">
    <w:name w:val="xl78"/>
    <w:basedOn w:val="a"/>
    <w:rsid w:val="00251B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79">
    <w:name w:val="xl79"/>
    <w:basedOn w:val="a"/>
    <w:rsid w:val="00251BDA"/>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80">
    <w:name w:val="xl80"/>
    <w:basedOn w:val="a"/>
    <w:rsid w:val="00251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0"/>
      <w:szCs w:val="30"/>
      <w:lang w:eastAsia="ru-RU"/>
    </w:rPr>
  </w:style>
  <w:style w:type="paragraph" w:customStyle="1" w:styleId="xl81">
    <w:name w:val="xl81"/>
    <w:basedOn w:val="a"/>
    <w:rsid w:val="00251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82">
    <w:name w:val="xl82"/>
    <w:basedOn w:val="a"/>
    <w:rsid w:val="00251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83">
    <w:name w:val="xl83"/>
    <w:basedOn w:val="a"/>
    <w:rsid w:val="00251BD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84">
    <w:name w:val="xl84"/>
    <w:basedOn w:val="a"/>
    <w:rsid w:val="00251B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85">
    <w:name w:val="xl85"/>
    <w:basedOn w:val="a"/>
    <w:rsid w:val="00251BD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86">
    <w:name w:val="xl86"/>
    <w:basedOn w:val="a"/>
    <w:rsid w:val="00251B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0"/>
      <w:szCs w:val="30"/>
      <w:lang w:eastAsia="ru-RU"/>
    </w:rPr>
  </w:style>
  <w:style w:type="paragraph" w:customStyle="1" w:styleId="xl87">
    <w:name w:val="xl87"/>
    <w:basedOn w:val="a"/>
    <w:rsid w:val="00251B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88">
    <w:name w:val="xl88"/>
    <w:basedOn w:val="a"/>
    <w:rsid w:val="00251BD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89">
    <w:name w:val="xl89"/>
    <w:basedOn w:val="a"/>
    <w:rsid w:val="00251B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90">
    <w:name w:val="xl90"/>
    <w:basedOn w:val="a"/>
    <w:rsid w:val="00251BD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91">
    <w:name w:val="xl91"/>
    <w:basedOn w:val="a"/>
    <w:rsid w:val="00251BD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92">
    <w:name w:val="xl92"/>
    <w:basedOn w:val="a"/>
    <w:rsid w:val="00251B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93">
    <w:name w:val="xl93"/>
    <w:basedOn w:val="a"/>
    <w:rsid w:val="00251BDA"/>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xl94">
    <w:name w:val="xl94"/>
    <w:basedOn w:val="a"/>
    <w:rsid w:val="00251B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0"/>
      <w:szCs w:val="30"/>
      <w:lang w:eastAsia="ru-RU"/>
    </w:rPr>
  </w:style>
  <w:style w:type="paragraph" w:customStyle="1" w:styleId="xl95">
    <w:name w:val="xl95"/>
    <w:basedOn w:val="a"/>
    <w:rsid w:val="00251BD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96">
    <w:name w:val="xl96"/>
    <w:basedOn w:val="a"/>
    <w:rsid w:val="00251BDA"/>
    <w:pPr>
      <w:pBdr>
        <w:top w:val="single" w:sz="8" w:space="0" w:color="auto"/>
        <w:left w:val="single" w:sz="8"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97">
    <w:name w:val="xl97"/>
    <w:basedOn w:val="a"/>
    <w:rsid w:val="00251BDA"/>
    <w:pPr>
      <w:pBdr>
        <w:top w:val="single" w:sz="8" w:space="0" w:color="auto"/>
        <w:left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98">
    <w:name w:val="xl98"/>
    <w:basedOn w:val="a"/>
    <w:rsid w:val="00251BDA"/>
    <w:pPr>
      <w:pBdr>
        <w:top w:val="single" w:sz="8" w:space="0" w:color="auto"/>
        <w:left w:val="single" w:sz="4" w:space="0" w:color="auto"/>
        <w:right w:val="single" w:sz="8"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99">
    <w:name w:val="xl99"/>
    <w:basedOn w:val="a"/>
    <w:rsid w:val="00251BDA"/>
    <w:pPr>
      <w:pBdr>
        <w:top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00">
    <w:name w:val="xl100"/>
    <w:basedOn w:val="a"/>
    <w:rsid w:val="00251BDA"/>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01">
    <w:name w:val="xl101"/>
    <w:basedOn w:val="a"/>
    <w:rsid w:val="00251BDA"/>
    <w:pPr>
      <w:pBdr>
        <w:top w:val="single" w:sz="8" w:space="0" w:color="auto"/>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30"/>
      <w:szCs w:val="30"/>
      <w:lang w:eastAsia="ru-RU"/>
    </w:rPr>
  </w:style>
  <w:style w:type="paragraph" w:customStyle="1" w:styleId="xl102">
    <w:name w:val="xl102"/>
    <w:basedOn w:val="a"/>
    <w:rsid w:val="00251BD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30"/>
      <w:szCs w:val="30"/>
      <w:lang w:eastAsia="ru-RU"/>
    </w:rPr>
  </w:style>
  <w:style w:type="paragraph" w:customStyle="1" w:styleId="xl103">
    <w:name w:val="xl103"/>
    <w:basedOn w:val="a"/>
    <w:rsid w:val="00251BD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30"/>
      <w:szCs w:val="30"/>
      <w:lang w:eastAsia="ru-RU"/>
    </w:rPr>
  </w:style>
  <w:style w:type="paragraph" w:customStyle="1" w:styleId="xl104">
    <w:name w:val="xl104"/>
    <w:basedOn w:val="a"/>
    <w:rsid w:val="00251BDA"/>
    <w:pPr>
      <w:pBdr>
        <w:top w:val="single" w:sz="8" w:space="0" w:color="auto"/>
        <w:left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05">
    <w:name w:val="xl105"/>
    <w:basedOn w:val="a"/>
    <w:rsid w:val="00251BDA"/>
    <w:pPr>
      <w:pBdr>
        <w:top w:val="single" w:sz="8" w:space="0" w:color="auto"/>
        <w:left w:val="single" w:sz="4" w:space="0" w:color="auto"/>
        <w:right w:val="single" w:sz="8"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06">
    <w:name w:val="xl106"/>
    <w:basedOn w:val="a"/>
    <w:rsid w:val="00251BDA"/>
    <w:pPr>
      <w:pBdr>
        <w:top w:val="single" w:sz="8" w:space="0" w:color="auto"/>
        <w:left w:val="single" w:sz="8"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07">
    <w:name w:val="xl107"/>
    <w:basedOn w:val="a"/>
    <w:rsid w:val="00251BDA"/>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30"/>
      <w:szCs w:val="30"/>
      <w:lang w:eastAsia="ru-RU"/>
    </w:rPr>
  </w:style>
  <w:style w:type="paragraph" w:customStyle="1" w:styleId="xl108">
    <w:name w:val="xl108"/>
    <w:basedOn w:val="a"/>
    <w:rsid w:val="00251BDA"/>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0"/>
      <w:szCs w:val="30"/>
      <w:lang w:eastAsia="ru-RU"/>
    </w:rPr>
  </w:style>
  <w:style w:type="paragraph" w:customStyle="1" w:styleId="xl109">
    <w:name w:val="xl109"/>
    <w:basedOn w:val="a"/>
    <w:rsid w:val="00251BDA"/>
    <w:pPr>
      <w:pBdr>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30"/>
      <w:szCs w:val="30"/>
      <w:lang w:eastAsia="ru-RU"/>
    </w:rPr>
  </w:style>
  <w:style w:type="paragraph" w:customStyle="1" w:styleId="xl110">
    <w:name w:val="xl110"/>
    <w:basedOn w:val="a"/>
    <w:rsid w:val="00251BDA"/>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0"/>
      <w:szCs w:val="30"/>
      <w:lang w:eastAsia="ru-RU"/>
    </w:rPr>
  </w:style>
  <w:style w:type="paragraph" w:customStyle="1" w:styleId="xl111">
    <w:name w:val="xl111"/>
    <w:basedOn w:val="a"/>
    <w:rsid w:val="00251BD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12">
    <w:name w:val="xl112"/>
    <w:basedOn w:val="a"/>
    <w:rsid w:val="00251BDA"/>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30"/>
      <w:szCs w:val="30"/>
      <w:lang w:eastAsia="ru-RU"/>
    </w:rPr>
  </w:style>
  <w:style w:type="paragraph" w:customStyle="1" w:styleId="xl113">
    <w:name w:val="xl113"/>
    <w:basedOn w:val="a"/>
    <w:rsid w:val="00251B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14">
    <w:name w:val="xl114"/>
    <w:basedOn w:val="a"/>
    <w:rsid w:val="00251BD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15">
    <w:name w:val="xl115"/>
    <w:basedOn w:val="a"/>
    <w:rsid w:val="00251B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0"/>
      <w:szCs w:val="30"/>
      <w:lang w:eastAsia="ru-RU"/>
    </w:rPr>
  </w:style>
  <w:style w:type="paragraph" w:customStyle="1" w:styleId="xl116">
    <w:name w:val="xl116"/>
    <w:basedOn w:val="a"/>
    <w:rsid w:val="00251BD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17">
    <w:name w:val="xl117"/>
    <w:basedOn w:val="a"/>
    <w:rsid w:val="00251BD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18">
    <w:name w:val="xl118"/>
    <w:basedOn w:val="a"/>
    <w:rsid w:val="00251BDA"/>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xl119">
    <w:name w:val="xl119"/>
    <w:basedOn w:val="a"/>
    <w:rsid w:val="00251BDA"/>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xl120">
    <w:name w:val="xl120"/>
    <w:basedOn w:val="a"/>
    <w:rsid w:val="00251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21">
    <w:name w:val="xl121"/>
    <w:basedOn w:val="a"/>
    <w:rsid w:val="00251BD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22">
    <w:name w:val="xl122"/>
    <w:basedOn w:val="a"/>
    <w:rsid w:val="00251BD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23">
    <w:name w:val="xl123"/>
    <w:basedOn w:val="a"/>
    <w:rsid w:val="00251BD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24">
    <w:name w:val="xl124"/>
    <w:basedOn w:val="a"/>
    <w:rsid w:val="00251BDA"/>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25">
    <w:name w:val="xl125"/>
    <w:basedOn w:val="a"/>
    <w:rsid w:val="00251BDA"/>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26">
    <w:name w:val="xl126"/>
    <w:basedOn w:val="a"/>
    <w:rsid w:val="00251BDA"/>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27">
    <w:name w:val="xl127"/>
    <w:basedOn w:val="a"/>
    <w:rsid w:val="00251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28">
    <w:name w:val="xl128"/>
    <w:basedOn w:val="a"/>
    <w:rsid w:val="00251B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29">
    <w:name w:val="xl129"/>
    <w:basedOn w:val="a"/>
    <w:rsid w:val="00251B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30">
    <w:name w:val="xl130"/>
    <w:basedOn w:val="a"/>
    <w:rsid w:val="00251B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31">
    <w:name w:val="xl131"/>
    <w:basedOn w:val="a"/>
    <w:rsid w:val="00251B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32">
    <w:name w:val="xl132"/>
    <w:basedOn w:val="a"/>
    <w:rsid w:val="00251BDA"/>
    <w:pPr>
      <w:pBdr>
        <w:top w:val="single" w:sz="4" w:space="0" w:color="000000"/>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33">
    <w:name w:val="xl133"/>
    <w:basedOn w:val="a"/>
    <w:rsid w:val="00251BDA"/>
    <w:pPr>
      <w:pBdr>
        <w:top w:val="single" w:sz="4" w:space="0" w:color="auto"/>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34">
    <w:name w:val="xl134"/>
    <w:basedOn w:val="a"/>
    <w:rsid w:val="00251BDA"/>
    <w:pPr>
      <w:pBdr>
        <w:top w:val="single" w:sz="8" w:space="0" w:color="auto"/>
        <w:left w:val="single" w:sz="8"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35">
    <w:name w:val="xl135"/>
    <w:basedOn w:val="a"/>
    <w:rsid w:val="00251BDA"/>
    <w:pPr>
      <w:pBdr>
        <w:top w:val="single" w:sz="4" w:space="0" w:color="auto"/>
        <w:left w:val="single" w:sz="4" w:space="0" w:color="000000"/>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36">
    <w:name w:val="xl136"/>
    <w:basedOn w:val="a"/>
    <w:rsid w:val="00251BDA"/>
    <w:pPr>
      <w:pBdr>
        <w:top w:val="single" w:sz="4" w:space="0" w:color="000000"/>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37">
    <w:name w:val="xl137"/>
    <w:basedOn w:val="a"/>
    <w:rsid w:val="00251BDA"/>
    <w:pPr>
      <w:pBdr>
        <w:top w:val="single" w:sz="4" w:space="0" w:color="000000"/>
        <w:left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38">
    <w:name w:val="xl138"/>
    <w:basedOn w:val="a"/>
    <w:rsid w:val="00251BD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0"/>
      <w:szCs w:val="30"/>
      <w:lang w:eastAsia="ru-RU"/>
    </w:rPr>
  </w:style>
  <w:style w:type="paragraph" w:customStyle="1" w:styleId="xl139">
    <w:name w:val="xl139"/>
    <w:basedOn w:val="a"/>
    <w:rsid w:val="00251B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40">
    <w:name w:val="xl140"/>
    <w:basedOn w:val="a"/>
    <w:rsid w:val="00251BDA"/>
    <w:pPr>
      <w:pBdr>
        <w:top w:val="single" w:sz="4" w:space="0" w:color="auto"/>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41">
    <w:name w:val="xl141"/>
    <w:basedOn w:val="a"/>
    <w:rsid w:val="00251BDA"/>
    <w:pPr>
      <w:pBdr>
        <w:top w:val="single" w:sz="4" w:space="0" w:color="000000"/>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42">
    <w:name w:val="xl142"/>
    <w:basedOn w:val="a"/>
    <w:rsid w:val="00251BDA"/>
    <w:pPr>
      <w:pBdr>
        <w:top w:val="single" w:sz="4" w:space="0" w:color="000000"/>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43">
    <w:name w:val="xl143"/>
    <w:basedOn w:val="a"/>
    <w:rsid w:val="00251BDA"/>
    <w:pPr>
      <w:pBdr>
        <w:top w:val="single" w:sz="4" w:space="0" w:color="000000"/>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44">
    <w:name w:val="xl144"/>
    <w:basedOn w:val="a"/>
    <w:rsid w:val="00251BDA"/>
    <w:pPr>
      <w:pBdr>
        <w:top w:val="single" w:sz="8" w:space="0" w:color="auto"/>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0"/>
      <w:szCs w:val="30"/>
      <w:lang w:eastAsia="ru-RU"/>
    </w:rPr>
  </w:style>
  <w:style w:type="paragraph" w:customStyle="1" w:styleId="xl145">
    <w:name w:val="xl145"/>
    <w:basedOn w:val="a"/>
    <w:rsid w:val="00251BDA"/>
    <w:pPr>
      <w:pBdr>
        <w:top w:val="single" w:sz="4" w:space="0" w:color="auto"/>
        <w:left w:val="single" w:sz="4" w:space="0" w:color="000000"/>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46">
    <w:name w:val="xl146"/>
    <w:basedOn w:val="a"/>
    <w:rsid w:val="00251BDA"/>
    <w:pPr>
      <w:pBdr>
        <w:top w:val="single" w:sz="4" w:space="0" w:color="auto"/>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0"/>
      <w:szCs w:val="30"/>
      <w:lang w:eastAsia="ru-RU"/>
    </w:rPr>
  </w:style>
  <w:style w:type="paragraph" w:customStyle="1" w:styleId="xl147">
    <w:name w:val="xl147"/>
    <w:basedOn w:val="a"/>
    <w:rsid w:val="00251B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48">
    <w:name w:val="xl148"/>
    <w:basedOn w:val="a"/>
    <w:rsid w:val="00251BDA"/>
    <w:pPr>
      <w:pBdr>
        <w:left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49">
    <w:name w:val="xl149"/>
    <w:basedOn w:val="a"/>
    <w:rsid w:val="00251BDA"/>
    <w:pPr>
      <w:pBdr>
        <w:top w:val="single" w:sz="4" w:space="0" w:color="000000"/>
        <w:left w:val="single" w:sz="8"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0">
    <w:name w:val="xl150"/>
    <w:basedOn w:val="a"/>
    <w:rsid w:val="00251BDA"/>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1">
    <w:name w:val="xl151"/>
    <w:basedOn w:val="a"/>
    <w:rsid w:val="00251BDA"/>
    <w:pPr>
      <w:pBdr>
        <w:top w:val="single" w:sz="4" w:space="0" w:color="000000"/>
        <w:left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2">
    <w:name w:val="xl152"/>
    <w:basedOn w:val="a"/>
    <w:rsid w:val="00251BDA"/>
    <w:pPr>
      <w:pBdr>
        <w:top w:val="single" w:sz="4" w:space="0" w:color="000000"/>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3">
    <w:name w:val="xl153"/>
    <w:basedOn w:val="a"/>
    <w:rsid w:val="00251BDA"/>
    <w:pPr>
      <w:pBdr>
        <w:top w:val="single" w:sz="4" w:space="0" w:color="000000"/>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4">
    <w:name w:val="xl154"/>
    <w:basedOn w:val="a"/>
    <w:rsid w:val="00251BDA"/>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5">
    <w:name w:val="xl155"/>
    <w:basedOn w:val="a"/>
    <w:rsid w:val="00251BD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6">
    <w:name w:val="xl156"/>
    <w:basedOn w:val="a"/>
    <w:rsid w:val="00251BDA"/>
    <w:pPr>
      <w:pBdr>
        <w:top w:val="single" w:sz="8" w:space="0" w:color="auto"/>
        <w:left w:val="single" w:sz="8"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7">
    <w:name w:val="xl157"/>
    <w:basedOn w:val="a"/>
    <w:rsid w:val="00251BDA"/>
    <w:pPr>
      <w:pBdr>
        <w:top w:val="single" w:sz="8" w:space="0" w:color="auto"/>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8">
    <w:name w:val="xl158"/>
    <w:basedOn w:val="a"/>
    <w:rsid w:val="00251BDA"/>
    <w:pPr>
      <w:pBdr>
        <w:top w:val="single" w:sz="4" w:space="0" w:color="000000"/>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9">
    <w:name w:val="xl159"/>
    <w:basedOn w:val="a"/>
    <w:rsid w:val="00251BD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0">
    <w:name w:val="xl160"/>
    <w:basedOn w:val="a"/>
    <w:rsid w:val="00251BDA"/>
    <w:pPr>
      <w:pBdr>
        <w:top w:val="single" w:sz="4" w:space="0" w:color="000000"/>
        <w:left w:val="single" w:sz="8" w:space="0" w:color="auto"/>
        <w:bottom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1">
    <w:name w:val="xl161"/>
    <w:basedOn w:val="a"/>
    <w:rsid w:val="00251BDA"/>
    <w:pPr>
      <w:pBdr>
        <w:left w:val="single" w:sz="8" w:space="0" w:color="00B05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2">
    <w:name w:val="xl162"/>
    <w:basedOn w:val="a"/>
    <w:rsid w:val="00251BDA"/>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3">
    <w:name w:val="xl163"/>
    <w:basedOn w:val="a"/>
    <w:rsid w:val="00251BDA"/>
    <w:pPr>
      <w:pBdr>
        <w:top w:val="single" w:sz="8" w:space="0" w:color="auto"/>
        <w:left w:val="single" w:sz="8"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4">
    <w:name w:val="xl164"/>
    <w:basedOn w:val="a"/>
    <w:rsid w:val="00251BDA"/>
    <w:pPr>
      <w:pBdr>
        <w:top w:val="single" w:sz="4" w:space="0" w:color="000000"/>
        <w:left w:val="single" w:sz="8"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5">
    <w:name w:val="xl165"/>
    <w:basedOn w:val="a"/>
    <w:rsid w:val="00251BDA"/>
    <w:pPr>
      <w:pBdr>
        <w:top w:val="single" w:sz="4" w:space="0" w:color="000000"/>
        <w:left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6">
    <w:name w:val="xl166"/>
    <w:basedOn w:val="a"/>
    <w:rsid w:val="00251BDA"/>
    <w:pPr>
      <w:pBdr>
        <w:top w:val="single" w:sz="4" w:space="0" w:color="000000"/>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7">
    <w:name w:val="xl167"/>
    <w:basedOn w:val="a"/>
    <w:rsid w:val="00251BDA"/>
    <w:pPr>
      <w:pBdr>
        <w:top w:val="single" w:sz="4" w:space="0" w:color="000000"/>
        <w:left w:val="single" w:sz="8" w:space="0" w:color="auto"/>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8">
    <w:name w:val="xl168"/>
    <w:basedOn w:val="a"/>
    <w:rsid w:val="00251BDA"/>
    <w:pPr>
      <w:pBdr>
        <w:left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9">
    <w:name w:val="xl169"/>
    <w:basedOn w:val="a"/>
    <w:rsid w:val="00251B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70">
    <w:name w:val="xl170"/>
    <w:basedOn w:val="a"/>
    <w:rsid w:val="00251BDA"/>
    <w:pPr>
      <w:pBdr>
        <w:top w:val="single" w:sz="4" w:space="0" w:color="000000"/>
        <w:left w:val="single" w:sz="8" w:space="0" w:color="auto"/>
        <w:bottom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71">
    <w:name w:val="xl171"/>
    <w:basedOn w:val="a"/>
    <w:rsid w:val="00251BDA"/>
    <w:pPr>
      <w:pBdr>
        <w:top w:val="single" w:sz="4" w:space="0" w:color="000000"/>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72">
    <w:name w:val="xl172"/>
    <w:basedOn w:val="a"/>
    <w:rsid w:val="00251BDA"/>
    <w:pPr>
      <w:pBdr>
        <w:top w:val="single" w:sz="4" w:space="0" w:color="000000"/>
        <w:left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73">
    <w:name w:val="xl173"/>
    <w:basedOn w:val="a"/>
    <w:rsid w:val="00251BDA"/>
    <w:pPr>
      <w:pBdr>
        <w:top w:val="single" w:sz="8" w:space="0" w:color="auto"/>
        <w:left w:val="single" w:sz="8" w:space="0" w:color="auto"/>
        <w:bottom w:val="single" w:sz="8" w:space="0" w:color="auto"/>
        <w:right w:val="single" w:sz="4" w:space="0" w:color="auto"/>
      </w:pBdr>
      <w:shd w:val="clear" w:color="000000" w:fill="FFE9A3"/>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74">
    <w:name w:val="xl174"/>
    <w:basedOn w:val="a"/>
    <w:rsid w:val="00251BDA"/>
    <w:pPr>
      <w:pBdr>
        <w:top w:val="single" w:sz="8" w:space="0" w:color="auto"/>
        <w:left w:val="single" w:sz="4" w:space="0" w:color="auto"/>
        <w:bottom w:val="single" w:sz="8" w:space="0" w:color="auto"/>
        <w:right w:val="single" w:sz="4" w:space="0" w:color="auto"/>
      </w:pBdr>
      <w:shd w:val="clear" w:color="000000" w:fill="FFE9A3"/>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75">
    <w:name w:val="xl175"/>
    <w:basedOn w:val="a"/>
    <w:rsid w:val="00251BDA"/>
    <w:pPr>
      <w:pBdr>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76">
    <w:name w:val="xl176"/>
    <w:basedOn w:val="a"/>
    <w:rsid w:val="00251BDA"/>
    <w:pPr>
      <w:pBdr>
        <w:top w:val="single" w:sz="4" w:space="0" w:color="auto"/>
        <w:left w:val="single" w:sz="8"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77">
    <w:name w:val="xl177"/>
    <w:basedOn w:val="a"/>
    <w:rsid w:val="00251BDA"/>
    <w:pPr>
      <w:pBdr>
        <w:top w:val="single" w:sz="8" w:space="0" w:color="auto"/>
        <w:left w:val="single" w:sz="8" w:space="0" w:color="auto"/>
        <w:bottom w:val="single" w:sz="8" w:space="0" w:color="auto"/>
      </w:pBdr>
      <w:shd w:val="clear" w:color="000000" w:fill="FFE9A3"/>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78">
    <w:name w:val="xl178"/>
    <w:basedOn w:val="a"/>
    <w:rsid w:val="00251BDA"/>
    <w:pPr>
      <w:pBdr>
        <w:top w:val="single" w:sz="8" w:space="0" w:color="auto"/>
        <w:bottom w:val="single" w:sz="8" w:space="0" w:color="auto"/>
      </w:pBdr>
      <w:shd w:val="clear" w:color="000000" w:fill="FFE9A3"/>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79">
    <w:name w:val="xl179"/>
    <w:basedOn w:val="a"/>
    <w:rsid w:val="00251BDA"/>
    <w:pPr>
      <w:pBdr>
        <w:top w:val="single" w:sz="8" w:space="0" w:color="auto"/>
        <w:left w:val="single" w:sz="8"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80">
    <w:name w:val="xl180"/>
    <w:basedOn w:val="a"/>
    <w:rsid w:val="00251BDA"/>
    <w:pPr>
      <w:pBdr>
        <w:top w:val="single" w:sz="8"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81">
    <w:name w:val="xl181"/>
    <w:basedOn w:val="a"/>
    <w:rsid w:val="00251BDA"/>
    <w:pPr>
      <w:pBdr>
        <w:top w:val="single" w:sz="8" w:space="0" w:color="auto"/>
        <w:right w:val="single" w:sz="8"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82">
    <w:name w:val="xl182"/>
    <w:basedOn w:val="a"/>
    <w:rsid w:val="00251BDA"/>
    <w:pPr>
      <w:pBdr>
        <w:top w:val="single" w:sz="8" w:space="0" w:color="auto"/>
        <w:left w:val="single" w:sz="8"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83">
    <w:name w:val="xl183"/>
    <w:basedOn w:val="a"/>
    <w:rsid w:val="00251BDA"/>
    <w:pPr>
      <w:pBdr>
        <w:top w:val="single" w:sz="8"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84">
    <w:name w:val="xl184"/>
    <w:basedOn w:val="a"/>
    <w:rsid w:val="00251BDA"/>
    <w:pPr>
      <w:pBdr>
        <w:top w:val="single" w:sz="8" w:space="0" w:color="auto"/>
        <w:right w:val="single" w:sz="8"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85">
    <w:name w:val="xl185"/>
    <w:basedOn w:val="a"/>
    <w:rsid w:val="00251B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86">
    <w:name w:val="xl186"/>
    <w:basedOn w:val="a"/>
    <w:rsid w:val="00251BDA"/>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87">
    <w:name w:val="xl187"/>
    <w:basedOn w:val="a"/>
    <w:rsid w:val="00251BD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88">
    <w:name w:val="xl188"/>
    <w:basedOn w:val="a"/>
    <w:rsid w:val="00251BD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68">
    <w:name w:val="xl68"/>
    <w:basedOn w:val="a"/>
    <w:rsid w:val="00251BDA"/>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affc">
    <w:name w:val="Знак"/>
    <w:basedOn w:val="a"/>
    <w:rsid w:val="00251BDA"/>
    <w:pPr>
      <w:spacing w:line="240" w:lineRule="exact"/>
    </w:pPr>
    <w:rPr>
      <w:rFonts w:ascii="Verdana" w:eastAsia="Times New Roman" w:hAnsi="Verdana" w:cs="Times New Roman"/>
      <w:sz w:val="20"/>
      <w:szCs w:val="20"/>
      <w:lang w:val="en-US"/>
    </w:rPr>
  </w:style>
  <w:style w:type="paragraph" w:styleId="affd">
    <w:name w:val="No Spacing"/>
    <w:uiPriority w:val="1"/>
    <w:rsid w:val="00251BDA"/>
    <w:pPr>
      <w:spacing w:after="0" w:line="240" w:lineRule="auto"/>
    </w:pPr>
  </w:style>
  <w:style w:type="table" w:customStyle="1" w:styleId="24">
    <w:name w:val="Сетка таблицы2"/>
    <w:basedOn w:val="a1"/>
    <w:next w:val="ab"/>
    <w:uiPriority w:val="59"/>
    <w:rsid w:val="00251BDA"/>
    <w:pPr>
      <w:spacing w:after="0" w:line="240" w:lineRule="auto"/>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b"/>
    <w:uiPriority w:val="59"/>
    <w:rsid w:val="00251BDA"/>
    <w:pPr>
      <w:spacing w:after="0" w:line="240" w:lineRule="auto"/>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251B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a0"/>
    <w:rsid w:val="00251BDA"/>
  </w:style>
  <w:style w:type="paragraph" w:customStyle="1" w:styleId="25">
    <w:name w:val="2"/>
    <w:basedOn w:val="a"/>
    <w:next w:val="af6"/>
    <w:uiPriority w:val="10"/>
    <w:qFormat/>
    <w:rsid w:val="00251BDA"/>
    <w:pPr>
      <w:widowControl w:val="0"/>
      <w:spacing w:before="240" w:after="0" w:line="240" w:lineRule="exact"/>
      <w:ind w:firstLine="709"/>
      <w:jc w:val="center"/>
    </w:pPr>
    <w:rPr>
      <w:b/>
      <w:snapToGrid w:val="0"/>
      <w:sz w:val="32"/>
    </w:rPr>
  </w:style>
  <w:style w:type="table" w:customStyle="1" w:styleId="111">
    <w:name w:val="Сетка таблицы светлая11"/>
    <w:basedOn w:val="a1"/>
    <w:uiPriority w:val="40"/>
    <w:rsid w:val="00251BD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10">
    <w:name w:val="Таблица простая 111"/>
    <w:basedOn w:val="a1"/>
    <w:uiPriority w:val="41"/>
    <w:rsid w:val="00251BD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
    <w:name w:val="Таблица простая 211"/>
    <w:basedOn w:val="a1"/>
    <w:uiPriority w:val="42"/>
    <w:rsid w:val="00251BD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1">
    <w:name w:val="Таблица простая 311"/>
    <w:basedOn w:val="a1"/>
    <w:uiPriority w:val="43"/>
    <w:rsid w:val="00251BD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1">
    <w:name w:val="Таблица простая 411"/>
    <w:basedOn w:val="a1"/>
    <w:uiPriority w:val="44"/>
    <w:rsid w:val="00251BD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1">
    <w:name w:val="Таблица простая 511"/>
    <w:basedOn w:val="a1"/>
    <w:uiPriority w:val="45"/>
    <w:rsid w:val="00251BDA"/>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d">
    <w:name w:val="Абзац списка Знак"/>
    <w:aliases w:val="Абзац нумерованного списка Знак,ТЗОТ Текст 2 уровня. Без оглавления Знак,Table-Normal Знак,RSHB_Table-Normal Знак,Num Bullet 1 Знак,lp1 Знак,Подпись рисунка Знак,Маркированный список_уровень1 Знак,Bullet List Знак,FooterText Знак"/>
    <w:link w:val="ac"/>
    <w:uiPriority w:val="34"/>
    <w:locked/>
    <w:rsid w:val="00251BDA"/>
  </w:style>
  <w:style w:type="paragraph" w:customStyle="1" w:styleId="affe">
    <w:name w:val="Таблица бюджет"/>
    <w:basedOn w:val="a"/>
    <w:link w:val="afff"/>
    <w:uiPriority w:val="4"/>
    <w:qFormat/>
    <w:rsid w:val="00251BDA"/>
    <w:pPr>
      <w:tabs>
        <w:tab w:val="left" w:pos="1134"/>
      </w:tabs>
      <w:spacing w:after="0" w:line="240" w:lineRule="auto"/>
      <w:jc w:val="both"/>
    </w:pPr>
    <w:rPr>
      <w:rFonts w:cs="Times New Roman"/>
      <w:sz w:val="18"/>
      <w:szCs w:val="28"/>
    </w:rPr>
  </w:style>
  <w:style w:type="character" w:customStyle="1" w:styleId="afff">
    <w:name w:val="Таблица бюджет Знак"/>
    <w:basedOn w:val="a0"/>
    <w:link w:val="affe"/>
    <w:uiPriority w:val="4"/>
    <w:rsid w:val="00251BDA"/>
    <w:rPr>
      <w:rFonts w:cs="Times New Roman"/>
      <w:sz w:val="18"/>
      <w:szCs w:val="28"/>
    </w:rPr>
  </w:style>
  <w:style w:type="paragraph" w:customStyle="1" w:styleId="-1">
    <w:name w:val="Заголовок - 1"/>
    <w:basedOn w:val="a"/>
    <w:next w:val="a"/>
    <w:uiPriority w:val="3"/>
    <w:qFormat/>
    <w:rsid w:val="00251BDA"/>
    <w:pPr>
      <w:numPr>
        <w:numId w:val="9"/>
      </w:numPr>
      <w:tabs>
        <w:tab w:val="left" w:pos="992"/>
        <w:tab w:val="left" w:pos="1134"/>
      </w:tabs>
      <w:spacing w:after="0" w:line="276" w:lineRule="auto"/>
      <w:ind w:left="0" w:firstLine="709"/>
      <w:jc w:val="both"/>
      <w:outlineLvl w:val="0"/>
    </w:pPr>
    <w:rPr>
      <w:rFonts w:cs="Times New Roman"/>
      <w:b/>
      <w:sz w:val="28"/>
      <w:szCs w:val="28"/>
    </w:rPr>
  </w:style>
  <w:style w:type="paragraph" w:customStyle="1" w:styleId="-2">
    <w:name w:val="Заголовок - 2"/>
    <w:basedOn w:val="a"/>
    <w:next w:val="a"/>
    <w:uiPriority w:val="3"/>
    <w:qFormat/>
    <w:rsid w:val="00251BDA"/>
    <w:pPr>
      <w:numPr>
        <w:ilvl w:val="1"/>
        <w:numId w:val="9"/>
      </w:numPr>
      <w:tabs>
        <w:tab w:val="left" w:pos="1134"/>
        <w:tab w:val="left" w:pos="1361"/>
        <w:tab w:val="left" w:pos="1418"/>
      </w:tabs>
      <w:spacing w:before="240" w:after="120" w:line="276" w:lineRule="auto"/>
      <w:ind w:left="0" w:firstLine="709"/>
      <w:jc w:val="both"/>
      <w:outlineLvl w:val="1"/>
    </w:pPr>
    <w:rPr>
      <w:rFonts w:cs="Times New Roman"/>
      <w:b/>
      <w:bCs/>
      <w:sz w:val="28"/>
      <w:szCs w:val="28"/>
    </w:rPr>
  </w:style>
  <w:style w:type="paragraph" w:customStyle="1" w:styleId="-3">
    <w:name w:val="Заголовок - 3"/>
    <w:basedOn w:val="a"/>
    <w:next w:val="a"/>
    <w:link w:val="-30"/>
    <w:uiPriority w:val="3"/>
    <w:qFormat/>
    <w:rsid w:val="00251BDA"/>
    <w:pPr>
      <w:numPr>
        <w:ilvl w:val="2"/>
        <w:numId w:val="9"/>
      </w:numPr>
      <w:tabs>
        <w:tab w:val="left" w:pos="1134"/>
        <w:tab w:val="left" w:pos="1276"/>
        <w:tab w:val="left" w:pos="1418"/>
      </w:tabs>
      <w:spacing w:before="120" w:after="120" w:line="240" w:lineRule="auto"/>
      <w:ind w:left="0" w:firstLine="709"/>
      <w:jc w:val="both"/>
      <w:outlineLvl w:val="2"/>
    </w:pPr>
    <w:rPr>
      <w:rFonts w:eastAsia="Times New Roman" w:cs="Times New Roman"/>
      <w:b/>
      <w:bCs/>
      <w:sz w:val="28"/>
      <w:szCs w:val="20"/>
    </w:rPr>
  </w:style>
  <w:style w:type="character" w:customStyle="1" w:styleId="-30">
    <w:name w:val="Заголовок - 3 Знак"/>
    <w:basedOn w:val="a0"/>
    <w:link w:val="-3"/>
    <w:uiPriority w:val="3"/>
    <w:rsid w:val="00251BDA"/>
    <w:rPr>
      <w:rFonts w:eastAsia="Times New Roman" w:cs="Times New Roman"/>
      <w:b/>
      <w:bCs/>
      <w:sz w:val="28"/>
      <w:szCs w:val="20"/>
    </w:rPr>
  </w:style>
  <w:style w:type="paragraph" w:customStyle="1" w:styleId="-4">
    <w:name w:val="Заголовок - 4"/>
    <w:basedOn w:val="a"/>
    <w:next w:val="a"/>
    <w:link w:val="-40"/>
    <w:uiPriority w:val="3"/>
    <w:qFormat/>
    <w:rsid w:val="00251BDA"/>
    <w:pPr>
      <w:keepNext/>
      <w:tabs>
        <w:tab w:val="left" w:pos="1134"/>
      </w:tabs>
      <w:spacing w:before="120" w:after="0" w:line="240" w:lineRule="auto"/>
      <w:ind w:firstLine="709"/>
      <w:jc w:val="both"/>
      <w:outlineLvl w:val="3"/>
    </w:pPr>
    <w:rPr>
      <w:rFonts w:eastAsia="Times New Roman" w:cs="Times New Roman"/>
      <w:b/>
      <w:bCs/>
      <w:sz w:val="28"/>
      <w:szCs w:val="20"/>
    </w:rPr>
  </w:style>
  <w:style w:type="character" w:customStyle="1" w:styleId="-40">
    <w:name w:val="Заголовок - 4 Знак"/>
    <w:basedOn w:val="a0"/>
    <w:link w:val="-4"/>
    <w:uiPriority w:val="3"/>
    <w:rsid w:val="00251BDA"/>
    <w:rPr>
      <w:rFonts w:eastAsia="Times New Roman" w:cs="Times New Roman"/>
      <w:b/>
      <w:bCs/>
      <w:sz w:val="28"/>
      <w:szCs w:val="20"/>
    </w:rPr>
  </w:style>
  <w:style w:type="paragraph" w:customStyle="1" w:styleId="afff0">
    <w:name w:val="Нарушения"/>
    <w:basedOn w:val="a"/>
    <w:link w:val="afff1"/>
    <w:autoRedefine/>
    <w:uiPriority w:val="2"/>
    <w:qFormat/>
    <w:rsid w:val="00251BDA"/>
    <w:pPr>
      <w:tabs>
        <w:tab w:val="left" w:pos="1134"/>
      </w:tabs>
      <w:spacing w:after="0" w:line="276" w:lineRule="auto"/>
      <w:ind w:firstLine="709"/>
      <w:jc w:val="both"/>
    </w:pPr>
    <w:rPr>
      <w:rFonts w:cs="Times New Roman"/>
      <w:bCs/>
      <w:i/>
      <w:color w:val="FFC000" w:themeColor="accent4"/>
      <w:sz w:val="28"/>
      <w:szCs w:val="28"/>
    </w:rPr>
  </w:style>
  <w:style w:type="character" w:customStyle="1" w:styleId="afff1">
    <w:name w:val="Нарушения Знак"/>
    <w:basedOn w:val="a0"/>
    <w:link w:val="afff0"/>
    <w:uiPriority w:val="2"/>
    <w:rsid w:val="00251BDA"/>
    <w:rPr>
      <w:rFonts w:cs="Times New Roman"/>
      <w:bCs/>
      <w:i/>
      <w:color w:val="FFC000" w:themeColor="accent4"/>
      <w:sz w:val="28"/>
      <w:szCs w:val="28"/>
    </w:rPr>
  </w:style>
  <w:style w:type="table" w:customStyle="1" w:styleId="18">
    <w:name w:val="Таблица Бюджет (табл)1"/>
    <w:basedOn w:val="a1"/>
    <w:next w:val="ab"/>
    <w:uiPriority w:val="59"/>
    <w:rsid w:val="00251BDA"/>
    <w:pPr>
      <w:spacing w:after="0" w:line="240" w:lineRule="auto"/>
      <w:jc w:val="center"/>
    </w:pPr>
    <w:rPr>
      <w:rFonts w:ascii="Times New Roman" w:hAnsi="Times New Roman" w:cs="Times New Roman"/>
      <w:sz w:val="18"/>
      <w:szCs w:val="28"/>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tcMar>
        <w:left w:w="57" w:type="dxa"/>
        <w:right w:w="57" w:type="dxa"/>
      </w:tcMar>
      <w:vAlign w:val="center"/>
    </w:tcPr>
    <w:tblStylePr w:type="firstRow">
      <w:rPr>
        <w:b/>
      </w:rPr>
      <w:tblPr/>
      <w:trPr>
        <w:tblHeader/>
      </w:trPr>
    </w:tblStylePr>
    <w:tblStylePr w:type="firstCol">
      <w:pPr>
        <w:jc w:val="left"/>
      </w:pPr>
    </w:tblStylePr>
  </w:style>
  <w:style w:type="table" w:customStyle="1" w:styleId="26">
    <w:name w:val="Таблица Бюджет (табл)2"/>
    <w:basedOn w:val="a1"/>
    <w:next w:val="ab"/>
    <w:uiPriority w:val="59"/>
    <w:rsid w:val="00251BDA"/>
    <w:pPr>
      <w:spacing w:after="0" w:line="240" w:lineRule="auto"/>
      <w:jc w:val="center"/>
    </w:pPr>
    <w:rPr>
      <w:rFonts w:ascii="Times New Roman" w:hAnsi="Times New Roman" w:cs="Times New Roman"/>
      <w:sz w:val="18"/>
      <w:szCs w:val="28"/>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tcMar>
        <w:left w:w="57" w:type="dxa"/>
        <w:right w:w="57" w:type="dxa"/>
      </w:tcMar>
      <w:vAlign w:val="center"/>
    </w:tcPr>
    <w:tblStylePr w:type="firstRow">
      <w:rPr>
        <w:b/>
      </w:rPr>
      <w:tblPr/>
      <w:trPr>
        <w:tblHeader/>
      </w:trPr>
    </w:tblStylePr>
    <w:tblStylePr w:type="firstCol">
      <w:pPr>
        <w:jc w:val="left"/>
      </w:pPr>
    </w:tblStylePr>
  </w:style>
  <w:style w:type="paragraph" w:customStyle="1" w:styleId="afff2">
    <w:name w:val="Описание"/>
    <w:basedOn w:val="a"/>
    <w:link w:val="afff3"/>
    <w:uiPriority w:val="7"/>
    <w:qFormat/>
    <w:rsid w:val="00251BDA"/>
    <w:pPr>
      <w:tabs>
        <w:tab w:val="left" w:pos="1134"/>
      </w:tabs>
      <w:spacing w:after="0" w:line="276" w:lineRule="auto"/>
      <w:ind w:firstLine="709"/>
      <w:jc w:val="both"/>
    </w:pPr>
    <w:rPr>
      <w:color w:val="44546A" w:themeColor="text2"/>
      <w:sz w:val="24"/>
    </w:rPr>
  </w:style>
  <w:style w:type="character" w:customStyle="1" w:styleId="afff3">
    <w:name w:val="Описание Знак"/>
    <w:basedOn w:val="a0"/>
    <w:link w:val="afff2"/>
    <w:uiPriority w:val="7"/>
    <w:rsid w:val="00251BDA"/>
    <w:rPr>
      <w:color w:val="44546A" w:themeColor="text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3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 Знак,F"/>
    <w:basedOn w:val="a"/>
    <w:link w:val="a4"/>
    <w:uiPriority w:val="99"/>
    <w:unhideWhenUsed/>
    <w:qFormat/>
    <w:rsid w:val="00882378"/>
    <w:pPr>
      <w:spacing w:after="0" w:line="240" w:lineRule="auto"/>
      <w:ind w:firstLine="709"/>
      <w:jc w:val="both"/>
    </w:pPr>
    <w:rPr>
      <w:rFonts w:ascii="Times New Roman" w:eastAsia="Times New Roman" w:hAnsi="Times New Roman" w:cs="Times New Roman"/>
      <w:sz w:val="20"/>
      <w:szCs w:val="20"/>
    </w:rPr>
  </w:style>
  <w:style w:type="character" w:customStyle="1" w:styleId="a4">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F Знак"/>
    <w:basedOn w:val="a0"/>
    <w:link w:val="a3"/>
    <w:uiPriority w:val="99"/>
    <w:rsid w:val="00882378"/>
    <w:rPr>
      <w:rFonts w:ascii="Times New Roman" w:eastAsia="Times New Roman" w:hAnsi="Times New Roman" w:cs="Times New Roman"/>
      <w:sz w:val="20"/>
      <w:szCs w:val="20"/>
    </w:rPr>
  </w:style>
  <w:style w:type="character" w:styleId="a5">
    <w:name w:val="footnote reference"/>
    <w:aliases w:val="ftref,Footnote Reference Number,Footnote Reference_LVL6,Footnote Reference_LVL61,Footnote Reference_LVL62,Footnote Reference_LVL63,Footnote Reference_LVL64,16 Point,Superscript 6 Point,Знак сноски-FN,Footnote Reference Superscript,fr,SUPERS"/>
    <w:link w:val="11"/>
    <w:uiPriority w:val="99"/>
    <w:unhideWhenUsed/>
    <w:qFormat/>
    <w:rsid w:val="00882378"/>
    <w:rPr>
      <w:vertAlign w:val="superscript"/>
    </w:rPr>
  </w:style>
  <w:style w:type="character" w:styleId="a6">
    <w:name w:val="Hyperlink"/>
    <w:basedOn w:val="a0"/>
    <w:uiPriority w:val="99"/>
    <w:unhideWhenUsed/>
    <w:rsid w:val="00882378"/>
    <w:rPr>
      <w:color w:val="0563C1" w:themeColor="hyperlink"/>
      <w:u w:val="single"/>
    </w:rPr>
  </w:style>
  <w:style w:type="paragraph" w:styleId="a7">
    <w:name w:val="header"/>
    <w:basedOn w:val="a"/>
    <w:link w:val="a8"/>
    <w:uiPriority w:val="99"/>
    <w:unhideWhenUsed/>
    <w:rsid w:val="008B69E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69E0"/>
  </w:style>
  <w:style w:type="paragraph" w:styleId="a9">
    <w:name w:val="footer"/>
    <w:basedOn w:val="a"/>
    <w:link w:val="aa"/>
    <w:uiPriority w:val="99"/>
    <w:unhideWhenUsed/>
    <w:rsid w:val="008B69E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69E0"/>
  </w:style>
  <w:style w:type="table" w:customStyle="1" w:styleId="31">
    <w:name w:val="Сетка таблицы3"/>
    <w:basedOn w:val="a1"/>
    <w:next w:val="ab"/>
    <w:uiPriority w:val="39"/>
    <w:rsid w:val="00C70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39"/>
    <w:rsid w:val="00C70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Леша121"/>
    <w:basedOn w:val="a1"/>
    <w:next w:val="ab"/>
    <w:uiPriority w:val="59"/>
    <w:rsid w:val="00C43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Леша122"/>
    <w:basedOn w:val="a1"/>
    <w:next w:val="ab"/>
    <w:uiPriority w:val="39"/>
    <w:rsid w:val="00840760"/>
    <w:pPr>
      <w:spacing w:after="0" w:line="240" w:lineRule="auto"/>
      <w:ind w:firstLine="709"/>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b"/>
    <w:uiPriority w:val="39"/>
    <w:rsid w:val="00DE73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Леша1221"/>
    <w:basedOn w:val="a1"/>
    <w:next w:val="ab"/>
    <w:uiPriority w:val="39"/>
    <w:rsid w:val="00DE73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0141">
    <w:name w:val="List 0141"/>
    <w:basedOn w:val="a2"/>
    <w:rsid w:val="00DE7305"/>
    <w:pPr>
      <w:numPr>
        <w:numId w:val="2"/>
      </w:numPr>
    </w:pPr>
  </w:style>
  <w:style w:type="paragraph" w:styleId="ac">
    <w:name w:val="List Paragraph"/>
    <w:basedOn w:val="a"/>
    <w:uiPriority w:val="34"/>
    <w:qFormat/>
    <w:rsid w:val="006900E4"/>
    <w:pPr>
      <w:ind w:left="720"/>
      <w:contextualSpacing/>
    </w:pPr>
  </w:style>
  <w:style w:type="table" w:customStyle="1" w:styleId="123">
    <w:name w:val="Леша123"/>
    <w:basedOn w:val="a1"/>
    <w:next w:val="ab"/>
    <w:uiPriority w:val="39"/>
    <w:rsid w:val="006900E4"/>
    <w:pPr>
      <w:spacing w:after="0" w:line="240" w:lineRule="auto"/>
      <w:jc w:val="center"/>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rPr>
        <w:rFonts w:ascii="Times New Roman" w:hAnsi="Times New Roman"/>
        <w:b/>
        <w:sz w:val="20"/>
      </w:rPr>
      <w:tblPr/>
      <w:trPr>
        <w:cantSplit/>
        <w:tblHeader/>
      </w:trPr>
    </w:tblStylePr>
    <w:tblStylePr w:type="firstCol">
      <w:rPr>
        <w:rFonts w:ascii="Times New Roman" w:hAnsi="Times New Roman"/>
        <w:sz w:val="20"/>
      </w:rPr>
    </w:tblStylePr>
  </w:style>
  <w:style w:type="table" w:customStyle="1" w:styleId="124">
    <w:name w:val="Леша124"/>
    <w:basedOn w:val="a1"/>
    <w:next w:val="ab"/>
    <w:uiPriority w:val="39"/>
    <w:rsid w:val="00B552DD"/>
    <w:pPr>
      <w:spacing w:after="0" w:line="240" w:lineRule="auto"/>
      <w:jc w:val="center"/>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rPr>
        <w:rFonts w:ascii="Times New Roman" w:hAnsi="Times New Roman"/>
        <w:b/>
        <w:sz w:val="20"/>
      </w:rPr>
      <w:tblPr/>
      <w:trPr>
        <w:cantSplit/>
        <w:tblHeader/>
      </w:trPr>
    </w:tblStylePr>
    <w:tblStylePr w:type="firstCol">
      <w:rPr>
        <w:rFonts w:ascii="Times New Roman" w:hAnsi="Times New Roman"/>
        <w:sz w:val="20"/>
      </w:rPr>
    </w:tblStylePr>
  </w:style>
  <w:style w:type="paragraph" w:customStyle="1" w:styleId="11">
    <w:name w:val="Знак сноски1"/>
    <w:link w:val="a5"/>
    <w:uiPriority w:val="99"/>
    <w:rsid w:val="00691770"/>
    <w:pPr>
      <w:spacing w:after="0" w:line="360" w:lineRule="auto"/>
    </w:pPr>
    <w:rPr>
      <w:vertAlign w:val="superscript"/>
    </w:rPr>
  </w:style>
  <w:style w:type="paragraph" w:customStyle="1" w:styleId="ae">
    <w:name w:val="Таблица"/>
    <w:basedOn w:val="a"/>
    <w:link w:val="af"/>
    <w:qFormat/>
    <w:rsid w:val="00012A10"/>
    <w:pPr>
      <w:spacing w:after="0" w:line="240" w:lineRule="auto"/>
      <w:jc w:val="center"/>
    </w:pPr>
    <w:rPr>
      <w:rFonts w:ascii="Times New Roman" w:hAnsi="Times New Roman" w:cs="Times New Roman"/>
      <w:sz w:val="16"/>
      <w:szCs w:val="20"/>
    </w:rPr>
  </w:style>
  <w:style w:type="character" w:customStyle="1" w:styleId="af">
    <w:name w:val="Таблица Знак"/>
    <w:basedOn w:val="a0"/>
    <w:link w:val="ae"/>
    <w:rsid w:val="00012A10"/>
    <w:rPr>
      <w:rFonts w:ascii="Times New Roman" w:hAnsi="Times New Roman" w:cs="Times New Roman"/>
      <w:sz w:val="16"/>
      <w:szCs w:val="20"/>
    </w:rPr>
  </w:style>
  <w:style w:type="paragraph" w:styleId="af0">
    <w:name w:val="Balloon Text"/>
    <w:basedOn w:val="a"/>
    <w:link w:val="af1"/>
    <w:uiPriority w:val="99"/>
    <w:semiHidden/>
    <w:unhideWhenUsed/>
    <w:rsid w:val="00012A10"/>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012A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2879">
      <w:bodyDiv w:val="1"/>
      <w:marLeft w:val="0"/>
      <w:marRight w:val="0"/>
      <w:marTop w:val="0"/>
      <w:marBottom w:val="0"/>
      <w:divBdr>
        <w:top w:val="none" w:sz="0" w:space="0" w:color="auto"/>
        <w:left w:val="none" w:sz="0" w:space="0" w:color="auto"/>
        <w:bottom w:val="none" w:sz="0" w:space="0" w:color="auto"/>
        <w:right w:val="none" w:sz="0" w:space="0" w:color="auto"/>
      </w:divBdr>
    </w:div>
    <w:div w:id="212932709">
      <w:bodyDiv w:val="1"/>
      <w:marLeft w:val="0"/>
      <w:marRight w:val="0"/>
      <w:marTop w:val="0"/>
      <w:marBottom w:val="0"/>
      <w:divBdr>
        <w:top w:val="none" w:sz="0" w:space="0" w:color="auto"/>
        <w:left w:val="none" w:sz="0" w:space="0" w:color="auto"/>
        <w:bottom w:val="none" w:sz="0" w:space="0" w:color="auto"/>
        <w:right w:val="none" w:sz="0" w:space="0" w:color="auto"/>
      </w:divBdr>
    </w:div>
    <w:div w:id="155388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BE6B2-20FB-419B-8EAD-A2EAFD478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6077</Words>
  <Characters>34645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Грачева</cp:lastModifiedBy>
  <cp:revision>20</cp:revision>
  <dcterms:created xsi:type="dcterms:W3CDTF">2024-09-19T12:01:00Z</dcterms:created>
  <dcterms:modified xsi:type="dcterms:W3CDTF">2024-12-10T10:53:00Z</dcterms:modified>
</cp:coreProperties>
</file>