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D20A5" w14:textId="6AD3CBD5" w:rsidR="009F20F3" w:rsidRDefault="005E041B" w:rsidP="005E041B">
      <w:pPr>
        <w:jc w:val="right"/>
        <w:rPr>
          <w:rFonts w:ascii="Times New Roman" w:hAnsi="Times New Roman" w:cs="Times New Roman"/>
          <w:sz w:val="28"/>
          <w:szCs w:val="28"/>
        </w:rPr>
      </w:pPr>
      <w:r w:rsidRPr="00F53C1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53C1F" w:rsidRPr="00F53C1F">
        <w:rPr>
          <w:rFonts w:ascii="Times New Roman" w:hAnsi="Times New Roman" w:cs="Times New Roman"/>
          <w:sz w:val="28"/>
          <w:szCs w:val="28"/>
        </w:rPr>
        <w:t>2</w:t>
      </w:r>
      <w:r w:rsidR="00BB474E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14:paraId="307540BF" w14:textId="421A8FB6" w:rsidR="005E041B" w:rsidRPr="008D51DE" w:rsidRDefault="008D51DE" w:rsidP="008D51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1DE">
        <w:rPr>
          <w:rFonts w:ascii="Times New Roman" w:hAnsi="Times New Roman" w:cs="Times New Roman"/>
          <w:b/>
          <w:bCs/>
          <w:sz w:val="28"/>
          <w:szCs w:val="28"/>
        </w:rPr>
        <w:t>Пример отсутствия корреляции между данными Федерального статистического плана по региону и данными отчетов о реализации государственных программ</w:t>
      </w:r>
      <w:r w:rsidR="001B3B8C">
        <w:rPr>
          <w:rFonts w:ascii="Times New Roman" w:hAnsi="Times New Roman" w:cs="Times New Roman"/>
          <w:b/>
          <w:bCs/>
          <w:sz w:val="28"/>
          <w:szCs w:val="28"/>
        </w:rPr>
        <w:t xml:space="preserve"> Челябинской области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56"/>
        <w:gridCol w:w="709"/>
        <w:gridCol w:w="709"/>
        <w:gridCol w:w="708"/>
        <w:gridCol w:w="710"/>
        <w:gridCol w:w="709"/>
        <w:gridCol w:w="709"/>
        <w:gridCol w:w="708"/>
        <w:gridCol w:w="708"/>
        <w:gridCol w:w="1559"/>
      </w:tblGrid>
      <w:tr w:rsidR="005E041B" w:rsidRPr="005E041B" w14:paraId="6886D29B" w14:textId="77777777" w:rsidTr="005E041B">
        <w:tc>
          <w:tcPr>
            <w:tcW w:w="562" w:type="dxa"/>
            <w:vMerge w:val="restart"/>
          </w:tcPr>
          <w:p w14:paraId="0D6EEF27" w14:textId="77777777" w:rsidR="005E041B" w:rsidRPr="005E041B" w:rsidRDefault="005E041B" w:rsidP="001B68B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6" w:type="dxa"/>
            <w:vMerge w:val="restart"/>
          </w:tcPr>
          <w:p w14:paraId="73D964C9" w14:textId="77777777" w:rsidR="005E041B" w:rsidRPr="005E041B" w:rsidRDefault="005E041B" w:rsidP="001B68B9">
            <w:pPr>
              <w:tabs>
                <w:tab w:val="left" w:pos="851"/>
              </w:tabs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достижения ЦУР</w:t>
            </w:r>
          </w:p>
        </w:tc>
        <w:tc>
          <w:tcPr>
            <w:tcW w:w="2836" w:type="dxa"/>
            <w:gridSpan w:val="4"/>
          </w:tcPr>
          <w:p w14:paraId="75FC6701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данным Федерального статистического плана по региону</w:t>
            </w:r>
          </w:p>
        </w:tc>
        <w:tc>
          <w:tcPr>
            <w:tcW w:w="2834" w:type="dxa"/>
            <w:gridSpan w:val="4"/>
          </w:tcPr>
          <w:p w14:paraId="6F089875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данным отчетов о реализации государственных программ</w:t>
            </w:r>
          </w:p>
        </w:tc>
        <w:tc>
          <w:tcPr>
            <w:tcW w:w="1559" w:type="dxa"/>
            <w:vMerge w:val="restart"/>
          </w:tcPr>
          <w:p w14:paraId="37CDAD87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Ответственное ведомство</w:t>
            </w:r>
          </w:p>
        </w:tc>
      </w:tr>
      <w:tr w:rsidR="005E041B" w:rsidRPr="005E041B" w14:paraId="71185125" w14:textId="77777777" w:rsidTr="005E041B">
        <w:tc>
          <w:tcPr>
            <w:tcW w:w="562" w:type="dxa"/>
            <w:vMerge/>
          </w:tcPr>
          <w:p w14:paraId="174A77DA" w14:textId="77777777" w:rsidR="005E041B" w:rsidRPr="005E041B" w:rsidRDefault="005E041B" w:rsidP="001B68B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14:paraId="1EE49D1F" w14:textId="77777777" w:rsidR="005E041B" w:rsidRPr="005E041B" w:rsidRDefault="005E041B" w:rsidP="001B68B9">
            <w:pPr>
              <w:tabs>
                <w:tab w:val="left" w:pos="851"/>
              </w:tabs>
              <w:ind w:left="-39"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36C6735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gridSpan w:val="2"/>
          </w:tcPr>
          <w:p w14:paraId="30C037E4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gridSpan w:val="2"/>
          </w:tcPr>
          <w:p w14:paraId="592D0549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6" w:type="dxa"/>
            <w:gridSpan w:val="2"/>
          </w:tcPr>
          <w:p w14:paraId="2F30AB18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9" w:type="dxa"/>
            <w:vMerge/>
          </w:tcPr>
          <w:p w14:paraId="79208EEF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1B" w:rsidRPr="005E041B" w14:paraId="443AB2CC" w14:textId="77777777" w:rsidTr="005E041B">
        <w:tc>
          <w:tcPr>
            <w:tcW w:w="562" w:type="dxa"/>
            <w:vMerge/>
          </w:tcPr>
          <w:p w14:paraId="4CEDEF0D" w14:textId="77777777" w:rsidR="005E041B" w:rsidRPr="005E041B" w:rsidRDefault="005E041B" w:rsidP="001B68B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14:paraId="5EF8B43E" w14:textId="77777777" w:rsidR="005E041B" w:rsidRPr="005E041B" w:rsidRDefault="005E041B" w:rsidP="001B68B9">
            <w:pPr>
              <w:tabs>
                <w:tab w:val="left" w:pos="851"/>
              </w:tabs>
              <w:ind w:left="-39"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27854B" w14:textId="77777777" w:rsidR="005E041B" w:rsidRPr="005E041B" w:rsidRDefault="005E041B" w:rsidP="001B68B9">
            <w:pPr>
              <w:tabs>
                <w:tab w:val="left" w:pos="851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14:paraId="35314EC3" w14:textId="77777777" w:rsidR="005E041B" w:rsidRPr="005E041B" w:rsidRDefault="005E041B" w:rsidP="001B68B9">
            <w:pPr>
              <w:tabs>
                <w:tab w:val="left" w:pos="851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8" w:type="dxa"/>
          </w:tcPr>
          <w:p w14:paraId="3FA75160" w14:textId="77777777" w:rsidR="005E041B" w:rsidRPr="005E041B" w:rsidRDefault="005E041B" w:rsidP="001B68B9">
            <w:pPr>
              <w:tabs>
                <w:tab w:val="left" w:pos="851"/>
              </w:tabs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10" w:type="dxa"/>
          </w:tcPr>
          <w:p w14:paraId="10E9B51B" w14:textId="77777777" w:rsidR="005E041B" w:rsidRPr="005E041B" w:rsidRDefault="005E041B" w:rsidP="001B68B9">
            <w:pPr>
              <w:tabs>
                <w:tab w:val="left" w:pos="851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</w:tcPr>
          <w:p w14:paraId="70D58F7E" w14:textId="77777777" w:rsidR="005E041B" w:rsidRPr="005E041B" w:rsidRDefault="005E041B" w:rsidP="001B68B9">
            <w:pPr>
              <w:tabs>
                <w:tab w:val="left" w:pos="851"/>
              </w:tabs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14:paraId="4BEEC7F0" w14:textId="77777777" w:rsidR="005E041B" w:rsidRPr="005E041B" w:rsidRDefault="005E041B" w:rsidP="001B68B9">
            <w:pPr>
              <w:tabs>
                <w:tab w:val="left" w:pos="851"/>
              </w:tabs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8" w:type="dxa"/>
          </w:tcPr>
          <w:p w14:paraId="22792312" w14:textId="77777777" w:rsidR="005E041B" w:rsidRPr="005E041B" w:rsidRDefault="005E041B" w:rsidP="001B68B9">
            <w:pPr>
              <w:tabs>
                <w:tab w:val="left" w:pos="851"/>
              </w:tabs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8" w:type="dxa"/>
          </w:tcPr>
          <w:p w14:paraId="1C433E10" w14:textId="77777777" w:rsidR="005E041B" w:rsidRPr="005E041B" w:rsidRDefault="005E041B" w:rsidP="001B68B9">
            <w:pPr>
              <w:tabs>
                <w:tab w:val="left" w:pos="851"/>
              </w:tabs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</w:tcPr>
          <w:p w14:paraId="5AB09B17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1B" w:rsidRPr="005E041B" w14:paraId="76DB9B82" w14:textId="77777777" w:rsidTr="005E041B">
        <w:tc>
          <w:tcPr>
            <w:tcW w:w="562" w:type="dxa"/>
          </w:tcPr>
          <w:p w14:paraId="1AEA161A" w14:textId="77777777" w:rsidR="005E041B" w:rsidRPr="005E041B" w:rsidRDefault="005E041B" w:rsidP="001B68B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6" w:type="dxa"/>
          </w:tcPr>
          <w:p w14:paraId="215E9CB1" w14:textId="77777777" w:rsidR="005E041B" w:rsidRPr="005E041B" w:rsidRDefault="005E041B" w:rsidP="00F53C1F">
            <w:pPr>
              <w:tabs>
                <w:tab w:val="left" w:pos="851"/>
              </w:tabs>
              <w:spacing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 в сопоставимых ценах к предыдущему году</w:t>
            </w:r>
          </w:p>
        </w:tc>
        <w:tc>
          <w:tcPr>
            <w:tcW w:w="709" w:type="dxa"/>
            <w:vAlign w:val="center"/>
          </w:tcPr>
          <w:p w14:paraId="45AE0373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3FC721C1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b/>
                <w:sz w:val="24"/>
                <w:szCs w:val="24"/>
              </w:rPr>
              <w:t>88,4</w:t>
            </w:r>
          </w:p>
        </w:tc>
        <w:tc>
          <w:tcPr>
            <w:tcW w:w="708" w:type="dxa"/>
            <w:vAlign w:val="center"/>
          </w:tcPr>
          <w:p w14:paraId="5566ADD2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14:paraId="5F2740C8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709" w:type="dxa"/>
            <w:vAlign w:val="center"/>
          </w:tcPr>
          <w:p w14:paraId="7FED1D48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  <w:tc>
          <w:tcPr>
            <w:tcW w:w="709" w:type="dxa"/>
            <w:vAlign w:val="center"/>
          </w:tcPr>
          <w:p w14:paraId="46895130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99,05</w:t>
            </w:r>
          </w:p>
        </w:tc>
        <w:tc>
          <w:tcPr>
            <w:tcW w:w="708" w:type="dxa"/>
            <w:vAlign w:val="center"/>
          </w:tcPr>
          <w:p w14:paraId="1CFC65FF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102,02</w:t>
            </w:r>
          </w:p>
        </w:tc>
        <w:tc>
          <w:tcPr>
            <w:tcW w:w="708" w:type="dxa"/>
            <w:vAlign w:val="center"/>
          </w:tcPr>
          <w:p w14:paraId="19E1AD06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559" w:type="dxa"/>
          </w:tcPr>
          <w:p w14:paraId="01B77A4D" w14:textId="77777777" w:rsidR="005E041B" w:rsidRPr="005E041B" w:rsidRDefault="005E041B" w:rsidP="00F53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сельского хозяйства ЧО</w:t>
            </w:r>
            <w:r w:rsidRPr="005E041B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id="1"/>
            </w:r>
          </w:p>
        </w:tc>
      </w:tr>
      <w:tr w:rsidR="005E041B" w:rsidRPr="005E041B" w14:paraId="488D3CAD" w14:textId="77777777" w:rsidTr="005E041B">
        <w:tc>
          <w:tcPr>
            <w:tcW w:w="562" w:type="dxa"/>
          </w:tcPr>
          <w:p w14:paraId="61E9CBA1" w14:textId="77777777" w:rsidR="005E041B" w:rsidRPr="005E041B" w:rsidRDefault="005E041B" w:rsidP="001B68B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6" w:type="dxa"/>
          </w:tcPr>
          <w:p w14:paraId="6135C491" w14:textId="77777777" w:rsidR="005E041B" w:rsidRPr="005E041B" w:rsidRDefault="005E041B" w:rsidP="00F53C1F">
            <w:pPr>
              <w:tabs>
                <w:tab w:val="left" w:pos="851"/>
              </w:tabs>
              <w:spacing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Коэффициент материнской смертности, на 100,0 тыс. родившихся</w:t>
            </w:r>
          </w:p>
        </w:tc>
        <w:tc>
          <w:tcPr>
            <w:tcW w:w="709" w:type="dxa"/>
            <w:vAlign w:val="center"/>
          </w:tcPr>
          <w:p w14:paraId="66C2C9C9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59C41F6D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8" w:type="dxa"/>
            <w:vAlign w:val="center"/>
          </w:tcPr>
          <w:p w14:paraId="53F678A8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14:paraId="317F99A0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  <w:tc>
          <w:tcPr>
            <w:tcW w:w="709" w:type="dxa"/>
            <w:vAlign w:val="center"/>
          </w:tcPr>
          <w:p w14:paraId="07356BBD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709" w:type="dxa"/>
            <w:vAlign w:val="center"/>
          </w:tcPr>
          <w:p w14:paraId="2772F89E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00B89FC4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708" w:type="dxa"/>
            <w:vAlign w:val="center"/>
          </w:tcPr>
          <w:p w14:paraId="45D5D7ED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vMerge w:val="restart"/>
            <w:vAlign w:val="center"/>
          </w:tcPr>
          <w:p w14:paraId="37C98201" w14:textId="77777777" w:rsidR="005E041B" w:rsidRPr="005E041B" w:rsidRDefault="005E041B" w:rsidP="00F53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здравоохранение ЧО</w:t>
            </w:r>
          </w:p>
        </w:tc>
      </w:tr>
      <w:tr w:rsidR="005E041B" w:rsidRPr="005E041B" w14:paraId="3046DFF1" w14:textId="77777777" w:rsidTr="005E041B">
        <w:tc>
          <w:tcPr>
            <w:tcW w:w="562" w:type="dxa"/>
          </w:tcPr>
          <w:p w14:paraId="6D5D8A4B" w14:textId="77777777" w:rsidR="005E041B" w:rsidRPr="005E041B" w:rsidRDefault="005E041B" w:rsidP="001B68B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6" w:type="dxa"/>
          </w:tcPr>
          <w:p w14:paraId="388F4A18" w14:textId="77777777" w:rsidR="005E041B" w:rsidRPr="005E041B" w:rsidRDefault="005E041B" w:rsidP="00F53C1F">
            <w:pPr>
              <w:tabs>
                <w:tab w:val="left" w:pos="851"/>
              </w:tabs>
              <w:spacing w:line="240" w:lineRule="auto"/>
              <w:ind w:left="-39"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Заболеваемость туберкулезом, на 100,0 тыс. человек населения </w:t>
            </w:r>
          </w:p>
        </w:tc>
        <w:tc>
          <w:tcPr>
            <w:tcW w:w="709" w:type="dxa"/>
            <w:vAlign w:val="center"/>
          </w:tcPr>
          <w:p w14:paraId="6C1A5574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94D4212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b/>
                <w:sz w:val="24"/>
                <w:szCs w:val="24"/>
              </w:rPr>
              <w:t>36,6</w:t>
            </w:r>
          </w:p>
        </w:tc>
        <w:tc>
          <w:tcPr>
            <w:tcW w:w="708" w:type="dxa"/>
            <w:vAlign w:val="center"/>
          </w:tcPr>
          <w:p w14:paraId="33EC7AFD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14:paraId="12371C92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b/>
                <w:sz w:val="24"/>
                <w:szCs w:val="24"/>
              </w:rPr>
              <w:t>35,3</w:t>
            </w:r>
          </w:p>
        </w:tc>
        <w:tc>
          <w:tcPr>
            <w:tcW w:w="709" w:type="dxa"/>
            <w:vAlign w:val="center"/>
          </w:tcPr>
          <w:p w14:paraId="674FCCA7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709" w:type="dxa"/>
            <w:vAlign w:val="center"/>
          </w:tcPr>
          <w:p w14:paraId="7B6B04AC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708" w:type="dxa"/>
            <w:vAlign w:val="center"/>
          </w:tcPr>
          <w:p w14:paraId="539F2ACD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</w:t>
            </w:r>
          </w:p>
        </w:tc>
        <w:tc>
          <w:tcPr>
            <w:tcW w:w="708" w:type="dxa"/>
            <w:vAlign w:val="center"/>
          </w:tcPr>
          <w:p w14:paraId="1C39DF1B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35,1</w:t>
            </w:r>
          </w:p>
        </w:tc>
        <w:tc>
          <w:tcPr>
            <w:tcW w:w="1559" w:type="dxa"/>
            <w:vMerge/>
          </w:tcPr>
          <w:p w14:paraId="7330C01C" w14:textId="77777777" w:rsidR="005E041B" w:rsidRPr="005E041B" w:rsidRDefault="005E041B" w:rsidP="00F53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041B" w:rsidRPr="005E041B" w14:paraId="1C4D823D" w14:textId="77777777" w:rsidTr="005E041B">
        <w:tc>
          <w:tcPr>
            <w:tcW w:w="562" w:type="dxa"/>
          </w:tcPr>
          <w:p w14:paraId="2A09FE70" w14:textId="77777777" w:rsidR="005E041B" w:rsidRPr="005E041B" w:rsidRDefault="005E041B" w:rsidP="001B68B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6" w:type="dxa"/>
          </w:tcPr>
          <w:p w14:paraId="5C72D904" w14:textId="77777777" w:rsidR="005E041B" w:rsidRPr="005E041B" w:rsidRDefault="005E041B" w:rsidP="00F53C1F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Смертность от туберкулеза, на 100,0 тыс. человек населения</w:t>
            </w:r>
          </w:p>
        </w:tc>
        <w:tc>
          <w:tcPr>
            <w:tcW w:w="709" w:type="dxa"/>
            <w:vAlign w:val="center"/>
          </w:tcPr>
          <w:p w14:paraId="3CFC4F7C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36822A81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b/>
                <w:sz w:val="24"/>
                <w:szCs w:val="24"/>
              </w:rPr>
              <w:t>6,6</w:t>
            </w:r>
          </w:p>
        </w:tc>
        <w:tc>
          <w:tcPr>
            <w:tcW w:w="708" w:type="dxa"/>
            <w:vAlign w:val="center"/>
          </w:tcPr>
          <w:p w14:paraId="3AA56444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14:paraId="76045087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b/>
                <w:sz w:val="24"/>
                <w:szCs w:val="24"/>
              </w:rPr>
              <w:t>5,9</w:t>
            </w:r>
          </w:p>
        </w:tc>
        <w:tc>
          <w:tcPr>
            <w:tcW w:w="709" w:type="dxa"/>
            <w:vAlign w:val="center"/>
          </w:tcPr>
          <w:p w14:paraId="1E92445B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709" w:type="dxa"/>
            <w:vAlign w:val="center"/>
          </w:tcPr>
          <w:p w14:paraId="6C550D87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6,1</w:t>
            </w:r>
          </w:p>
        </w:tc>
        <w:tc>
          <w:tcPr>
            <w:tcW w:w="708" w:type="dxa"/>
            <w:vAlign w:val="center"/>
          </w:tcPr>
          <w:p w14:paraId="15F4F645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708" w:type="dxa"/>
            <w:vAlign w:val="center"/>
          </w:tcPr>
          <w:p w14:paraId="71988337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559" w:type="dxa"/>
            <w:vMerge/>
          </w:tcPr>
          <w:p w14:paraId="02EEC022" w14:textId="77777777" w:rsidR="005E041B" w:rsidRPr="005E041B" w:rsidRDefault="005E041B" w:rsidP="00F53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041B" w:rsidRPr="005E041B" w14:paraId="2631F76A" w14:textId="77777777" w:rsidTr="005E041B">
        <w:tc>
          <w:tcPr>
            <w:tcW w:w="562" w:type="dxa"/>
          </w:tcPr>
          <w:p w14:paraId="648A263E" w14:textId="77777777" w:rsidR="005E041B" w:rsidRPr="005E041B" w:rsidRDefault="005E041B" w:rsidP="001B68B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6" w:type="dxa"/>
          </w:tcPr>
          <w:p w14:paraId="22E9FF54" w14:textId="77777777" w:rsidR="005E041B" w:rsidRPr="005E041B" w:rsidRDefault="005E041B" w:rsidP="00F53C1F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Доля населения Челябинской области, обеспеченного качественной питьевой водой из систем централизованн</w:t>
            </w:r>
            <w:r w:rsidRPr="005E0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водоснабжения</w:t>
            </w:r>
          </w:p>
        </w:tc>
        <w:tc>
          <w:tcPr>
            <w:tcW w:w="709" w:type="dxa"/>
            <w:vAlign w:val="center"/>
          </w:tcPr>
          <w:p w14:paraId="05F4F516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vAlign w:val="center"/>
          </w:tcPr>
          <w:p w14:paraId="216B0FFB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b/>
                <w:sz w:val="24"/>
                <w:szCs w:val="24"/>
              </w:rPr>
              <w:t>89,13</w:t>
            </w:r>
          </w:p>
        </w:tc>
        <w:tc>
          <w:tcPr>
            <w:tcW w:w="708" w:type="dxa"/>
            <w:vAlign w:val="center"/>
          </w:tcPr>
          <w:p w14:paraId="2350D27F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14:paraId="6EA82275" w14:textId="77777777" w:rsidR="005E041B" w:rsidRPr="005E041B" w:rsidRDefault="005E041B" w:rsidP="001B68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709" w:type="dxa"/>
            <w:vAlign w:val="center"/>
          </w:tcPr>
          <w:p w14:paraId="433ED7EB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94,09</w:t>
            </w:r>
          </w:p>
        </w:tc>
        <w:tc>
          <w:tcPr>
            <w:tcW w:w="709" w:type="dxa"/>
            <w:vAlign w:val="center"/>
          </w:tcPr>
          <w:p w14:paraId="5CEE1E1F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94,09</w:t>
            </w:r>
          </w:p>
        </w:tc>
        <w:tc>
          <w:tcPr>
            <w:tcW w:w="708" w:type="dxa"/>
            <w:vAlign w:val="center"/>
          </w:tcPr>
          <w:p w14:paraId="36067D9A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708" w:type="dxa"/>
            <w:vAlign w:val="center"/>
          </w:tcPr>
          <w:p w14:paraId="320D5DD4" w14:textId="77777777" w:rsidR="005E041B" w:rsidRPr="005E041B" w:rsidRDefault="005E041B" w:rsidP="001B6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1559" w:type="dxa"/>
            <w:vAlign w:val="center"/>
          </w:tcPr>
          <w:p w14:paraId="45D56289" w14:textId="77777777" w:rsidR="005E041B" w:rsidRPr="005E041B" w:rsidRDefault="005E041B" w:rsidP="00F53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строительства и инфраструктуры ЧО</w:t>
            </w:r>
          </w:p>
        </w:tc>
      </w:tr>
    </w:tbl>
    <w:p w14:paraId="7AA5B7AF" w14:textId="77777777" w:rsidR="005E041B" w:rsidRPr="005E041B" w:rsidRDefault="005E041B" w:rsidP="005E041B">
      <w:pPr>
        <w:rPr>
          <w:rFonts w:ascii="Times New Roman" w:hAnsi="Times New Roman" w:cs="Times New Roman"/>
          <w:sz w:val="28"/>
          <w:szCs w:val="28"/>
        </w:rPr>
      </w:pPr>
    </w:p>
    <w:sectPr w:rsidR="005E041B" w:rsidRPr="005E041B" w:rsidSect="000D6034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B9D71" w14:textId="77777777" w:rsidR="008477A9" w:rsidRDefault="008477A9" w:rsidP="005E041B">
      <w:pPr>
        <w:spacing w:after="0" w:line="240" w:lineRule="auto"/>
      </w:pPr>
      <w:r>
        <w:separator/>
      </w:r>
    </w:p>
  </w:endnote>
  <w:endnote w:type="continuationSeparator" w:id="0">
    <w:p w14:paraId="73178813" w14:textId="77777777" w:rsidR="008477A9" w:rsidRDefault="008477A9" w:rsidP="005E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604051"/>
      <w:docPartObj>
        <w:docPartGallery w:val="Page Numbers (Bottom of Page)"/>
        <w:docPartUnique/>
      </w:docPartObj>
    </w:sdtPr>
    <w:sdtEndPr/>
    <w:sdtContent>
      <w:p w14:paraId="3C12B439" w14:textId="0E85FAEE" w:rsidR="000D6034" w:rsidRDefault="000D60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74E">
          <w:rPr>
            <w:noProof/>
          </w:rPr>
          <w:t>2</w:t>
        </w:r>
        <w:r>
          <w:fldChar w:fldCharType="end"/>
        </w:r>
      </w:p>
    </w:sdtContent>
  </w:sdt>
  <w:p w14:paraId="5BD32A99" w14:textId="77777777" w:rsidR="000D6034" w:rsidRDefault="000D60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C05F1" w14:textId="77777777" w:rsidR="008477A9" w:rsidRDefault="008477A9" w:rsidP="005E041B">
      <w:pPr>
        <w:spacing w:after="0" w:line="240" w:lineRule="auto"/>
      </w:pPr>
      <w:r>
        <w:separator/>
      </w:r>
    </w:p>
  </w:footnote>
  <w:footnote w:type="continuationSeparator" w:id="0">
    <w:p w14:paraId="71884C9D" w14:textId="77777777" w:rsidR="008477A9" w:rsidRDefault="008477A9" w:rsidP="005E041B">
      <w:pPr>
        <w:spacing w:after="0" w:line="240" w:lineRule="auto"/>
      </w:pPr>
      <w:r>
        <w:continuationSeparator/>
      </w:r>
    </w:p>
  </w:footnote>
  <w:footnote w:id="1">
    <w:p w14:paraId="65ED6895" w14:textId="77777777" w:rsidR="005E041B" w:rsidRPr="00C616F8" w:rsidRDefault="005E041B" w:rsidP="005E041B">
      <w:pPr>
        <w:pStyle w:val="a3"/>
        <w:rPr>
          <w:sz w:val="18"/>
          <w:szCs w:val="18"/>
        </w:rPr>
      </w:pPr>
      <w:r w:rsidRPr="00C616F8">
        <w:rPr>
          <w:rStyle w:val="a5"/>
          <w:sz w:val="18"/>
          <w:szCs w:val="18"/>
        </w:rPr>
        <w:footnoteRef/>
      </w:r>
      <w:r w:rsidRPr="00C616F8">
        <w:rPr>
          <w:sz w:val="18"/>
          <w:szCs w:val="18"/>
        </w:rPr>
        <w:t xml:space="preserve"> Челябинской области.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B5"/>
    <w:rsid w:val="00042EB1"/>
    <w:rsid w:val="000D6034"/>
    <w:rsid w:val="00153471"/>
    <w:rsid w:val="00174188"/>
    <w:rsid w:val="001B3B8C"/>
    <w:rsid w:val="002A6CAB"/>
    <w:rsid w:val="002B5BDB"/>
    <w:rsid w:val="00342197"/>
    <w:rsid w:val="00436F8A"/>
    <w:rsid w:val="005415D5"/>
    <w:rsid w:val="005E041B"/>
    <w:rsid w:val="00801145"/>
    <w:rsid w:val="008477A9"/>
    <w:rsid w:val="008D51DE"/>
    <w:rsid w:val="009C2361"/>
    <w:rsid w:val="00B71152"/>
    <w:rsid w:val="00B83E6A"/>
    <w:rsid w:val="00B90C42"/>
    <w:rsid w:val="00BB474E"/>
    <w:rsid w:val="00BF17BE"/>
    <w:rsid w:val="00C54AA8"/>
    <w:rsid w:val="00D91CB5"/>
    <w:rsid w:val="00D94065"/>
    <w:rsid w:val="00F20354"/>
    <w:rsid w:val="00F5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D329"/>
  <w15:docId w15:val="{5772D3E5-CB4E-45A3-AEFD-9F22EBCA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1 Знак,Текст сноски Знак Знак Знак,Текст сноски-FN,Oaeno niinee-FN,Oaeno niinee Ciae,Table_Footnote_last,single space,F1,Ciae Ciae,Oaeno niinee Ciae Ciae,Oaeno niinee Ciae1,Текст сноски Знак Знак,Текст сноски1 Знак, Знак,ft"/>
    <w:basedOn w:val="a"/>
    <w:link w:val="a4"/>
    <w:uiPriority w:val="99"/>
    <w:unhideWhenUsed/>
    <w:qFormat/>
    <w:rsid w:val="005E04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Текст сноски Знак"/>
    <w:aliases w:val="Текст сноски Знак1 Знак Знак,Текст сноски Знак Знак Знак Знак,Текст сноски-FN Знак,Oaeno niinee-FN Знак,Oaeno niinee Ciae Знак,Table_Footnote_last Знак,single space Знак,F1 Знак,Ciae Ciae Знак,Oaeno niinee Ciae Ciae Знак, Знак Знак"/>
    <w:basedOn w:val="a0"/>
    <w:link w:val="a3"/>
    <w:uiPriority w:val="99"/>
    <w:qFormat/>
    <w:rsid w:val="005E041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aliases w:val="Знак сноски 1,Знак сноски-FN,Ciae niinee-FN,SUPERS,ftref,16 Point,Superscript 6 Point,текст сноски,Referencia nota al pie,Ссылка на сноску 45,Appel note de bas de page,Ciae niinee 1,Ref,de nota al pie,fr,сноска,Footnote Reference Number,FZ"/>
    <w:basedOn w:val="a0"/>
    <w:link w:val="1"/>
    <w:unhideWhenUsed/>
    <w:qFormat/>
    <w:rsid w:val="005E041B"/>
    <w:rPr>
      <w:vertAlign w:val="superscript"/>
    </w:rPr>
  </w:style>
  <w:style w:type="paragraph" w:customStyle="1" w:styleId="1">
    <w:name w:val="Знак сноски1"/>
    <w:basedOn w:val="a"/>
    <w:link w:val="a5"/>
    <w:rsid w:val="005E041B"/>
    <w:pPr>
      <w:spacing w:after="200" w:line="276" w:lineRule="auto"/>
    </w:pPr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D6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034"/>
  </w:style>
  <w:style w:type="paragraph" w:styleId="a8">
    <w:name w:val="footer"/>
    <w:basedOn w:val="a"/>
    <w:link w:val="a9"/>
    <w:uiPriority w:val="99"/>
    <w:unhideWhenUsed/>
    <w:rsid w:val="000D6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</dc:creator>
  <cp:keywords/>
  <dc:description/>
  <cp:lastModifiedBy>Саакян Ани Аршаковна</cp:lastModifiedBy>
  <cp:revision>8</cp:revision>
  <dcterms:created xsi:type="dcterms:W3CDTF">2023-03-14T08:19:00Z</dcterms:created>
  <dcterms:modified xsi:type="dcterms:W3CDTF">2023-08-30T09:52:00Z</dcterms:modified>
</cp:coreProperties>
</file>