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484"/>
      </w:tblGrid>
      <w:tr w:rsidR="003C4990" w:rsidTr="00705AF4">
        <w:tc>
          <w:tcPr>
            <w:tcW w:w="3369" w:type="dxa"/>
          </w:tcPr>
          <w:p w:rsidR="003C4990" w:rsidRDefault="003C49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  <w:hideMark/>
          </w:tcPr>
          <w:p w:rsidR="003C4990" w:rsidRDefault="003C4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9</w:t>
            </w:r>
          </w:p>
          <w:p w:rsidR="003C4990" w:rsidRDefault="00705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отчету по результатам контрольного 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 27 мая 2025 г. № ОМ-32/03-04</w:t>
            </w:r>
            <w:bookmarkStart w:id="0" w:name="_GoBack"/>
            <w:bookmarkEnd w:id="0"/>
            <w:r w:rsidR="003C499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</w:tbl>
    <w:p w:rsidR="003C4990" w:rsidRDefault="003C4990" w:rsidP="00EB12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990" w:rsidRDefault="003C4990" w:rsidP="00EB12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FEE" w:rsidRDefault="00EB12BD" w:rsidP="00EB12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28">
        <w:rPr>
          <w:rFonts w:ascii="Times New Roman" w:hAnsi="Times New Roman" w:cs="Times New Roman"/>
          <w:b/>
          <w:sz w:val="28"/>
          <w:szCs w:val="28"/>
        </w:rPr>
        <w:t>Описание данных, методов их сбора и анализа, используемых для получения доказательств и обоснования результатов мероприятия</w:t>
      </w:r>
    </w:p>
    <w:p w:rsidR="00EB12BD" w:rsidRDefault="00EB12BD" w:rsidP="002206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1A5" w:rsidRPr="00DC21A5" w:rsidRDefault="00DC21A5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1A5">
        <w:rPr>
          <w:rFonts w:ascii="Times New Roman" w:hAnsi="Times New Roman"/>
          <w:sz w:val="24"/>
          <w:szCs w:val="24"/>
        </w:rPr>
        <w:t>• В ходе контрольного мероприятия использовались следующие данные:</w:t>
      </w:r>
    </w:p>
    <w:p w:rsidR="00DC21A5" w:rsidRPr="00DC21A5" w:rsidRDefault="00DC21A5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1A5">
        <w:rPr>
          <w:rFonts w:ascii="Times New Roman" w:hAnsi="Times New Roman"/>
          <w:sz w:val="24"/>
          <w:szCs w:val="24"/>
        </w:rPr>
        <w:t>нормативные правовые акты Российской Федерации;</w:t>
      </w:r>
    </w:p>
    <w:p w:rsidR="0099096C" w:rsidRDefault="00DC21A5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1A5">
        <w:rPr>
          <w:rFonts w:ascii="Times New Roman" w:hAnsi="Times New Roman"/>
          <w:sz w:val="24"/>
          <w:szCs w:val="24"/>
        </w:rPr>
        <w:t xml:space="preserve">данные о количестве </w:t>
      </w:r>
      <w:r w:rsidR="00EB12A4">
        <w:rPr>
          <w:rFonts w:ascii="Times New Roman" w:hAnsi="Times New Roman"/>
          <w:sz w:val="24"/>
          <w:szCs w:val="24"/>
        </w:rPr>
        <w:t>водопользователей;</w:t>
      </w:r>
    </w:p>
    <w:p w:rsidR="00EB12A4" w:rsidRDefault="00EB12A4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о количестве договоров водопользования (забор воды, использование акваторий), решений (забор воды, сброс воды, дноуглубление);</w:t>
      </w:r>
    </w:p>
    <w:p w:rsidR="00EB12A4" w:rsidRDefault="00EB12A4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об объемах забора и сброса воды, в том числе с превышением допустимых объемов;</w:t>
      </w:r>
    </w:p>
    <w:p w:rsidR="00FE3A80" w:rsidRDefault="00FE3A80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о количестве водопользователей и объемах забора воды в отсутствие измерительных приборов;</w:t>
      </w:r>
    </w:p>
    <w:p w:rsidR="005D455F" w:rsidRDefault="005D455F" w:rsidP="005D45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по </w:t>
      </w:r>
      <w:r w:rsidRPr="005D455F">
        <w:rPr>
          <w:rFonts w:ascii="Times New Roman" w:hAnsi="Times New Roman"/>
          <w:sz w:val="24"/>
          <w:szCs w:val="24"/>
        </w:rPr>
        <w:t>аукциона</w:t>
      </w:r>
      <w:r>
        <w:rPr>
          <w:rFonts w:ascii="Times New Roman" w:hAnsi="Times New Roman"/>
          <w:sz w:val="24"/>
          <w:szCs w:val="24"/>
        </w:rPr>
        <w:t>м в целях заключения договоров водопользования;</w:t>
      </w:r>
    </w:p>
    <w:p w:rsidR="005D455F" w:rsidRDefault="00B95512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Карточек учета платы, </w:t>
      </w:r>
      <w:r w:rsidRPr="00B95512">
        <w:rPr>
          <w:rFonts w:ascii="Times New Roman" w:hAnsi="Times New Roman"/>
          <w:sz w:val="24"/>
          <w:szCs w:val="24"/>
        </w:rPr>
        <w:t>Сводных ведомост</w:t>
      </w:r>
      <w:r>
        <w:rPr>
          <w:rFonts w:ascii="Times New Roman" w:hAnsi="Times New Roman"/>
          <w:sz w:val="24"/>
          <w:szCs w:val="24"/>
        </w:rPr>
        <w:t>ей</w:t>
      </w:r>
      <w:r w:rsidRPr="00B95512">
        <w:rPr>
          <w:rFonts w:ascii="Times New Roman" w:hAnsi="Times New Roman"/>
          <w:sz w:val="24"/>
          <w:szCs w:val="24"/>
        </w:rPr>
        <w:t xml:space="preserve"> учета начислений</w:t>
      </w:r>
      <w:r>
        <w:rPr>
          <w:rFonts w:ascii="Times New Roman" w:hAnsi="Times New Roman"/>
          <w:sz w:val="24"/>
          <w:szCs w:val="24"/>
        </w:rPr>
        <w:t xml:space="preserve">, </w:t>
      </w:r>
      <w:r w:rsidR="00FE3A80">
        <w:rPr>
          <w:rFonts w:ascii="Times New Roman" w:hAnsi="Times New Roman"/>
          <w:sz w:val="24"/>
          <w:szCs w:val="24"/>
        </w:rPr>
        <w:t>О</w:t>
      </w:r>
      <w:r w:rsidRPr="00B95512">
        <w:rPr>
          <w:rFonts w:ascii="Times New Roman" w:hAnsi="Times New Roman"/>
          <w:sz w:val="24"/>
          <w:szCs w:val="24"/>
        </w:rPr>
        <w:t xml:space="preserve"> поступлении в федеральной бюджет платы за пользование водными объектами, находящимися </w:t>
      </w:r>
      <w:proofErr w:type="gramStart"/>
      <w:r w:rsidRPr="00B95512">
        <w:rPr>
          <w:rFonts w:ascii="Times New Roman" w:hAnsi="Times New Roman"/>
          <w:sz w:val="24"/>
          <w:szCs w:val="24"/>
        </w:rPr>
        <w:t>в</w:t>
      </w:r>
      <w:proofErr w:type="gramEnd"/>
      <w:r w:rsidRPr="00B955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95512">
        <w:rPr>
          <w:rFonts w:ascii="Times New Roman" w:hAnsi="Times New Roman"/>
          <w:sz w:val="24"/>
          <w:szCs w:val="24"/>
        </w:rPr>
        <w:t>федеральной</w:t>
      </w:r>
      <w:proofErr w:type="gramEnd"/>
      <w:r w:rsidRPr="00B95512">
        <w:rPr>
          <w:rFonts w:ascii="Times New Roman" w:hAnsi="Times New Roman"/>
          <w:sz w:val="24"/>
          <w:szCs w:val="24"/>
        </w:rPr>
        <w:t xml:space="preserve"> собственности</w:t>
      </w:r>
      <w:r w:rsidR="00780284">
        <w:rPr>
          <w:rFonts w:ascii="Times New Roman" w:hAnsi="Times New Roman"/>
          <w:sz w:val="24"/>
          <w:szCs w:val="24"/>
        </w:rPr>
        <w:t>;</w:t>
      </w:r>
    </w:p>
    <w:p w:rsidR="00DC21A5" w:rsidRPr="00DC21A5" w:rsidRDefault="00DC21A5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1A5">
        <w:rPr>
          <w:rFonts w:ascii="Times New Roman" w:hAnsi="Times New Roman"/>
          <w:sz w:val="24"/>
          <w:szCs w:val="24"/>
        </w:rPr>
        <w:t>Журнал операций № 5 «Расчеты с дебиторами по доходам»;</w:t>
      </w:r>
    </w:p>
    <w:p w:rsidR="00DC21A5" w:rsidRPr="00DC21A5" w:rsidRDefault="00512922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операций по счету 10300 «Непроизведенные активы»;</w:t>
      </w:r>
    </w:p>
    <w:p w:rsidR="00DC21A5" w:rsidRPr="00DC21A5" w:rsidRDefault="00DC21A5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1A5">
        <w:rPr>
          <w:rFonts w:ascii="Times New Roman" w:hAnsi="Times New Roman"/>
          <w:sz w:val="24"/>
          <w:szCs w:val="24"/>
        </w:rPr>
        <w:t xml:space="preserve">Журнал операций по </w:t>
      </w:r>
      <w:proofErr w:type="spellStart"/>
      <w:r w:rsidRPr="00DC21A5">
        <w:rPr>
          <w:rFonts w:ascii="Times New Roman" w:hAnsi="Times New Roman"/>
          <w:sz w:val="24"/>
          <w:szCs w:val="24"/>
        </w:rPr>
        <w:t>забалансовому</w:t>
      </w:r>
      <w:proofErr w:type="spellEnd"/>
      <w:r w:rsidRPr="00DC21A5">
        <w:rPr>
          <w:rFonts w:ascii="Times New Roman" w:hAnsi="Times New Roman"/>
          <w:sz w:val="24"/>
          <w:szCs w:val="24"/>
        </w:rPr>
        <w:t xml:space="preserve"> счету;</w:t>
      </w:r>
    </w:p>
    <w:p w:rsidR="00DC21A5" w:rsidRPr="00DC21A5" w:rsidRDefault="00DC21A5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1A5">
        <w:rPr>
          <w:rFonts w:ascii="Times New Roman" w:hAnsi="Times New Roman"/>
          <w:sz w:val="24"/>
          <w:szCs w:val="24"/>
        </w:rPr>
        <w:t>отчетность Федерального казначейства;</w:t>
      </w:r>
    </w:p>
    <w:p w:rsidR="00D117CD" w:rsidRDefault="00DC21A5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1A5">
        <w:rPr>
          <w:rFonts w:ascii="Times New Roman" w:hAnsi="Times New Roman"/>
          <w:sz w:val="24"/>
          <w:szCs w:val="24"/>
        </w:rPr>
        <w:t>данные о финансовом состоянии юридических лиц</w:t>
      </w:r>
      <w:r w:rsidR="00D117CD">
        <w:rPr>
          <w:rFonts w:ascii="Times New Roman" w:hAnsi="Times New Roman"/>
          <w:sz w:val="24"/>
          <w:szCs w:val="24"/>
        </w:rPr>
        <w:t>;</w:t>
      </w:r>
    </w:p>
    <w:p w:rsidR="00DC21A5" w:rsidRPr="00DC21A5" w:rsidRDefault="00D117CD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макроэкономические показатели</w:t>
      </w:r>
      <w:r w:rsidR="00DC21A5" w:rsidRPr="00DC21A5">
        <w:rPr>
          <w:rFonts w:ascii="Times New Roman" w:hAnsi="Times New Roman"/>
          <w:sz w:val="24"/>
          <w:szCs w:val="24"/>
        </w:rPr>
        <w:t>.</w:t>
      </w:r>
    </w:p>
    <w:p w:rsidR="00DC21A5" w:rsidRDefault="00DC21A5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C21A5">
        <w:rPr>
          <w:rFonts w:ascii="Times New Roman" w:hAnsi="Times New Roman"/>
          <w:sz w:val="24"/>
          <w:szCs w:val="24"/>
        </w:rPr>
        <w:t>• Источниками данных явились данные ведомственных информационных систем</w:t>
      </w:r>
      <w:r w:rsidRPr="00DC21A5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DA08E6" w:rsidRDefault="00DA08E6" w:rsidP="00B955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</w:t>
      </w:r>
      <w:r w:rsidR="00B95512" w:rsidRPr="00B95512">
        <w:rPr>
          <w:rFonts w:ascii="Times New Roman" w:hAnsi="Times New Roman"/>
          <w:color w:val="000000"/>
          <w:sz w:val="24"/>
          <w:szCs w:val="24"/>
          <w:lang w:eastAsia="ru-RU"/>
        </w:rPr>
        <w:t>осударственная информационная система «Цифр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овая платформа «Водные данные»;</w:t>
      </w:r>
    </w:p>
    <w:p w:rsidR="00DA08E6" w:rsidRDefault="00DA08E6" w:rsidP="00B955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Автоматизированная информационная система «</w:t>
      </w:r>
      <w:r w:rsidR="00B95512" w:rsidRPr="00B95512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Государственный водный реестр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»;</w:t>
      </w:r>
    </w:p>
    <w:p w:rsidR="00DA08E6" w:rsidRDefault="00DA08E6" w:rsidP="00B955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Модуль </w:t>
      </w:r>
      <w:r w:rsidRPr="00DA08E6">
        <w:rPr>
          <w:rFonts w:ascii="Times New Roman" w:hAnsi="Times New Roman"/>
          <w:color w:val="000000"/>
          <w:sz w:val="24"/>
          <w:szCs w:val="24"/>
          <w:lang w:eastAsia="ru-RU"/>
        </w:rPr>
        <w:t>«Водопользование» АИС ГВР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DA08E6" w:rsidRDefault="00DA08E6" w:rsidP="00B955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1С Свод;</w:t>
      </w:r>
    </w:p>
    <w:p w:rsidR="00CE380F" w:rsidRDefault="001C15B9" w:rsidP="00B955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2-ТП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водхоз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);</w:t>
      </w:r>
    </w:p>
    <w:p w:rsidR="00DA08E6" w:rsidRDefault="00DA08E6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1С Облачный портал ГИ</w:t>
      </w:r>
      <w:r w:rsidR="00482A41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 Электронный бюджет;</w:t>
      </w:r>
    </w:p>
    <w:p w:rsidR="00DC21A5" w:rsidRPr="00DC21A5" w:rsidRDefault="00DA08E6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Бюджетное планирование ГИ</w:t>
      </w:r>
      <w:r w:rsidR="00482A41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</w:t>
      </w:r>
      <w:r w:rsidR="00DC21A5" w:rsidRPr="00DC21A5">
        <w:rPr>
          <w:rFonts w:ascii="Times New Roman" w:hAnsi="Times New Roman"/>
          <w:color w:val="000000"/>
          <w:sz w:val="24"/>
          <w:szCs w:val="24"/>
          <w:lang w:eastAsia="ru-RU"/>
        </w:rPr>
        <w:t>Электронный бюджет;</w:t>
      </w:r>
    </w:p>
    <w:p w:rsidR="00482A41" w:rsidRPr="00CE380F" w:rsidRDefault="00CE380F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380F">
        <w:rPr>
          <w:rFonts w:ascii="Times New Roman" w:hAnsi="Times New Roman"/>
          <w:sz w:val="24"/>
          <w:szCs w:val="24"/>
        </w:rPr>
        <w:t>Информационно-аналитическая система обработки сведений об использовании воды в Российской Федерации ИАС 2-тп (</w:t>
      </w:r>
      <w:proofErr w:type="spellStart"/>
      <w:r w:rsidRPr="00CE380F">
        <w:rPr>
          <w:rFonts w:ascii="Times New Roman" w:hAnsi="Times New Roman"/>
          <w:sz w:val="24"/>
          <w:szCs w:val="24"/>
        </w:rPr>
        <w:t>водхоз</w:t>
      </w:r>
      <w:proofErr w:type="spellEnd"/>
      <w:r w:rsidRPr="00CE380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E380F">
        <w:rPr>
          <w:rFonts w:ascii="Times New Roman" w:hAnsi="Times New Roman"/>
          <w:sz w:val="24"/>
          <w:szCs w:val="24"/>
        </w:rPr>
        <w:t>https://</w:t>
      </w:r>
      <w:r>
        <w:rPr>
          <w:rFonts w:ascii="Times New Roman" w:hAnsi="Times New Roman"/>
          <w:sz w:val="24"/>
          <w:szCs w:val="24"/>
          <w:lang w:val="en-US"/>
        </w:rPr>
        <w:t>www</w:t>
      </w:r>
      <w:r w:rsidRPr="00CE380F">
        <w:rPr>
          <w:rFonts w:ascii="Times New Roman" w:hAnsi="Times New Roman"/>
          <w:sz w:val="24"/>
          <w:szCs w:val="24"/>
        </w:rPr>
        <w:t>.2tp.rwec.ru)</w:t>
      </w:r>
      <w:r>
        <w:rPr>
          <w:rFonts w:ascii="Times New Roman" w:hAnsi="Times New Roman"/>
          <w:sz w:val="24"/>
          <w:szCs w:val="24"/>
        </w:rPr>
        <w:t>;</w:t>
      </w:r>
    </w:p>
    <w:p w:rsidR="00DC21A5" w:rsidRPr="00DC21A5" w:rsidRDefault="00DC21A5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1A5">
        <w:rPr>
          <w:rFonts w:ascii="Times New Roman" w:hAnsi="Times New Roman"/>
          <w:sz w:val="24"/>
          <w:szCs w:val="24"/>
        </w:rPr>
        <w:t>справочные правовые системы «Консультант плюс», «Гарант»;</w:t>
      </w:r>
    </w:p>
    <w:p w:rsidR="00DC21A5" w:rsidRPr="00DC21A5" w:rsidRDefault="00DC21A5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1A5">
        <w:rPr>
          <w:rFonts w:ascii="Times New Roman" w:hAnsi="Times New Roman"/>
          <w:sz w:val="24"/>
          <w:szCs w:val="24"/>
        </w:rPr>
        <w:lastRenderedPageBreak/>
        <w:t xml:space="preserve">сайт </w:t>
      </w:r>
      <w:proofErr w:type="spellStart"/>
      <w:r w:rsidR="00482A41">
        <w:rPr>
          <w:rFonts w:ascii="Times New Roman" w:hAnsi="Times New Roman"/>
          <w:sz w:val="24"/>
          <w:szCs w:val="24"/>
        </w:rPr>
        <w:t>Росводресурсов</w:t>
      </w:r>
      <w:proofErr w:type="spellEnd"/>
      <w:r w:rsidR="00482A41">
        <w:rPr>
          <w:rFonts w:ascii="Times New Roman" w:hAnsi="Times New Roman"/>
          <w:sz w:val="24"/>
          <w:szCs w:val="24"/>
        </w:rPr>
        <w:t xml:space="preserve"> </w:t>
      </w:r>
      <w:r w:rsidRPr="00DC21A5">
        <w:rPr>
          <w:rFonts w:ascii="Times New Roman" w:hAnsi="Times New Roman"/>
          <w:sz w:val="24"/>
          <w:szCs w:val="24"/>
        </w:rPr>
        <w:t>(https://www.</w:t>
      </w:r>
      <w:r w:rsidR="00482A41" w:rsidRPr="00482A41">
        <w:rPr>
          <w:rFonts w:ascii="Times New Roman" w:hAnsi="Times New Roman"/>
          <w:sz w:val="24"/>
          <w:szCs w:val="24"/>
        </w:rPr>
        <w:t>voda.gov.ru</w:t>
      </w:r>
      <w:r w:rsidRPr="00DC21A5">
        <w:rPr>
          <w:rFonts w:ascii="Times New Roman" w:hAnsi="Times New Roman"/>
          <w:sz w:val="24"/>
          <w:szCs w:val="24"/>
        </w:rPr>
        <w:t>) и сайты его территориальных органов;</w:t>
      </w:r>
    </w:p>
    <w:p w:rsidR="00DC21A5" w:rsidRPr="00DC21A5" w:rsidRDefault="00DC21A5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1A5">
        <w:rPr>
          <w:rFonts w:ascii="Times New Roman" w:hAnsi="Times New Roman"/>
          <w:sz w:val="24"/>
          <w:szCs w:val="24"/>
        </w:rPr>
        <w:t>сайт ФНС России (https://www.nalog.gov.ru)</w:t>
      </w:r>
      <w:r w:rsidR="00482A41">
        <w:rPr>
          <w:rFonts w:ascii="Times New Roman" w:hAnsi="Times New Roman"/>
          <w:sz w:val="24"/>
          <w:szCs w:val="24"/>
        </w:rPr>
        <w:t>;</w:t>
      </w:r>
    </w:p>
    <w:p w:rsidR="00D117CD" w:rsidRDefault="00D117CD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Росстата </w:t>
      </w:r>
      <w:r w:rsidRPr="00D117CD">
        <w:rPr>
          <w:rFonts w:ascii="Times New Roman" w:hAnsi="Times New Roman" w:cs="Times New Roman"/>
          <w:sz w:val="24"/>
          <w:szCs w:val="24"/>
        </w:rPr>
        <w:t>(https://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117CD">
        <w:rPr>
          <w:rFonts w:ascii="Times New Roman" w:hAnsi="Times New Roman" w:cs="Times New Roman"/>
          <w:sz w:val="24"/>
          <w:szCs w:val="24"/>
        </w:rPr>
        <w:t>.rosstat.gov.ru)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21A5" w:rsidRDefault="00DC21A5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284">
        <w:rPr>
          <w:rFonts w:ascii="Times New Roman" w:hAnsi="Times New Roman" w:cs="Times New Roman"/>
          <w:sz w:val="24"/>
          <w:szCs w:val="24"/>
        </w:rPr>
        <w:t>Государственный информационный ресурс бухгалтерской (финансовой) отчетности (</w:t>
      </w:r>
      <w:hyperlink r:id="rId8" w:history="1">
        <w:r w:rsidRPr="0078028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</w:t>
        </w:r>
        <w:proofErr w:type="spellStart"/>
        <w:r w:rsidRPr="0078028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bo</w:t>
        </w:r>
        <w:proofErr w:type="spellEnd"/>
        <w:r w:rsidRPr="0078028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8028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nalog</w:t>
        </w:r>
        <w:proofErr w:type="spellEnd"/>
        <w:r w:rsidRPr="0078028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8028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780284">
        <w:rPr>
          <w:rFonts w:ascii="Times New Roman" w:hAnsi="Times New Roman" w:cs="Times New Roman"/>
          <w:sz w:val="24"/>
          <w:szCs w:val="24"/>
        </w:rPr>
        <w:t>);</w:t>
      </w:r>
    </w:p>
    <w:p w:rsidR="00DC21A5" w:rsidRPr="00780284" w:rsidRDefault="00DC21A5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284">
        <w:rPr>
          <w:rFonts w:ascii="Times New Roman" w:hAnsi="Times New Roman" w:cs="Times New Roman"/>
          <w:sz w:val="24"/>
          <w:szCs w:val="24"/>
        </w:rPr>
        <w:t>Информационная система «Электронные услуги»;</w:t>
      </w:r>
    </w:p>
    <w:p w:rsidR="00780284" w:rsidRPr="00780284" w:rsidRDefault="00DC21A5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284">
        <w:rPr>
          <w:rFonts w:ascii="Times New Roman" w:hAnsi="Times New Roman" w:cs="Times New Roman"/>
          <w:sz w:val="24"/>
          <w:szCs w:val="24"/>
        </w:rPr>
        <w:t xml:space="preserve">Информационный ресурс </w:t>
      </w:r>
      <w:proofErr w:type="spellStart"/>
      <w:r w:rsidRPr="00780284">
        <w:rPr>
          <w:rFonts w:ascii="Times New Roman" w:hAnsi="Times New Roman" w:cs="Times New Roman"/>
          <w:sz w:val="24"/>
          <w:szCs w:val="24"/>
        </w:rPr>
        <w:t>Спарк-интерфакс</w:t>
      </w:r>
      <w:proofErr w:type="spellEnd"/>
      <w:r w:rsidRPr="00780284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history="1">
        <w:r w:rsidR="00780284" w:rsidRPr="0078028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</w:t>
        </w:r>
        <w:r w:rsidR="00780284" w:rsidRPr="0078028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spark</w:t>
        </w:r>
        <w:r w:rsidR="00780284" w:rsidRPr="0078028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proofErr w:type="spellStart"/>
        <w:r w:rsidR="00780284" w:rsidRPr="0078028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interfax</w:t>
        </w:r>
        <w:proofErr w:type="spellEnd"/>
        <w:r w:rsidR="00780284" w:rsidRPr="0078028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780284" w:rsidRPr="00780284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ru</w:t>
        </w:r>
        <w:proofErr w:type="spellEnd"/>
      </w:hyperlink>
      <w:r w:rsidRPr="00780284">
        <w:rPr>
          <w:rFonts w:ascii="Times New Roman" w:hAnsi="Times New Roman" w:cs="Times New Roman"/>
          <w:sz w:val="24"/>
          <w:szCs w:val="24"/>
        </w:rPr>
        <w:t>)</w:t>
      </w:r>
      <w:r w:rsidR="00780284" w:rsidRPr="00780284">
        <w:rPr>
          <w:rFonts w:ascii="Times New Roman" w:hAnsi="Times New Roman" w:cs="Times New Roman"/>
          <w:sz w:val="24"/>
          <w:szCs w:val="24"/>
        </w:rPr>
        <w:t>,</w:t>
      </w:r>
    </w:p>
    <w:p w:rsidR="00DC21A5" w:rsidRPr="00DC21A5" w:rsidRDefault="00DC21A5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1A5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21A5">
        <w:rPr>
          <w:rFonts w:ascii="Times New Roman" w:hAnsi="Times New Roman"/>
          <w:sz w:val="24"/>
          <w:szCs w:val="24"/>
        </w:rPr>
        <w:t>Сбор данных осуществлялся посредством:</w:t>
      </w:r>
    </w:p>
    <w:p w:rsidR="00DC21A5" w:rsidRPr="00DC21A5" w:rsidRDefault="00DC21A5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1A5">
        <w:rPr>
          <w:rFonts w:ascii="Times New Roman" w:hAnsi="Times New Roman"/>
          <w:sz w:val="24"/>
          <w:szCs w:val="24"/>
        </w:rPr>
        <w:t xml:space="preserve">запроса информации объектам проверки, в </w:t>
      </w:r>
      <w:proofErr w:type="spellStart"/>
      <w:r w:rsidR="00482A41">
        <w:rPr>
          <w:rFonts w:ascii="Times New Roman" w:hAnsi="Times New Roman"/>
          <w:sz w:val="24"/>
          <w:szCs w:val="24"/>
        </w:rPr>
        <w:t>Росприроднадзор</w:t>
      </w:r>
      <w:proofErr w:type="spellEnd"/>
      <w:r w:rsidR="00482A41">
        <w:rPr>
          <w:rFonts w:ascii="Times New Roman" w:hAnsi="Times New Roman"/>
          <w:sz w:val="24"/>
          <w:szCs w:val="24"/>
        </w:rPr>
        <w:t>, Минприроды России</w:t>
      </w:r>
      <w:r w:rsidR="00CE380F">
        <w:rPr>
          <w:rFonts w:ascii="Times New Roman" w:hAnsi="Times New Roman"/>
          <w:sz w:val="24"/>
          <w:szCs w:val="24"/>
        </w:rPr>
        <w:t>, Минфин России;</w:t>
      </w:r>
    </w:p>
    <w:p w:rsidR="00DC21A5" w:rsidRPr="00DC21A5" w:rsidRDefault="00DC21A5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1A5">
        <w:rPr>
          <w:rFonts w:ascii="Times New Roman" w:hAnsi="Times New Roman"/>
          <w:sz w:val="24"/>
          <w:szCs w:val="24"/>
        </w:rPr>
        <w:t xml:space="preserve">выгрузки данных из ведомственных информационных систем как самостоятельно, так и с привлечением работников </w:t>
      </w:r>
      <w:proofErr w:type="spellStart"/>
      <w:r w:rsidR="00CE380F">
        <w:rPr>
          <w:rFonts w:ascii="Times New Roman" w:hAnsi="Times New Roman"/>
          <w:sz w:val="24"/>
          <w:szCs w:val="24"/>
        </w:rPr>
        <w:t>Росводресурсов</w:t>
      </w:r>
      <w:proofErr w:type="spellEnd"/>
      <w:r w:rsidR="00CE380F">
        <w:rPr>
          <w:rFonts w:ascii="Times New Roman" w:hAnsi="Times New Roman"/>
          <w:sz w:val="24"/>
          <w:szCs w:val="24"/>
        </w:rPr>
        <w:t xml:space="preserve"> </w:t>
      </w:r>
      <w:r w:rsidRPr="00DC21A5">
        <w:rPr>
          <w:rFonts w:ascii="Times New Roman" w:hAnsi="Times New Roman"/>
          <w:sz w:val="24"/>
          <w:szCs w:val="24"/>
        </w:rPr>
        <w:t xml:space="preserve">и территориальных органов </w:t>
      </w:r>
      <w:proofErr w:type="spellStart"/>
      <w:r w:rsidR="00CE380F">
        <w:rPr>
          <w:rFonts w:ascii="Times New Roman" w:hAnsi="Times New Roman"/>
          <w:sz w:val="24"/>
          <w:szCs w:val="24"/>
        </w:rPr>
        <w:t>Росводресурсов</w:t>
      </w:r>
      <w:proofErr w:type="spellEnd"/>
      <w:r w:rsidRPr="00DC21A5">
        <w:rPr>
          <w:rFonts w:ascii="Times New Roman" w:hAnsi="Times New Roman"/>
          <w:sz w:val="24"/>
          <w:szCs w:val="24"/>
        </w:rPr>
        <w:t>;</w:t>
      </w:r>
    </w:p>
    <w:p w:rsidR="00C935EC" w:rsidRDefault="00DC21A5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1A5">
        <w:rPr>
          <w:rFonts w:ascii="Times New Roman" w:hAnsi="Times New Roman"/>
          <w:sz w:val="24"/>
          <w:szCs w:val="24"/>
        </w:rPr>
        <w:t xml:space="preserve">сбор информации, размещенной на официальных сайтах </w:t>
      </w:r>
      <w:proofErr w:type="spellStart"/>
      <w:r w:rsidR="00CE380F">
        <w:rPr>
          <w:rFonts w:ascii="Times New Roman" w:hAnsi="Times New Roman"/>
          <w:sz w:val="24"/>
          <w:szCs w:val="24"/>
        </w:rPr>
        <w:t>Росводресурсов</w:t>
      </w:r>
      <w:proofErr w:type="spellEnd"/>
      <w:r w:rsidRPr="00DC21A5">
        <w:rPr>
          <w:rFonts w:ascii="Times New Roman" w:hAnsi="Times New Roman"/>
          <w:sz w:val="24"/>
          <w:szCs w:val="24"/>
        </w:rPr>
        <w:t>, его территориальных органов, ФНС России</w:t>
      </w:r>
      <w:r w:rsidR="00C935EC">
        <w:rPr>
          <w:rFonts w:ascii="Times New Roman" w:hAnsi="Times New Roman"/>
          <w:sz w:val="24"/>
          <w:szCs w:val="24"/>
        </w:rPr>
        <w:t>;</w:t>
      </w:r>
    </w:p>
    <w:p w:rsidR="00DC21A5" w:rsidRPr="00DC21A5" w:rsidRDefault="00C935EC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сбор информации </w:t>
      </w:r>
      <w:r w:rsidR="00CE380F">
        <w:rPr>
          <w:rFonts w:ascii="Times New Roman" w:hAnsi="Times New Roman"/>
          <w:sz w:val="24"/>
          <w:szCs w:val="24"/>
        </w:rPr>
        <w:t>Росстата</w:t>
      </w:r>
      <w:r w:rsidR="00DC21A5" w:rsidRPr="00DC21A5">
        <w:rPr>
          <w:rFonts w:ascii="Times New Roman" w:hAnsi="Times New Roman"/>
          <w:sz w:val="24"/>
          <w:szCs w:val="24"/>
        </w:rPr>
        <w:t>.</w:t>
      </w:r>
    </w:p>
    <w:p w:rsidR="00385D8F" w:rsidRDefault="00DC21A5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1A5">
        <w:rPr>
          <w:rFonts w:ascii="Times New Roman" w:hAnsi="Times New Roman"/>
          <w:sz w:val="24"/>
          <w:szCs w:val="24"/>
        </w:rPr>
        <w:t xml:space="preserve">В ходе контрольного мероприятия применены статистические методы анализа данных: сопоставительный анализ, факторный анализ, классификация данных. Сопоставительный анализ применялся при сравнении данных о количестве </w:t>
      </w:r>
      <w:r w:rsidR="00CE380F">
        <w:rPr>
          <w:rFonts w:ascii="Times New Roman" w:hAnsi="Times New Roman"/>
          <w:sz w:val="24"/>
          <w:szCs w:val="24"/>
        </w:rPr>
        <w:t>разрешительных документов</w:t>
      </w:r>
      <w:r w:rsidR="00534109">
        <w:rPr>
          <w:rFonts w:ascii="Times New Roman" w:hAnsi="Times New Roman"/>
          <w:sz w:val="24"/>
          <w:szCs w:val="24"/>
        </w:rPr>
        <w:t>, их актуальности в модуле «Водопользование» АИС ГВР и Государственном водном реестре; о</w:t>
      </w:r>
      <w:r w:rsidR="00602EF3">
        <w:rPr>
          <w:rFonts w:ascii="Times New Roman" w:hAnsi="Times New Roman"/>
          <w:sz w:val="24"/>
          <w:szCs w:val="24"/>
        </w:rPr>
        <w:t>бъемах забора воды, объемах сброса воды</w:t>
      </w:r>
      <w:r w:rsidR="00534109">
        <w:rPr>
          <w:rFonts w:ascii="Times New Roman" w:hAnsi="Times New Roman"/>
          <w:sz w:val="24"/>
          <w:szCs w:val="24"/>
        </w:rPr>
        <w:t xml:space="preserve">, представленные </w:t>
      </w:r>
      <w:r w:rsidR="006364A1" w:rsidRPr="00DC21A5">
        <w:rPr>
          <w:rFonts w:ascii="Times New Roman" w:hAnsi="Times New Roman"/>
          <w:sz w:val="24"/>
          <w:szCs w:val="24"/>
        </w:rPr>
        <w:t>в различных</w:t>
      </w:r>
      <w:r w:rsidR="006364A1">
        <w:rPr>
          <w:rFonts w:ascii="Times New Roman" w:hAnsi="Times New Roman"/>
          <w:sz w:val="24"/>
          <w:szCs w:val="24"/>
        </w:rPr>
        <w:t xml:space="preserve"> </w:t>
      </w:r>
      <w:r w:rsidR="00534109">
        <w:rPr>
          <w:rFonts w:ascii="Times New Roman" w:hAnsi="Times New Roman"/>
          <w:sz w:val="24"/>
          <w:szCs w:val="24"/>
        </w:rPr>
        <w:t>в</w:t>
      </w:r>
      <w:r w:rsidR="006364A1">
        <w:rPr>
          <w:rFonts w:ascii="Times New Roman" w:hAnsi="Times New Roman"/>
          <w:sz w:val="24"/>
          <w:szCs w:val="24"/>
        </w:rPr>
        <w:t>кладках</w:t>
      </w:r>
      <w:r w:rsidR="00534109">
        <w:rPr>
          <w:rFonts w:ascii="Times New Roman" w:hAnsi="Times New Roman"/>
          <w:sz w:val="24"/>
          <w:szCs w:val="24"/>
        </w:rPr>
        <w:t xml:space="preserve"> модул</w:t>
      </w:r>
      <w:r w:rsidR="006364A1">
        <w:rPr>
          <w:rFonts w:ascii="Times New Roman" w:hAnsi="Times New Roman"/>
          <w:sz w:val="24"/>
          <w:szCs w:val="24"/>
        </w:rPr>
        <w:t>я</w:t>
      </w:r>
      <w:r w:rsidR="00534109">
        <w:rPr>
          <w:rFonts w:ascii="Times New Roman" w:hAnsi="Times New Roman"/>
          <w:sz w:val="24"/>
          <w:szCs w:val="24"/>
        </w:rPr>
        <w:t xml:space="preserve"> «Водопользование» АИС ГВР и </w:t>
      </w:r>
      <w:r w:rsidR="00534109" w:rsidRPr="00CE380F">
        <w:rPr>
          <w:rFonts w:ascii="Times New Roman" w:hAnsi="Times New Roman"/>
          <w:sz w:val="24"/>
          <w:szCs w:val="24"/>
        </w:rPr>
        <w:t>ИАС 2-тп (</w:t>
      </w:r>
      <w:proofErr w:type="spellStart"/>
      <w:r w:rsidR="00534109" w:rsidRPr="00CE380F">
        <w:rPr>
          <w:rFonts w:ascii="Times New Roman" w:hAnsi="Times New Roman"/>
          <w:sz w:val="24"/>
          <w:szCs w:val="24"/>
        </w:rPr>
        <w:t>водхоз</w:t>
      </w:r>
      <w:proofErr w:type="spellEnd"/>
      <w:r w:rsidR="00534109" w:rsidRPr="00CE380F">
        <w:rPr>
          <w:rFonts w:ascii="Times New Roman" w:hAnsi="Times New Roman"/>
          <w:sz w:val="24"/>
          <w:szCs w:val="24"/>
        </w:rPr>
        <w:t>)</w:t>
      </w:r>
      <w:r w:rsidR="00602EF3">
        <w:rPr>
          <w:rFonts w:ascii="Times New Roman" w:hAnsi="Times New Roman"/>
          <w:sz w:val="24"/>
          <w:szCs w:val="24"/>
        </w:rPr>
        <w:t xml:space="preserve">. Также проведен сопоставительный анализ </w:t>
      </w:r>
      <w:r w:rsidR="002E3145">
        <w:rPr>
          <w:rFonts w:ascii="Times New Roman" w:hAnsi="Times New Roman"/>
          <w:sz w:val="24"/>
          <w:szCs w:val="24"/>
        </w:rPr>
        <w:t>данных о начислении и перечислении доходов от использования водных ресурсов</w:t>
      </w:r>
      <w:r w:rsidR="00385D8F">
        <w:rPr>
          <w:rFonts w:ascii="Times New Roman" w:hAnsi="Times New Roman"/>
          <w:sz w:val="24"/>
          <w:szCs w:val="24"/>
        </w:rPr>
        <w:t>, данных о кредиторской, дебиторской</w:t>
      </w:r>
      <w:r w:rsidR="00534109">
        <w:rPr>
          <w:rFonts w:ascii="Times New Roman" w:hAnsi="Times New Roman"/>
          <w:sz w:val="24"/>
          <w:szCs w:val="24"/>
        </w:rPr>
        <w:t>,</w:t>
      </w:r>
      <w:r w:rsidR="00385D8F">
        <w:rPr>
          <w:rFonts w:ascii="Times New Roman" w:hAnsi="Times New Roman"/>
          <w:sz w:val="24"/>
          <w:szCs w:val="24"/>
        </w:rPr>
        <w:t xml:space="preserve"> сомнительной</w:t>
      </w:r>
      <w:r w:rsidR="00534109">
        <w:rPr>
          <w:rFonts w:ascii="Times New Roman" w:hAnsi="Times New Roman"/>
          <w:sz w:val="24"/>
          <w:szCs w:val="24"/>
        </w:rPr>
        <w:t xml:space="preserve"> и безнадежной</w:t>
      </w:r>
      <w:r w:rsidR="00385D8F">
        <w:rPr>
          <w:rFonts w:ascii="Times New Roman" w:hAnsi="Times New Roman"/>
          <w:sz w:val="24"/>
          <w:szCs w:val="24"/>
        </w:rPr>
        <w:t xml:space="preserve"> задолженности</w:t>
      </w:r>
      <w:r w:rsidR="00547743">
        <w:rPr>
          <w:rFonts w:ascii="Times New Roman" w:hAnsi="Times New Roman"/>
          <w:sz w:val="24"/>
          <w:szCs w:val="24"/>
        </w:rPr>
        <w:t>, представленным в модуле «Водопользование» АИС ГВР, 1с Свод и Бюджетной отчетности.</w:t>
      </w:r>
    </w:p>
    <w:p w:rsidR="00385D8F" w:rsidRDefault="00547743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 </w:t>
      </w:r>
      <w:r w:rsidR="0097191F">
        <w:rPr>
          <w:rFonts w:ascii="Times New Roman" w:hAnsi="Times New Roman"/>
          <w:sz w:val="24"/>
          <w:szCs w:val="24"/>
        </w:rPr>
        <w:t xml:space="preserve">сопоставительный анализ между взаимозависимыми показателями </w:t>
      </w:r>
      <w:r w:rsidR="00780284">
        <w:rPr>
          <w:rFonts w:ascii="Times New Roman" w:hAnsi="Times New Roman"/>
          <w:sz w:val="24"/>
          <w:szCs w:val="24"/>
        </w:rPr>
        <w:t>(</w:t>
      </w:r>
      <w:r w:rsidR="0097191F">
        <w:rPr>
          <w:rFonts w:ascii="Times New Roman" w:hAnsi="Times New Roman"/>
          <w:sz w:val="24"/>
          <w:szCs w:val="24"/>
        </w:rPr>
        <w:t xml:space="preserve">объемами забора воды, отраженными в модуле «Водопользование» АИС ГВР и в </w:t>
      </w:r>
      <w:r w:rsidR="0097191F" w:rsidRPr="00CE380F">
        <w:rPr>
          <w:rFonts w:ascii="Times New Roman" w:hAnsi="Times New Roman"/>
          <w:sz w:val="24"/>
          <w:szCs w:val="24"/>
        </w:rPr>
        <w:t>ИАС 2-тп (</w:t>
      </w:r>
      <w:proofErr w:type="spellStart"/>
      <w:r w:rsidR="0097191F" w:rsidRPr="00CE380F">
        <w:rPr>
          <w:rFonts w:ascii="Times New Roman" w:hAnsi="Times New Roman"/>
          <w:sz w:val="24"/>
          <w:szCs w:val="24"/>
        </w:rPr>
        <w:t>водхоз</w:t>
      </w:r>
      <w:proofErr w:type="spellEnd"/>
      <w:r w:rsidR="0097191F" w:rsidRPr="00CE380F">
        <w:rPr>
          <w:rFonts w:ascii="Times New Roman" w:hAnsi="Times New Roman"/>
          <w:sz w:val="24"/>
          <w:szCs w:val="24"/>
        </w:rPr>
        <w:t>)</w:t>
      </w:r>
      <w:r w:rsidR="0097191F">
        <w:rPr>
          <w:rFonts w:ascii="Times New Roman" w:hAnsi="Times New Roman"/>
          <w:sz w:val="24"/>
          <w:szCs w:val="24"/>
        </w:rPr>
        <w:t xml:space="preserve"> </w:t>
      </w:r>
      <w:r w:rsidR="00780284">
        <w:rPr>
          <w:rFonts w:ascii="Times New Roman" w:hAnsi="Times New Roman"/>
          <w:sz w:val="24"/>
          <w:szCs w:val="24"/>
        </w:rPr>
        <w:t>и</w:t>
      </w:r>
      <w:r w:rsidR="0097191F">
        <w:rPr>
          <w:rFonts w:ascii="Times New Roman" w:hAnsi="Times New Roman"/>
          <w:sz w:val="24"/>
          <w:szCs w:val="24"/>
        </w:rPr>
        <w:t xml:space="preserve"> объемам</w:t>
      </w:r>
      <w:r w:rsidR="00780284">
        <w:rPr>
          <w:rFonts w:ascii="Times New Roman" w:hAnsi="Times New Roman"/>
          <w:sz w:val="24"/>
          <w:szCs w:val="24"/>
        </w:rPr>
        <w:t>и</w:t>
      </w:r>
      <w:r w:rsidR="0097191F">
        <w:rPr>
          <w:rFonts w:ascii="Times New Roman" w:hAnsi="Times New Roman"/>
          <w:sz w:val="24"/>
          <w:szCs w:val="24"/>
        </w:rPr>
        <w:t xml:space="preserve"> </w:t>
      </w:r>
      <w:r w:rsidR="00267223">
        <w:rPr>
          <w:rFonts w:ascii="Times New Roman" w:hAnsi="Times New Roman"/>
          <w:sz w:val="24"/>
          <w:szCs w:val="24"/>
        </w:rPr>
        <w:t xml:space="preserve">начисления и </w:t>
      </w:r>
      <w:r w:rsidR="0097191F">
        <w:rPr>
          <w:rFonts w:ascii="Times New Roman" w:hAnsi="Times New Roman"/>
          <w:sz w:val="24"/>
          <w:szCs w:val="24"/>
        </w:rPr>
        <w:t>поступления доходов</w:t>
      </w:r>
      <w:r w:rsidR="00780284">
        <w:rPr>
          <w:rFonts w:ascii="Times New Roman" w:hAnsi="Times New Roman"/>
          <w:sz w:val="24"/>
          <w:szCs w:val="24"/>
        </w:rPr>
        <w:t xml:space="preserve"> в</w:t>
      </w:r>
      <w:r w:rsidR="0097191F">
        <w:rPr>
          <w:rFonts w:ascii="Times New Roman" w:hAnsi="Times New Roman"/>
          <w:sz w:val="24"/>
          <w:szCs w:val="24"/>
        </w:rPr>
        <w:t xml:space="preserve"> модул</w:t>
      </w:r>
      <w:r w:rsidR="00780284">
        <w:rPr>
          <w:rFonts w:ascii="Times New Roman" w:hAnsi="Times New Roman"/>
          <w:sz w:val="24"/>
          <w:szCs w:val="24"/>
        </w:rPr>
        <w:t>е</w:t>
      </w:r>
      <w:r w:rsidR="0097191F">
        <w:rPr>
          <w:rFonts w:ascii="Times New Roman" w:hAnsi="Times New Roman"/>
          <w:sz w:val="24"/>
          <w:szCs w:val="24"/>
        </w:rPr>
        <w:t xml:space="preserve"> «Водопользование» АИС ГВР</w:t>
      </w:r>
      <w:r w:rsidR="00780284">
        <w:rPr>
          <w:rFonts w:ascii="Times New Roman" w:hAnsi="Times New Roman"/>
          <w:sz w:val="24"/>
          <w:szCs w:val="24"/>
        </w:rPr>
        <w:t>)</w:t>
      </w:r>
      <w:r w:rsidR="0097191F">
        <w:rPr>
          <w:rFonts w:ascii="Times New Roman" w:hAnsi="Times New Roman"/>
          <w:sz w:val="24"/>
          <w:szCs w:val="24"/>
        </w:rPr>
        <w:t>.</w:t>
      </w:r>
    </w:p>
    <w:p w:rsidR="00267223" w:rsidRDefault="00267223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условий договоров</w:t>
      </w:r>
      <w:r w:rsidR="00780284">
        <w:rPr>
          <w:rFonts w:ascii="Times New Roman" w:hAnsi="Times New Roman"/>
          <w:sz w:val="24"/>
          <w:szCs w:val="24"/>
        </w:rPr>
        <w:t xml:space="preserve"> и представляемых сведений, </w:t>
      </w:r>
      <w:r w:rsidR="00780284" w:rsidRPr="00780284">
        <w:rPr>
          <w:rFonts w:ascii="Times New Roman" w:hAnsi="Times New Roman"/>
          <w:sz w:val="24"/>
          <w:szCs w:val="24"/>
        </w:rPr>
        <w:t>полученных в результате учета объема забора (изъятия) водных ресурсов и объема сброса сточных вод</w:t>
      </w:r>
      <w:r w:rsidR="0078028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соответствие требованиям нормативных правовых актов осуществлялся на основании данных, представленных в модуле «Водопользование» АИС ГВР и посредством анализа первичных учетных документов.</w:t>
      </w:r>
    </w:p>
    <w:p w:rsidR="00267223" w:rsidRDefault="001C15B9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анализа достижения компенсации инфляционных процессов проведен с</w:t>
      </w:r>
      <w:r w:rsidR="00BF6A42">
        <w:rPr>
          <w:rFonts w:ascii="Times New Roman" w:hAnsi="Times New Roman"/>
          <w:sz w:val="24"/>
          <w:szCs w:val="24"/>
        </w:rPr>
        <w:t xml:space="preserve">опоставительный анализ динамики </w:t>
      </w:r>
      <w:r w:rsidR="00BF6A42">
        <w:rPr>
          <w:rFonts w:ascii="Times New Roman" w:hAnsi="Times New Roman" w:cs="Times New Roman"/>
          <w:sz w:val="24"/>
          <w:szCs w:val="24"/>
        </w:rPr>
        <w:t xml:space="preserve">ставок платы за пользование водными объектами </w:t>
      </w:r>
      <w:r w:rsidR="00BF6A42">
        <w:rPr>
          <w:rFonts w:ascii="Times New Roman" w:hAnsi="Times New Roman" w:cs="Times New Roman"/>
          <w:sz w:val="24"/>
          <w:szCs w:val="24"/>
        </w:rPr>
        <w:lastRenderedPageBreak/>
        <w:t xml:space="preserve">относительно уровня инфляции </w:t>
      </w:r>
      <w:r w:rsidR="006364A1">
        <w:rPr>
          <w:rFonts w:ascii="Times New Roman" w:hAnsi="Times New Roman" w:cs="Times New Roman"/>
          <w:sz w:val="24"/>
          <w:szCs w:val="24"/>
        </w:rPr>
        <w:t>на основании макроэкономических показателей и коэффициентов, установленных законодательством Российской Федерации.</w:t>
      </w:r>
    </w:p>
    <w:p w:rsidR="004612A7" w:rsidRDefault="004612A7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 перекрестный анализ информации</w:t>
      </w:r>
      <w:r w:rsidR="006B701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направленной </w:t>
      </w:r>
      <w:proofErr w:type="spellStart"/>
      <w:r>
        <w:rPr>
          <w:rFonts w:ascii="Times New Roman" w:hAnsi="Times New Roman"/>
          <w:sz w:val="24"/>
          <w:szCs w:val="24"/>
        </w:rPr>
        <w:t>Росводресурсами</w:t>
      </w:r>
      <w:proofErr w:type="spellEnd"/>
      <w:r>
        <w:rPr>
          <w:rFonts w:ascii="Times New Roman" w:hAnsi="Times New Roman"/>
          <w:sz w:val="24"/>
          <w:szCs w:val="24"/>
        </w:rPr>
        <w:t xml:space="preserve">: в </w:t>
      </w:r>
      <w:proofErr w:type="spellStart"/>
      <w:r>
        <w:rPr>
          <w:rFonts w:ascii="Times New Roman" w:hAnsi="Times New Roman"/>
          <w:sz w:val="24"/>
          <w:szCs w:val="24"/>
        </w:rPr>
        <w:t>Росприроднадзор</w:t>
      </w:r>
      <w:proofErr w:type="spellEnd"/>
      <w:r>
        <w:rPr>
          <w:rFonts w:ascii="Times New Roman" w:hAnsi="Times New Roman"/>
          <w:sz w:val="24"/>
          <w:szCs w:val="24"/>
        </w:rPr>
        <w:t xml:space="preserve"> о нарушениях водного законодательства и информации </w:t>
      </w:r>
      <w:proofErr w:type="spellStart"/>
      <w:r>
        <w:rPr>
          <w:rFonts w:ascii="Times New Roman" w:hAnsi="Times New Roman"/>
          <w:sz w:val="24"/>
          <w:szCs w:val="24"/>
        </w:rPr>
        <w:t>Росприроднадзора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о принятых мерах; в Росстат о непредставлении респондентами статистической информации по форме 2-тп (</w:t>
      </w:r>
      <w:proofErr w:type="spellStart"/>
      <w:r>
        <w:rPr>
          <w:rFonts w:ascii="Times New Roman" w:hAnsi="Times New Roman"/>
          <w:sz w:val="24"/>
          <w:szCs w:val="24"/>
        </w:rPr>
        <w:t>водхоз</w:t>
      </w:r>
      <w:proofErr w:type="spellEnd"/>
      <w:r>
        <w:rPr>
          <w:rFonts w:ascii="Times New Roman" w:hAnsi="Times New Roman"/>
          <w:sz w:val="24"/>
          <w:szCs w:val="24"/>
        </w:rPr>
        <w:t>) и данными 1с Облачный портал о начислении штрафных санкций за непредставление статистической информации.</w:t>
      </w:r>
    </w:p>
    <w:p w:rsidR="00267223" w:rsidRDefault="00DC21A5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21A5">
        <w:rPr>
          <w:rFonts w:ascii="Times New Roman" w:hAnsi="Times New Roman"/>
          <w:sz w:val="24"/>
          <w:szCs w:val="24"/>
        </w:rPr>
        <w:t xml:space="preserve">Ограничением явились: </w:t>
      </w:r>
      <w:r w:rsidR="00267223">
        <w:rPr>
          <w:rFonts w:ascii="Times New Roman" w:hAnsi="Times New Roman"/>
          <w:sz w:val="24"/>
          <w:szCs w:val="24"/>
        </w:rPr>
        <w:t>долгое подключение к информационным системам</w:t>
      </w:r>
      <w:r w:rsidR="006B701C">
        <w:rPr>
          <w:rFonts w:ascii="Times New Roman" w:hAnsi="Times New Roman"/>
          <w:sz w:val="24"/>
          <w:szCs w:val="24"/>
        </w:rPr>
        <w:t xml:space="preserve">, </w:t>
      </w:r>
      <w:r w:rsidR="00780284">
        <w:rPr>
          <w:rFonts w:ascii="Times New Roman" w:hAnsi="Times New Roman"/>
          <w:sz w:val="24"/>
          <w:szCs w:val="24"/>
        </w:rPr>
        <w:t>в частности к</w:t>
      </w:r>
      <w:r w:rsidR="00780284" w:rsidRPr="00780284">
        <w:t xml:space="preserve"> </w:t>
      </w:r>
      <w:r w:rsidR="00780284" w:rsidRPr="00780284">
        <w:rPr>
          <w:rFonts w:ascii="Times New Roman" w:hAnsi="Times New Roman"/>
          <w:sz w:val="24"/>
          <w:szCs w:val="24"/>
        </w:rPr>
        <w:t>модул</w:t>
      </w:r>
      <w:r w:rsidR="00780284">
        <w:rPr>
          <w:rFonts w:ascii="Times New Roman" w:hAnsi="Times New Roman"/>
          <w:sz w:val="24"/>
          <w:szCs w:val="24"/>
        </w:rPr>
        <w:t>ю</w:t>
      </w:r>
      <w:r w:rsidR="00780284" w:rsidRPr="00780284">
        <w:rPr>
          <w:rFonts w:ascii="Times New Roman" w:hAnsi="Times New Roman"/>
          <w:sz w:val="24"/>
          <w:szCs w:val="24"/>
        </w:rPr>
        <w:t xml:space="preserve"> «Водопользование» АИС ГВР и ИАС 2-тп (</w:t>
      </w:r>
      <w:proofErr w:type="spellStart"/>
      <w:r w:rsidR="00780284" w:rsidRPr="00780284">
        <w:rPr>
          <w:rFonts w:ascii="Times New Roman" w:hAnsi="Times New Roman"/>
          <w:sz w:val="24"/>
          <w:szCs w:val="24"/>
        </w:rPr>
        <w:t>водхоз</w:t>
      </w:r>
      <w:proofErr w:type="spellEnd"/>
      <w:r w:rsidR="00780284" w:rsidRPr="00780284">
        <w:rPr>
          <w:rFonts w:ascii="Times New Roman" w:hAnsi="Times New Roman"/>
          <w:sz w:val="24"/>
          <w:szCs w:val="24"/>
        </w:rPr>
        <w:t>)</w:t>
      </w:r>
      <w:r w:rsidR="00780284">
        <w:rPr>
          <w:rFonts w:ascii="Times New Roman" w:hAnsi="Times New Roman"/>
          <w:sz w:val="24"/>
          <w:szCs w:val="24"/>
        </w:rPr>
        <w:t>;</w:t>
      </w:r>
      <w:r w:rsidR="00267223">
        <w:rPr>
          <w:rFonts w:ascii="Times New Roman" w:hAnsi="Times New Roman"/>
          <w:sz w:val="24"/>
          <w:szCs w:val="24"/>
        </w:rPr>
        <w:t xml:space="preserve"> долгая продолжительность выгрузки данных в модуле «Водопользование» АИС ГВР и в </w:t>
      </w:r>
      <w:r w:rsidR="00267223" w:rsidRPr="00CE380F">
        <w:rPr>
          <w:rFonts w:ascii="Times New Roman" w:hAnsi="Times New Roman"/>
          <w:sz w:val="24"/>
          <w:szCs w:val="24"/>
        </w:rPr>
        <w:t>ИАС 2-тп (</w:t>
      </w:r>
      <w:proofErr w:type="spellStart"/>
      <w:r w:rsidR="00267223" w:rsidRPr="00CE380F">
        <w:rPr>
          <w:rFonts w:ascii="Times New Roman" w:hAnsi="Times New Roman"/>
          <w:sz w:val="24"/>
          <w:szCs w:val="24"/>
        </w:rPr>
        <w:t>водхоз</w:t>
      </w:r>
      <w:proofErr w:type="spellEnd"/>
      <w:r w:rsidR="00267223" w:rsidRPr="00CE380F">
        <w:rPr>
          <w:rFonts w:ascii="Times New Roman" w:hAnsi="Times New Roman"/>
          <w:sz w:val="24"/>
          <w:szCs w:val="24"/>
        </w:rPr>
        <w:t>)</w:t>
      </w:r>
      <w:r w:rsidR="00780284">
        <w:rPr>
          <w:rFonts w:ascii="Times New Roman" w:hAnsi="Times New Roman"/>
          <w:sz w:val="24"/>
          <w:szCs w:val="24"/>
        </w:rPr>
        <w:t>;</w:t>
      </w:r>
      <w:r w:rsidR="00267223">
        <w:rPr>
          <w:rFonts w:ascii="Times New Roman" w:hAnsi="Times New Roman"/>
          <w:sz w:val="24"/>
          <w:szCs w:val="24"/>
        </w:rPr>
        <w:t xml:space="preserve"> отсутствие данных в модуле «Водопользование» АИС ГВР</w:t>
      </w:r>
      <w:r w:rsidR="00780284">
        <w:rPr>
          <w:rFonts w:ascii="Times New Roman" w:hAnsi="Times New Roman"/>
          <w:sz w:val="24"/>
          <w:szCs w:val="24"/>
        </w:rPr>
        <w:t>;</w:t>
      </w:r>
      <w:r w:rsidR="00ED2826">
        <w:rPr>
          <w:rFonts w:ascii="Times New Roman" w:hAnsi="Times New Roman"/>
          <w:sz w:val="24"/>
          <w:szCs w:val="24"/>
        </w:rPr>
        <w:t xml:space="preserve"> </w:t>
      </w:r>
      <w:r w:rsidR="00780284">
        <w:rPr>
          <w:rFonts w:ascii="Times New Roman" w:hAnsi="Times New Roman"/>
          <w:sz w:val="24"/>
          <w:szCs w:val="24"/>
        </w:rPr>
        <w:t xml:space="preserve">отсутствие </w:t>
      </w:r>
      <w:proofErr w:type="gramStart"/>
      <w:r w:rsidR="00780284">
        <w:rPr>
          <w:rFonts w:ascii="Times New Roman" w:hAnsi="Times New Roman"/>
          <w:sz w:val="24"/>
          <w:szCs w:val="24"/>
        </w:rPr>
        <w:t>скан-образов</w:t>
      </w:r>
      <w:proofErr w:type="gramEnd"/>
      <w:r w:rsidR="00780284">
        <w:rPr>
          <w:rFonts w:ascii="Times New Roman" w:hAnsi="Times New Roman"/>
          <w:sz w:val="24"/>
          <w:szCs w:val="24"/>
        </w:rPr>
        <w:t xml:space="preserve"> </w:t>
      </w:r>
      <w:r w:rsidR="00780284" w:rsidRPr="00780284">
        <w:rPr>
          <w:rFonts w:ascii="Times New Roman" w:hAnsi="Times New Roman"/>
          <w:sz w:val="24"/>
          <w:szCs w:val="24"/>
        </w:rPr>
        <w:t>сведений, полученных в результате учета объема забора (изъятия) водных ресурсов и объема сброса сточных вод</w:t>
      </w:r>
      <w:r w:rsidR="00780284">
        <w:rPr>
          <w:rFonts w:ascii="Times New Roman" w:hAnsi="Times New Roman"/>
          <w:sz w:val="24"/>
          <w:szCs w:val="24"/>
        </w:rPr>
        <w:t xml:space="preserve"> и </w:t>
      </w:r>
      <w:r w:rsidR="00ED2826">
        <w:rPr>
          <w:rFonts w:ascii="Times New Roman" w:hAnsi="Times New Roman"/>
          <w:sz w:val="24"/>
          <w:szCs w:val="24"/>
        </w:rPr>
        <w:t>частичное отсутствие скан-образов договоров водопользования</w:t>
      </w:r>
      <w:r w:rsidR="00780284" w:rsidRPr="00780284">
        <w:rPr>
          <w:rFonts w:ascii="Times New Roman" w:hAnsi="Times New Roman"/>
          <w:sz w:val="24"/>
          <w:szCs w:val="24"/>
        </w:rPr>
        <w:t>, в модул</w:t>
      </w:r>
      <w:r w:rsidR="00780284">
        <w:rPr>
          <w:rFonts w:ascii="Times New Roman" w:hAnsi="Times New Roman"/>
          <w:sz w:val="24"/>
          <w:szCs w:val="24"/>
        </w:rPr>
        <w:t>е</w:t>
      </w:r>
      <w:r w:rsidR="00780284" w:rsidRPr="00780284">
        <w:rPr>
          <w:rFonts w:ascii="Times New Roman" w:hAnsi="Times New Roman"/>
          <w:sz w:val="24"/>
          <w:szCs w:val="24"/>
        </w:rPr>
        <w:t xml:space="preserve"> «Водопользование» АИС ГВР</w:t>
      </w:r>
      <w:r w:rsidR="00780284">
        <w:rPr>
          <w:rFonts w:ascii="Times New Roman" w:hAnsi="Times New Roman"/>
          <w:sz w:val="24"/>
          <w:szCs w:val="24"/>
        </w:rPr>
        <w:t>.</w:t>
      </w:r>
    </w:p>
    <w:p w:rsidR="006B701C" w:rsidRDefault="006B701C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 возможных поступлений в случае увеличения ставок платы в 2 раза осуществлен по результатам анализа доли платы за водные ресурсы в результатах финансово-хозяйственной деятельности водопользователей. </w:t>
      </w:r>
    </w:p>
    <w:p w:rsidR="006B701C" w:rsidRDefault="006B701C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 поступлений </w:t>
      </w:r>
      <w:proofErr w:type="gramStart"/>
      <w:r>
        <w:rPr>
          <w:rFonts w:ascii="Times New Roman" w:hAnsi="Times New Roman"/>
          <w:sz w:val="24"/>
          <w:szCs w:val="24"/>
        </w:rPr>
        <w:t>при увеличении коэффициента за использование водных ресурсов без приборов учета осуществлен с применением медианной ставки за забор</w:t>
      </w:r>
      <w:proofErr w:type="gramEnd"/>
      <w:r>
        <w:rPr>
          <w:rFonts w:ascii="Times New Roman" w:hAnsi="Times New Roman"/>
          <w:sz w:val="24"/>
          <w:szCs w:val="24"/>
        </w:rPr>
        <w:t xml:space="preserve"> водных ресурсов, повышающих коэффициентов и неизмеренных объемов забора водных ресурсов, учтенных в форме 2-тп (</w:t>
      </w:r>
      <w:proofErr w:type="spellStart"/>
      <w:r>
        <w:rPr>
          <w:rFonts w:ascii="Times New Roman" w:hAnsi="Times New Roman"/>
          <w:sz w:val="24"/>
          <w:szCs w:val="24"/>
        </w:rPr>
        <w:t>водхоз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1C15B9" w:rsidRDefault="005F181F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 расчете возможных поступлений</w:t>
      </w:r>
      <w:r w:rsidR="0089000D">
        <w:rPr>
          <w:rFonts w:ascii="Times New Roman" w:hAnsi="Times New Roman"/>
          <w:sz w:val="24"/>
          <w:szCs w:val="24"/>
        </w:rPr>
        <w:t xml:space="preserve"> в случае заключения договоров </w:t>
      </w:r>
      <w:r w:rsidR="0089000D" w:rsidRPr="0089000D">
        <w:rPr>
          <w:rFonts w:ascii="Times New Roman" w:hAnsi="Times New Roman"/>
          <w:sz w:val="24"/>
          <w:szCs w:val="24"/>
        </w:rPr>
        <w:t>на пользование акваторией в целях проведения работ по дноуглублению</w:t>
      </w:r>
      <w:proofErr w:type="gramEnd"/>
      <w:r w:rsidR="0089000D">
        <w:rPr>
          <w:rFonts w:ascii="Times New Roman" w:hAnsi="Times New Roman"/>
          <w:sz w:val="24"/>
          <w:szCs w:val="24"/>
        </w:rPr>
        <w:t xml:space="preserve"> при условии, что </w:t>
      </w:r>
      <w:r w:rsidR="0089000D" w:rsidRPr="0089000D">
        <w:rPr>
          <w:rFonts w:ascii="Times New Roman" w:hAnsi="Times New Roman"/>
          <w:sz w:val="24"/>
          <w:szCs w:val="24"/>
        </w:rPr>
        <w:t>дноуглублени</w:t>
      </w:r>
      <w:r w:rsidR="0089000D">
        <w:rPr>
          <w:rFonts w:ascii="Times New Roman" w:hAnsi="Times New Roman"/>
          <w:sz w:val="24"/>
          <w:szCs w:val="24"/>
        </w:rPr>
        <w:t>е не связано с</w:t>
      </w:r>
      <w:r w:rsidR="0089000D" w:rsidRPr="0089000D">
        <w:rPr>
          <w:rFonts w:ascii="Times New Roman" w:hAnsi="Times New Roman"/>
          <w:sz w:val="24"/>
          <w:szCs w:val="24"/>
        </w:rPr>
        <w:t xml:space="preserve"> проведени</w:t>
      </w:r>
      <w:r w:rsidR="0089000D">
        <w:rPr>
          <w:rFonts w:ascii="Times New Roman" w:hAnsi="Times New Roman"/>
          <w:sz w:val="24"/>
          <w:szCs w:val="24"/>
        </w:rPr>
        <w:t>ем</w:t>
      </w:r>
      <w:r w:rsidR="0089000D" w:rsidRPr="0089000D">
        <w:rPr>
          <w:rFonts w:ascii="Times New Roman" w:hAnsi="Times New Roman"/>
          <w:sz w:val="24"/>
          <w:szCs w:val="24"/>
        </w:rPr>
        <w:t xml:space="preserve"> природоохранных мероприятий</w:t>
      </w:r>
      <w:r w:rsidR="0089000D">
        <w:rPr>
          <w:rFonts w:ascii="Times New Roman" w:hAnsi="Times New Roman"/>
          <w:sz w:val="24"/>
          <w:szCs w:val="24"/>
        </w:rPr>
        <w:t>, использована действующая ставка за пользование акваторией и площадь занимаемой акватории с исключением некорректных данных площади</w:t>
      </w:r>
      <w:r w:rsidR="007B4356" w:rsidRPr="005F181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1"/>
      </w:r>
      <w:r w:rsidR="0089000D" w:rsidRPr="000D728A">
        <w:rPr>
          <w:rFonts w:ascii="Times New Roman" w:hAnsi="Times New Roman"/>
          <w:sz w:val="24"/>
          <w:szCs w:val="24"/>
        </w:rPr>
        <w:t>.</w:t>
      </w:r>
    </w:p>
    <w:p w:rsidR="007B4356" w:rsidRDefault="007B4356" w:rsidP="00DC21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расчета возможной платы за забор воды при создании </w:t>
      </w:r>
      <w:r w:rsidRPr="007B4356">
        <w:rPr>
          <w:rFonts w:ascii="Times New Roman" w:hAnsi="Times New Roman"/>
          <w:sz w:val="24"/>
          <w:szCs w:val="24"/>
        </w:rPr>
        <w:t>искусственных водоемов, каналов, пионерных прорезей, затонов и прочее</w:t>
      </w:r>
      <w:r>
        <w:rPr>
          <w:rFonts w:ascii="Times New Roman" w:hAnsi="Times New Roman"/>
          <w:sz w:val="24"/>
          <w:szCs w:val="24"/>
        </w:rPr>
        <w:t>,</w:t>
      </w:r>
      <w:r w:rsidRPr="007B4356">
        <w:rPr>
          <w:rFonts w:ascii="Times New Roman" w:hAnsi="Times New Roman"/>
          <w:sz w:val="24"/>
          <w:szCs w:val="24"/>
        </w:rPr>
        <w:t xml:space="preserve"> примыкающих к природным водным объектам</w:t>
      </w:r>
      <w:r>
        <w:rPr>
          <w:rFonts w:ascii="Times New Roman" w:hAnsi="Times New Roman"/>
          <w:sz w:val="24"/>
          <w:szCs w:val="24"/>
        </w:rPr>
        <w:t xml:space="preserve"> использовались показатели суммарного объема выемки грунта и объем добычи породы с применением коэффициен</w:t>
      </w:r>
      <w:r w:rsidR="000D728A">
        <w:rPr>
          <w:rFonts w:ascii="Times New Roman" w:hAnsi="Times New Roman"/>
          <w:sz w:val="24"/>
          <w:szCs w:val="24"/>
        </w:rPr>
        <w:t>та 0,9 и ставки за забор воды.</w:t>
      </w:r>
    </w:p>
    <w:sectPr w:rsidR="007B4356" w:rsidSect="00327DDD">
      <w:headerReference w:type="default" r:id="rId10"/>
      <w:pgSz w:w="11906" w:h="16838"/>
      <w:pgMar w:top="851" w:right="851" w:bottom="851" w:left="1418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8FF" w:rsidRDefault="004E48FF" w:rsidP="001B7FEE">
      <w:pPr>
        <w:spacing w:after="0" w:line="240" w:lineRule="auto"/>
      </w:pPr>
      <w:r>
        <w:separator/>
      </w:r>
    </w:p>
  </w:endnote>
  <w:endnote w:type="continuationSeparator" w:id="0">
    <w:p w:rsidR="004E48FF" w:rsidRDefault="004E48FF" w:rsidP="001B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8FF" w:rsidRDefault="004E48FF" w:rsidP="001B7FEE">
      <w:pPr>
        <w:spacing w:after="0" w:line="240" w:lineRule="auto"/>
      </w:pPr>
      <w:r>
        <w:separator/>
      </w:r>
    </w:p>
  </w:footnote>
  <w:footnote w:type="continuationSeparator" w:id="0">
    <w:p w:rsidR="004E48FF" w:rsidRDefault="004E48FF" w:rsidP="001B7FEE">
      <w:pPr>
        <w:spacing w:after="0" w:line="240" w:lineRule="auto"/>
      </w:pPr>
      <w:r>
        <w:continuationSeparator/>
      </w:r>
    </w:p>
  </w:footnote>
  <w:footnote w:id="1">
    <w:p w:rsidR="007B4356" w:rsidRPr="007426CE" w:rsidRDefault="007B4356" w:rsidP="007B4356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426CE">
        <w:rPr>
          <w:rStyle w:val="a9"/>
          <w:rFonts w:ascii="Times New Roman" w:hAnsi="Times New Roman"/>
        </w:rPr>
        <w:footnoteRef/>
      </w:r>
      <w:r w:rsidRPr="007426CE">
        <w:rPr>
          <w:rFonts w:ascii="Times New Roman" w:hAnsi="Times New Roman" w:cs="Times New Roman"/>
        </w:rPr>
        <w:t xml:space="preserve"> </w:t>
      </w:r>
      <w:r w:rsidRPr="007426CE">
        <w:rPr>
          <w:rFonts w:ascii="Times New Roman" w:hAnsi="Times New Roman" w:cs="Times New Roman"/>
          <w:color w:val="000000"/>
        </w:rPr>
        <w:t>525 655,235 – 460 000 – 1 020 – 20 291 – 43 200 = 1 144,235 км</w:t>
      </w:r>
      <w:proofErr w:type="gramStart"/>
      <w:r w:rsidRPr="007426CE">
        <w:rPr>
          <w:rFonts w:ascii="Times New Roman" w:hAnsi="Times New Roman" w:cs="Times New Roman"/>
          <w:color w:val="000000"/>
          <w:vertAlign w:val="superscript"/>
        </w:rPr>
        <w:t>2</w:t>
      </w:r>
      <w:proofErr w:type="gramEnd"/>
      <w:r w:rsidRPr="007426CE">
        <w:rPr>
          <w:rFonts w:ascii="Times New Roman" w:hAnsi="Times New Roman" w:cs="Times New Roman"/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569926"/>
      <w:docPartObj>
        <w:docPartGallery w:val="Page Numbers (Top of Page)"/>
        <w:docPartUnique/>
      </w:docPartObj>
    </w:sdtPr>
    <w:sdtEndPr/>
    <w:sdtContent>
      <w:p w:rsidR="00980151" w:rsidRDefault="009801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AF4">
          <w:rPr>
            <w:noProof/>
          </w:rPr>
          <w:t>3</w:t>
        </w:r>
        <w:r>
          <w:fldChar w:fldCharType="end"/>
        </w:r>
      </w:p>
    </w:sdtContent>
  </w:sdt>
  <w:p w:rsidR="00980151" w:rsidRDefault="009801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BF7"/>
    <w:rsid w:val="00060985"/>
    <w:rsid w:val="00096A52"/>
    <w:rsid w:val="000A7D5F"/>
    <w:rsid w:val="000D728A"/>
    <w:rsid w:val="00101174"/>
    <w:rsid w:val="001262BF"/>
    <w:rsid w:val="00153895"/>
    <w:rsid w:val="00165CE6"/>
    <w:rsid w:val="001926A9"/>
    <w:rsid w:val="00197A86"/>
    <w:rsid w:val="00197B74"/>
    <w:rsid w:val="001A1890"/>
    <w:rsid w:val="001A7831"/>
    <w:rsid w:val="001B7FEE"/>
    <w:rsid w:val="001C15B9"/>
    <w:rsid w:val="001E4F64"/>
    <w:rsid w:val="0021177C"/>
    <w:rsid w:val="002122E9"/>
    <w:rsid w:val="002206B5"/>
    <w:rsid w:val="00231559"/>
    <w:rsid w:val="00231BB5"/>
    <w:rsid w:val="00267223"/>
    <w:rsid w:val="00267ACF"/>
    <w:rsid w:val="002932D0"/>
    <w:rsid w:val="002B4030"/>
    <w:rsid w:val="002E3145"/>
    <w:rsid w:val="00300812"/>
    <w:rsid w:val="00303804"/>
    <w:rsid w:val="00326FC6"/>
    <w:rsid w:val="00327DDD"/>
    <w:rsid w:val="00330491"/>
    <w:rsid w:val="003604DB"/>
    <w:rsid w:val="00365D74"/>
    <w:rsid w:val="00385D8F"/>
    <w:rsid w:val="003C4990"/>
    <w:rsid w:val="003E5007"/>
    <w:rsid w:val="003F60FC"/>
    <w:rsid w:val="00430E16"/>
    <w:rsid w:val="004612A7"/>
    <w:rsid w:val="0047121E"/>
    <w:rsid w:val="00482A41"/>
    <w:rsid w:val="004B7B0B"/>
    <w:rsid w:val="004D2F82"/>
    <w:rsid w:val="004D6A3C"/>
    <w:rsid w:val="004E48FF"/>
    <w:rsid w:val="00512922"/>
    <w:rsid w:val="00534109"/>
    <w:rsid w:val="00547743"/>
    <w:rsid w:val="005717D5"/>
    <w:rsid w:val="00574F31"/>
    <w:rsid w:val="005C2C43"/>
    <w:rsid w:val="005C3BF7"/>
    <w:rsid w:val="005D455F"/>
    <w:rsid w:val="005D50C4"/>
    <w:rsid w:val="005D79A7"/>
    <w:rsid w:val="005F181F"/>
    <w:rsid w:val="00602EF3"/>
    <w:rsid w:val="00612985"/>
    <w:rsid w:val="006364A1"/>
    <w:rsid w:val="00642425"/>
    <w:rsid w:val="006A069E"/>
    <w:rsid w:val="006B44E9"/>
    <w:rsid w:val="006B701C"/>
    <w:rsid w:val="00705AF4"/>
    <w:rsid w:val="00780284"/>
    <w:rsid w:val="007A2413"/>
    <w:rsid w:val="007B4356"/>
    <w:rsid w:val="008220EB"/>
    <w:rsid w:val="00824458"/>
    <w:rsid w:val="00854B9D"/>
    <w:rsid w:val="00855786"/>
    <w:rsid w:val="00856FAB"/>
    <w:rsid w:val="008717A1"/>
    <w:rsid w:val="0089000D"/>
    <w:rsid w:val="00896A33"/>
    <w:rsid w:val="008D42FA"/>
    <w:rsid w:val="00924BAB"/>
    <w:rsid w:val="0097191F"/>
    <w:rsid w:val="00980151"/>
    <w:rsid w:val="0099096C"/>
    <w:rsid w:val="009A4E0A"/>
    <w:rsid w:val="009D5DF2"/>
    <w:rsid w:val="009E0C4D"/>
    <w:rsid w:val="00A33C8D"/>
    <w:rsid w:val="00A87F76"/>
    <w:rsid w:val="00A979F9"/>
    <w:rsid w:val="00AB11EE"/>
    <w:rsid w:val="00AD2B16"/>
    <w:rsid w:val="00B0749C"/>
    <w:rsid w:val="00B4094E"/>
    <w:rsid w:val="00B6720B"/>
    <w:rsid w:val="00B875E9"/>
    <w:rsid w:val="00B95512"/>
    <w:rsid w:val="00BC1A26"/>
    <w:rsid w:val="00BF6A42"/>
    <w:rsid w:val="00BF6C6A"/>
    <w:rsid w:val="00C13192"/>
    <w:rsid w:val="00C62692"/>
    <w:rsid w:val="00C935EC"/>
    <w:rsid w:val="00CA6A3F"/>
    <w:rsid w:val="00CB3A63"/>
    <w:rsid w:val="00CB56A4"/>
    <w:rsid w:val="00CE0355"/>
    <w:rsid w:val="00CE380F"/>
    <w:rsid w:val="00D117CD"/>
    <w:rsid w:val="00D57471"/>
    <w:rsid w:val="00D600C0"/>
    <w:rsid w:val="00D87EE0"/>
    <w:rsid w:val="00DA08E6"/>
    <w:rsid w:val="00DA57F2"/>
    <w:rsid w:val="00DB522E"/>
    <w:rsid w:val="00DC21A5"/>
    <w:rsid w:val="00E12AB5"/>
    <w:rsid w:val="00E643AD"/>
    <w:rsid w:val="00E9269E"/>
    <w:rsid w:val="00EB12A4"/>
    <w:rsid w:val="00EB12BD"/>
    <w:rsid w:val="00ED2826"/>
    <w:rsid w:val="00F22A6A"/>
    <w:rsid w:val="00F33251"/>
    <w:rsid w:val="00F35F7D"/>
    <w:rsid w:val="00F5372E"/>
    <w:rsid w:val="00FE1C37"/>
    <w:rsid w:val="00FE1F54"/>
    <w:rsid w:val="00FE3A80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7FEE"/>
  </w:style>
  <w:style w:type="paragraph" w:styleId="a5">
    <w:name w:val="footer"/>
    <w:basedOn w:val="a"/>
    <w:link w:val="a6"/>
    <w:uiPriority w:val="99"/>
    <w:unhideWhenUsed/>
    <w:rsid w:val="001B7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7FEE"/>
  </w:style>
  <w:style w:type="paragraph" w:styleId="a7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Знак,F"/>
    <w:basedOn w:val="a"/>
    <w:link w:val="a8"/>
    <w:uiPriority w:val="99"/>
    <w:qFormat/>
    <w:rsid w:val="00FE1C37"/>
    <w:rPr>
      <w:rFonts w:ascii="Calibri" w:eastAsia="Calibri" w:hAnsi="Calibri" w:cs="Calibri"/>
      <w:sz w:val="20"/>
      <w:szCs w:val="20"/>
    </w:rPr>
  </w:style>
  <w:style w:type="character" w:customStyle="1" w:styleId="a8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Знак Знак"/>
    <w:basedOn w:val="a0"/>
    <w:link w:val="a7"/>
    <w:uiPriority w:val="99"/>
    <w:qFormat/>
    <w:rsid w:val="00FE1C37"/>
    <w:rPr>
      <w:rFonts w:ascii="Calibri" w:eastAsia="Calibri" w:hAnsi="Calibri" w:cs="Calibri"/>
      <w:sz w:val="20"/>
      <w:szCs w:val="20"/>
    </w:rPr>
  </w:style>
  <w:style w:type="character" w:styleId="a9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tref,SUPERS,текст сноски,FZ"/>
    <w:link w:val="1"/>
    <w:uiPriority w:val="99"/>
    <w:qFormat/>
    <w:rsid w:val="00FE1C37"/>
    <w:rPr>
      <w:rFonts w:cs="Times New Roman"/>
      <w:vertAlign w:val="superscript"/>
    </w:rPr>
  </w:style>
  <w:style w:type="paragraph" w:customStyle="1" w:styleId="1">
    <w:name w:val="Знак сноски1"/>
    <w:link w:val="a9"/>
    <w:uiPriority w:val="99"/>
    <w:qFormat/>
    <w:rsid w:val="00FE1C37"/>
    <w:pPr>
      <w:spacing w:after="0" w:line="360" w:lineRule="auto"/>
    </w:pPr>
    <w:rPr>
      <w:rFonts w:cs="Times New Roman"/>
      <w:vertAlign w:val="superscript"/>
    </w:rPr>
  </w:style>
  <w:style w:type="character" w:styleId="aa">
    <w:name w:val="Hyperlink"/>
    <w:basedOn w:val="a0"/>
    <w:uiPriority w:val="99"/>
    <w:unhideWhenUsed/>
    <w:rsid w:val="00FE1C37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3C4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7FEE"/>
  </w:style>
  <w:style w:type="paragraph" w:styleId="a5">
    <w:name w:val="footer"/>
    <w:basedOn w:val="a"/>
    <w:link w:val="a6"/>
    <w:uiPriority w:val="99"/>
    <w:unhideWhenUsed/>
    <w:rsid w:val="001B7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7FEE"/>
  </w:style>
  <w:style w:type="paragraph" w:styleId="a7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Знак,F"/>
    <w:basedOn w:val="a"/>
    <w:link w:val="a8"/>
    <w:uiPriority w:val="99"/>
    <w:qFormat/>
    <w:rsid w:val="00FE1C37"/>
    <w:rPr>
      <w:rFonts w:ascii="Calibri" w:eastAsia="Calibri" w:hAnsi="Calibri" w:cs="Calibri"/>
      <w:sz w:val="20"/>
      <w:szCs w:val="20"/>
    </w:rPr>
  </w:style>
  <w:style w:type="character" w:customStyle="1" w:styleId="a8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Знак Знак"/>
    <w:basedOn w:val="a0"/>
    <w:link w:val="a7"/>
    <w:uiPriority w:val="99"/>
    <w:qFormat/>
    <w:rsid w:val="00FE1C37"/>
    <w:rPr>
      <w:rFonts w:ascii="Calibri" w:eastAsia="Calibri" w:hAnsi="Calibri" w:cs="Calibri"/>
      <w:sz w:val="20"/>
      <w:szCs w:val="20"/>
    </w:rPr>
  </w:style>
  <w:style w:type="character" w:styleId="a9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tref,SUPERS,текст сноски,FZ"/>
    <w:link w:val="1"/>
    <w:uiPriority w:val="99"/>
    <w:qFormat/>
    <w:rsid w:val="00FE1C37"/>
    <w:rPr>
      <w:rFonts w:cs="Times New Roman"/>
      <w:vertAlign w:val="superscript"/>
    </w:rPr>
  </w:style>
  <w:style w:type="paragraph" w:customStyle="1" w:styleId="1">
    <w:name w:val="Знак сноски1"/>
    <w:link w:val="a9"/>
    <w:uiPriority w:val="99"/>
    <w:qFormat/>
    <w:rsid w:val="00FE1C37"/>
    <w:pPr>
      <w:spacing w:after="0" w:line="360" w:lineRule="auto"/>
    </w:pPr>
    <w:rPr>
      <w:rFonts w:cs="Times New Roman"/>
      <w:vertAlign w:val="superscript"/>
    </w:rPr>
  </w:style>
  <w:style w:type="character" w:styleId="aa">
    <w:name w:val="Hyperlink"/>
    <w:basedOn w:val="a0"/>
    <w:uiPriority w:val="99"/>
    <w:unhideWhenUsed/>
    <w:rsid w:val="00FE1C37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3C4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144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park-interfa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2997C-1C72-499E-9427-F22573E4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Поборцева О.В.</cp:lastModifiedBy>
  <cp:revision>7</cp:revision>
  <dcterms:created xsi:type="dcterms:W3CDTF">2025-03-24T14:28:00Z</dcterms:created>
  <dcterms:modified xsi:type="dcterms:W3CDTF">2025-05-27T06:49:00Z</dcterms:modified>
</cp:coreProperties>
</file>