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651"/>
      </w:tblGrid>
      <w:tr w:rsidR="00D07642" w:rsidRPr="00ED45E2" w14:paraId="1380680D" w14:textId="77777777" w:rsidTr="00E82199">
        <w:tc>
          <w:tcPr>
            <w:tcW w:w="5920" w:type="dxa"/>
          </w:tcPr>
          <w:p w14:paraId="60EB82F4" w14:textId="77777777" w:rsidR="00D57638" w:rsidRPr="00ED45E2" w:rsidRDefault="00D57638" w:rsidP="00884D58"/>
        </w:tc>
        <w:tc>
          <w:tcPr>
            <w:tcW w:w="3651" w:type="dxa"/>
          </w:tcPr>
          <w:p w14:paraId="460BBB68" w14:textId="7EEC6CD1" w:rsidR="00D57638" w:rsidRPr="00ED45E2" w:rsidRDefault="003D1B73" w:rsidP="009549F0">
            <w:pPr>
              <w:spacing w:line="240" w:lineRule="auto"/>
              <w:ind w:left="34" w:right="0" w:firstLine="850"/>
              <w:jc w:val="center"/>
              <w:rPr>
                <w:sz w:val="24"/>
                <w:szCs w:val="24"/>
              </w:rPr>
            </w:pPr>
            <w:r w:rsidRPr="00ED45E2">
              <w:rPr>
                <w:sz w:val="24"/>
                <w:szCs w:val="24"/>
              </w:rPr>
              <w:t xml:space="preserve">Приложение № </w:t>
            </w:r>
            <w:r w:rsidR="00063225">
              <w:rPr>
                <w:sz w:val="24"/>
                <w:szCs w:val="24"/>
              </w:rPr>
              <w:t>6</w:t>
            </w:r>
            <w:bookmarkStart w:id="0" w:name="_GoBack"/>
            <w:bookmarkEnd w:id="0"/>
          </w:p>
          <w:p w14:paraId="4B216CC8" w14:textId="77777777" w:rsidR="00D57638" w:rsidRPr="00ED45E2" w:rsidRDefault="003C3DAA" w:rsidP="009549F0">
            <w:pPr>
              <w:spacing w:line="240" w:lineRule="auto"/>
              <w:ind w:left="34" w:right="0" w:firstLine="850"/>
              <w:jc w:val="center"/>
              <w:rPr>
                <w:sz w:val="24"/>
                <w:szCs w:val="24"/>
              </w:rPr>
            </w:pPr>
            <w:r w:rsidRPr="00ED45E2">
              <w:rPr>
                <w:sz w:val="24"/>
                <w:szCs w:val="24"/>
              </w:rPr>
              <w:t>к аналитической записке</w:t>
            </w:r>
          </w:p>
          <w:p w14:paraId="5C5712FD" w14:textId="77777777" w:rsidR="00E82199" w:rsidRPr="00ED45E2" w:rsidRDefault="00E82199" w:rsidP="00E82199">
            <w:pPr>
              <w:spacing w:line="240" w:lineRule="auto"/>
              <w:ind w:left="34" w:right="0" w:firstLine="850"/>
              <w:jc w:val="right"/>
              <w:rPr>
                <w:sz w:val="24"/>
                <w:szCs w:val="24"/>
              </w:rPr>
            </w:pPr>
          </w:p>
        </w:tc>
      </w:tr>
    </w:tbl>
    <w:p w14:paraId="53C3883F" w14:textId="77777777" w:rsidR="004E4DA2" w:rsidRPr="00B722A3" w:rsidRDefault="004E4DA2" w:rsidP="001A59C6">
      <w:pPr>
        <w:spacing w:line="240" w:lineRule="auto"/>
        <w:ind w:left="0" w:right="0" w:firstLine="0"/>
        <w:jc w:val="center"/>
        <w:rPr>
          <w:rFonts w:eastAsia="Times New Roman"/>
          <w:b/>
          <w:sz w:val="20"/>
          <w:szCs w:val="20"/>
        </w:rPr>
      </w:pPr>
    </w:p>
    <w:p w14:paraId="0F4EB786" w14:textId="77777777" w:rsidR="002223D0" w:rsidRPr="00ED45E2" w:rsidRDefault="002223D0" w:rsidP="002223D0">
      <w:pPr>
        <w:spacing w:line="240" w:lineRule="auto"/>
        <w:ind w:left="0" w:right="0" w:firstLine="0"/>
        <w:jc w:val="center"/>
        <w:rPr>
          <w:rFonts w:eastAsia="Times New Roman"/>
          <w:b/>
          <w:sz w:val="24"/>
          <w:szCs w:val="24"/>
        </w:rPr>
      </w:pPr>
      <w:r w:rsidRPr="00ED45E2">
        <w:rPr>
          <w:rFonts w:eastAsia="Times New Roman"/>
          <w:b/>
          <w:sz w:val="24"/>
        </w:rPr>
        <w:t xml:space="preserve">Недостатки, выявленные при реализации </w:t>
      </w:r>
      <w:r w:rsidRPr="00ED45E2">
        <w:rPr>
          <w:rFonts w:eastAsia="Times New Roman"/>
          <w:b/>
          <w:sz w:val="24"/>
          <w:szCs w:val="24"/>
        </w:rPr>
        <w:t>отдельных госпрограмм (открытая часть)</w:t>
      </w:r>
    </w:p>
    <w:p w14:paraId="59E352F7" w14:textId="77777777" w:rsidR="002223D0" w:rsidRPr="00ED45E2" w:rsidRDefault="002223D0" w:rsidP="002223D0">
      <w:pPr>
        <w:spacing w:line="240" w:lineRule="auto"/>
        <w:ind w:left="0" w:right="0" w:firstLine="0"/>
        <w:jc w:val="right"/>
        <w:rPr>
          <w:rFonts w:eastAsia="Times New Roman"/>
          <w:sz w:val="24"/>
          <w:szCs w:val="24"/>
        </w:rPr>
      </w:pPr>
    </w:p>
    <w:tbl>
      <w:tblPr>
        <w:tblStyle w:val="af0"/>
        <w:tblW w:w="11057" w:type="dxa"/>
        <w:tblInd w:w="-34" w:type="dxa"/>
        <w:tblLayout w:type="fixed"/>
        <w:tblLook w:val="04A0" w:firstRow="1" w:lastRow="0" w:firstColumn="1" w:lastColumn="0" w:noHBand="0" w:noVBand="1"/>
      </w:tblPr>
      <w:tblGrid>
        <w:gridCol w:w="568"/>
        <w:gridCol w:w="2410"/>
        <w:gridCol w:w="8079"/>
      </w:tblGrid>
      <w:tr w:rsidR="00D07642" w:rsidRPr="00ED45E2" w14:paraId="2274C8D4" w14:textId="77777777" w:rsidTr="008A6ABC">
        <w:trPr>
          <w:tblHeader/>
        </w:trPr>
        <w:tc>
          <w:tcPr>
            <w:tcW w:w="568" w:type="dxa"/>
          </w:tcPr>
          <w:p w14:paraId="00F2ABEB"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 п</w:t>
            </w:r>
            <w:r w:rsidRPr="00ED45E2">
              <w:rPr>
                <w:rFonts w:eastAsia="Times New Roman"/>
                <w:b/>
                <w:sz w:val="20"/>
                <w:szCs w:val="20"/>
                <w:lang w:val="en-US"/>
              </w:rPr>
              <w:t>/</w:t>
            </w:r>
            <w:r w:rsidRPr="00ED45E2">
              <w:rPr>
                <w:rFonts w:eastAsia="Times New Roman"/>
                <w:b/>
                <w:sz w:val="20"/>
                <w:szCs w:val="20"/>
              </w:rPr>
              <w:t>п</w:t>
            </w:r>
          </w:p>
        </w:tc>
        <w:tc>
          <w:tcPr>
            <w:tcW w:w="2410" w:type="dxa"/>
          </w:tcPr>
          <w:p w14:paraId="78BA1635"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Наименование гос</w:t>
            </w:r>
            <w:r w:rsidR="00E56004" w:rsidRPr="00ED45E2">
              <w:rPr>
                <w:rFonts w:eastAsia="Times New Roman"/>
                <w:b/>
                <w:sz w:val="20"/>
                <w:szCs w:val="20"/>
              </w:rPr>
              <w:t>программы</w:t>
            </w:r>
          </w:p>
        </w:tc>
        <w:tc>
          <w:tcPr>
            <w:tcW w:w="8079" w:type="dxa"/>
            <w:vAlign w:val="center"/>
          </w:tcPr>
          <w:p w14:paraId="15F2E62B" w14:textId="77777777" w:rsidR="008A6ABC" w:rsidRPr="00ED45E2" w:rsidRDefault="008A6ABC" w:rsidP="00311BC2">
            <w:pPr>
              <w:widowControl w:val="0"/>
              <w:spacing w:line="240" w:lineRule="auto"/>
              <w:ind w:left="0" w:right="0" w:firstLine="0"/>
              <w:jc w:val="center"/>
              <w:rPr>
                <w:rFonts w:eastAsia="Times New Roman"/>
                <w:b/>
                <w:sz w:val="20"/>
                <w:szCs w:val="20"/>
              </w:rPr>
            </w:pPr>
            <w:r w:rsidRPr="00ED45E2">
              <w:rPr>
                <w:rFonts w:eastAsia="Times New Roman"/>
                <w:b/>
                <w:sz w:val="20"/>
                <w:szCs w:val="20"/>
              </w:rPr>
              <w:t>Недостатки, выявленные в ходе реализации госпрограммы</w:t>
            </w:r>
          </w:p>
        </w:tc>
      </w:tr>
      <w:tr w:rsidR="00D07642" w:rsidRPr="00ED45E2" w14:paraId="2B295D30" w14:textId="77777777" w:rsidTr="008A6ABC">
        <w:tc>
          <w:tcPr>
            <w:tcW w:w="568" w:type="dxa"/>
          </w:tcPr>
          <w:p w14:paraId="7549323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1</w:t>
            </w:r>
          </w:p>
        </w:tc>
        <w:tc>
          <w:tcPr>
            <w:tcW w:w="2410" w:type="dxa"/>
          </w:tcPr>
          <w:p w14:paraId="141994CC"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здравоохранения»</w:t>
            </w:r>
          </w:p>
        </w:tc>
        <w:tc>
          <w:tcPr>
            <w:tcW w:w="8079" w:type="dxa"/>
          </w:tcPr>
          <w:p w14:paraId="346E1DF7" w14:textId="2567FFD4" w:rsidR="008A6ABC" w:rsidRPr="006207F8" w:rsidRDefault="008A6ABC" w:rsidP="00311BC2">
            <w:pPr>
              <w:widowControl w:val="0"/>
              <w:spacing w:line="240" w:lineRule="auto"/>
              <w:ind w:left="34" w:right="-1" w:firstLine="318"/>
              <w:rPr>
                <w:bCs/>
                <w:sz w:val="20"/>
                <w:szCs w:val="24"/>
              </w:rPr>
            </w:pPr>
            <w:r w:rsidRPr="006207F8">
              <w:rPr>
                <w:bCs/>
                <w:sz w:val="20"/>
                <w:szCs w:val="24"/>
              </w:rPr>
              <w:t xml:space="preserve">По госпрограмме </w:t>
            </w:r>
            <w:r w:rsidRPr="006207F8">
              <w:rPr>
                <w:b/>
                <w:bCs/>
                <w:sz w:val="20"/>
                <w:szCs w:val="24"/>
              </w:rPr>
              <w:t>«Развитие здравоохранения»</w:t>
            </w:r>
            <w:r w:rsidRPr="006207F8">
              <w:rPr>
                <w:bCs/>
                <w:sz w:val="20"/>
                <w:szCs w:val="24"/>
              </w:rPr>
              <w:t xml:space="preserve"> </w:t>
            </w:r>
            <w:r w:rsidR="004D51B4" w:rsidRPr="006207F8">
              <w:rPr>
                <w:bCs/>
                <w:sz w:val="20"/>
                <w:szCs w:val="24"/>
              </w:rPr>
              <w:t>(ГП-</w:t>
            </w:r>
            <w:r w:rsidR="006207F8">
              <w:rPr>
                <w:bCs/>
                <w:sz w:val="20"/>
                <w:szCs w:val="24"/>
              </w:rPr>
              <w:t>0</w:t>
            </w:r>
            <w:r w:rsidR="004D51B4" w:rsidRPr="006207F8">
              <w:rPr>
                <w:bCs/>
                <w:sz w:val="20"/>
                <w:szCs w:val="24"/>
              </w:rPr>
              <w:t xml:space="preserve">1) </w:t>
            </w:r>
            <w:r w:rsidRPr="006207F8">
              <w:rPr>
                <w:bCs/>
                <w:sz w:val="20"/>
                <w:szCs w:val="24"/>
              </w:rPr>
              <w:t xml:space="preserve">исполнение расходов составило </w:t>
            </w:r>
            <w:r w:rsidR="006207F8" w:rsidRPr="006207F8">
              <w:rPr>
                <w:b/>
                <w:bCs/>
                <w:sz w:val="20"/>
                <w:szCs w:val="24"/>
              </w:rPr>
              <w:t>38,1</w:t>
            </w:r>
            <w:r w:rsidRPr="006207F8">
              <w:rPr>
                <w:b/>
                <w:bCs/>
                <w:sz w:val="20"/>
                <w:szCs w:val="24"/>
              </w:rPr>
              <w:t> %</w:t>
            </w:r>
            <w:r w:rsidRPr="006207F8">
              <w:rPr>
                <w:bCs/>
                <w:sz w:val="20"/>
                <w:szCs w:val="24"/>
              </w:rPr>
              <w:t xml:space="preserve"> показателя сводной росписи с изменениями, что </w:t>
            </w:r>
            <w:r w:rsidR="006207F8" w:rsidRPr="006207F8">
              <w:rPr>
                <w:b/>
                <w:bCs/>
                <w:sz w:val="20"/>
                <w:szCs w:val="24"/>
              </w:rPr>
              <w:t>выше</w:t>
            </w:r>
            <w:r w:rsidRPr="006207F8">
              <w:rPr>
                <w:bCs/>
                <w:sz w:val="20"/>
                <w:szCs w:val="24"/>
              </w:rPr>
              <w:t xml:space="preserve"> уровня исполнения за </w:t>
            </w:r>
            <w:r w:rsidR="006207F8" w:rsidRPr="006207F8">
              <w:rPr>
                <w:bCs/>
                <w:sz w:val="20"/>
                <w:szCs w:val="24"/>
              </w:rPr>
              <w:t xml:space="preserve">аналогичный период </w:t>
            </w:r>
            <w:r w:rsidRPr="006207F8">
              <w:rPr>
                <w:bCs/>
                <w:sz w:val="20"/>
                <w:szCs w:val="24"/>
              </w:rPr>
              <w:t>202</w:t>
            </w:r>
            <w:r w:rsidR="006207F8" w:rsidRPr="006207F8">
              <w:rPr>
                <w:bCs/>
                <w:sz w:val="20"/>
                <w:szCs w:val="24"/>
              </w:rPr>
              <w:t>1</w:t>
            </w:r>
            <w:r w:rsidRPr="006207F8">
              <w:rPr>
                <w:bCs/>
                <w:sz w:val="20"/>
                <w:szCs w:val="24"/>
              </w:rPr>
              <w:t xml:space="preserve"> год</w:t>
            </w:r>
            <w:r w:rsidR="006207F8" w:rsidRPr="006207F8">
              <w:rPr>
                <w:bCs/>
                <w:sz w:val="20"/>
                <w:szCs w:val="24"/>
              </w:rPr>
              <w:t>а</w:t>
            </w:r>
            <w:r w:rsidRPr="006207F8">
              <w:rPr>
                <w:bCs/>
                <w:sz w:val="20"/>
                <w:szCs w:val="24"/>
              </w:rPr>
              <w:t xml:space="preserve"> (</w:t>
            </w:r>
            <w:r w:rsidR="006207F8" w:rsidRPr="006207F8">
              <w:rPr>
                <w:bCs/>
                <w:sz w:val="20"/>
                <w:szCs w:val="24"/>
              </w:rPr>
              <w:t>19,7</w:t>
            </w:r>
            <w:r w:rsidRPr="006207F8">
              <w:rPr>
                <w:bCs/>
                <w:sz w:val="20"/>
                <w:szCs w:val="24"/>
              </w:rPr>
              <w:t xml:space="preserve"> %). </w:t>
            </w:r>
          </w:p>
          <w:p w14:paraId="17C2386E" w14:textId="1DBEB9D8"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Стратегические приоритеты в сфере реализации ГП-01 утверждены постановлени</w:t>
            </w:r>
            <w:r w:rsidR="00D42BD7">
              <w:rPr>
                <w:rFonts w:eastAsiaTheme="minorHAnsi"/>
                <w:color w:val="000000" w:themeColor="text1"/>
                <w:sz w:val="20"/>
                <w:szCs w:val="20"/>
                <w:lang w:eastAsia="en-US"/>
              </w:rPr>
              <w:t>ем</w:t>
            </w:r>
            <w:r>
              <w:rPr>
                <w:rFonts w:eastAsiaTheme="minorHAnsi"/>
                <w:color w:val="000000" w:themeColor="text1"/>
                <w:sz w:val="20"/>
                <w:szCs w:val="20"/>
                <w:lang w:eastAsia="en-US"/>
              </w:rPr>
              <w:t xml:space="preserve"> </w:t>
            </w:r>
            <w:r w:rsidRPr="006207F8">
              <w:rPr>
                <w:rFonts w:eastAsiaTheme="minorHAnsi"/>
                <w:color w:val="000000" w:themeColor="text1"/>
                <w:sz w:val="20"/>
                <w:szCs w:val="20"/>
                <w:lang w:eastAsia="en-US"/>
              </w:rPr>
              <w:t>Правительства Российской Федерации</w:t>
            </w:r>
            <w:r>
              <w:rPr>
                <w:rFonts w:eastAsiaTheme="minorHAnsi"/>
                <w:color w:val="000000" w:themeColor="text1"/>
                <w:sz w:val="20"/>
                <w:szCs w:val="20"/>
                <w:lang w:eastAsia="en-US"/>
              </w:rPr>
              <w:t xml:space="preserve"> </w:t>
            </w:r>
            <w:r w:rsidRPr="006207F8">
              <w:rPr>
                <w:rFonts w:eastAsiaTheme="minorHAnsi"/>
                <w:color w:val="000000" w:themeColor="text1"/>
                <w:sz w:val="20"/>
                <w:szCs w:val="20"/>
                <w:lang w:eastAsia="en-US"/>
              </w:rPr>
              <w:t xml:space="preserve">от 24 декабря 2021 г. </w:t>
            </w:r>
            <w:r>
              <w:rPr>
                <w:rFonts w:eastAsiaTheme="minorHAnsi"/>
                <w:color w:val="000000" w:themeColor="text1"/>
                <w:sz w:val="20"/>
                <w:szCs w:val="20"/>
                <w:lang w:eastAsia="en-US"/>
              </w:rPr>
              <w:t>№ </w:t>
            </w:r>
            <w:r w:rsidRPr="006207F8">
              <w:rPr>
                <w:rFonts w:eastAsiaTheme="minorHAnsi"/>
                <w:color w:val="000000" w:themeColor="text1"/>
                <w:sz w:val="20"/>
                <w:szCs w:val="20"/>
                <w:lang w:eastAsia="en-US"/>
              </w:rPr>
              <w:t>2462.</w:t>
            </w:r>
          </w:p>
          <w:p w14:paraId="10FB95C0"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Паспорт ГП-01 согласован Правительством Российской Федерации 10 января 2022 года, размещен в ГИИС «Электронный бюджет» в подсистеме управления государственными программами. </w:t>
            </w:r>
          </w:p>
          <w:p w14:paraId="1EACACA9" w14:textId="28C19F8A"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009048C6">
              <w:rPr>
                <w:rFonts w:eastAsiaTheme="minorHAnsi"/>
                <w:color w:val="000000" w:themeColor="text1"/>
                <w:sz w:val="20"/>
                <w:szCs w:val="20"/>
                <w:lang w:eastAsia="en-US"/>
              </w:rPr>
              <w:t>финансовое</w:t>
            </w:r>
            <w:r w:rsidRPr="006207F8">
              <w:rPr>
                <w:rFonts w:eastAsiaTheme="minorHAnsi"/>
                <w:color w:val="000000" w:themeColor="text1"/>
                <w:sz w:val="20"/>
                <w:szCs w:val="20"/>
                <w:lang w:eastAsia="en-US"/>
              </w:rPr>
              <w:t xml:space="preserve"> обеспечение ГП-01 приведено в соответствие с </w:t>
            </w:r>
            <w:r>
              <w:rPr>
                <w:rFonts w:eastAsiaTheme="minorHAnsi"/>
                <w:color w:val="000000" w:themeColor="text1"/>
                <w:sz w:val="20"/>
                <w:szCs w:val="20"/>
                <w:lang w:eastAsia="en-US"/>
              </w:rPr>
              <w:t>Федеральным з</w:t>
            </w:r>
            <w:r w:rsidRPr="006207F8">
              <w:rPr>
                <w:rFonts w:eastAsiaTheme="minorHAnsi"/>
                <w:color w:val="000000" w:themeColor="text1"/>
                <w:sz w:val="20"/>
                <w:szCs w:val="20"/>
                <w:lang w:eastAsia="en-US"/>
              </w:rPr>
              <w:t>аконом № 390-ФЗ.</w:t>
            </w:r>
          </w:p>
          <w:p w14:paraId="501A82D2"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Госпрограммой установлены 3 цели:</w:t>
            </w:r>
          </w:p>
          <w:p w14:paraId="24199FB0"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w:t>
            </w:r>
            <w:r w:rsidRPr="006207F8">
              <w:rPr>
                <w:rFonts w:eastAsiaTheme="minorHAnsi"/>
                <w:color w:val="000000" w:themeColor="text1"/>
                <w:sz w:val="20"/>
                <w:szCs w:val="20"/>
                <w:lang w:eastAsia="en-US"/>
              </w:rPr>
              <w:tab/>
              <w:t>Снижение смертности от всех причин до 11,5 на 1000 населения к 2030 году;</w:t>
            </w:r>
          </w:p>
          <w:p w14:paraId="060FDDE9"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w:t>
            </w:r>
            <w:r w:rsidRPr="006207F8">
              <w:rPr>
                <w:rFonts w:eastAsiaTheme="minorHAnsi"/>
                <w:color w:val="000000" w:themeColor="text1"/>
                <w:sz w:val="20"/>
                <w:szCs w:val="20"/>
                <w:lang w:eastAsia="en-US"/>
              </w:rPr>
              <w:tab/>
              <w:t>Повышение ожидаемой продолжительности жизни до 78 лет к 2030 году;</w:t>
            </w:r>
          </w:p>
          <w:p w14:paraId="29C0E540"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w:t>
            </w:r>
            <w:r w:rsidRPr="006207F8">
              <w:rPr>
                <w:rFonts w:eastAsiaTheme="minorHAnsi"/>
                <w:color w:val="000000" w:themeColor="text1"/>
                <w:sz w:val="20"/>
                <w:szCs w:val="20"/>
                <w:lang w:eastAsia="en-US"/>
              </w:rPr>
              <w:tab/>
              <w:t>Удовлетворенность доступностью медицинской помощи, процент.</w:t>
            </w:r>
          </w:p>
          <w:p w14:paraId="6827852A"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Для достижения целей госпрограммы предусмотрено 13 показателей. При этом значения показателя «Удовлетворенность доступностью медицинской помощи» не установлены.</w:t>
            </w:r>
          </w:p>
          <w:p w14:paraId="4F2C8FF2"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Госпрограмма включает 8 направлений (подпрограмм):</w:t>
            </w:r>
          </w:p>
          <w:p w14:paraId="7B9B2222"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«Совершенствование оказания медицинской помощи, включая профилактику заболеваний и формирование здорового образа жизни»;</w:t>
            </w:r>
          </w:p>
          <w:p w14:paraId="09796FC9"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«Развитие и внедрение инновационных методов диагностики, профилактики и лечения, а также основ персонализированной медицины»;</w:t>
            </w:r>
          </w:p>
          <w:p w14:paraId="12C22832"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«Развитие медицинской реабилитации и санаторно-курортного лечения, в том числе детей»;</w:t>
            </w:r>
          </w:p>
          <w:p w14:paraId="3D8CC627"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«Развитие кадровых ресурсов в здравоохранении»;</w:t>
            </w:r>
          </w:p>
          <w:p w14:paraId="5C9AA4A7"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«Развитие международных отношений в сфере охраны здоровья»;</w:t>
            </w:r>
          </w:p>
          <w:p w14:paraId="33AB7662"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«Экспертиза и контрольно-надзорные функции в сфере охраны здоровья»;</w:t>
            </w:r>
          </w:p>
          <w:p w14:paraId="53E94DAA"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«Медико-санитарное обеспечение отдельных категорий граждан»;</w:t>
            </w:r>
          </w:p>
          <w:p w14:paraId="38555836"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«Информационные технологии и управление развитием отрасли»;</w:t>
            </w:r>
          </w:p>
          <w:p w14:paraId="7223C30E"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В структуру госпрограммы включены 18 федеральных проектов (ФП), 4 ведомственных проекта, 20 комплексов процессных мероприятий.</w:t>
            </w:r>
          </w:p>
          <w:p w14:paraId="60FED204"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Из 18 федеральных проектов 9  входят в состав национального проекта «Здравоохранение», 3 ФП  - в состав национального проекта «Демография», 6 ФП  не включены в состав национальных проектов. </w:t>
            </w:r>
          </w:p>
          <w:p w14:paraId="2ACBCCE1" w14:textId="65A51CB3"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В соответствии с паспортом в структуру ГП-01 включен ФП «Финансовая поддержка семей при рождении детей», который входит в состав национального проекта «Демография». Однако его финансовое обеспечение в рамках ГП -01 не предусмотрено ни паспортом госпрограммы, ни </w:t>
            </w:r>
            <w:r w:rsidR="00A930FA">
              <w:rPr>
                <w:rFonts w:eastAsiaTheme="minorHAnsi"/>
                <w:color w:val="000000" w:themeColor="text1"/>
                <w:sz w:val="20"/>
                <w:szCs w:val="20"/>
                <w:lang w:eastAsia="en-US"/>
              </w:rPr>
              <w:t>Федеральным з</w:t>
            </w:r>
            <w:r w:rsidRPr="006207F8">
              <w:rPr>
                <w:rFonts w:eastAsiaTheme="minorHAnsi"/>
                <w:color w:val="000000" w:themeColor="text1"/>
                <w:sz w:val="20"/>
                <w:szCs w:val="20"/>
                <w:lang w:eastAsia="en-US"/>
              </w:rPr>
              <w:t>аконом № 390-ФЗ.</w:t>
            </w:r>
          </w:p>
          <w:p w14:paraId="677F9D04"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Проектная часть, включающая федеральные проекты и ведомственные проекты, составляет в 2022 году 47,8 %. Доля процессной части, включающая комплексы процессных мероприятий, составляет в 2022 году 52,2 % в общем объеме финансового обеспечения госпрограммы.</w:t>
            </w:r>
          </w:p>
          <w:p w14:paraId="25B79505" w14:textId="653564F1"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С</w:t>
            </w:r>
            <w:r w:rsidR="00A930FA">
              <w:rPr>
                <w:rFonts w:eastAsiaTheme="minorHAnsi"/>
                <w:color w:val="000000" w:themeColor="text1"/>
                <w:sz w:val="20"/>
                <w:szCs w:val="20"/>
                <w:lang w:eastAsia="en-US"/>
              </w:rPr>
              <w:t xml:space="preserve">водной росписью бюджетные ассигнования </w:t>
            </w:r>
            <w:r w:rsidRPr="006207F8">
              <w:rPr>
                <w:rFonts w:eastAsiaTheme="minorHAnsi"/>
                <w:color w:val="000000" w:themeColor="text1"/>
                <w:sz w:val="20"/>
                <w:szCs w:val="20"/>
                <w:lang w:eastAsia="en-US"/>
              </w:rPr>
              <w:t>увеличены на 96 765,8 млн. рублей (9,5</w:t>
            </w:r>
            <w:r w:rsidR="00A930FA">
              <w:rPr>
                <w:rFonts w:eastAsiaTheme="minorHAnsi"/>
                <w:color w:val="000000" w:themeColor="text1"/>
                <w:sz w:val="20"/>
                <w:szCs w:val="20"/>
                <w:lang w:eastAsia="en-US"/>
              </w:rPr>
              <w:t> </w:t>
            </w:r>
            <w:r w:rsidRPr="006207F8">
              <w:rPr>
                <w:rFonts w:eastAsiaTheme="minorHAnsi"/>
                <w:color w:val="000000" w:themeColor="text1"/>
                <w:sz w:val="20"/>
                <w:szCs w:val="20"/>
                <w:lang w:eastAsia="en-US"/>
              </w:rPr>
              <w:t>%) по сравнению с законодательно установленным объемом и по состоянию на 1 апреля 2022 года составили 1 111 818,1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w:t>
            </w:r>
          </w:p>
          <w:p w14:paraId="47650D35" w14:textId="603F7EC4" w:rsidR="006207F8" w:rsidRPr="006207F8" w:rsidRDefault="00A930FA"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Не осуществлялись</w:t>
            </w:r>
            <w:r w:rsidR="006207F8" w:rsidRPr="006207F8">
              <w:rPr>
                <w:rFonts w:eastAsiaTheme="minorHAnsi"/>
                <w:color w:val="000000" w:themeColor="text1"/>
                <w:sz w:val="20"/>
                <w:szCs w:val="20"/>
                <w:lang w:eastAsia="en-US"/>
              </w:rPr>
              <w:t xml:space="preserve"> расходы по ФП «Поддержка деятельности Российского Красного Креста» и ФП «Обеспечение расширенного неонатального скрининга».</w:t>
            </w:r>
          </w:p>
          <w:p w14:paraId="0AB88F09" w14:textId="2CFCC13E"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Расходы по ФП «Создание единого цифрового контура в здравоохранении на основе единой государственной информационной системы в сфере здравоохранения (ЕГИСЗ)» составили 1,0 % </w:t>
            </w:r>
            <w:r w:rsidR="00A930FA">
              <w:rPr>
                <w:rFonts w:eastAsiaTheme="minorHAnsi"/>
                <w:color w:val="000000" w:themeColor="text1"/>
                <w:sz w:val="20"/>
                <w:szCs w:val="20"/>
                <w:lang w:eastAsia="en-US"/>
              </w:rPr>
              <w:t>сводной росписи</w:t>
            </w:r>
            <w:r w:rsidRPr="006207F8">
              <w:rPr>
                <w:rFonts w:eastAsiaTheme="minorHAnsi"/>
                <w:color w:val="000000" w:themeColor="text1"/>
                <w:sz w:val="20"/>
                <w:szCs w:val="20"/>
                <w:lang w:eastAsia="en-US"/>
              </w:rPr>
              <w:t xml:space="preserve">, что в основном связано с отсутствием расходов по Минздраву России на внедрение медицинских информационных систем, обеспечение информационного взаимодействия с подсистемами единой государственной информационной системы в сфере здравоохранения (ЕГИСЗ) и с другими отраслевыми </w:t>
            </w:r>
            <w:r w:rsidRPr="006207F8">
              <w:rPr>
                <w:rFonts w:eastAsiaTheme="minorHAnsi"/>
                <w:color w:val="000000" w:themeColor="text1"/>
                <w:sz w:val="20"/>
                <w:szCs w:val="20"/>
                <w:lang w:eastAsia="en-US"/>
              </w:rPr>
              <w:lastRenderedPageBreak/>
              <w:t>информационными системами при оказании медицинской помощи гражданам (3</w:t>
            </w:r>
            <w:r w:rsidR="00A930FA">
              <w:rPr>
                <w:rFonts w:eastAsiaTheme="minorHAnsi"/>
                <w:color w:val="000000" w:themeColor="text1"/>
                <w:sz w:val="20"/>
                <w:szCs w:val="20"/>
                <w:lang w:eastAsia="en-US"/>
              </w:rPr>
              <w:t> </w:t>
            </w:r>
            <w:r w:rsidRPr="006207F8">
              <w:rPr>
                <w:rFonts w:eastAsiaTheme="minorHAnsi"/>
                <w:color w:val="000000" w:themeColor="text1"/>
                <w:sz w:val="20"/>
                <w:szCs w:val="20"/>
                <w:lang w:eastAsia="en-US"/>
              </w:rPr>
              <w:t>959,1</w:t>
            </w:r>
            <w:r w:rsidR="00A930FA">
              <w:rPr>
                <w:rFonts w:eastAsiaTheme="minorHAnsi"/>
                <w:color w:val="000000" w:themeColor="text1"/>
                <w:sz w:val="20"/>
                <w:szCs w:val="20"/>
                <w:lang w:eastAsia="en-US"/>
              </w:rPr>
              <w:t> </w:t>
            </w:r>
            <w:r w:rsidRPr="006207F8">
              <w:rPr>
                <w:rFonts w:eastAsiaTheme="minorHAnsi"/>
                <w:color w:val="000000" w:themeColor="text1"/>
                <w:sz w:val="20"/>
                <w:szCs w:val="20"/>
                <w:lang w:eastAsia="en-US"/>
              </w:rPr>
              <w:t>млн</w:t>
            </w:r>
            <w:r w:rsidR="00A930FA">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а также низким уровнем исполнения расходов, предусмотренных в объеме 6 875,8 млн</w:t>
            </w:r>
            <w:r w:rsidR="00A930FA">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на межбюджетные трансферты при реализации региональных проектов «Создание единого цифрового контура в здравоохранении на основе единой государственной информационной системы в сфере здравоохранения (ЕГИСЗ)» (1,2 %).</w:t>
            </w:r>
          </w:p>
          <w:p w14:paraId="65540B82" w14:textId="4C6E525C"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Расходы по ведомственному проекту «Обеспечение оказания медицинской помощи (при необходимости за пределами Российской Федерации) детям с тяжелыми жизнеугрожающими или хроническими заболеваниями, в том числе редкими (орфанными) заболеваниями» составили 3,1</w:t>
            </w:r>
            <w:r w:rsidR="00A930FA">
              <w:rPr>
                <w:rFonts w:eastAsiaTheme="minorHAnsi"/>
                <w:color w:val="000000" w:themeColor="text1"/>
                <w:sz w:val="20"/>
                <w:szCs w:val="20"/>
                <w:lang w:eastAsia="en-US"/>
              </w:rPr>
              <w:t> </w:t>
            </w:r>
            <w:r w:rsidRPr="006207F8">
              <w:rPr>
                <w:rFonts w:eastAsiaTheme="minorHAnsi"/>
                <w:color w:val="000000" w:themeColor="text1"/>
                <w:sz w:val="20"/>
                <w:szCs w:val="20"/>
                <w:lang w:eastAsia="en-US"/>
              </w:rPr>
              <w:t>%</w:t>
            </w:r>
            <w:r w:rsidR="002067D3">
              <w:rPr>
                <w:rFonts w:eastAsiaTheme="minorHAnsi"/>
                <w:color w:val="000000" w:themeColor="text1"/>
                <w:sz w:val="20"/>
                <w:szCs w:val="20"/>
                <w:lang w:eastAsia="en-US"/>
              </w:rPr>
              <w:t xml:space="preserve"> показателя сводной росписи с изменениями</w:t>
            </w:r>
            <w:r w:rsidRPr="006207F8">
              <w:rPr>
                <w:rFonts w:eastAsiaTheme="minorHAnsi"/>
                <w:color w:val="000000" w:themeColor="text1"/>
                <w:sz w:val="20"/>
                <w:szCs w:val="20"/>
                <w:lang w:eastAsia="en-US"/>
              </w:rPr>
              <w:t>, что обусловлено</w:t>
            </w:r>
            <w:r w:rsidR="00A930FA">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в том числе низким уровнем исполнения расходов Минздравом России:</w:t>
            </w:r>
          </w:p>
          <w:p w14:paraId="644A5FC1" w14:textId="1FA94C52"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на приобретение лекарственных препаратов, зарегистрированных в Российской Федерации, для конкретного ребенка с тяжелым жизнеугрожающим или хроническим заболеванием, в том числе редким (орфанным) заболеванием, либо для г</w:t>
            </w:r>
            <w:r w:rsidR="00A930FA">
              <w:rPr>
                <w:rFonts w:eastAsiaTheme="minorHAnsi"/>
                <w:color w:val="000000" w:themeColor="text1"/>
                <w:sz w:val="20"/>
                <w:szCs w:val="20"/>
                <w:lang w:eastAsia="en-US"/>
              </w:rPr>
              <w:t>рупп таких детей (2,4 %</w:t>
            </w:r>
            <w:r w:rsidRPr="006207F8">
              <w:rPr>
                <w:rFonts w:eastAsiaTheme="minorHAnsi"/>
                <w:color w:val="000000" w:themeColor="text1"/>
                <w:sz w:val="20"/>
                <w:szCs w:val="20"/>
                <w:lang w:eastAsia="en-US"/>
              </w:rPr>
              <w:t>)</w:t>
            </w:r>
            <w:r w:rsidR="002067D3">
              <w:rPr>
                <w:rFonts w:eastAsiaTheme="minorHAnsi"/>
                <w:color w:val="000000" w:themeColor="text1"/>
                <w:sz w:val="20"/>
                <w:szCs w:val="20"/>
                <w:lang w:eastAsia="en-US"/>
              </w:rPr>
              <w:t>;</w:t>
            </w:r>
          </w:p>
          <w:p w14:paraId="14484DAD" w14:textId="3CE1AFE5"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на предоставление гранта в форме субсидии Фонду поддержки детей с тяжелыми жизнеугрожающими и хроническими заболеваниями, в том числе редкими (орфанными) заболеваниями, «Круг добра» (3,5 %)</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w:t>
            </w:r>
          </w:p>
          <w:p w14:paraId="34D8A22A"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По ФП «Развитие инфраструктуры здравоохранения» расходы исполнены на уровне 3,9 %, что в том числе обусловлено отсутствием исполнения Минздравом России:</w:t>
            </w:r>
          </w:p>
          <w:p w14:paraId="75D20790" w14:textId="3925B052"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иных межбюджетных трансфертов на приобретение медицинских изделий для оснащения медицинских организаций за счет средств резервного фонда Правительства Российской Федерации в объеме 318,2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w:t>
            </w:r>
          </w:p>
          <w:p w14:paraId="15790525" w14:textId="75EA023E"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иных межбюджетных трансфертов в целях софинансирования расходных обязательств субъектов Российской Федерации по финансовому обеспечению мероприятий и компенсации затрат, связанных с приобретением концентраторов кислорода производительностью более 1000 литров в минуту каждый (при наличии основной и резервной линий концентратора производительностью не менее 500 литров в минуту каждая) с учетом стоимости доставки и пусконаладочных работ, за счет средств резервного фонда Правительства Российской Федерации в объеме 202,7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w:t>
            </w:r>
          </w:p>
          <w:p w14:paraId="5EC70A39" w14:textId="2D64F72A"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субсидий на софинансирование расходных обязательств субъектов Российской Федерации, возникающих при модернизации лабораторий медицинских организаций субъектов Российской Федерации, осуществляющих диагностику инфекционных болезней, в объеме 135,3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w:t>
            </w:r>
          </w:p>
          <w:p w14:paraId="14E005E0" w14:textId="664A4844"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В рамках ведомственного проекта «Создание и развитие информационных систем в сфере здравоохранения» исполнение расходов </w:t>
            </w:r>
            <w:r w:rsidR="002067D3">
              <w:rPr>
                <w:rFonts w:eastAsiaTheme="minorHAnsi"/>
                <w:color w:val="000000" w:themeColor="text1"/>
                <w:sz w:val="20"/>
                <w:szCs w:val="20"/>
                <w:lang w:eastAsia="en-US"/>
              </w:rPr>
              <w:t>составило</w:t>
            </w:r>
            <w:r w:rsidRPr="006207F8">
              <w:rPr>
                <w:rFonts w:eastAsiaTheme="minorHAnsi"/>
                <w:color w:val="000000" w:themeColor="text1"/>
                <w:sz w:val="20"/>
                <w:szCs w:val="20"/>
                <w:lang w:eastAsia="en-US"/>
              </w:rPr>
              <w:t xml:space="preserve"> 4</w:t>
            </w:r>
            <w:r w:rsidR="002067D3">
              <w:rPr>
                <w:rFonts w:eastAsiaTheme="minorHAnsi"/>
                <w:color w:val="000000" w:themeColor="text1"/>
                <w:sz w:val="20"/>
                <w:szCs w:val="20"/>
                <w:lang w:eastAsia="en-US"/>
              </w:rPr>
              <w:t> </w:t>
            </w:r>
            <w:r w:rsidRPr="006207F8">
              <w:rPr>
                <w:rFonts w:eastAsiaTheme="minorHAnsi"/>
                <w:color w:val="000000" w:themeColor="text1"/>
                <w:sz w:val="20"/>
                <w:szCs w:val="20"/>
                <w:lang w:eastAsia="en-US"/>
              </w:rPr>
              <w:t>%, что обусловлено низким уровнем исполнения расходов Росздравнадзором и Роспотребнадзором.</w:t>
            </w:r>
          </w:p>
          <w:p w14:paraId="714E1BB1"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По расходам в рамках Комплекса процессных мероприятий «Развитие системы оказания паллиативной медицинской помощи» исполнение составило 4,7 %, в связи с тем, что на недостаточном уровне исполнены расходы Минздравом России по предоставлению субсидии в целях развития паллиативной медицинской помощи (4,6 %).</w:t>
            </w:r>
          </w:p>
          <w:p w14:paraId="5C8953C7" w14:textId="3FA06A9A"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По ФП «Борьба с сердечно-сосудистыми заболеваниями» исполнение составило 6,4 %, что в основном связано с низким уровнем исполнения расходов по предоставлению межбюджетных трансфертов Минздравом России на 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 (6,2 %).</w:t>
            </w:r>
          </w:p>
          <w:p w14:paraId="1B5FEA83" w14:textId="3815BA71"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По ФП «Модернизация первичного звена здравоохранения Российской Федерации» исполнение сложилось на уровне 6,6 %, что обусловлено низким уровнем исполнения расходов по предоставлению межбюджетных трансфертов на реализацию региональных проектов модернизации пе</w:t>
            </w:r>
            <w:r w:rsidR="002067D3">
              <w:rPr>
                <w:rFonts w:eastAsiaTheme="minorHAnsi"/>
                <w:color w:val="000000" w:themeColor="text1"/>
                <w:sz w:val="20"/>
                <w:szCs w:val="20"/>
                <w:lang w:eastAsia="en-US"/>
              </w:rPr>
              <w:t>рвичного звена здравоохранения</w:t>
            </w:r>
            <w:r w:rsidRPr="006207F8">
              <w:rPr>
                <w:rFonts w:eastAsiaTheme="minorHAnsi"/>
                <w:color w:val="000000" w:themeColor="text1"/>
                <w:sz w:val="20"/>
                <w:szCs w:val="20"/>
                <w:lang w:eastAsia="en-US"/>
              </w:rPr>
              <w:t>.</w:t>
            </w:r>
          </w:p>
          <w:p w14:paraId="49B468AC" w14:textId="3FED26B1"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 xml:space="preserve">Низкий уровень исполнения расходов ФП «Развитие детского здравоохранения, включая создание современной инфраструктуры оказания медицинской помощи детям» (9,3 %) обусловлен недостаточным уровнем исполнения Минздравом России субсидий на софинансирование капитальных вложений в объекты государственной (муниципальной) собственности (Новое строительство или реконструкция детских больниц (корпусов). </w:t>
            </w:r>
          </w:p>
          <w:p w14:paraId="5E06AA87" w14:textId="77777777"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По состоянию на 1 апреля 2022 года в рамках госпрограммы не начато исполнение расходов следующими ГРБС:</w:t>
            </w:r>
          </w:p>
          <w:p w14:paraId="40C8D695" w14:textId="42A3A31D"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Минпромторг</w:t>
            </w:r>
            <w:r w:rsidR="002067D3">
              <w:rPr>
                <w:rFonts w:eastAsiaTheme="minorHAnsi"/>
                <w:color w:val="000000" w:themeColor="text1"/>
                <w:sz w:val="20"/>
                <w:szCs w:val="20"/>
                <w:lang w:eastAsia="en-US"/>
              </w:rPr>
              <w:t>ом</w:t>
            </w:r>
            <w:r w:rsidRPr="006207F8">
              <w:rPr>
                <w:rFonts w:eastAsiaTheme="minorHAnsi"/>
                <w:color w:val="000000" w:themeColor="text1"/>
                <w:sz w:val="20"/>
                <w:szCs w:val="20"/>
                <w:lang w:eastAsia="en-US"/>
              </w:rPr>
              <w:t xml:space="preserve"> России – на закупки передвижных медицинских комплексов для оказания медицинской помощи жителям сельских поселений и малых городов (2 750,0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w:t>
            </w:r>
          </w:p>
          <w:p w14:paraId="73DCEE4A" w14:textId="2EAA05AA"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Минстро</w:t>
            </w:r>
            <w:r w:rsidR="002067D3">
              <w:rPr>
                <w:rFonts w:eastAsiaTheme="minorHAnsi"/>
                <w:color w:val="000000" w:themeColor="text1"/>
                <w:sz w:val="20"/>
                <w:szCs w:val="20"/>
                <w:lang w:eastAsia="en-US"/>
              </w:rPr>
              <w:t>ем</w:t>
            </w:r>
            <w:r w:rsidRPr="006207F8">
              <w:rPr>
                <w:rFonts w:eastAsiaTheme="minorHAnsi"/>
                <w:color w:val="000000" w:themeColor="text1"/>
                <w:sz w:val="20"/>
                <w:szCs w:val="20"/>
                <w:lang w:eastAsia="en-US"/>
              </w:rPr>
              <w:t xml:space="preserve"> России – на предоставление субсидий на софинансирование капитальных </w:t>
            </w:r>
            <w:r w:rsidRPr="006207F8">
              <w:rPr>
                <w:rFonts w:eastAsiaTheme="minorHAnsi"/>
                <w:color w:val="000000" w:themeColor="text1"/>
                <w:sz w:val="20"/>
                <w:szCs w:val="20"/>
                <w:lang w:eastAsia="en-US"/>
              </w:rPr>
              <w:lastRenderedPageBreak/>
              <w:t>вложений в объекты государственной (муниципальной) собственности (936,2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w:t>
            </w:r>
          </w:p>
          <w:p w14:paraId="7DAE76C1" w14:textId="4BA827BE" w:rsidR="006207F8" w:rsidRPr="006207F8" w:rsidRDefault="006207F8" w:rsidP="006207F8">
            <w:pPr>
              <w:overflowPunct/>
              <w:autoSpaceDE/>
              <w:autoSpaceDN/>
              <w:adjustRightInd/>
              <w:spacing w:line="240" w:lineRule="auto"/>
              <w:ind w:left="33" w:right="34" w:firstLine="284"/>
              <w:contextualSpacing/>
              <w:textAlignment w:val="auto"/>
              <w:rPr>
                <w:rFonts w:eastAsiaTheme="minorHAnsi"/>
                <w:color w:val="000000" w:themeColor="text1"/>
                <w:sz w:val="20"/>
                <w:szCs w:val="20"/>
                <w:lang w:eastAsia="en-US"/>
              </w:rPr>
            </w:pPr>
            <w:r w:rsidRPr="006207F8">
              <w:rPr>
                <w:rFonts w:eastAsiaTheme="minorHAnsi"/>
                <w:color w:val="000000" w:themeColor="text1"/>
                <w:sz w:val="20"/>
                <w:szCs w:val="20"/>
                <w:lang w:eastAsia="en-US"/>
              </w:rPr>
              <w:t>Росстат</w:t>
            </w:r>
            <w:r w:rsidR="002067D3">
              <w:rPr>
                <w:rFonts w:eastAsiaTheme="minorHAnsi"/>
                <w:color w:val="000000" w:themeColor="text1"/>
                <w:sz w:val="20"/>
                <w:szCs w:val="20"/>
                <w:lang w:eastAsia="en-US"/>
              </w:rPr>
              <w:t>ом</w:t>
            </w:r>
            <w:r w:rsidRPr="006207F8">
              <w:rPr>
                <w:rFonts w:eastAsiaTheme="minorHAnsi"/>
                <w:color w:val="000000" w:themeColor="text1"/>
                <w:sz w:val="20"/>
                <w:szCs w:val="20"/>
                <w:lang w:eastAsia="en-US"/>
              </w:rPr>
              <w:t xml:space="preserve"> – на разработку переходных таблиц для обеспечения применения измененных форм федерального статистического наблюдения и ведомственной отчетности и сопоставимости данных, закодированных в соответствии с Международными статистическими классификациями болезней и проблем, связанных со здоровьем, 10-го и 11-го пересмотров (МКБ-10 и МКБ-11) (26,0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w:t>
            </w:r>
          </w:p>
          <w:p w14:paraId="4CAD3079" w14:textId="5957141B" w:rsidR="004D51B4" w:rsidRPr="006207F8" w:rsidRDefault="006207F8" w:rsidP="002067D3">
            <w:pPr>
              <w:overflowPunct/>
              <w:autoSpaceDE/>
              <w:autoSpaceDN/>
              <w:adjustRightInd/>
              <w:spacing w:line="240" w:lineRule="auto"/>
              <w:ind w:left="33" w:right="34" w:firstLine="284"/>
              <w:contextualSpacing/>
              <w:textAlignment w:val="auto"/>
              <w:rPr>
                <w:bCs/>
                <w:sz w:val="20"/>
                <w:szCs w:val="24"/>
                <w:highlight w:val="yellow"/>
              </w:rPr>
            </w:pPr>
            <w:r w:rsidRPr="006207F8">
              <w:rPr>
                <w:rFonts w:eastAsiaTheme="minorHAnsi"/>
                <w:color w:val="000000" w:themeColor="text1"/>
                <w:sz w:val="20"/>
                <w:szCs w:val="20"/>
                <w:lang w:eastAsia="en-US"/>
              </w:rPr>
              <w:t>На низком уровне исполнены расходы ППК «Единый заказчик в сфере строительства», из предусмотренного объема 13 727,4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на осуществление капитальных вложений исполнено 859,6 млн</w:t>
            </w:r>
            <w:r w:rsidR="002067D3">
              <w:rPr>
                <w:rFonts w:eastAsiaTheme="minorHAnsi"/>
                <w:color w:val="000000" w:themeColor="text1"/>
                <w:sz w:val="20"/>
                <w:szCs w:val="20"/>
                <w:lang w:eastAsia="en-US"/>
              </w:rPr>
              <w:t>.</w:t>
            </w:r>
            <w:r w:rsidRPr="006207F8">
              <w:rPr>
                <w:rFonts w:eastAsiaTheme="minorHAnsi"/>
                <w:color w:val="000000" w:themeColor="text1"/>
                <w:sz w:val="20"/>
                <w:szCs w:val="20"/>
                <w:lang w:eastAsia="en-US"/>
              </w:rPr>
              <w:t xml:space="preserve"> рублей (6,3 %).</w:t>
            </w:r>
          </w:p>
        </w:tc>
      </w:tr>
      <w:tr w:rsidR="00D07642" w:rsidRPr="00ED45E2" w14:paraId="2EC86EF9" w14:textId="77777777" w:rsidTr="008A6ABC">
        <w:tc>
          <w:tcPr>
            <w:tcW w:w="568" w:type="dxa"/>
          </w:tcPr>
          <w:p w14:paraId="6CE8BBFF"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p>
        </w:tc>
        <w:tc>
          <w:tcPr>
            <w:tcW w:w="2410" w:type="dxa"/>
          </w:tcPr>
          <w:p w14:paraId="3781235E"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0"/>
              </w:rPr>
              <w:t>«Развитие образования»</w:t>
            </w:r>
          </w:p>
        </w:tc>
        <w:tc>
          <w:tcPr>
            <w:tcW w:w="8079" w:type="dxa"/>
          </w:tcPr>
          <w:p w14:paraId="70369F31" w14:textId="1443EBF3" w:rsidR="008A6ABC" w:rsidRPr="006207F8" w:rsidRDefault="008A6ABC" w:rsidP="004A618E">
            <w:pPr>
              <w:widowControl w:val="0"/>
              <w:spacing w:line="240" w:lineRule="auto"/>
              <w:ind w:left="34" w:right="-1" w:firstLine="318"/>
              <w:rPr>
                <w:bCs/>
                <w:sz w:val="20"/>
                <w:szCs w:val="24"/>
                <w:highlight w:val="yellow"/>
              </w:rPr>
            </w:pPr>
            <w:r w:rsidRPr="005A2E9A">
              <w:rPr>
                <w:bCs/>
                <w:sz w:val="20"/>
                <w:szCs w:val="20"/>
                <w:lang w:eastAsia="en-US"/>
              </w:rPr>
              <w:t xml:space="preserve">По госпрограмме </w:t>
            </w:r>
            <w:r w:rsidRPr="005A2E9A">
              <w:rPr>
                <w:b/>
                <w:bCs/>
                <w:sz w:val="20"/>
                <w:szCs w:val="20"/>
                <w:lang w:eastAsia="en-US"/>
              </w:rPr>
              <w:t>«Развитие образования»</w:t>
            </w:r>
            <w:r w:rsidRPr="005A2E9A">
              <w:rPr>
                <w:bCs/>
                <w:sz w:val="20"/>
                <w:szCs w:val="20"/>
                <w:lang w:eastAsia="en-US"/>
              </w:rPr>
              <w:t xml:space="preserve"> </w:t>
            </w:r>
            <w:r w:rsidR="00292905" w:rsidRPr="005A2E9A">
              <w:rPr>
                <w:rFonts w:eastAsiaTheme="minorHAnsi"/>
                <w:sz w:val="20"/>
                <w:szCs w:val="20"/>
                <w:lang w:eastAsia="en-US"/>
              </w:rPr>
              <w:t xml:space="preserve">(ГП-02) </w:t>
            </w:r>
            <w:r w:rsidRPr="005A2E9A">
              <w:rPr>
                <w:bCs/>
                <w:sz w:val="20"/>
                <w:szCs w:val="20"/>
              </w:rPr>
              <w:t>исполнение</w:t>
            </w:r>
            <w:r w:rsidRPr="005A2E9A">
              <w:rPr>
                <w:bCs/>
                <w:sz w:val="20"/>
                <w:szCs w:val="24"/>
              </w:rPr>
              <w:t xml:space="preserve"> расходов составило </w:t>
            </w:r>
            <w:r w:rsidR="0024556A" w:rsidRPr="005A2E9A">
              <w:rPr>
                <w:b/>
                <w:bCs/>
                <w:sz w:val="20"/>
                <w:szCs w:val="24"/>
              </w:rPr>
              <w:t>14,1</w:t>
            </w:r>
            <w:r w:rsidRPr="005A2E9A">
              <w:rPr>
                <w:b/>
                <w:bCs/>
                <w:sz w:val="20"/>
                <w:szCs w:val="24"/>
              </w:rPr>
              <w:t> %</w:t>
            </w:r>
            <w:r w:rsidRPr="005A2E9A">
              <w:rPr>
                <w:bCs/>
                <w:sz w:val="20"/>
                <w:szCs w:val="24"/>
              </w:rPr>
              <w:t xml:space="preserve"> показателя сводной росписи с изменениями,</w:t>
            </w:r>
            <w:r w:rsidRPr="005A2E9A">
              <w:rPr>
                <w:bCs/>
                <w:i/>
                <w:sz w:val="20"/>
                <w:szCs w:val="24"/>
              </w:rPr>
              <w:t xml:space="preserve"> </w:t>
            </w:r>
            <w:r w:rsidRPr="005A2E9A">
              <w:rPr>
                <w:bCs/>
                <w:sz w:val="20"/>
                <w:szCs w:val="24"/>
              </w:rPr>
              <w:t xml:space="preserve">что </w:t>
            </w:r>
            <w:r w:rsidR="0024556A" w:rsidRPr="005A2E9A">
              <w:rPr>
                <w:bCs/>
                <w:sz w:val="20"/>
                <w:szCs w:val="24"/>
              </w:rPr>
              <w:t>практически</w:t>
            </w:r>
            <w:r w:rsidR="0024556A" w:rsidRPr="005A2E9A">
              <w:rPr>
                <w:b/>
                <w:bCs/>
                <w:sz w:val="20"/>
                <w:szCs w:val="24"/>
              </w:rPr>
              <w:t xml:space="preserve"> соответствует</w:t>
            </w:r>
            <w:r w:rsidRPr="005A2E9A">
              <w:rPr>
                <w:bCs/>
                <w:sz w:val="20"/>
                <w:szCs w:val="24"/>
              </w:rPr>
              <w:t xml:space="preserve"> уровн</w:t>
            </w:r>
            <w:r w:rsidR="0024556A" w:rsidRPr="005A2E9A">
              <w:rPr>
                <w:bCs/>
                <w:sz w:val="20"/>
                <w:szCs w:val="24"/>
              </w:rPr>
              <w:t>ю</w:t>
            </w:r>
            <w:r w:rsidRPr="005A2E9A">
              <w:rPr>
                <w:bCs/>
                <w:sz w:val="20"/>
                <w:szCs w:val="24"/>
              </w:rPr>
              <w:t xml:space="preserve"> исполнения за </w:t>
            </w:r>
            <w:r w:rsidR="0024556A" w:rsidRPr="005A2E9A">
              <w:rPr>
                <w:bCs/>
                <w:sz w:val="20"/>
                <w:szCs w:val="24"/>
              </w:rPr>
              <w:t xml:space="preserve">аналогичный период </w:t>
            </w:r>
            <w:r w:rsidRPr="005A2E9A">
              <w:rPr>
                <w:bCs/>
                <w:sz w:val="20"/>
                <w:szCs w:val="24"/>
              </w:rPr>
              <w:t>202</w:t>
            </w:r>
            <w:r w:rsidR="0024556A" w:rsidRPr="005A2E9A">
              <w:rPr>
                <w:bCs/>
                <w:sz w:val="20"/>
                <w:szCs w:val="24"/>
              </w:rPr>
              <w:t>1</w:t>
            </w:r>
            <w:r w:rsidR="000267F2" w:rsidRPr="005A2E9A">
              <w:rPr>
                <w:bCs/>
                <w:sz w:val="20"/>
                <w:szCs w:val="24"/>
              </w:rPr>
              <w:t> </w:t>
            </w:r>
            <w:r w:rsidRPr="005A2E9A">
              <w:rPr>
                <w:bCs/>
                <w:sz w:val="20"/>
                <w:szCs w:val="24"/>
              </w:rPr>
              <w:t>год</w:t>
            </w:r>
            <w:r w:rsidR="00C53FE9">
              <w:rPr>
                <w:bCs/>
                <w:sz w:val="20"/>
                <w:szCs w:val="24"/>
              </w:rPr>
              <w:t>а</w:t>
            </w:r>
            <w:r w:rsidRPr="005A2E9A">
              <w:rPr>
                <w:bCs/>
                <w:sz w:val="20"/>
                <w:szCs w:val="24"/>
              </w:rPr>
              <w:t xml:space="preserve"> (</w:t>
            </w:r>
            <w:r w:rsidR="0024556A" w:rsidRPr="005A2E9A">
              <w:rPr>
                <w:bCs/>
                <w:sz w:val="20"/>
                <w:szCs w:val="24"/>
              </w:rPr>
              <w:t>14,5</w:t>
            </w:r>
            <w:r w:rsidRPr="005A2E9A">
              <w:rPr>
                <w:bCs/>
                <w:sz w:val="20"/>
                <w:szCs w:val="24"/>
              </w:rPr>
              <w:t xml:space="preserve"> %). </w:t>
            </w:r>
          </w:p>
          <w:p w14:paraId="7DBB938E" w14:textId="2AF98152" w:rsidR="005A2E9A" w:rsidRDefault="0024556A" w:rsidP="005A2E9A">
            <w:pPr>
              <w:overflowPunct/>
              <w:spacing w:line="240" w:lineRule="auto"/>
              <w:ind w:left="0" w:right="0" w:firstLine="317"/>
              <w:textAlignment w:val="auto"/>
              <w:rPr>
                <w:rFonts w:eastAsiaTheme="minorHAnsi"/>
                <w:sz w:val="20"/>
                <w:szCs w:val="20"/>
                <w:lang w:bidi="en-US"/>
              </w:rPr>
            </w:pPr>
            <w:r w:rsidRPr="006207F8">
              <w:rPr>
                <w:rFonts w:eastAsiaTheme="minorHAnsi"/>
                <w:color w:val="000000" w:themeColor="text1"/>
                <w:sz w:val="20"/>
                <w:szCs w:val="20"/>
                <w:lang w:eastAsia="en-US"/>
              </w:rPr>
              <w:t>Стратегические приоритеты в сфере реализации ГП-0</w:t>
            </w:r>
            <w:r>
              <w:rPr>
                <w:rFonts w:eastAsiaTheme="minorHAnsi"/>
                <w:color w:val="000000" w:themeColor="text1"/>
                <w:sz w:val="20"/>
                <w:szCs w:val="20"/>
                <w:lang w:eastAsia="en-US"/>
              </w:rPr>
              <w:t>2</w:t>
            </w:r>
            <w:r w:rsidRPr="006207F8">
              <w:rPr>
                <w:rFonts w:eastAsiaTheme="minorHAnsi"/>
                <w:color w:val="000000" w:themeColor="text1"/>
                <w:sz w:val="20"/>
                <w:szCs w:val="20"/>
                <w:lang w:eastAsia="en-US"/>
              </w:rPr>
              <w:t xml:space="preserve"> утверждены постановлением Правительства Российской Федерации от </w:t>
            </w:r>
            <w:r>
              <w:rPr>
                <w:rFonts w:eastAsiaTheme="minorHAnsi"/>
                <w:sz w:val="20"/>
                <w:szCs w:val="20"/>
                <w:lang w:eastAsia="en-US"/>
              </w:rPr>
              <w:t>7 октября 2021 г. № 1701</w:t>
            </w:r>
            <w:r w:rsidRPr="0024556A">
              <w:rPr>
                <w:rFonts w:eastAsiaTheme="minorHAnsi"/>
                <w:sz w:val="20"/>
                <w:szCs w:val="20"/>
                <w:lang w:bidi="en-US"/>
              </w:rPr>
              <w:t xml:space="preserve">. </w:t>
            </w:r>
          </w:p>
          <w:p w14:paraId="40E302CD" w14:textId="6DB4919E" w:rsidR="00D42BD7" w:rsidRDefault="00D42BD7" w:rsidP="005A2E9A">
            <w:pPr>
              <w:overflowPunct/>
              <w:spacing w:line="240" w:lineRule="auto"/>
              <w:ind w:left="0" w:right="0" w:firstLine="317"/>
              <w:textAlignment w:val="auto"/>
              <w:rPr>
                <w:rFonts w:eastAsiaTheme="minorHAnsi"/>
                <w:sz w:val="20"/>
                <w:szCs w:val="20"/>
                <w:lang w:bidi="en-US"/>
              </w:rPr>
            </w:pPr>
            <w:r w:rsidRPr="00D42BD7">
              <w:rPr>
                <w:rFonts w:eastAsiaTheme="minorHAnsi"/>
                <w:sz w:val="20"/>
                <w:szCs w:val="20"/>
                <w:lang w:bidi="en-US"/>
              </w:rPr>
              <w:t>Во исполнение пункта 2 статьи 179 Бюджетного кодекса Российской Федерации финансовое обеспечение ГП-0</w:t>
            </w:r>
            <w:r>
              <w:rPr>
                <w:rFonts w:eastAsiaTheme="minorHAnsi"/>
                <w:sz w:val="20"/>
                <w:szCs w:val="20"/>
                <w:lang w:bidi="en-US"/>
              </w:rPr>
              <w:t>2</w:t>
            </w:r>
            <w:r w:rsidRPr="00D42BD7">
              <w:rPr>
                <w:rFonts w:eastAsiaTheme="minorHAnsi"/>
                <w:sz w:val="20"/>
                <w:szCs w:val="20"/>
                <w:lang w:bidi="en-US"/>
              </w:rPr>
              <w:t xml:space="preserve"> приведено в соответствие с Федеральным законом № 390-ФЗ.</w:t>
            </w:r>
          </w:p>
          <w:p w14:paraId="3A51FBE1" w14:textId="2A39B1FA" w:rsidR="0024556A" w:rsidRPr="0024556A" w:rsidRDefault="0024556A" w:rsidP="005A2E9A">
            <w:pPr>
              <w:overflowPunct/>
              <w:spacing w:line="240" w:lineRule="auto"/>
              <w:ind w:left="0" w:right="0" w:firstLine="317"/>
              <w:textAlignment w:val="auto"/>
              <w:rPr>
                <w:rFonts w:eastAsiaTheme="minorHAnsi"/>
                <w:sz w:val="20"/>
                <w:szCs w:val="20"/>
                <w:lang w:bidi="en-US"/>
              </w:rPr>
            </w:pPr>
            <w:r w:rsidRPr="0024556A">
              <w:rPr>
                <w:rFonts w:eastAsiaTheme="minorHAnsi"/>
                <w:sz w:val="20"/>
                <w:szCs w:val="20"/>
                <w:lang w:bidi="en-US"/>
              </w:rPr>
              <w:t>В 2022 году расходы по ГП</w:t>
            </w:r>
            <w:r w:rsidR="005A2E9A">
              <w:rPr>
                <w:rFonts w:eastAsiaTheme="minorHAnsi"/>
                <w:sz w:val="20"/>
                <w:szCs w:val="20"/>
                <w:lang w:bidi="en-US"/>
              </w:rPr>
              <w:t>-</w:t>
            </w:r>
            <w:r w:rsidRPr="0024556A">
              <w:rPr>
                <w:rFonts w:eastAsiaTheme="minorHAnsi"/>
                <w:sz w:val="20"/>
                <w:szCs w:val="20"/>
                <w:lang w:bidi="en-US"/>
              </w:rPr>
              <w:t>02 осуществляются на мероприятия:</w:t>
            </w:r>
          </w:p>
          <w:p w14:paraId="7638C153" w14:textId="060F3796" w:rsidR="0024556A" w:rsidRPr="0024556A" w:rsidRDefault="0024556A" w:rsidP="005A2E9A">
            <w:pPr>
              <w:overflowPunct/>
              <w:autoSpaceDE/>
              <w:autoSpaceDN/>
              <w:adjustRightInd/>
              <w:spacing w:line="240" w:lineRule="auto"/>
              <w:ind w:left="0" w:right="0" w:firstLine="317"/>
              <w:textAlignment w:val="auto"/>
              <w:rPr>
                <w:rFonts w:eastAsiaTheme="minorHAnsi"/>
                <w:sz w:val="20"/>
                <w:szCs w:val="20"/>
                <w:lang w:bidi="en-US"/>
              </w:rPr>
            </w:pPr>
            <w:r w:rsidRPr="0024556A">
              <w:rPr>
                <w:rFonts w:eastAsiaTheme="minorHAnsi"/>
                <w:sz w:val="20"/>
                <w:szCs w:val="20"/>
                <w:lang w:bidi="en-US"/>
              </w:rPr>
              <w:t>в рамках федеральных проектов, входящи</w:t>
            </w:r>
            <w:r w:rsidR="00502768">
              <w:rPr>
                <w:rFonts w:eastAsiaTheme="minorHAnsi"/>
                <w:sz w:val="20"/>
                <w:szCs w:val="20"/>
                <w:lang w:bidi="en-US"/>
              </w:rPr>
              <w:t>х</w:t>
            </w:r>
            <w:r w:rsidRPr="0024556A">
              <w:rPr>
                <w:rFonts w:eastAsiaTheme="minorHAnsi"/>
                <w:sz w:val="20"/>
                <w:szCs w:val="20"/>
                <w:lang w:bidi="en-US"/>
              </w:rPr>
              <w:t xml:space="preserve"> в состав национального проекта «Образование» (далее – НПО);</w:t>
            </w:r>
          </w:p>
          <w:p w14:paraId="7A5D7E24" w14:textId="030E21E0" w:rsidR="0024556A" w:rsidRPr="0024556A" w:rsidRDefault="0024556A" w:rsidP="005A2E9A">
            <w:pPr>
              <w:overflowPunct/>
              <w:autoSpaceDE/>
              <w:autoSpaceDN/>
              <w:adjustRightInd/>
              <w:spacing w:line="240" w:lineRule="auto"/>
              <w:ind w:left="0" w:right="0" w:firstLine="317"/>
              <w:textAlignment w:val="auto"/>
              <w:rPr>
                <w:rFonts w:eastAsiaTheme="minorHAnsi"/>
                <w:bCs/>
                <w:sz w:val="20"/>
                <w:szCs w:val="20"/>
                <w:lang w:eastAsia="en-US"/>
              </w:rPr>
            </w:pPr>
            <w:r w:rsidRPr="0024556A">
              <w:rPr>
                <w:rFonts w:eastAsiaTheme="minorHAnsi"/>
                <w:sz w:val="20"/>
                <w:szCs w:val="20"/>
                <w:lang w:bidi="en-US"/>
              </w:rPr>
              <w:t xml:space="preserve">в рамках федеральных проектов, не входящих в состав НПО (проектная часть </w:t>
            </w:r>
            <w:r w:rsidRPr="0024556A">
              <w:rPr>
                <w:rFonts w:eastAsiaTheme="minorHAnsi"/>
                <w:sz w:val="20"/>
                <w:szCs w:val="20"/>
                <w:lang w:bidi="en-US"/>
              </w:rPr>
              <w:br/>
              <w:t>ГП</w:t>
            </w:r>
            <w:r w:rsidR="005A2E9A">
              <w:rPr>
                <w:rFonts w:eastAsiaTheme="minorHAnsi"/>
                <w:sz w:val="20"/>
                <w:szCs w:val="20"/>
                <w:lang w:bidi="en-US"/>
              </w:rPr>
              <w:t>-</w:t>
            </w:r>
            <w:r w:rsidRPr="0024556A">
              <w:rPr>
                <w:rFonts w:eastAsiaTheme="minorHAnsi"/>
                <w:sz w:val="20"/>
                <w:szCs w:val="20"/>
                <w:lang w:bidi="en-US"/>
              </w:rPr>
              <w:t>02</w:t>
            </w:r>
            <w:r w:rsidRPr="0024556A">
              <w:rPr>
                <w:rFonts w:eastAsiaTheme="minorHAnsi"/>
                <w:bCs/>
                <w:sz w:val="20"/>
                <w:szCs w:val="20"/>
                <w:lang w:eastAsia="en-US"/>
              </w:rPr>
              <w:t>);</w:t>
            </w:r>
          </w:p>
          <w:p w14:paraId="6FBD27FB" w14:textId="3EE4F4FE" w:rsidR="0024556A" w:rsidRPr="0024556A" w:rsidRDefault="0024556A" w:rsidP="005A2E9A">
            <w:pPr>
              <w:overflowPunct/>
              <w:autoSpaceDE/>
              <w:autoSpaceDN/>
              <w:adjustRightInd/>
              <w:spacing w:line="240" w:lineRule="auto"/>
              <w:ind w:left="0" w:right="0" w:firstLine="317"/>
              <w:textAlignment w:val="auto"/>
              <w:rPr>
                <w:rFonts w:eastAsiaTheme="minorHAnsi"/>
                <w:sz w:val="20"/>
                <w:szCs w:val="20"/>
                <w:lang w:bidi="en-US"/>
              </w:rPr>
            </w:pPr>
            <w:r w:rsidRPr="0024556A">
              <w:rPr>
                <w:rFonts w:eastAsiaTheme="minorHAnsi"/>
                <w:bCs/>
                <w:sz w:val="20"/>
                <w:szCs w:val="20"/>
                <w:lang w:eastAsia="en-US"/>
              </w:rPr>
              <w:t xml:space="preserve">в рамках </w:t>
            </w:r>
            <w:r w:rsidRPr="0024556A">
              <w:rPr>
                <w:rFonts w:eastAsiaTheme="minorHAnsi"/>
                <w:bCs/>
                <w:sz w:val="20"/>
                <w:szCs w:val="20"/>
                <w:lang w:bidi="en-US"/>
              </w:rPr>
              <w:t>комплекса процессных мероприятий (процессная часть ГП</w:t>
            </w:r>
            <w:r w:rsidR="005A2E9A">
              <w:rPr>
                <w:rFonts w:eastAsiaTheme="minorHAnsi"/>
                <w:bCs/>
                <w:sz w:val="20"/>
                <w:szCs w:val="20"/>
                <w:lang w:bidi="en-US"/>
              </w:rPr>
              <w:t>-</w:t>
            </w:r>
            <w:r w:rsidRPr="0024556A">
              <w:rPr>
                <w:rFonts w:eastAsiaTheme="minorHAnsi"/>
                <w:bCs/>
                <w:sz w:val="20"/>
                <w:szCs w:val="20"/>
                <w:lang w:bidi="en-US"/>
              </w:rPr>
              <w:t>02)</w:t>
            </w:r>
            <w:r w:rsidRPr="0024556A">
              <w:rPr>
                <w:rFonts w:eastAsiaTheme="minorHAnsi"/>
                <w:sz w:val="20"/>
                <w:szCs w:val="20"/>
                <w:lang w:bidi="en-US"/>
              </w:rPr>
              <w:t xml:space="preserve">.  </w:t>
            </w:r>
          </w:p>
          <w:p w14:paraId="78F05D29" w14:textId="4D4DDDE9" w:rsidR="0024556A" w:rsidRPr="0024556A" w:rsidRDefault="005A2E9A" w:rsidP="0024556A">
            <w:pPr>
              <w:overflowPunct/>
              <w:autoSpaceDE/>
              <w:autoSpaceDN/>
              <w:adjustRightInd/>
              <w:spacing w:line="240" w:lineRule="auto"/>
              <w:ind w:left="0" w:right="0" w:firstLine="317"/>
              <w:textAlignment w:val="auto"/>
              <w:rPr>
                <w:rFonts w:eastAsiaTheme="minorHAnsi"/>
                <w:sz w:val="20"/>
                <w:szCs w:val="20"/>
                <w:lang w:eastAsia="en-US"/>
              </w:rPr>
            </w:pPr>
            <w:r>
              <w:rPr>
                <w:rFonts w:eastAsiaTheme="minorHAnsi"/>
                <w:sz w:val="20"/>
                <w:szCs w:val="20"/>
                <w:lang w:eastAsia="en-US"/>
              </w:rPr>
              <w:t>Сводной росписью б</w:t>
            </w:r>
            <w:r w:rsidR="0024556A" w:rsidRPr="0024556A">
              <w:rPr>
                <w:rFonts w:eastAsiaTheme="minorHAnsi"/>
                <w:sz w:val="20"/>
                <w:szCs w:val="20"/>
                <w:lang w:eastAsia="en-US"/>
              </w:rPr>
              <w:t>юджетные ассигнования по ГП</w:t>
            </w:r>
            <w:r>
              <w:rPr>
                <w:rFonts w:eastAsiaTheme="minorHAnsi"/>
                <w:sz w:val="20"/>
                <w:szCs w:val="20"/>
                <w:lang w:eastAsia="en-US"/>
              </w:rPr>
              <w:t>-</w:t>
            </w:r>
            <w:r w:rsidR="0024556A" w:rsidRPr="0024556A">
              <w:rPr>
                <w:rFonts w:eastAsiaTheme="minorHAnsi"/>
                <w:sz w:val="20"/>
                <w:szCs w:val="20"/>
                <w:lang w:eastAsia="en-US"/>
              </w:rPr>
              <w:t>02</w:t>
            </w:r>
            <w:r w:rsidR="0024556A" w:rsidRPr="0024556A" w:rsidDel="00EA222D">
              <w:rPr>
                <w:rFonts w:eastAsiaTheme="minorHAnsi"/>
                <w:sz w:val="20"/>
                <w:szCs w:val="20"/>
                <w:lang w:eastAsia="en-US"/>
              </w:rPr>
              <w:t xml:space="preserve"> </w:t>
            </w:r>
            <w:r w:rsidR="0024556A" w:rsidRPr="0024556A">
              <w:rPr>
                <w:rFonts w:eastAsiaTheme="minorHAnsi"/>
                <w:sz w:val="20"/>
                <w:szCs w:val="20"/>
                <w:lang w:eastAsia="en-US"/>
              </w:rPr>
              <w:t>увеличены на 25 198,7 млн</w:t>
            </w:r>
            <w:r>
              <w:rPr>
                <w:rFonts w:eastAsiaTheme="minorHAnsi"/>
                <w:sz w:val="20"/>
                <w:szCs w:val="20"/>
                <w:lang w:eastAsia="en-US"/>
              </w:rPr>
              <w:t>.</w:t>
            </w:r>
            <w:r w:rsidR="0024556A" w:rsidRPr="0024556A">
              <w:rPr>
                <w:rFonts w:eastAsiaTheme="minorHAnsi"/>
                <w:sz w:val="20"/>
                <w:szCs w:val="20"/>
                <w:lang w:eastAsia="en-US"/>
              </w:rPr>
              <w:t xml:space="preserve"> рублей, или на 5,2 %, из них наибольшее увеличение осуществлено на мероприятия:</w:t>
            </w:r>
          </w:p>
          <w:p w14:paraId="3832D4D9" w14:textId="1741AB1B" w:rsidR="0024556A" w:rsidRPr="0024556A" w:rsidRDefault="0024556A" w:rsidP="0024556A">
            <w:pPr>
              <w:overflowPunct/>
              <w:autoSpaceDE/>
              <w:autoSpaceDN/>
              <w:adjustRightInd/>
              <w:spacing w:line="240" w:lineRule="auto"/>
              <w:ind w:left="0" w:right="0" w:firstLine="317"/>
              <w:textAlignment w:val="auto"/>
              <w:rPr>
                <w:rFonts w:eastAsiaTheme="minorHAnsi"/>
                <w:sz w:val="20"/>
                <w:szCs w:val="20"/>
                <w:lang w:eastAsia="en-US"/>
              </w:rPr>
            </w:pPr>
            <w:r w:rsidRPr="0024556A">
              <w:rPr>
                <w:rFonts w:eastAsiaTheme="minorHAnsi"/>
                <w:sz w:val="20"/>
                <w:szCs w:val="20"/>
                <w:lang w:eastAsia="en-US"/>
              </w:rPr>
              <w:t>федерального проекта «Современная школа» (02 1 Е1) – на 13 966,7 млн</w:t>
            </w:r>
            <w:r w:rsidR="005A2E9A">
              <w:rPr>
                <w:rFonts w:eastAsiaTheme="minorHAnsi"/>
                <w:sz w:val="20"/>
                <w:szCs w:val="20"/>
                <w:lang w:eastAsia="en-US"/>
              </w:rPr>
              <w:t>.</w:t>
            </w:r>
            <w:r w:rsidRPr="0024556A">
              <w:rPr>
                <w:rFonts w:eastAsiaTheme="minorHAnsi"/>
                <w:sz w:val="20"/>
                <w:szCs w:val="20"/>
                <w:lang w:eastAsia="en-US"/>
              </w:rPr>
              <w:t xml:space="preserve"> рублей;</w:t>
            </w:r>
          </w:p>
          <w:p w14:paraId="111C527D" w14:textId="3F4708D7" w:rsidR="0024556A" w:rsidRPr="0024556A" w:rsidRDefault="0024556A" w:rsidP="0024556A">
            <w:pPr>
              <w:overflowPunct/>
              <w:autoSpaceDE/>
              <w:autoSpaceDN/>
              <w:adjustRightInd/>
              <w:spacing w:line="240" w:lineRule="auto"/>
              <w:ind w:left="0" w:right="0" w:firstLine="317"/>
              <w:textAlignment w:val="auto"/>
              <w:rPr>
                <w:rFonts w:eastAsiaTheme="minorHAnsi"/>
                <w:sz w:val="20"/>
                <w:szCs w:val="20"/>
                <w:lang w:eastAsia="en-US"/>
              </w:rPr>
            </w:pPr>
            <w:r w:rsidRPr="0024556A">
              <w:rPr>
                <w:rFonts w:eastAsiaTheme="minorHAnsi"/>
                <w:sz w:val="20"/>
                <w:szCs w:val="20"/>
                <w:lang w:eastAsia="en-US"/>
              </w:rPr>
              <w:t>федерального проекта «Цифровая культура» (02 1 А3) – на 4 277,8 млн</w:t>
            </w:r>
            <w:r w:rsidR="005A2E9A">
              <w:rPr>
                <w:rFonts w:eastAsiaTheme="minorHAnsi"/>
                <w:sz w:val="20"/>
                <w:szCs w:val="20"/>
                <w:lang w:eastAsia="en-US"/>
              </w:rPr>
              <w:t>.</w:t>
            </w:r>
            <w:r w:rsidRPr="0024556A">
              <w:rPr>
                <w:rFonts w:eastAsiaTheme="minorHAnsi"/>
                <w:sz w:val="20"/>
                <w:szCs w:val="20"/>
                <w:lang w:eastAsia="en-US"/>
              </w:rPr>
              <w:t xml:space="preserve"> рублей;</w:t>
            </w:r>
          </w:p>
          <w:p w14:paraId="06954E18" w14:textId="232AE7BD" w:rsidR="0024556A" w:rsidRPr="0024556A" w:rsidRDefault="0024556A" w:rsidP="0024556A">
            <w:pPr>
              <w:overflowPunct/>
              <w:autoSpaceDE/>
              <w:autoSpaceDN/>
              <w:adjustRightInd/>
              <w:spacing w:line="240" w:lineRule="auto"/>
              <w:ind w:left="0" w:right="0" w:firstLine="317"/>
              <w:textAlignment w:val="auto"/>
              <w:rPr>
                <w:rFonts w:eastAsiaTheme="minorHAnsi"/>
                <w:sz w:val="20"/>
                <w:szCs w:val="20"/>
                <w:lang w:eastAsia="en-US"/>
              </w:rPr>
            </w:pPr>
            <w:r w:rsidRPr="0024556A">
              <w:rPr>
                <w:rFonts w:eastAsiaTheme="minorHAnsi"/>
                <w:sz w:val="20"/>
                <w:szCs w:val="20"/>
                <w:lang w:eastAsia="en-US"/>
              </w:rPr>
              <w:t>федерального проекта «Содействие занятости» (02 1 Р2) – на 3 082,6 млн</w:t>
            </w:r>
            <w:r w:rsidR="005A2E9A">
              <w:rPr>
                <w:rFonts w:eastAsiaTheme="minorHAnsi"/>
                <w:sz w:val="20"/>
                <w:szCs w:val="20"/>
                <w:lang w:eastAsia="en-US"/>
              </w:rPr>
              <w:t>.</w:t>
            </w:r>
            <w:r w:rsidRPr="0024556A">
              <w:rPr>
                <w:rFonts w:eastAsiaTheme="minorHAnsi"/>
                <w:sz w:val="20"/>
                <w:szCs w:val="20"/>
                <w:lang w:eastAsia="en-US"/>
              </w:rPr>
              <w:t xml:space="preserve"> рублей;</w:t>
            </w:r>
          </w:p>
          <w:p w14:paraId="28E1A98A" w14:textId="40090A03" w:rsidR="0024556A" w:rsidRPr="0024556A" w:rsidRDefault="0024556A" w:rsidP="0024556A">
            <w:pPr>
              <w:overflowPunct/>
              <w:autoSpaceDE/>
              <w:autoSpaceDN/>
              <w:adjustRightInd/>
              <w:spacing w:line="240" w:lineRule="auto"/>
              <w:ind w:left="0" w:right="0" w:firstLine="317"/>
              <w:textAlignment w:val="auto"/>
              <w:rPr>
                <w:rFonts w:eastAsiaTheme="minorHAnsi"/>
                <w:sz w:val="20"/>
                <w:szCs w:val="20"/>
                <w:lang w:eastAsia="en-US"/>
              </w:rPr>
            </w:pPr>
            <w:r w:rsidRPr="0024556A">
              <w:rPr>
                <w:rFonts w:eastAsiaTheme="minorHAnsi"/>
                <w:sz w:val="20"/>
                <w:szCs w:val="20"/>
                <w:lang w:eastAsia="en-US"/>
              </w:rPr>
              <w:t>федерального проекта «Создание условий для обучения, отдыха и оздоровления детей и молодежи» (02 2 01) – на 2 500,6 млн</w:t>
            </w:r>
            <w:r w:rsidR="005A2E9A">
              <w:rPr>
                <w:rFonts w:eastAsiaTheme="minorHAnsi"/>
                <w:sz w:val="20"/>
                <w:szCs w:val="20"/>
                <w:lang w:eastAsia="en-US"/>
              </w:rPr>
              <w:t>.</w:t>
            </w:r>
            <w:r w:rsidRPr="0024556A">
              <w:rPr>
                <w:rFonts w:eastAsiaTheme="minorHAnsi"/>
                <w:sz w:val="20"/>
                <w:szCs w:val="20"/>
                <w:lang w:eastAsia="en-US"/>
              </w:rPr>
              <w:t xml:space="preserve"> рублей.</w:t>
            </w:r>
          </w:p>
          <w:p w14:paraId="7431DD29" w14:textId="77777777" w:rsidR="0024556A" w:rsidRPr="0024556A" w:rsidRDefault="0024556A" w:rsidP="0024556A">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4556A">
              <w:rPr>
                <w:rFonts w:eastAsiaTheme="minorHAnsi"/>
                <w:color w:val="000000" w:themeColor="text1"/>
                <w:sz w:val="20"/>
                <w:szCs w:val="20"/>
                <w:lang w:eastAsia="en-US"/>
              </w:rPr>
              <w:t>В рамках ФП «Современная школа» (Е1), «Содействие занятости» (Р2), «</w:t>
            </w:r>
            <w:r w:rsidRPr="0024556A">
              <w:rPr>
                <w:rFonts w:eastAsiaTheme="minorHAnsi"/>
                <w:sz w:val="20"/>
                <w:szCs w:val="20"/>
                <w:lang w:eastAsia="en-US"/>
              </w:rPr>
              <w:t>Создание условий для обучения, отдыха и оздоровления детей и молодежи» (02 2 01)</w:t>
            </w:r>
            <w:r w:rsidRPr="0024556A">
              <w:rPr>
                <w:rFonts w:eastAsiaTheme="minorHAnsi"/>
                <w:color w:val="000000" w:themeColor="text1"/>
                <w:sz w:val="20"/>
                <w:szCs w:val="20"/>
                <w:lang w:eastAsia="en-US"/>
              </w:rPr>
              <w:t xml:space="preserve"> изменения, внесенные роспись в отчетном периоде, в основном связаны с: </w:t>
            </w:r>
          </w:p>
          <w:p w14:paraId="37FE596B" w14:textId="77777777" w:rsidR="0024556A" w:rsidRPr="0024556A" w:rsidRDefault="0024556A" w:rsidP="0024556A">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4556A">
              <w:rPr>
                <w:rFonts w:eastAsiaTheme="minorHAnsi"/>
                <w:color w:val="000000" w:themeColor="text1"/>
                <w:sz w:val="20"/>
                <w:szCs w:val="20"/>
                <w:lang w:eastAsia="en-US"/>
              </w:rPr>
              <w:t>перераспределением средств резервного фонда Правительства Российской Федерации (код вида изменений -122)</w:t>
            </w:r>
            <w:r w:rsidRPr="0024556A">
              <w:rPr>
                <w:rFonts w:eastAsiaTheme="minorHAnsi"/>
                <w:color w:val="000000" w:themeColor="text1"/>
                <w:sz w:val="20"/>
                <w:szCs w:val="20"/>
                <w:vertAlign w:val="superscript"/>
                <w:lang w:eastAsia="en-US"/>
              </w:rPr>
              <w:t xml:space="preserve"> </w:t>
            </w:r>
            <w:r w:rsidRPr="0024556A">
              <w:rPr>
                <w:rFonts w:eastAsiaTheme="minorHAnsi"/>
                <w:color w:val="000000" w:themeColor="text1"/>
                <w:sz w:val="20"/>
                <w:szCs w:val="20"/>
                <w:vertAlign w:val="superscript"/>
                <w:lang w:eastAsia="en-US"/>
              </w:rPr>
              <w:footnoteReference w:id="1"/>
            </w:r>
            <w:r w:rsidRPr="0024556A">
              <w:rPr>
                <w:rFonts w:eastAsiaTheme="minorHAnsi"/>
                <w:color w:val="000000" w:themeColor="text1"/>
                <w:sz w:val="20"/>
                <w:szCs w:val="20"/>
                <w:lang w:eastAsia="en-US"/>
              </w:rPr>
              <w:t xml:space="preserve">; </w:t>
            </w:r>
          </w:p>
          <w:p w14:paraId="33B92A86" w14:textId="77777777" w:rsidR="0024556A" w:rsidRPr="0024556A" w:rsidRDefault="0024556A" w:rsidP="0024556A">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4556A">
              <w:rPr>
                <w:rFonts w:eastAsiaTheme="minorHAnsi"/>
                <w:color w:val="000000" w:themeColor="text1"/>
                <w:sz w:val="20"/>
                <w:szCs w:val="20"/>
                <w:lang w:eastAsia="en-US"/>
              </w:rPr>
              <w:t>увеличением бюджетных ассигнований на предоставление из федерального бюджета остатков межбюджетных трансфертов, которые не были использованы на начало текущего финансового года на оплату государственных (муниципальных) контрактов, заключенных от имени субъекта Российской Федерации (муниципальных образований) на поставку товаров, выполнение работ, оказание услуг, подлежавших в соответствии с условиями этих государственных (муниципальных) контрактов оплате в отчетном финансовом году, на основании решений Правительства Российской Федерации (код вида изменений – 226)</w:t>
            </w:r>
            <w:r w:rsidRPr="0024556A">
              <w:rPr>
                <w:rFonts w:eastAsiaTheme="minorHAnsi"/>
                <w:color w:val="000000" w:themeColor="text1"/>
                <w:sz w:val="20"/>
                <w:szCs w:val="20"/>
                <w:vertAlign w:val="superscript"/>
                <w:lang w:eastAsia="en-US"/>
              </w:rPr>
              <w:footnoteReference w:id="2"/>
            </w:r>
            <w:r w:rsidRPr="0024556A">
              <w:rPr>
                <w:rFonts w:eastAsiaTheme="minorHAnsi"/>
                <w:color w:val="000000" w:themeColor="text1"/>
                <w:sz w:val="20"/>
                <w:szCs w:val="20"/>
                <w:lang w:eastAsia="en-US"/>
              </w:rPr>
              <w:t xml:space="preserve">. </w:t>
            </w:r>
          </w:p>
          <w:p w14:paraId="61A1298C" w14:textId="5A79B294" w:rsidR="0024556A" w:rsidRPr="0024556A" w:rsidRDefault="0024556A" w:rsidP="0024556A">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24556A">
              <w:rPr>
                <w:rFonts w:eastAsiaTheme="minorHAnsi"/>
                <w:sz w:val="20"/>
                <w:szCs w:val="20"/>
                <w:lang w:eastAsia="en-US"/>
              </w:rPr>
              <w:t xml:space="preserve">В рамках </w:t>
            </w:r>
            <w:r w:rsidR="00502768">
              <w:rPr>
                <w:rFonts w:eastAsiaTheme="minorHAnsi"/>
                <w:sz w:val="20"/>
                <w:szCs w:val="20"/>
                <w:lang w:eastAsia="en-US"/>
              </w:rPr>
              <w:t>ФП</w:t>
            </w:r>
            <w:r w:rsidRPr="0024556A">
              <w:rPr>
                <w:rFonts w:eastAsiaTheme="minorHAnsi"/>
                <w:sz w:val="20"/>
                <w:szCs w:val="20"/>
                <w:lang w:eastAsia="en-US"/>
              </w:rPr>
              <w:t xml:space="preserve"> «Цифровая культура» (А3) </w:t>
            </w:r>
            <w:r w:rsidRPr="0024556A">
              <w:rPr>
                <w:rFonts w:eastAsiaTheme="minorHAnsi"/>
                <w:color w:val="000000" w:themeColor="text1"/>
                <w:sz w:val="20"/>
                <w:szCs w:val="20"/>
                <w:lang w:eastAsia="en-US"/>
              </w:rPr>
              <w:t xml:space="preserve">изменения, внесенные </w:t>
            </w:r>
            <w:r w:rsidR="00502768">
              <w:rPr>
                <w:rFonts w:eastAsiaTheme="minorHAnsi"/>
                <w:color w:val="000000" w:themeColor="text1"/>
                <w:sz w:val="20"/>
                <w:szCs w:val="20"/>
                <w:lang w:eastAsia="en-US"/>
              </w:rPr>
              <w:t>в сводную роспись</w:t>
            </w:r>
            <w:r w:rsidRPr="0024556A">
              <w:rPr>
                <w:rFonts w:eastAsiaTheme="minorHAnsi"/>
                <w:color w:val="000000" w:themeColor="text1"/>
                <w:sz w:val="20"/>
                <w:szCs w:val="20"/>
                <w:lang w:eastAsia="en-US"/>
              </w:rPr>
              <w:t xml:space="preserve">, в основном связаны с </w:t>
            </w:r>
            <w:r w:rsidRPr="0024556A">
              <w:rPr>
                <w:rFonts w:eastAsiaTheme="minorHAnsi"/>
                <w:sz w:val="20"/>
                <w:szCs w:val="20"/>
                <w:lang w:eastAsia="en-US"/>
              </w:rPr>
              <w:t xml:space="preserve">увеличением бюджетных ассигнований Росмолодежи на сумму остатков субсидий юридическим лицам прошлого года в целях предоставления субсидии АНО «Институт развития интернета» в целях поддержки проектов по созданию (производству) и (или) размещению (распространению) государственного контента, направленного на укрепление гражданской идентичности и духовно-нравственных ценностей в информационно-телекоммуникационной сети «Интернет» (код вида </w:t>
            </w:r>
            <w:r w:rsidRPr="0024556A">
              <w:rPr>
                <w:rFonts w:eastAsiaTheme="minorHAnsi"/>
                <w:sz w:val="20"/>
                <w:szCs w:val="20"/>
                <w:lang w:eastAsia="en-US"/>
              </w:rPr>
              <w:lastRenderedPageBreak/>
              <w:t>изменений – 222).</w:t>
            </w:r>
          </w:p>
          <w:p w14:paraId="7EC3DC03" w14:textId="77777777"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cstheme="minorBidi"/>
                <w:color w:val="000000" w:themeColor="text1"/>
                <w:sz w:val="20"/>
                <w:szCs w:val="20"/>
                <w:lang w:eastAsia="en-US"/>
              </w:rPr>
            </w:pPr>
            <w:r w:rsidRPr="0024556A">
              <w:rPr>
                <w:rFonts w:eastAsiaTheme="minorHAnsi" w:cstheme="minorBidi"/>
                <w:color w:val="000000" w:themeColor="text1"/>
                <w:sz w:val="20"/>
                <w:szCs w:val="20"/>
                <w:lang w:eastAsia="en-US"/>
              </w:rPr>
              <w:t>Информация о финансировании в разрезе вышеуказанных мероприятий представлена в таблице.</w:t>
            </w:r>
          </w:p>
          <w:p w14:paraId="3ADC5E78" w14:textId="5284FA9D" w:rsidR="0024556A" w:rsidRPr="00502768" w:rsidRDefault="00502768" w:rsidP="0024556A">
            <w:pPr>
              <w:overflowPunct/>
              <w:autoSpaceDE/>
              <w:autoSpaceDN/>
              <w:adjustRightInd/>
              <w:spacing w:line="276" w:lineRule="auto"/>
              <w:ind w:left="0" w:right="0" w:firstLine="0"/>
              <w:jc w:val="right"/>
              <w:rPr>
                <w:rFonts w:eastAsiaTheme="minorHAnsi"/>
                <w:bCs/>
                <w:sz w:val="18"/>
                <w:szCs w:val="18"/>
                <w:lang w:eastAsia="en-US" w:bidi="en-US"/>
              </w:rPr>
            </w:pPr>
            <w:r w:rsidRPr="00502768">
              <w:rPr>
                <w:rFonts w:eastAsiaTheme="minorHAnsi"/>
                <w:bCs/>
                <w:sz w:val="18"/>
                <w:szCs w:val="18"/>
                <w:lang w:eastAsia="en-US" w:bidi="en-US"/>
              </w:rPr>
              <w:t>м</w:t>
            </w:r>
            <w:r w:rsidR="0024556A" w:rsidRPr="00502768">
              <w:rPr>
                <w:rFonts w:eastAsiaTheme="minorHAnsi"/>
                <w:bCs/>
                <w:sz w:val="18"/>
                <w:szCs w:val="18"/>
                <w:lang w:eastAsia="en-US" w:bidi="en-US"/>
              </w:rPr>
              <w:t>лн</w:t>
            </w:r>
            <w:r w:rsidRPr="00502768">
              <w:rPr>
                <w:rFonts w:eastAsiaTheme="minorHAnsi"/>
                <w:bCs/>
                <w:sz w:val="18"/>
                <w:szCs w:val="18"/>
                <w:lang w:eastAsia="en-US" w:bidi="en-US"/>
              </w:rPr>
              <w:t>.</w:t>
            </w:r>
            <w:r w:rsidR="0024556A" w:rsidRPr="00502768">
              <w:rPr>
                <w:rFonts w:eastAsiaTheme="minorHAnsi"/>
                <w:bCs/>
                <w:sz w:val="18"/>
                <w:szCs w:val="18"/>
                <w:lang w:eastAsia="en-US" w:bidi="en-US"/>
              </w:rPr>
              <w:t xml:space="preserve"> рублей</w:t>
            </w:r>
          </w:p>
          <w:tbl>
            <w:tblPr>
              <w:tblW w:w="7783" w:type="dxa"/>
              <w:jc w:val="center"/>
              <w:tblInd w:w="1575" w:type="dxa"/>
              <w:tblLayout w:type="fixed"/>
              <w:tblCellMar>
                <w:left w:w="0" w:type="dxa"/>
                <w:right w:w="0" w:type="dxa"/>
              </w:tblCellMar>
              <w:tblLook w:val="04A0" w:firstRow="1" w:lastRow="0" w:firstColumn="1" w:lastColumn="0" w:noHBand="0" w:noVBand="1"/>
            </w:tblPr>
            <w:tblGrid>
              <w:gridCol w:w="2585"/>
              <w:gridCol w:w="1276"/>
              <w:gridCol w:w="1250"/>
              <w:gridCol w:w="1276"/>
              <w:gridCol w:w="1396"/>
            </w:tblGrid>
            <w:tr w:rsidR="0024556A" w:rsidRPr="0024556A" w14:paraId="1E3FB568" w14:textId="77777777" w:rsidTr="00502768">
              <w:trPr>
                <w:tblHeader/>
                <w:jc w:val="center"/>
              </w:trPr>
              <w:tc>
                <w:tcPr>
                  <w:tcW w:w="258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320F357" w14:textId="5296B366" w:rsidR="0024556A" w:rsidRPr="0024556A" w:rsidRDefault="0024556A" w:rsidP="008B38BA">
                  <w:pPr>
                    <w:overflowPunct/>
                    <w:autoSpaceDE/>
                    <w:autoSpaceDN/>
                    <w:adjustRightInd/>
                    <w:spacing w:line="240" w:lineRule="auto"/>
                    <w:ind w:left="0" w:right="0" w:firstLine="0"/>
                    <w:jc w:val="left"/>
                    <w:textAlignment w:val="auto"/>
                    <w:rPr>
                      <w:rFonts w:eastAsiaTheme="minorHAnsi"/>
                      <w:sz w:val="16"/>
                      <w:szCs w:val="16"/>
                      <w:lang w:eastAsia="en-US"/>
                    </w:rPr>
                  </w:pPr>
                  <w:r w:rsidRPr="0024556A">
                    <w:rPr>
                      <w:rFonts w:eastAsiaTheme="minorHAnsi"/>
                      <w:sz w:val="16"/>
                      <w:szCs w:val="16"/>
                      <w:lang w:eastAsia="en-US"/>
                    </w:rPr>
                    <w:t xml:space="preserve">Наименование </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22430F7"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24556A">
                    <w:rPr>
                      <w:rFonts w:eastAsiaTheme="minorHAnsi"/>
                      <w:sz w:val="16"/>
                      <w:szCs w:val="16"/>
                      <w:lang w:eastAsia="en-US"/>
                    </w:rPr>
                    <w:t>Утверждено Федеральным законом</w:t>
                  </w:r>
                </w:p>
                <w:p w14:paraId="11773DD6"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24556A">
                    <w:rPr>
                      <w:rFonts w:eastAsiaTheme="minorHAnsi"/>
                      <w:sz w:val="16"/>
                      <w:szCs w:val="16"/>
                      <w:lang w:eastAsia="en-US"/>
                    </w:rPr>
                    <w:t>№ 390-ФЗ</w:t>
                  </w:r>
                </w:p>
              </w:tc>
              <w:tc>
                <w:tcPr>
                  <w:tcW w:w="1250"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68C06DF" w14:textId="7A6D3A00" w:rsidR="0024556A" w:rsidRPr="0024556A" w:rsidRDefault="0024556A" w:rsidP="008B38BA">
                  <w:pPr>
                    <w:overflowPunct/>
                    <w:autoSpaceDE/>
                    <w:autoSpaceDN/>
                    <w:adjustRightInd/>
                    <w:spacing w:line="240" w:lineRule="auto"/>
                    <w:ind w:left="0" w:right="0" w:firstLine="0"/>
                    <w:jc w:val="center"/>
                    <w:textAlignment w:val="auto"/>
                    <w:rPr>
                      <w:rFonts w:eastAsiaTheme="minorHAnsi"/>
                      <w:sz w:val="16"/>
                      <w:szCs w:val="16"/>
                      <w:lang w:eastAsia="en-US"/>
                    </w:rPr>
                  </w:pPr>
                  <w:r w:rsidRPr="0024556A">
                    <w:rPr>
                      <w:rFonts w:eastAsiaTheme="minorHAnsi"/>
                      <w:sz w:val="16"/>
                      <w:szCs w:val="16"/>
                      <w:lang w:eastAsia="en-US"/>
                    </w:rPr>
                    <w:t>Установлено сводной росписью на 1.04.2022 г.</w:t>
                  </w:r>
                </w:p>
              </w:tc>
              <w:tc>
                <w:tcPr>
                  <w:tcW w:w="2672" w:type="dxa"/>
                  <w:gridSpan w:val="2"/>
                  <w:tcBorders>
                    <w:top w:val="single" w:sz="4" w:space="0" w:color="auto"/>
                    <w:left w:val="single" w:sz="4" w:space="0" w:color="auto"/>
                    <w:bottom w:val="single" w:sz="4" w:space="0" w:color="auto"/>
                    <w:right w:val="single" w:sz="4" w:space="0" w:color="auto"/>
                  </w:tcBorders>
                  <w:vAlign w:val="center"/>
                </w:tcPr>
                <w:p w14:paraId="64F06177"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24556A">
                    <w:rPr>
                      <w:rFonts w:eastAsiaTheme="minorHAnsi"/>
                      <w:sz w:val="16"/>
                      <w:szCs w:val="16"/>
                      <w:lang w:eastAsia="en-US"/>
                    </w:rPr>
                    <w:t xml:space="preserve">Кассовое исполнение </w:t>
                  </w:r>
                </w:p>
                <w:p w14:paraId="74D804DE"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24556A">
                    <w:rPr>
                      <w:rFonts w:eastAsiaTheme="minorHAnsi"/>
                      <w:sz w:val="16"/>
                      <w:szCs w:val="16"/>
                      <w:lang w:eastAsia="en-US"/>
                    </w:rPr>
                    <w:t>на 1.04.2022 г.</w:t>
                  </w:r>
                </w:p>
              </w:tc>
            </w:tr>
            <w:tr w:rsidR="0024556A" w:rsidRPr="0024556A" w14:paraId="40715B3A" w14:textId="77777777" w:rsidTr="00502768">
              <w:trPr>
                <w:tblHeader/>
                <w:jc w:val="center"/>
              </w:trPr>
              <w:tc>
                <w:tcPr>
                  <w:tcW w:w="2585" w:type="dxa"/>
                  <w:vMerge/>
                  <w:tcBorders>
                    <w:top w:val="single" w:sz="4" w:space="0" w:color="auto"/>
                    <w:left w:val="single" w:sz="4" w:space="0" w:color="auto"/>
                    <w:bottom w:val="single" w:sz="4" w:space="0" w:color="auto"/>
                    <w:right w:val="single" w:sz="4" w:space="0" w:color="auto"/>
                  </w:tcBorders>
                  <w:vAlign w:val="center"/>
                  <w:hideMark/>
                </w:tcPr>
                <w:p w14:paraId="0D1F1AE5"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7D577AEF"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50" w:type="dxa"/>
                  <w:vMerge/>
                  <w:tcBorders>
                    <w:top w:val="single" w:sz="4" w:space="0" w:color="auto"/>
                    <w:left w:val="single" w:sz="4" w:space="0" w:color="auto"/>
                    <w:bottom w:val="single" w:sz="4" w:space="0" w:color="auto"/>
                    <w:right w:val="single" w:sz="4" w:space="0" w:color="auto"/>
                  </w:tcBorders>
                  <w:vAlign w:val="center"/>
                  <w:hideMark/>
                </w:tcPr>
                <w:p w14:paraId="2014286C"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05F8BFB"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всего</w:t>
                  </w:r>
                </w:p>
              </w:tc>
              <w:tc>
                <w:tcPr>
                  <w:tcW w:w="1396" w:type="dxa"/>
                  <w:tcBorders>
                    <w:top w:val="single" w:sz="4" w:space="0" w:color="auto"/>
                    <w:left w:val="single" w:sz="4" w:space="0" w:color="auto"/>
                    <w:bottom w:val="single" w:sz="4" w:space="0" w:color="auto"/>
                    <w:right w:val="single" w:sz="4" w:space="0" w:color="auto"/>
                  </w:tcBorders>
                  <w:vAlign w:val="center"/>
                </w:tcPr>
                <w:p w14:paraId="2C89E05F"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в % к СБР</w:t>
                  </w:r>
                </w:p>
              </w:tc>
            </w:tr>
            <w:tr w:rsidR="0024556A" w:rsidRPr="0024556A" w14:paraId="507AFF1F" w14:textId="77777777" w:rsidTr="00502768">
              <w:trPr>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7C59B2F" w14:textId="3C819750" w:rsidR="0024556A" w:rsidRPr="008B38BA" w:rsidRDefault="0024556A" w:rsidP="008B38BA">
                  <w:pPr>
                    <w:overflowPunct/>
                    <w:autoSpaceDE/>
                    <w:autoSpaceDN/>
                    <w:adjustRightInd/>
                    <w:spacing w:line="240" w:lineRule="auto"/>
                    <w:ind w:left="0" w:right="0" w:firstLine="0"/>
                    <w:jc w:val="left"/>
                    <w:textAlignment w:val="auto"/>
                    <w:rPr>
                      <w:rFonts w:eastAsiaTheme="minorHAnsi"/>
                      <w:sz w:val="16"/>
                      <w:szCs w:val="16"/>
                      <w:lang w:eastAsia="en-US"/>
                    </w:rPr>
                  </w:pPr>
                  <w:r w:rsidRPr="008B38BA">
                    <w:rPr>
                      <w:rFonts w:eastAsiaTheme="minorHAnsi"/>
                      <w:sz w:val="16"/>
                      <w:szCs w:val="16"/>
                      <w:lang w:eastAsia="en-US"/>
                    </w:rPr>
                    <w:t xml:space="preserve">ГП-02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2DF2F1E"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479 619,5</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1F71F5"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504 819,2</w:t>
                  </w:r>
                </w:p>
              </w:tc>
              <w:tc>
                <w:tcPr>
                  <w:tcW w:w="1276" w:type="dxa"/>
                  <w:tcBorders>
                    <w:top w:val="single" w:sz="4" w:space="0" w:color="auto"/>
                    <w:left w:val="single" w:sz="4" w:space="0" w:color="auto"/>
                    <w:bottom w:val="single" w:sz="4" w:space="0" w:color="auto"/>
                    <w:right w:val="single" w:sz="4" w:space="0" w:color="auto"/>
                  </w:tcBorders>
                  <w:vAlign w:val="center"/>
                </w:tcPr>
                <w:p w14:paraId="6C639898"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71 027,8</w:t>
                  </w:r>
                </w:p>
              </w:tc>
              <w:tc>
                <w:tcPr>
                  <w:tcW w:w="1396" w:type="dxa"/>
                  <w:tcBorders>
                    <w:top w:val="single" w:sz="4" w:space="0" w:color="auto"/>
                    <w:left w:val="single" w:sz="4" w:space="0" w:color="auto"/>
                    <w:bottom w:val="single" w:sz="4" w:space="0" w:color="auto"/>
                    <w:right w:val="single" w:sz="4" w:space="0" w:color="auto"/>
                  </w:tcBorders>
                  <w:vAlign w:val="center"/>
                </w:tcPr>
                <w:p w14:paraId="43E20232" w14:textId="77777777" w:rsidR="0024556A" w:rsidRPr="008B38BA" w:rsidRDefault="0024556A" w:rsidP="0024556A">
                  <w:pPr>
                    <w:overflowPunct/>
                    <w:autoSpaceDE/>
                    <w:autoSpaceDN/>
                    <w:adjustRightInd/>
                    <w:spacing w:line="240" w:lineRule="auto"/>
                    <w:ind w:left="0" w:right="0" w:firstLine="0"/>
                    <w:jc w:val="center"/>
                    <w:textAlignment w:val="auto"/>
                    <w:rPr>
                      <w:rFonts w:eastAsiaTheme="minorHAnsi"/>
                      <w:sz w:val="16"/>
                      <w:szCs w:val="16"/>
                      <w:lang w:eastAsia="en-US"/>
                    </w:rPr>
                  </w:pPr>
                  <w:r w:rsidRPr="008B38BA">
                    <w:rPr>
                      <w:rFonts w:eastAsiaTheme="minorHAnsi"/>
                      <w:sz w:val="16"/>
                      <w:szCs w:val="16"/>
                      <w:lang w:eastAsia="en-US"/>
                    </w:rPr>
                    <w:t>14,1</w:t>
                  </w:r>
                </w:p>
              </w:tc>
            </w:tr>
            <w:tr w:rsidR="0024556A" w:rsidRPr="0024556A" w14:paraId="0490736D" w14:textId="77777777" w:rsidTr="00502768">
              <w:trPr>
                <w:trHeight w:val="612"/>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99A22A1" w14:textId="77777777" w:rsidR="0024556A" w:rsidRPr="0024556A" w:rsidRDefault="0024556A" w:rsidP="0024556A">
                  <w:pPr>
                    <w:overflowPunct/>
                    <w:autoSpaceDE/>
                    <w:autoSpaceDN/>
                    <w:adjustRightInd/>
                    <w:spacing w:line="240" w:lineRule="auto"/>
                    <w:ind w:left="0" w:right="0" w:firstLine="0"/>
                    <w:textAlignment w:val="auto"/>
                    <w:rPr>
                      <w:rFonts w:eastAsiaTheme="minorHAnsi"/>
                      <w:sz w:val="16"/>
                      <w:szCs w:val="16"/>
                      <w:lang w:eastAsia="en-US"/>
                    </w:rPr>
                  </w:pPr>
                  <w:r w:rsidRPr="0024556A">
                    <w:rPr>
                      <w:rFonts w:eastAsiaTheme="minorHAnsi"/>
                      <w:bCs/>
                      <w:iCs/>
                      <w:sz w:val="16"/>
                      <w:szCs w:val="16"/>
                      <w:lang w:eastAsia="en-US"/>
                    </w:rPr>
                    <w:t xml:space="preserve">Федеральные проекты, </w:t>
                  </w:r>
                  <w:r w:rsidRPr="0024556A">
                    <w:rPr>
                      <w:rFonts w:eastAsiaTheme="minorHAnsi"/>
                      <w:bCs/>
                      <w:i/>
                      <w:iCs/>
                      <w:sz w:val="16"/>
                      <w:szCs w:val="16"/>
                      <w:lang w:eastAsia="en-US"/>
                    </w:rPr>
                    <w:t xml:space="preserve">входящие в состав </w:t>
                  </w:r>
                  <w:r w:rsidRPr="0024556A">
                    <w:rPr>
                      <w:rFonts w:eastAsiaTheme="minorHAnsi"/>
                      <w:bCs/>
                      <w:iCs/>
                      <w:sz w:val="16"/>
                      <w:szCs w:val="16"/>
                      <w:lang w:eastAsia="en-US"/>
                    </w:rPr>
                    <w:t>национального проекта «Образование»</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92F3036"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165 393,8</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2596A86"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179 914,5</w:t>
                  </w:r>
                </w:p>
              </w:tc>
              <w:tc>
                <w:tcPr>
                  <w:tcW w:w="1276" w:type="dxa"/>
                  <w:tcBorders>
                    <w:top w:val="single" w:sz="4" w:space="0" w:color="auto"/>
                    <w:left w:val="single" w:sz="4" w:space="0" w:color="auto"/>
                    <w:bottom w:val="single" w:sz="4" w:space="0" w:color="auto"/>
                    <w:right w:val="single" w:sz="4" w:space="0" w:color="auto"/>
                  </w:tcBorders>
                  <w:vAlign w:val="center"/>
                </w:tcPr>
                <w:p w14:paraId="2B586787"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18 671,0</w:t>
                  </w:r>
                </w:p>
              </w:tc>
              <w:tc>
                <w:tcPr>
                  <w:tcW w:w="1396" w:type="dxa"/>
                  <w:tcBorders>
                    <w:top w:val="single" w:sz="4" w:space="0" w:color="auto"/>
                    <w:left w:val="single" w:sz="4" w:space="0" w:color="auto"/>
                    <w:bottom w:val="single" w:sz="4" w:space="0" w:color="auto"/>
                    <w:right w:val="single" w:sz="4" w:space="0" w:color="auto"/>
                  </w:tcBorders>
                  <w:vAlign w:val="center"/>
                </w:tcPr>
                <w:p w14:paraId="79887F81"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10,4</w:t>
                  </w:r>
                </w:p>
              </w:tc>
            </w:tr>
            <w:tr w:rsidR="0024556A" w:rsidRPr="0024556A" w14:paraId="65B14B3C" w14:textId="77777777" w:rsidTr="008B38BA">
              <w:trPr>
                <w:trHeight w:val="578"/>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A8BDF1" w14:textId="77777777" w:rsidR="0024556A" w:rsidRPr="0024556A" w:rsidRDefault="0024556A" w:rsidP="00502768">
                  <w:pPr>
                    <w:overflowPunct/>
                    <w:autoSpaceDE/>
                    <w:autoSpaceDN/>
                    <w:adjustRightInd/>
                    <w:spacing w:line="240" w:lineRule="auto"/>
                    <w:ind w:left="0" w:right="0" w:firstLine="0"/>
                    <w:jc w:val="left"/>
                    <w:textAlignment w:val="auto"/>
                    <w:rPr>
                      <w:rFonts w:eastAsiaTheme="minorHAnsi"/>
                      <w:sz w:val="16"/>
                      <w:szCs w:val="16"/>
                      <w:lang w:eastAsia="en-US"/>
                    </w:rPr>
                  </w:pPr>
                  <w:r w:rsidRPr="0024556A">
                    <w:rPr>
                      <w:rFonts w:eastAsiaTheme="minorHAnsi"/>
                      <w:bCs/>
                      <w:iCs/>
                      <w:sz w:val="16"/>
                      <w:szCs w:val="16"/>
                      <w:lang w:eastAsia="en-US"/>
                    </w:rPr>
                    <w:t xml:space="preserve">Федеральные проекты, </w:t>
                  </w:r>
                  <w:r w:rsidRPr="0024556A">
                    <w:rPr>
                      <w:rFonts w:eastAsiaTheme="minorHAnsi"/>
                      <w:bCs/>
                      <w:i/>
                      <w:iCs/>
                      <w:sz w:val="16"/>
                      <w:szCs w:val="16"/>
                      <w:lang w:eastAsia="en-US"/>
                    </w:rPr>
                    <w:t xml:space="preserve">не входящие </w:t>
                  </w:r>
                  <w:r w:rsidRPr="0024556A">
                    <w:rPr>
                      <w:rFonts w:eastAsiaTheme="minorHAnsi"/>
                      <w:bCs/>
                      <w:iCs/>
                      <w:sz w:val="16"/>
                      <w:szCs w:val="16"/>
                      <w:lang w:eastAsia="en-US"/>
                    </w:rPr>
                    <w:t xml:space="preserve">в состав национального проекта «Образование» </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88B99DF"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108 383,4</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E9AD941"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118 243,4</w:t>
                  </w:r>
                </w:p>
              </w:tc>
              <w:tc>
                <w:tcPr>
                  <w:tcW w:w="1276" w:type="dxa"/>
                  <w:tcBorders>
                    <w:top w:val="single" w:sz="4" w:space="0" w:color="auto"/>
                    <w:left w:val="single" w:sz="4" w:space="0" w:color="auto"/>
                    <w:bottom w:val="single" w:sz="4" w:space="0" w:color="auto"/>
                    <w:right w:val="single" w:sz="4" w:space="0" w:color="auto"/>
                  </w:tcBorders>
                  <w:vAlign w:val="center"/>
                </w:tcPr>
                <w:p w14:paraId="058D52E8"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4 467,2</w:t>
                  </w:r>
                </w:p>
              </w:tc>
              <w:tc>
                <w:tcPr>
                  <w:tcW w:w="1396" w:type="dxa"/>
                  <w:tcBorders>
                    <w:top w:val="single" w:sz="4" w:space="0" w:color="auto"/>
                    <w:left w:val="single" w:sz="4" w:space="0" w:color="auto"/>
                    <w:bottom w:val="single" w:sz="4" w:space="0" w:color="auto"/>
                    <w:right w:val="single" w:sz="4" w:space="0" w:color="auto"/>
                  </w:tcBorders>
                  <w:vAlign w:val="center"/>
                </w:tcPr>
                <w:p w14:paraId="19B23BEA"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3,8</w:t>
                  </w:r>
                </w:p>
              </w:tc>
            </w:tr>
            <w:tr w:rsidR="0024556A" w:rsidRPr="0024556A" w14:paraId="0C13C065" w14:textId="77777777" w:rsidTr="00502768">
              <w:trPr>
                <w:jc w:val="center"/>
              </w:trPr>
              <w:tc>
                <w:tcPr>
                  <w:tcW w:w="25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A024B9" w14:textId="77777777" w:rsidR="0024556A" w:rsidRPr="0024556A" w:rsidRDefault="0024556A" w:rsidP="0024556A">
                  <w:pPr>
                    <w:overflowPunct/>
                    <w:autoSpaceDE/>
                    <w:autoSpaceDN/>
                    <w:adjustRightInd/>
                    <w:spacing w:line="240" w:lineRule="auto"/>
                    <w:ind w:left="0" w:right="0" w:firstLine="0"/>
                    <w:jc w:val="left"/>
                    <w:textAlignment w:val="auto"/>
                    <w:rPr>
                      <w:rFonts w:eastAsiaTheme="minorHAnsi"/>
                      <w:sz w:val="16"/>
                      <w:szCs w:val="16"/>
                      <w:lang w:eastAsia="en-US"/>
                    </w:rPr>
                  </w:pPr>
                  <w:r w:rsidRPr="0024556A">
                    <w:rPr>
                      <w:rFonts w:eastAsiaTheme="minorHAnsi"/>
                      <w:bCs/>
                      <w:iCs/>
                      <w:sz w:val="16"/>
                      <w:szCs w:val="16"/>
                      <w:lang w:eastAsia="en-US"/>
                    </w:rPr>
                    <w:t>Комплекс процессных мероприятий</w:t>
                  </w:r>
                </w:p>
              </w:tc>
              <w:tc>
                <w:tcPr>
                  <w:tcW w:w="127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3ADA492"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205 843,3</w:t>
                  </w:r>
                </w:p>
              </w:tc>
              <w:tc>
                <w:tcPr>
                  <w:tcW w:w="125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78F6D4D"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206 660,3</w:t>
                  </w:r>
                </w:p>
              </w:tc>
              <w:tc>
                <w:tcPr>
                  <w:tcW w:w="1276" w:type="dxa"/>
                  <w:tcBorders>
                    <w:top w:val="single" w:sz="4" w:space="0" w:color="auto"/>
                    <w:left w:val="single" w:sz="4" w:space="0" w:color="auto"/>
                    <w:bottom w:val="single" w:sz="4" w:space="0" w:color="auto"/>
                    <w:right w:val="single" w:sz="4" w:space="0" w:color="auto"/>
                  </w:tcBorders>
                  <w:vAlign w:val="center"/>
                </w:tcPr>
                <w:p w14:paraId="7460EAE7"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47 889,6</w:t>
                  </w:r>
                </w:p>
              </w:tc>
              <w:tc>
                <w:tcPr>
                  <w:tcW w:w="1396" w:type="dxa"/>
                  <w:tcBorders>
                    <w:top w:val="single" w:sz="4" w:space="0" w:color="auto"/>
                    <w:left w:val="single" w:sz="4" w:space="0" w:color="auto"/>
                    <w:bottom w:val="single" w:sz="4" w:space="0" w:color="auto"/>
                    <w:right w:val="single" w:sz="4" w:space="0" w:color="auto"/>
                  </w:tcBorders>
                  <w:vAlign w:val="center"/>
                </w:tcPr>
                <w:p w14:paraId="45208825" w14:textId="77777777" w:rsidR="0024556A" w:rsidRPr="0024556A" w:rsidRDefault="0024556A" w:rsidP="0024556A">
                  <w:pPr>
                    <w:overflowPunct/>
                    <w:autoSpaceDE/>
                    <w:autoSpaceDN/>
                    <w:adjustRightInd/>
                    <w:spacing w:line="240" w:lineRule="auto"/>
                    <w:ind w:left="0" w:right="0" w:firstLine="0"/>
                    <w:jc w:val="center"/>
                    <w:textAlignment w:val="auto"/>
                    <w:rPr>
                      <w:rFonts w:eastAsiaTheme="minorHAnsi"/>
                      <w:color w:val="000000"/>
                      <w:sz w:val="16"/>
                      <w:szCs w:val="16"/>
                      <w:lang w:eastAsia="en-US"/>
                    </w:rPr>
                  </w:pPr>
                  <w:r w:rsidRPr="0024556A">
                    <w:rPr>
                      <w:rFonts w:eastAsiaTheme="minorHAnsi"/>
                      <w:color w:val="000000"/>
                      <w:sz w:val="16"/>
                      <w:szCs w:val="16"/>
                      <w:lang w:eastAsia="en-US"/>
                    </w:rPr>
                    <w:t>23,2</w:t>
                  </w:r>
                </w:p>
              </w:tc>
            </w:tr>
          </w:tbl>
          <w:p w14:paraId="4C1754D4" w14:textId="77777777" w:rsidR="00502768" w:rsidRPr="00502768" w:rsidRDefault="00502768" w:rsidP="0024556A">
            <w:pPr>
              <w:overflowPunct/>
              <w:autoSpaceDE/>
              <w:autoSpaceDN/>
              <w:adjustRightInd/>
              <w:spacing w:line="240" w:lineRule="auto"/>
              <w:ind w:left="0" w:right="0" w:firstLine="317"/>
              <w:contextualSpacing/>
              <w:textAlignment w:val="auto"/>
              <w:rPr>
                <w:rFonts w:eastAsiaTheme="minorHAnsi"/>
                <w:sz w:val="16"/>
                <w:szCs w:val="16"/>
                <w:lang w:eastAsia="en-US"/>
              </w:rPr>
            </w:pPr>
          </w:p>
          <w:p w14:paraId="6957BD35" w14:textId="6B5058D1" w:rsidR="0024556A" w:rsidRPr="0024556A" w:rsidRDefault="00502768"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Pr>
                <w:rFonts w:eastAsiaTheme="minorHAnsi"/>
                <w:sz w:val="20"/>
                <w:szCs w:val="20"/>
                <w:lang w:eastAsia="en-US"/>
              </w:rPr>
              <w:t>Наиболее</w:t>
            </w:r>
            <w:r w:rsidR="0024556A" w:rsidRPr="0024556A">
              <w:rPr>
                <w:rFonts w:eastAsiaTheme="minorHAnsi"/>
                <w:sz w:val="20"/>
                <w:szCs w:val="20"/>
                <w:lang w:eastAsia="en-US"/>
              </w:rPr>
              <w:t xml:space="preserve"> низкий уровень исполнения расходов по ГП</w:t>
            </w:r>
            <w:r>
              <w:rPr>
                <w:rFonts w:eastAsiaTheme="minorHAnsi"/>
                <w:sz w:val="20"/>
                <w:szCs w:val="20"/>
                <w:lang w:eastAsia="en-US"/>
              </w:rPr>
              <w:t>-</w:t>
            </w:r>
            <w:r w:rsidR="0024556A" w:rsidRPr="0024556A">
              <w:rPr>
                <w:rFonts w:eastAsiaTheme="minorHAnsi"/>
                <w:sz w:val="20"/>
                <w:szCs w:val="20"/>
                <w:lang w:eastAsia="en-US"/>
              </w:rPr>
              <w:t>02 сложился по мероприятиям</w:t>
            </w:r>
            <w:r w:rsidR="0024556A" w:rsidRPr="0024556A">
              <w:rPr>
                <w:rFonts w:eastAsiaTheme="minorHAnsi"/>
                <w:bCs/>
                <w:iCs/>
                <w:sz w:val="20"/>
                <w:szCs w:val="20"/>
                <w:lang w:eastAsia="en-US"/>
              </w:rPr>
              <w:t xml:space="preserve"> федеральных проектов, </w:t>
            </w:r>
            <w:r w:rsidR="0024556A" w:rsidRPr="0024556A">
              <w:rPr>
                <w:rFonts w:eastAsiaTheme="minorHAnsi"/>
                <w:bCs/>
                <w:i/>
                <w:iCs/>
                <w:sz w:val="20"/>
                <w:szCs w:val="20"/>
                <w:lang w:eastAsia="en-US"/>
              </w:rPr>
              <w:t xml:space="preserve">не входящих </w:t>
            </w:r>
            <w:r w:rsidR="0024556A" w:rsidRPr="0024556A">
              <w:rPr>
                <w:rFonts w:eastAsiaTheme="minorHAnsi"/>
                <w:bCs/>
                <w:iCs/>
                <w:sz w:val="20"/>
                <w:szCs w:val="20"/>
                <w:lang w:eastAsia="en-US"/>
              </w:rPr>
              <w:t xml:space="preserve">в состав НПО (3,8 %). </w:t>
            </w:r>
          </w:p>
          <w:p w14:paraId="66029B34" w14:textId="4725BF9A"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24556A">
              <w:rPr>
                <w:rFonts w:eastAsiaTheme="minorHAnsi"/>
                <w:bCs/>
                <w:iCs/>
                <w:sz w:val="20"/>
                <w:szCs w:val="20"/>
                <w:lang w:eastAsia="en-US"/>
              </w:rPr>
              <w:t xml:space="preserve">Прежде всего, данный факт связан с низким исполнением расходов по межбюджетным трансфертам (2,6 %), которые в рамках мероприятий федеральных проектов, </w:t>
            </w:r>
            <w:r w:rsidRPr="0024556A">
              <w:rPr>
                <w:rFonts w:eastAsiaTheme="minorHAnsi"/>
                <w:bCs/>
                <w:i/>
                <w:iCs/>
                <w:sz w:val="20"/>
                <w:szCs w:val="20"/>
                <w:lang w:eastAsia="en-US"/>
              </w:rPr>
              <w:t xml:space="preserve">не входящих </w:t>
            </w:r>
            <w:r w:rsidRPr="0024556A">
              <w:rPr>
                <w:rFonts w:eastAsiaTheme="minorHAnsi"/>
                <w:bCs/>
                <w:iCs/>
                <w:sz w:val="20"/>
                <w:szCs w:val="20"/>
                <w:lang w:eastAsia="en-US"/>
              </w:rPr>
              <w:t xml:space="preserve">в состав </w:t>
            </w:r>
            <w:r w:rsidR="00502768">
              <w:rPr>
                <w:rFonts w:eastAsiaTheme="minorHAnsi"/>
                <w:bCs/>
                <w:iCs/>
                <w:sz w:val="20"/>
                <w:szCs w:val="20"/>
                <w:lang w:eastAsia="en-US"/>
              </w:rPr>
              <w:t>НПО</w:t>
            </w:r>
            <w:r w:rsidRPr="0024556A">
              <w:rPr>
                <w:rFonts w:eastAsiaTheme="minorHAnsi"/>
                <w:bCs/>
                <w:iCs/>
                <w:sz w:val="20"/>
                <w:szCs w:val="20"/>
                <w:lang w:eastAsia="en-US"/>
              </w:rPr>
              <w:t>, составляют порядка 70 % общего объема расходов, утвержденных на данные мероприятия. Из них наиболее низкий уровень исполнения сложился по субсидиям на модернизацию школьных систем образования (0702 02 2 01 57500 521) - 2,4 % ФП «Создание условий для обучения, отдыха и оздоровления детей и молодежи», что связано, согласно пояснениям Минпросвещения России</w:t>
            </w:r>
            <w:r w:rsidRPr="0024556A">
              <w:rPr>
                <w:rFonts w:eastAsiaTheme="minorHAnsi"/>
                <w:bCs/>
                <w:iCs/>
                <w:sz w:val="20"/>
                <w:szCs w:val="20"/>
                <w:vertAlign w:val="superscript"/>
                <w:lang w:eastAsia="en-US"/>
              </w:rPr>
              <w:footnoteReference w:id="3"/>
            </w:r>
            <w:r w:rsidRPr="0024556A">
              <w:rPr>
                <w:rFonts w:eastAsiaTheme="minorHAnsi"/>
                <w:bCs/>
                <w:iCs/>
                <w:sz w:val="20"/>
                <w:szCs w:val="20"/>
                <w:lang w:eastAsia="en-US"/>
              </w:rPr>
              <w:t xml:space="preserve">, с перечислением межбюджетных трансфертов в пределах сумм, необходимых для оплаты денежных обязательств по расходам получателей средств бюджета субъекта Российской Федерации. </w:t>
            </w:r>
          </w:p>
          <w:p w14:paraId="0D090AE3" w14:textId="5B82FAB1"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24556A">
              <w:rPr>
                <w:rFonts w:eastAsiaTheme="minorHAnsi"/>
                <w:sz w:val="20"/>
                <w:szCs w:val="20"/>
                <w:lang w:eastAsia="en-US"/>
              </w:rPr>
              <w:t xml:space="preserve">Сложившийся уровень исполнения по мероприятиям федеральных проектов, </w:t>
            </w:r>
            <w:r w:rsidRPr="0024556A">
              <w:rPr>
                <w:rFonts w:eastAsiaTheme="minorHAnsi"/>
                <w:i/>
                <w:sz w:val="20"/>
                <w:szCs w:val="20"/>
                <w:lang w:eastAsia="en-US"/>
              </w:rPr>
              <w:t>входящих</w:t>
            </w:r>
            <w:r w:rsidRPr="0024556A">
              <w:rPr>
                <w:rFonts w:eastAsiaTheme="minorHAnsi"/>
                <w:sz w:val="20"/>
                <w:szCs w:val="20"/>
                <w:lang w:eastAsia="en-US"/>
              </w:rPr>
              <w:t xml:space="preserve"> </w:t>
            </w:r>
            <w:r w:rsidRPr="0024556A">
              <w:rPr>
                <w:rFonts w:eastAsiaTheme="minorHAnsi"/>
                <w:bCs/>
                <w:i/>
                <w:iCs/>
                <w:sz w:val="20"/>
                <w:szCs w:val="20"/>
                <w:lang w:eastAsia="en-US"/>
              </w:rPr>
              <w:t xml:space="preserve">в состав </w:t>
            </w:r>
            <w:r w:rsidRPr="0024556A">
              <w:rPr>
                <w:rFonts w:eastAsiaTheme="minorHAnsi"/>
                <w:bCs/>
                <w:iCs/>
                <w:sz w:val="20"/>
                <w:szCs w:val="20"/>
                <w:lang w:eastAsia="en-US"/>
              </w:rPr>
              <w:t>НПО</w:t>
            </w:r>
            <w:r w:rsidRPr="0024556A">
              <w:rPr>
                <w:rFonts w:eastAsiaTheme="minorHAnsi"/>
                <w:sz w:val="20"/>
                <w:szCs w:val="20"/>
                <w:lang w:eastAsia="en-US"/>
              </w:rPr>
              <w:t xml:space="preserve"> ГП 02 (10,4 %) также связан с низким исполнением расходов по предоставлению </w:t>
            </w:r>
            <w:r w:rsidR="00502768">
              <w:rPr>
                <w:rFonts w:eastAsiaTheme="minorHAnsi"/>
                <w:sz w:val="20"/>
                <w:szCs w:val="20"/>
                <w:lang w:eastAsia="en-US"/>
              </w:rPr>
              <w:t>межбюджетных трансфертов</w:t>
            </w:r>
            <w:r w:rsidRPr="0024556A">
              <w:rPr>
                <w:rFonts w:eastAsiaTheme="minorHAnsi"/>
                <w:sz w:val="20"/>
                <w:szCs w:val="20"/>
                <w:lang w:eastAsia="en-US"/>
              </w:rPr>
              <w:t xml:space="preserve"> (6 %), в основном по консолидированным субсидиям в рамках мероприятий </w:t>
            </w:r>
            <w:r w:rsidR="00502768">
              <w:rPr>
                <w:rFonts w:eastAsiaTheme="minorHAnsi"/>
                <w:sz w:val="20"/>
                <w:szCs w:val="20"/>
                <w:lang w:eastAsia="en-US"/>
              </w:rPr>
              <w:t>ФП</w:t>
            </w:r>
            <w:r w:rsidRPr="0024556A">
              <w:rPr>
                <w:rFonts w:eastAsiaTheme="minorHAnsi"/>
                <w:sz w:val="20"/>
                <w:szCs w:val="20"/>
                <w:lang w:eastAsia="en-US"/>
              </w:rPr>
              <w:t xml:space="preserve"> «Современная школа» по созданию новых мест в общеобразовательных организациях в связи с ростом числа обучающихся, вызванным демографическим фактором (0702 02 1 E1 53050 523) – 5,7 % и на создание новых мест в общеобразовательных организациях (0702</w:t>
            </w:r>
            <w:r w:rsidRPr="0024556A">
              <w:rPr>
                <w:rFonts w:asciiTheme="minorHAnsi" w:eastAsiaTheme="minorHAnsi" w:hAnsiTheme="minorHAnsi" w:cstheme="minorBidi"/>
                <w:sz w:val="20"/>
                <w:szCs w:val="20"/>
                <w:lang w:eastAsia="en-US"/>
              </w:rPr>
              <w:t xml:space="preserve"> </w:t>
            </w:r>
            <w:r w:rsidRPr="0024556A">
              <w:rPr>
                <w:rFonts w:eastAsiaTheme="minorHAnsi"/>
                <w:sz w:val="20"/>
                <w:szCs w:val="20"/>
                <w:lang w:eastAsia="en-US"/>
              </w:rPr>
              <w:t xml:space="preserve">02 1 E1 55200 523) – 11,8 %. </w:t>
            </w:r>
          </w:p>
          <w:p w14:paraId="2EF356A5" w14:textId="59925199"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24556A">
              <w:rPr>
                <w:rFonts w:eastAsiaTheme="minorHAnsi"/>
                <w:bCs/>
                <w:iCs/>
                <w:sz w:val="20"/>
                <w:szCs w:val="20"/>
                <w:lang w:eastAsia="en-US"/>
              </w:rPr>
              <w:t xml:space="preserve">Причинами низкого </w:t>
            </w:r>
            <w:r w:rsidR="006B5967">
              <w:rPr>
                <w:rFonts w:eastAsiaTheme="minorHAnsi"/>
                <w:bCs/>
                <w:iCs/>
                <w:sz w:val="20"/>
                <w:szCs w:val="20"/>
                <w:lang w:eastAsia="en-US"/>
              </w:rPr>
              <w:t xml:space="preserve">уровня </w:t>
            </w:r>
            <w:r w:rsidRPr="0024556A">
              <w:rPr>
                <w:rFonts w:eastAsiaTheme="minorHAnsi"/>
                <w:bCs/>
                <w:iCs/>
                <w:sz w:val="20"/>
                <w:szCs w:val="20"/>
                <w:lang w:eastAsia="en-US"/>
              </w:rPr>
              <w:t xml:space="preserve">исполнения субсидий, предусмотренных на вышеуказанные мероприятия, по пояснениям Минпросвещения России, являются: </w:t>
            </w:r>
          </w:p>
          <w:p w14:paraId="484FC9EA" w14:textId="77777777"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24556A">
              <w:rPr>
                <w:rFonts w:eastAsiaTheme="minorHAnsi"/>
                <w:bCs/>
                <w:iCs/>
                <w:sz w:val="20"/>
                <w:szCs w:val="20"/>
                <w:lang w:eastAsia="en-US"/>
              </w:rPr>
              <w:t xml:space="preserve">рост стоимости строительных материалов; позднее заключение контракта на строительно-монтажные работы; </w:t>
            </w:r>
          </w:p>
          <w:p w14:paraId="3801E4E8" w14:textId="77777777" w:rsidR="0024556A" w:rsidRPr="0024556A" w:rsidRDefault="0024556A" w:rsidP="0024556A">
            <w:pPr>
              <w:overflowPunct/>
              <w:autoSpaceDE/>
              <w:autoSpaceDN/>
              <w:adjustRightInd/>
              <w:spacing w:line="240" w:lineRule="auto"/>
              <w:ind w:left="0" w:right="0" w:firstLine="317"/>
              <w:contextualSpacing/>
              <w:textAlignment w:val="auto"/>
              <w:rPr>
                <w:rFonts w:eastAsiaTheme="minorHAnsi"/>
                <w:bCs/>
                <w:iCs/>
                <w:sz w:val="20"/>
                <w:szCs w:val="20"/>
                <w:lang w:eastAsia="en-US"/>
              </w:rPr>
            </w:pPr>
            <w:r w:rsidRPr="0024556A">
              <w:rPr>
                <w:rFonts w:eastAsiaTheme="minorHAnsi"/>
                <w:bCs/>
                <w:iCs/>
                <w:sz w:val="20"/>
                <w:szCs w:val="20"/>
                <w:lang w:eastAsia="en-US"/>
              </w:rPr>
              <w:t xml:space="preserve">дефицит финансовых средств региональных бюджетов; длительные (не своевременные) работы по разработке (привязке) проектно-сметной документации; </w:t>
            </w:r>
          </w:p>
          <w:p w14:paraId="155D13AC" w14:textId="0AFC4173" w:rsidR="00717462" w:rsidRPr="006207F8" w:rsidRDefault="0024556A" w:rsidP="00502768">
            <w:pPr>
              <w:overflowPunct/>
              <w:autoSpaceDE/>
              <w:autoSpaceDN/>
              <w:adjustRightInd/>
              <w:spacing w:line="240" w:lineRule="auto"/>
              <w:ind w:left="0" w:right="0" w:firstLine="317"/>
              <w:contextualSpacing/>
              <w:textAlignment w:val="auto"/>
              <w:rPr>
                <w:bCs/>
                <w:sz w:val="20"/>
                <w:szCs w:val="20"/>
                <w:highlight w:val="yellow"/>
                <w:lang w:eastAsia="en-US"/>
              </w:rPr>
            </w:pPr>
            <w:r w:rsidRPr="0024556A">
              <w:rPr>
                <w:rFonts w:eastAsiaTheme="minorHAnsi"/>
                <w:bCs/>
                <w:iCs/>
                <w:sz w:val="20"/>
                <w:szCs w:val="20"/>
                <w:lang w:eastAsia="en-US"/>
              </w:rPr>
              <w:t>низкие темпы строительства и эпидемиологическая обстановка, связанная с распространением COVID-19.</w:t>
            </w:r>
          </w:p>
        </w:tc>
      </w:tr>
      <w:tr w:rsidR="00D07642" w:rsidRPr="00ED45E2" w14:paraId="25879539" w14:textId="77777777" w:rsidTr="008A6ABC">
        <w:tc>
          <w:tcPr>
            <w:tcW w:w="568" w:type="dxa"/>
          </w:tcPr>
          <w:p w14:paraId="5A5616DB"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p>
        </w:tc>
        <w:tc>
          <w:tcPr>
            <w:tcW w:w="2410" w:type="dxa"/>
          </w:tcPr>
          <w:p w14:paraId="33B7A594" w14:textId="77777777" w:rsidR="008A6ABC" w:rsidRPr="00ED45E2" w:rsidRDefault="008A6ABC" w:rsidP="00311BC2">
            <w:pPr>
              <w:widowControl w:val="0"/>
              <w:spacing w:line="240" w:lineRule="auto"/>
              <w:ind w:left="0" w:right="0" w:firstLine="0"/>
              <w:rPr>
                <w:sz w:val="20"/>
                <w:szCs w:val="24"/>
              </w:rPr>
            </w:pPr>
            <w:r w:rsidRPr="00ED45E2">
              <w:rPr>
                <w:sz w:val="20"/>
                <w:szCs w:val="24"/>
              </w:rPr>
              <w:t>«Социальная поддержка граждан»</w:t>
            </w:r>
          </w:p>
        </w:tc>
        <w:tc>
          <w:tcPr>
            <w:tcW w:w="8079" w:type="dxa"/>
          </w:tcPr>
          <w:p w14:paraId="2757E653" w14:textId="042B82C1" w:rsidR="008A6ABC" w:rsidRPr="00C53FE9" w:rsidRDefault="008A6ABC" w:rsidP="00311BC2">
            <w:pPr>
              <w:widowControl w:val="0"/>
              <w:spacing w:line="240" w:lineRule="auto"/>
              <w:ind w:left="34" w:right="-1" w:firstLine="318"/>
              <w:rPr>
                <w:bCs/>
                <w:sz w:val="20"/>
                <w:szCs w:val="20"/>
              </w:rPr>
            </w:pPr>
            <w:r w:rsidRPr="00C53FE9">
              <w:rPr>
                <w:bCs/>
                <w:sz w:val="20"/>
                <w:szCs w:val="20"/>
                <w:lang w:eastAsia="en-US"/>
              </w:rPr>
              <w:t xml:space="preserve">По госпрограмме </w:t>
            </w:r>
            <w:r w:rsidRPr="00C53FE9">
              <w:rPr>
                <w:b/>
                <w:sz w:val="20"/>
                <w:szCs w:val="20"/>
              </w:rPr>
              <w:t>«Социальная поддержка граждан»</w:t>
            </w:r>
            <w:r w:rsidRPr="00C53FE9">
              <w:rPr>
                <w:bCs/>
                <w:sz w:val="20"/>
                <w:szCs w:val="20"/>
                <w:lang w:eastAsia="en-US"/>
              </w:rPr>
              <w:t xml:space="preserve"> </w:t>
            </w:r>
            <w:r w:rsidR="00921FBB" w:rsidRPr="00C53FE9">
              <w:rPr>
                <w:bCs/>
                <w:sz w:val="20"/>
                <w:szCs w:val="20"/>
                <w:lang w:eastAsia="en-US"/>
              </w:rPr>
              <w:t>(</w:t>
            </w:r>
            <w:r w:rsidR="00921FBB" w:rsidRPr="00C53FE9">
              <w:rPr>
                <w:rFonts w:eastAsia="Times New Roman"/>
                <w:color w:val="000000"/>
                <w:spacing w:val="-2"/>
                <w:sz w:val="20"/>
                <w:szCs w:val="20"/>
              </w:rPr>
              <w:t>ГП-</w:t>
            </w:r>
            <w:r w:rsidR="00104D00" w:rsidRPr="00C53FE9">
              <w:rPr>
                <w:rFonts w:eastAsia="Times New Roman"/>
                <w:color w:val="000000"/>
                <w:spacing w:val="-2"/>
                <w:sz w:val="20"/>
                <w:szCs w:val="20"/>
              </w:rPr>
              <w:t>0</w:t>
            </w:r>
            <w:r w:rsidR="00921FBB" w:rsidRPr="00C53FE9">
              <w:rPr>
                <w:rFonts w:eastAsia="Times New Roman"/>
                <w:color w:val="000000"/>
                <w:spacing w:val="-2"/>
                <w:sz w:val="20"/>
                <w:szCs w:val="20"/>
              </w:rPr>
              <w:t xml:space="preserve">3) </w:t>
            </w:r>
            <w:r w:rsidRPr="00C53FE9">
              <w:rPr>
                <w:bCs/>
                <w:sz w:val="20"/>
                <w:szCs w:val="20"/>
                <w:lang w:eastAsia="en-US"/>
              </w:rPr>
              <w:t xml:space="preserve">исполнение расходов составило </w:t>
            </w:r>
            <w:r w:rsidR="00C53FE9" w:rsidRPr="00C53FE9">
              <w:rPr>
                <w:b/>
                <w:bCs/>
                <w:sz w:val="20"/>
                <w:szCs w:val="20"/>
                <w:lang w:eastAsia="en-US"/>
              </w:rPr>
              <w:t>28,8</w:t>
            </w:r>
            <w:r w:rsidRPr="00C53FE9">
              <w:rPr>
                <w:b/>
                <w:bCs/>
                <w:sz w:val="20"/>
                <w:szCs w:val="20"/>
                <w:lang w:eastAsia="en-US"/>
              </w:rPr>
              <w:t> %</w:t>
            </w:r>
            <w:r w:rsidRPr="00C53FE9">
              <w:rPr>
                <w:bCs/>
                <w:sz w:val="20"/>
                <w:szCs w:val="20"/>
                <w:lang w:eastAsia="en-US"/>
              </w:rPr>
              <w:t xml:space="preserve"> показателя сводной росписи с изменениями</w:t>
            </w:r>
            <w:r w:rsidRPr="00C53FE9">
              <w:rPr>
                <w:bCs/>
                <w:sz w:val="20"/>
                <w:szCs w:val="20"/>
              </w:rPr>
              <w:t xml:space="preserve">, что </w:t>
            </w:r>
            <w:r w:rsidR="00C53FE9" w:rsidRPr="00C53FE9">
              <w:rPr>
                <w:b/>
                <w:bCs/>
                <w:sz w:val="20"/>
                <w:szCs w:val="20"/>
              </w:rPr>
              <w:t>ниже</w:t>
            </w:r>
            <w:r w:rsidRPr="00C53FE9">
              <w:rPr>
                <w:bCs/>
                <w:sz w:val="20"/>
                <w:szCs w:val="20"/>
              </w:rPr>
              <w:t xml:space="preserve"> уровн</w:t>
            </w:r>
            <w:r w:rsidR="00C53FE9" w:rsidRPr="00C53FE9">
              <w:rPr>
                <w:bCs/>
                <w:sz w:val="20"/>
                <w:szCs w:val="20"/>
              </w:rPr>
              <w:t>я</w:t>
            </w:r>
            <w:r w:rsidRPr="00C53FE9">
              <w:rPr>
                <w:bCs/>
                <w:sz w:val="20"/>
                <w:szCs w:val="20"/>
              </w:rPr>
              <w:t xml:space="preserve"> исполнения за </w:t>
            </w:r>
            <w:r w:rsidR="00C53FE9" w:rsidRPr="00C53FE9">
              <w:rPr>
                <w:bCs/>
                <w:sz w:val="20"/>
                <w:szCs w:val="20"/>
              </w:rPr>
              <w:t xml:space="preserve">аналогичный период </w:t>
            </w:r>
            <w:r w:rsidRPr="00C53FE9">
              <w:rPr>
                <w:bCs/>
                <w:sz w:val="20"/>
                <w:szCs w:val="20"/>
              </w:rPr>
              <w:t>202</w:t>
            </w:r>
            <w:r w:rsidR="00C53FE9" w:rsidRPr="00C53FE9">
              <w:rPr>
                <w:bCs/>
                <w:sz w:val="20"/>
                <w:szCs w:val="20"/>
              </w:rPr>
              <w:t>1</w:t>
            </w:r>
            <w:r w:rsidRPr="00C53FE9">
              <w:rPr>
                <w:bCs/>
                <w:sz w:val="20"/>
                <w:szCs w:val="20"/>
              </w:rPr>
              <w:t xml:space="preserve"> год</w:t>
            </w:r>
            <w:r w:rsidR="00C53FE9" w:rsidRPr="00C53FE9">
              <w:rPr>
                <w:bCs/>
                <w:sz w:val="20"/>
                <w:szCs w:val="20"/>
              </w:rPr>
              <w:t>а</w:t>
            </w:r>
            <w:r w:rsidRPr="00C53FE9">
              <w:rPr>
                <w:bCs/>
                <w:sz w:val="20"/>
                <w:szCs w:val="20"/>
              </w:rPr>
              <w:t xml:space="preserve"> (</w:t>
            </w:r>
            <w:r w:rsidR="00C53FE9" w:rsidRPr="00C53FE9">
              <w:rPr>
                <w:bCs/>
                <w:sz w:val="20"/>
                <w:szCs w:val="20"/>
              </w:rPr>
              <w:t>33,2</w:t>
            </w:r>
            <w:r w:rsidRPr="00C53FE9">
              <w:rPr>
                <w:bCs/>
                <w:sz w:val="20"/>
                <w:szCs w:val="20"/>
              </w:rPr>
              <w:t xml:space="preserve"> %). </w:t>
            </w:r>
          </w:p>
          <w:p w14:paraId="43434F96" w14:textId="77777777" w:rsidR="00D42BD7"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Стратегические приоритеты в сфере реализации ГП-03 утверждены постановлением Правительства Российской Федерации от 30 октября 2021 г. № 1886</w:t>
            </w:r>
            <w:r>
              <w:rPr>
                <w:rFonts w:eastAsia="Times New Roman"/>
                <w:color w:val="000000"/>
                <w:spacing w:val="-2"/>
                <w:sz w:val="20"/>
                <w:szCs w:val="20"/>
              </w:rPr>
              <w:t xml:space="preserve">. </w:t>
            </w:r>
          </w:p>
          <w:p w14:paraId="2B0B20EA" w14:textId="0EB497FD"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 xml:space="preserve">Во исполнение пункта 2 статьи 179 Бюджетного кодекса </w:t>
            </w:r>
            <w:r w:rsidR="00D42BD7">
              <w:rPr>
                <w:rFonts w:eastAsia="Times New Roman"/>
                <w:color w:val="000000"/>
                <w:spacing w:val="-2"/>
                <w:sz w:val="20"/>
                <w:szCs w:val="20"/>
              </w:rPr>
              <w:t>финансовое</w:t>
            </w:r>
            <w:r w:rsidRPr="00C53FE9">
              <w:rPr>
                <w:rFonts w:eastAsia="Times New Roman"/>
                <w:color w:val="000000"/>
                <w:spacing w:val="-2"/>
                <w:sz w:val="20"/>
                <w:szCs w:val="20"/>
              </w:rPr>
              <w:t xml:space="preserve"> обеспечение ГП-03 приведено</w:t>
            </w:r>
            <w:r w:rsidRPr="00C53FE9">
              <w:rPr>
                <w:rFonts w:eastAsia="Times New Roman"/>
                <w:color w:val="000000"/>
                <w:spacing w:val="-2"/>
                <w:sz w:val="20"/>
                <w:szCs w:val="20"/>
                <w:vertAlign w:val="superscript"/>
              </w:rPr>
              <w:footnoteReference w:id="4"/>
            </w:r>
            <w:r w:rsidRPr="00C53FE9">
              <w:rPr>
                <w:rFonts w:eastAsia="Times New Roman"/>
                <w:color w:val="000000"/>
                <w:spacing w:val="-2"/>
                <w:sz w:val="20"/>
                <w:szCs w:val="20"/>
              </w:rPr>
              <w:t xml:space="preserve"> в соответствие с </w:t>
            </w:r>
            <w:r>
              <w:rPr>
                <w:rFonts w:eastAsia="Times New Roman"/>
                <w:color w:val="000000"/>
                <w:spacing w:val="-2"/>
                <w:sz w:val="20"/>
                <w:szCs w:val="20"/>
              </w:rPr>
              <w:t>Федеральным з</w:t>
            </w:r>
            <w:r w:rsidRPr="00C53FE9">
              <w:rPr>
                <w:rFonts w:eastAsia="Times New Roman"/>
                <w:color w:val="000000"/>
                <w:spacing w:val="-2"/>
                <w:sz w:val="20"/>
                <w:szCs w:val="20"/>
              </w:rPr>
              <w:t>аконом № 390-ФЗ.</w:t>
            </w:r>
          </w:p>
          <w:p w14:paraId="64FA8AC5" w14:textId="77777777"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 xml:space="preserve">Паспорт ГП-03 составлен в новой структуре в соответствии с Методическими рекомендациями. </w:t>
            </w:r>
          </w:p>
          <w:p w14:paraId="076078DE" w14:textId="77777777"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 xml:space="preserve">Ранее Счетная палата отмечала, что система целевых показателей подпрограмм ГП-3 не в полной мере обеспечивает возможность проверки и подтверждения достижения целей и решения задач. Так, показатель ГП-03 «Доля граждан, получивших социальную поддержку и государственные социальные гарантии, в общей численности граждан, имеющих право на их </w:t>
            </w:r>
            <w:r w:rsidRPr="00C53FE9">
              <w:rPr>
                <w:rFonts w:eastAsia="Times New Roman"/>
                <w:color w:val="000000"/>
                <w:spacing w:val="-2"/>
                <w:sz w:val="20"/>
                <w:szCs w:val="20"/>
              </w:rPr>
              <w:lastRenderedPageBreak/>
              <w:t xml:space="preserve">получение и обратившихся за их получением» не был связан с целью госпрограммы – «Создание условий для роста благосостояния граждан – получателей мер социальной поддержки, государственных социальных и страховых гарантий». </w:t>
            </w:r>
          </w:p>
          <w:p w14:paraId="1B099153" w14:textId="77777777"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В паспорт ГП-03 не включены показатели, отражающие достижение названной цели. Вместо этого скорректирована формулировка самой цели, которая теперь соответствует имеющимся в госпрограмме показателям: «повышен уровень социального обеспечения граждан –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 Это сделало данную цель более узкой и менее амбициозной.</w:t>
            </w:r>
          </w:p>
          <w:p w14:paraId="5918EB3A" w14:textId="0DC2276D"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При этом Указом № 474</w:t>
            </w:r>
            <w:r w:rsidRPr="00C53FE9">
              <w:rPr>
                <w:rFonts w:eastAsia="Times New Roman"/>
                <w:color w:val="000000"/>
                <w:spacing w:val="-2"/>
                <w:sz w:val="20"/>
                <w:szCs w:val="20"/>
                <w:vertAlign w:val="superscript"/>
              </w:rPr>
              <w:footnoteReference w:id="5"/>
            </w:r>
            <w:r w:rsidRPr="00C53FE9">
              <w:rPr>
                <w:rFonts w:eastAsia="Times New Roman"/>
                <w:color w:val="000000"/>
                <w:spacing w:val="-2"/>
                <w:sz w:val="20"/>
                <w:szCs w:val="20"/>
              </w:rPr>
              <w:t xml:space="preserve"> установлено требование об обеспечении устойчивого роста реальных доходов граждан, а проектом паспорта программы определено, что ГП-</w:t>
            </w:r>
            <w:r w:rsidR="000C7479">
              <w:rPr>
                <w:rFonts w:eastAsia="Times New Roman"/>
                <w:color w:val="000000"/>
                <w:spacing w:val="-2"/>
                <w:sz w:val="20"/>
                <w:szCs w:val="20"/>
              </w:rPr>
              <w:t>0</w:t>
            </w:r>
            <w:r w:rsidRPr="00C53FE9">
              <w:rPr>
                <w:rFonts w:eastAsia="Times New Roman"/>
                <w:color w:val="000000"/>
                <w:spacing w:val="-2"/>
                <w:sz w:val="20"/>
                <w:szCs w:val="20"/>
              </w:rPr>
              <w:t>3 влияет на достижение национальной цели «Сохранение населения, здоровье и благополучие людей» в части ряда показателей данной цели, в том числе показателя «Снижение уровня бедности в два раза по сравнению с показателями 2017 года».</w:t>
            </w:r>
          </w:p>
          <w:p w14:paraId="2C04F440" w14:textId="5DB30259"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lang w:eastAsia="en-US"/>
              </w:rPr>
            </w:pPr>
            <w:r w:rsidRPr="00C53FE9">
              <w:rPr>
                <w:rFonts w:eastAsia="Times New Roman"/>
                <w:color w:val="000000"/>
                <w:spacing w:val="-2"/>
                <w:sz w:val="20"/>
                <w:szCs w:val="20"/>
              </w:rPr>
              <w:t>Необходимо также отметить, что в соответствии с пунктом 17 Положения о госпрограмм</w:t>
            </w:r>
            <w:r w:rsidR="000C7479">
              <w:rPr>
                <w:rFonts w:eastAsia="Times New Roman"/>
                <w:color w:val="000000"/>
                <w:spacing w:val="-2"/>
                <w:sz w:val="20"/>
                <w:szCs w:val="20"/>
              </w:rPr>
              <w:t xml:space="preserve">ах </w:t>
            </w:r>
            <w:r w:rsidRPr="00C53FE9">
              <w:rPr>
                <w:rFonts w:eastAsia="Times New Roman"/>
                <w:color w:val="000000"/>
                <w:spacing w:val="-2"/>
                <w:sz w:val="20"/>
                <w:szCs w:val="20"/>
              </w:rPr>
              <w:t>ц</w:t>
            </w:r>
            <w:r w:rsidRPr="00C53FE9">
              <w:rPr>
                <w:rFonts w:eastAsia="Times New Roman"/>
                <w:color w:val="000000"/>
                <w:spacing w:val="-2"/>
                <w:sz w:val="20"/>
                <w:szCs w:val="20"/>
                <w:lang w:eastAsia="en-US"/>
              </w:rPr>
              <w:t>ель госпрограммы, задача ее структурного элемента должны соответствовать критериям конкретности, измеримости, достижимости, актуальности и ограниченности во времени. Однако цель «</w:t>
            </w:r>
            <w:r w:rsidRPr="00C53FE9">
              <w:rPr>
                <w:rFonts w:eastAsia="Times New Roman"/>
                <w:color w:val="000000"/>
                <w:spacing w:val="-2"/>
                <w:sz w:val="20"/>
                <w:szCs w:val="20"/>
              </w:rPr>
              <w:t>повышен уровень социального обеспечения граждан – получателей мер социальной поддержки, государственных социальных и страховых гарантий, направленного на рост их благосостояния, исходя из принципов адресности, справедливости и нуждаемости»</w:t>
            </w:r>
            <w:r w:rsidRPr="00C53FE9">
              <w:rPr>
                <w:rFonts w:eastAsia="Times New Roman"/>
                <w:color w:val="000000"/>
                <w:spacing w:val="-2"/>
                <w:sz w:val="20"/>
                <w:szCs w:val="20"/>
                <w:lang w:eastAsia="en-US"/>
              </w:rPr>
              <w:t xml:space="preserve"> и цель «</w:t>
            </w:r>
            <w:r w:rsidRPr="00C53FE9">
              <w:rPr>
                <w:rFonts w:eastAsia="Times New Roman"/>
                <w:color w:val="000000"/>
                <w:spacing w:val="-2"/>
                <w:sz w:val="20"/>
                <w:szCs w:val="20"/>
              </w:rPr>
              <w:t>обеспечена социальная поддержка семей при рождении детей»</w:t>
            </w:r>
            <w:r w:rsidRPr="00C53FE9">
              <w:rPr>
                <w:rFonts w:eastAsia="Times New Roman"/>
                <w:color w:val="000000"/>
                <w:spacing w:val="-2"/>
                <w:sz w:val="20"/>
                <w:szCs w:val="20"/>
                <w:lang w:eastAsia="en-US"/>
              </w:rPr>
              <w:t xml:space="preserve"> не соответствуют названным критериям в полной мере.</w:t>
            </w:r>
          </w:p>
          <w:p w14:paraId="551B0F78" w14:textId="7CE7B29B" w:rsidR="00C53FE9" w:rsidRPr="00C53FE9" w:rsidRDefault="00C53FE9" w:rsidP="00C53FE9">
            <w:pPr>
              <w:widowControl w:val="0"/>
              <w:shd w:val="clear" w:color="auto" w:fill="FFFFFF"/>
              <w:overflowPunct/>
              <w:spacing w:line="240" w:lineRule="auto"/>
              <w:ind w:left="33" w:right="0" w:firstLine="284"/>
              <w:textAlignment w:val="auto"/>
              <w:rPr>
                <w:rFonts w:eastAsia="Times New Roman"/>
                <w:color w:val="000000"/>
                <w:spacing w:val="-2"/>
                <w:sz w:val="20"/>
                <w:szCs w:val="20"/>
                <w:lang w:eastAsia="en-US"/>
              </w:rPr>
            </w:pPr>
            <w:r w:rsidRPr="00C53FE9">
              <w:rPr>
                <w:rFonts w:eastAsia="Times New Roman"/>
                <w:color w:val="000000"/>
                <w:spacing w:val="-2"/>
                <w:sz w:val="20"/>
                <w:szCs w:val="20"/>
              </w:rPr>
              <w:t>Кроме того, не все задачи структурных элементов ГП-03 в проекте ее паспорта в нарушение пункта 17 Положения о госпрограмма</w:t>
            </w:r>
            <w:r w:rsidR="000C7479">
              <w:rPr>
                <w:rFonts w:eastAsia="Times New Roman"/>
                <w:color w:val="000000"/>
                <w:spacing w:val="-2"/>
                <w:sz w:val="20"/>
                <w:szCs w:val="20"/>
              </w:rPr>
              <w:t>х</w:t>
            </w:r>
            <w:r w:rsidRPr="00C53FE9">
              <w:rPr>
                <w:rFonts w:eastAsia="Times New Roman"/>
                <w:color w:val="000000"/>
                <w:spacing w:val="-2"/>
                <w:sz w:val="20"/>
                <w:szCs w:val="20"/>
              </w:rPr>
              <w:t xml:space="preserve"> отвечают критериям </w:t>
            </w:r>
            <w:r w:rsidRPr="00C53FE9">
              <w:rPr>
                <w:rFonts w:eastAsia="Times New Roman"/>
                <w:color w:val="000000"/>
                <w:spacing w:val="-2"/>
                <w:sz w:val="20"/>
                <w:szCs w:val="20"/>
                <w:lang w:eastAsia="en-US"/>
              </w:rPr>
              <w:t>конкретности, измеримости, достижимости, актуальности и ограниченности во времени. Это относится не только к задачам комплексов процессных мероприятий, но и к задачам некоторых федеральных проектов. Так, задача федерального проекта «Финансовая поддержка семей при рождении детей» сформулирована следующим образом: «Обеспечение финансовой поддержки семей при рождении детей».</w:t>
            </w:r>
          </w:p>
          <w:p w14:paraId="0A2D4EBB" w14:textId="45824F9D" w:rsidR="00C53FE9" w:rsidRPr="00C53FE9" w:rsidRDefault="00C53FE9" w:rsidP="00C53FE9">
            <w:pPr>
              <w:overflowPunct/>
              <w:autoSpaceDE/>
              <w:autoSpaceDN/>
              <w:adjustRightInd/>
              <w:spacing w:line="240" w:lineRule="auto"/>
              <w:ind w:left="33" w:right="0" w:firstLine="284"/>
              <w:textAlignment w:val="auto"/>
              <w:rPr>
                <w:rFonts w:eastAsia="Times New Roman"/>
                <w:sz w:val="20"/>
                <w:szCs w:val="20"/>
              </w:rPr>
            </w:pPr>
            <w:r w:rsidRPr="00C53FE9">
              <w:rPr>
                <w:rFonts w:eastAsia="Times New Roman"/>
                <w:color w:val="000000"/>
                <w:spacing w:val="-2"/>
                <w:sz w:val="20"/>
                <w:szCs w:val="20"/>
              </w:rPr>
              <w:t>Госпрограмма</w:t>
            </w:r>
            <w:r w:rsidRPr="00C53FE9">
              <w:rPr>
                <w:color w:val="000000"/>
                <w:spacing w:val="-2"/>
                <w:sz w:val="20"/>
                <w:szCs w:val="20"/>
                <w:lang w:eastAsia="en-US"/>
              </w:rPr>
              <w:t xml:space="preserve"> по-прежнему не в полной мере соответствует документам стратегического планирования, в том числе Стратегии национальной безопасности Российской Федерации</w:t>
            </w:r>
            <w:r w:rsidRPr="00C53FE9">
              <w:rPr>
                <w:rFonts w:eastAsia="PMingLiU"/>
                <w:color w:val="000000"/>
                <w:spacing w:val="-2"/>
                <w:sz w:val="20"/>
                <w:szCs w:val="20"/>
                <w:vertAlign w:val="superscript"/>
              </w:rPr>
              <w:footnoteReference w:id="6"/>
            </w:r>
            <w:r w:rsidRPr="00C53FE9">
              <w:rPr>
                <w:color w:val="000000"/>
                <w:spacing w:val="-2"/>
                <w:sz w:val="20"/>
                <w:szCs w:val="20"/>
                <w:lang w:eastAsia="en-US"/>
              </w:rPr>
              <w:t xml:space="preserve">, в которой поставлена задача по увеличению реальных доходов населения, сокращению числа малообеспеченных граждан. Однако в паспорте ГП-03 показатель по сокращению числа малообеспеченных граждан установлен только в отношении граждан, охваченных государственной социальной помощью на основе социального контракта. Отсутствует ряд целей, задач и показателей, предусмотренных </w:t>
            </w:r>
            <w:r w:rsidRPr="00C53FE9">
              <w:rPr>
                <w:rFonts w:eastAsia="Times New Roman"/>
                <w:color w:val="000000"/>
                <w:spacing w:val="-2"/>
                <w:sz w:val="20"/>
                <w:szCs w:val="20"/>
              </w:rPr>
              <w:t>Концепци</w:t>
            </w:r>
            <w:r w:rsidR="000C7479">
              <w:rPr>
                <w:rFonts w:eastAsia="Times New Roman"/>
                <w:color w:val="000000"/>
                <w:spacing w:val="-2"/>
                <w:sz w:val="20"/>
                <w:szCs w:val="20"/>
              </w:rPr>
              <w:t>ей</w:t>
            </w:r>
            <w:r w:rsidRPr="00C53FE9">
              <w:rPr>
                <w:rFonts w:eastAsia="Times New Roman"/>
                <w:color w:val="000000"/>
                <w:spacing w:val="-2"/>
                <w:sz w:val="20"/>
                <w:szCs w:val="20"/>
              </w:rPr>
              <w:t xml:space="preserve"> государственной семейной политики в Российской Федерации на период до 2025 года</w:t>
            </w:r>
            <w:r w:rsidRPr="00C53FE9">
              <w:rPr>
                <w:rFonts w:eastAsia="PMingLiU"/>
                <w:color w:val="000000"/>
                <w:spacing w:val="-2"/>
                <w:sz w:val="20"/>
                <w:szCs w:val="20"/>
                <w:vertAlign w:val="superscript"/>
              </w:rPr>
              <w:footnoteReference w:id="7"/>
            </w:r>
            <w:r w:rsidRPr="00C53FE9">
              <w:rPr>
                <w:rFonts w:eastAsia="Times New Roman"/>
                <w:color w:val="000000"/>
                <w:spacing w:val="-2"/>
                <w:sz w:val="20"/>
                <w:szCs w:val="20"/>
              </w:rPr>
              <w:t xml:space="preserve"> и Стратегией действий в интересах граждан старшего поколения в Российской Федерации до 2025 года</w:t>
            </w:r>
            <w:r w:rsidRPr="00C53FE9">
              <w:rPr>
                <w:rFonts w:eastAsia="PMingLiU"/>
                <w:color w:val="000000"/>
                <w:spacing w:val="-2"/>
                <w:sz w:val="20"/>
                <w:szCs w:val="20"/>
                <w:vertAlign w:val="superscript"/>
              </w:rPr>
              <w:footnoteReference w:id="8"/>
            </w:r>
            <w:r w:rsidRPr="00C53FE9">
              <w:rPr>
                <w:rFonts w:eastAsia="Times New Roman"/>
                <w:sz w:val="20"/>
                <w:szCs w:val="20"/>
              </w:rPr>
              <w:t>.</w:t>
            </w:r>
          </w:p>
          <w:p w14:paraId="07321123" w14:textId="57DC0B55"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В паспорте ГП-03 финансовое обеспечение и плановые значения показателей указаны на период 2022 – 2024 год</w:t>
            </w:r>
            <w:r w:rsidR="000C7479">
              <w:rPr>
                <w:rFonts w:eastAsia="Times New Roman"/>
                <w:color w:val="000000"/>
                <w:spacing w:val="-2"/>
                <w:sz w:val="20"/>
                <w:szCs w:val="20"/>
              </w:rPr>
              <w:t>ов</w:t>
            </w:r>
            <w:r w:rsidRPr="00C53FE9">
              <w:rPr>
                <w:rFonts w:eastAsia="Times New Roman"/>
                <w:color w:val="000000"/>
                <w:spacing w:val="-2"/>
                <w:sz w:val="20"/>
                <w:szCs w:val="20"/>
              </w:rPr>
              <w:t>, а не по годам за весь период ее реализации (2011 – 2030 годы), что предусмотрено подпунктами «б» и «д» пункта 23 Положения о госпрограмма</w:t>
            </w:r>
            <w:r w:rsidR="000C7479">
              <w:rPr>
                <w:rFonts w:eastAsia="Times New Roman"/>
                <w:color w:val="000000"/>
                <w:spacing w:val="-2"/>
                <w:sz w:val="20"/>
                <w:szCs w:val="20"/>
              </w:rPr>
              <w:t>х</w:t>
            </w:r>
            <w:r w:rsidRPr="00C53FE9">
              <w:rPr>
                <w:rFonts w:eastAsia="Times New Roman"/>
                <w:color w:val="000000"/>
                <w:spacing w:val="-2"/>
                <w:sz w:val="20"/>
                <w:szCs w:val="20"/>
                <w:vertAlign w:val="superscript"/>
              </w:rPr>
              <w:footnoteReference w:id="9"/>
            </w:r>
            <w:r w:rsidRPr="00C53FE9">
              <w:rPr>
                <w:rFonts w:eastAsia="Times New Roman"/>
                <w:color w:val="000000"/>
                <w:spacing w:val="-2"/>
                <w:sz w:val="20"/>
                <w:szCs w:val="20"/>
              </w:rPr>
              <w:t xml:space="preserve"> и пунктами 18 и 21 Методических рекомендаций</w:t>
            </w:r>
            <w:r w:rsidRPr="00C53FE9">
              <w:rPr>
                <w:rFonts w:eastAsia="Times New Roman"/>
                <w:color w:val="000000"/>
                <w:spacing w:val="-2"/>
                <w:sz w:val="20"/>
                <w:szCs w:val="20"/>
                <w:vertAlign w:val="superscript"/>
              </w:rPr>
              <w:footnoteReference w:id="10"/>
            </w:r>
            <w:r w:rsidRPr="00C53FE9">
              <w:rPr>
                <w:rFonts w:eastAsia="Times New Roman"/>
                <w:color w:val="000000"/>
                <w:spacing w:val="-2"/>
                <w:sz w:val="20"/>
                <w:szCs w:val="20"/>
              </w:rPr>
              <w:t>.</w:t>
            </w:r>
          </w:p>
          <w:p w14:paraId="26C81DD8" w14:textId="51AC7A01"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В соответствии с</w:t>
            </w:r>
            <w:r w:rsidR="000C7479">
              <w:rPr>
                <w:rFonts w:eastAsia="Times New Roman"/>
                <w:color w:val="000000"/>
                <w:spacing w:val="-2"/>
                <w:sz w:val="20"/>
                <w:szCs w:val="20"/>
              </w:rPr>
              <w:t>о сводной</w:t>
            </w:r>
            <w:r w:rsidRPr="00C53FE9">
              <w:rPr>
                <w:rFonts w:eastAsia="Times New Roman"/>
                <w:color w:val="000000"/>
                <w:spacing w:val="-2"/>
                <w:sz w:val="20"/>
                <w:szCs w:val="20"/>
              </w:rPr>
              <w:t xml:space="preserve"> росписью на 1 апреля 2022 года ассигнования на реализацию ГП-</w:t>
            </w:r>
            <w:r w:rsidR="000C7479">
              <w:rPr>
                <w:rFonts w:eastAsia="Times New Roman"/>
                <w:color w:val="000000"/>
                <w:spacing w:val="-2"/>
                <w:sz w:val="20"/>
                <w:szCs w:val="20"/>
              </w:rPr>
              <w:t>0</w:t>
            </w:r>
            <w:r w:rsidRPr="00C53FE9">
              <w:rPr>
                <w:rFonts w:eastAsia="Times New Roman"/>
                <w:color w:val="000000"/>
                <w:spacing w:val="-2"/>
                <w:sz w:val="20"/>
                <w:szCs w:val="20"/>
              </w:rPr>
              <w:t>3 составили 2 254 681,3 млн. рублей, что на 37 399,5 млн. рублей (1,7 %) больше объема ассигнований, предусмотренных Законом № 390-ФЗ.</w:t>
            </w:r>
          </w:p>
          <w:p w14:paraId="662DAECC" w14:textId="77777777"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 xml:space="preserve">Внесение изменений в сводную бюджетную роспись расходов на реализацию госпрограммы производилось по 9 кодам видов изменений. </w:t>
            </w:r>
          </w:p>
          <w:p w14:paraId="0197C552" w14:textId="5B790D79"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Наибольшее уменьшение произведено</w:t>
            </w:r>
            <w:r w:rsidR="000C7479">
              <w:rPr>
                <w:rFonts w:eastAsia="Times New Roman"/>
                <w:color w:val="000000"/>
                <w:spacing w:val="-2"/>
                <w:sz w:val="20"/>
                <w:szCs w:val="20"/>
              </w:rPr>
              <w:t xml:space="preserve"> по</w:t>
            </w:r>
            <w:r w:rsidRPr="00C53FE9">
              <w:rPr>
                <w:rFonts w:eastAsia="Times New Roman"/>
                <w:color w:val="000000"/>
                <w:spacing w:val="-2"/>
                <w:sz w:val="20"/>
                <w:szCs w:val="20"/>
              </w:rPr>
              <w:t xml:space="preserve">: </w:t>
            </w:r>
          </w:p>
          <w:p w14:paraId="36797BE9" w14:textId="29AE8CBD"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коду вида изменений 121 – на общую сумму 1 462,1 млн. рублей, что связано со снижением на соответствующую сумму ассигнований, предусмотренных на предоставление субсидий на выплату региональной социальной доплаты к пенсии.</w:t>
            </w:r>
          </w:p>
          <w:p w14:paraId="6D93580F" w14:textId="77777777"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t>Наибольшее увеличение бюджетных ассигнований произведено по:</w:t>
            </w:r>
          </w:p>
          <w:p w14:paraId="48A62884" w14:textId="77777777" w:rsidR="00C53FE9" w:rsidRPr="00C53FE9" w:rsidRDefault="00C53FE9" w:rsidP="00C53FE9">
            <w:pPr>
              <w:overflowPunct/>
              <w:autoSpaceDE/>
              <w:autoSpaceDN/>
              <w:adjustRightInd/>
              <w:spacing w:line="240" w:lineRule="auto"/>
              <w:ind w:left="33" w:right="0" w:firstLine="284"/>
              <w:textAlignment w:val="auto"/>
              <w:rPr>
                <w:rFonts w:eastAsia="Times New Roman"/>
                <w:color w:val="000000"/>
                <w:spacing w:val="-2"/>
                <w:sz w:val="20"/>
                <w:szCs w:val="20"/>
              </w:rPr>
            </w:pPr>
            <w:r w:rsidRPr="00C53FE9">
              <w:rPr>
                <w:rFonts w:eastAsia="Times New Roman"/>
                <w:color w:val="000000"/>
                <w:spacing w:val="-2"/>
                <w:sz w:val="20"/>
                <w:szCs w:val="20"/>
              </w:rPr>
              <w:lastRenderedPageBreak/>
              <w:t>коду вида изменений 122 – на общую сумму 38 630,7 млн. рублей, что в основном связано с увеличением бюджетных ассигнований на выплату пособий и компенсаций членам семей погибших (умерших) военнослужащих (граждан, проходивших военные сборы, инвалидов вследствие военной травмы), а также лицам, которым установлена инвалидность вследствие военной травмы после увольнения с военной службы, и лицам, уволенным с военной службы в связи с признанием их негодными к военной службе вследствие военной травмы, за счет средств резервного фонда Правительства Российской Федерации (30 947,7 млн. рублей), а также на предоставление дополнительных страховых гарантий отдельным категориям медицинских работников в виде единовременной страховой выплаты за счет средств резервного фонда Правительства Российской Федерации (4 103,5 млн. рублей), что связано с уточнением количества получателей выплат.</w:t>
            </w:r>
          </w:p>
          <w:p w14:paraId="3BC23C14" w14:textId="21A16CA5" w:rsidR="008A6ABC" w:rsidRPr="006207F8" w:rsidRDefault="00C53FE9" w:rsidP="000C7479">
            <w:pPr>
              <w:widowControl w:val="0"/>
              <w:spacing w:line="240" w:lineRule="auto"/>
              <w:ind w:left="33" w:right="0" w:firstLine="284"/>
              <w:rPr>
                <w:bCs/>
                <w:sz w:val="20"/>
                <w:szCs w:val="20"/>
                <w:highlight w:val="yellow"/>
                <w:lang w:eastAsia="en-US"/>
              </w:rPr>
            </w:pPr>
            <w:r w:rsidRPr="00C53FE9">
              <w:rPr>
                <w:rFonts w:eastAsia="Times New Roman"/>
                <w:color w:val="000000"/>
                <w:spacing w:val="-2"/>
                <w:sz w:val="20"/>
                <w:szCs w:val="20"/>
              </w:rPr>
              <w:t>Самое низкое кассовое исполнение сложилось по федеральным проектам «Социальное казначейство» (9,9 %) и «Модернизация сферы социального обслуживания и развитие сектора негосударственных организаций в сфере оказания социальных услуг» (14,3%).</w:t>
            </w:r>
          </w:p>
        </w:tc>
      </w:tr>
      <w:tr w:rsidR="00D07642" w:rsidRPr="00ED45E2" w14:paraId="0188D9ED" w14:textId="77777777" w:rsidTr="008A6ABC">
        <w:tc>
          <w:tcPr>
            <w:tcW w:w="568" w:type="dxa"/>
          </w:tcPr>
          <w:p w14:paraId="5D7469E5"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4</w:t>
            </w:r>
          </w:p>
        </w:tc>
        <w:tc>
          <w:tcPr>
            <w:tcW w:w="2410" w:type="dxa"/>
          </w:tcPr>
          <w:p w14:paraId="560F6D40" w14:textId="77777777" w:rsidR="008A6ABC" w:rsidRPr="00ED45E2" w:rsidRDefault="008A6ABC" w:rsidP="00311BC2">
            <w:pPr>
              <w:widowControl w:val="0"/>
              <w:spacing w:line="240" w:lineRule="auto"/>
              <w:ind w:left="0" w:right="0" w:firstLine="0"/>
              <w:rPr>
                <w:sz w:val="20"/>
                <w:szCs w:val="24"/>
              </w:rPr>
            </w:pPr>
            <w:r w:rsidRPr="00ED45E2">
              <w:rPr>
                <w:sz w:val="20"/>
                <w:szCs w:val="24"/>
              </w:rPr>
              <w:t>«Доступная среда»</w:t>
            </w:r>
          </w:p>
        </w:tc>
        <w:tc>
          <w:tcPr>
            <w:tcW w:w="8079" w:type="dxa"/>
          </w:tcPr>
          <w:p w14:paraId="28DF2225" w14:textId="7061CE2D" w:rsidR="008A6ABC" w:rsidRPr="00527EBA" w:rsidRDefault="008A6ABC" w:rsidP="00843FB7">
            <w:pPr>
              <w:widowControl w:val="0"/>
              <w:spacing w:line="240" w:lineRule="auto"/>
              <w:ind w:left="34" w:right="-1" w:firstLine="318"/>
              <w:rPr>
                <w:bCs/>
                <w:sz w:val="20"/>
                <w:szCs w:val="20"/>
              </w:rPr>
            </w:pPr>
            <w:r w:rsidRPr="00527EBA">
              <w:rPr>
                <w:bCs/>
                <w:sz w:val="20"/>
                <w:szCs w:val="20"/>
                <w:lang w:eastAsia="en-US"/>
              </w:rPr>
              <w:t xml:space="preserve">По </w:t>
            </w:r>
            <w:r w:rsidR="00AD5E07">
              <w:rPr>
                <w:bCs/>
                <w:sz w:val="20"/>
                <w:szCs w:val="20"/>
                <w:lang w:eastAsia="en-US"/>
              </w:rPr>
              <w:t xml:space="preserve">комплексной </w:t>
            </w:r>
            <w:r w:rsidRPr="00527EBA">
              <w:rPr>
                <w:bCs/>
                <w:sz w:val="20"/>
                <w:szCs w:val="20"/>
                <w:lang w:eastAsia="en-US"/>
              </w:rPr>
              <w:t xml:space="preserve">госпрограмме </w:t>
            </w:r>
            <w:r w:rsidRPr="00527EBA">
              <w:rPr>
                <w:b/>
                <w:sz w:val="20"/>
                <w:szCs w:val="20"/>
              </w:rPr>
              <w:t>«Доступная среда»</w:t>
            </w:r>
            <w:r w:rsidRPr="00527EBA">
              <w:rPr>
                <w:bCs/>
                <w:sz w:val="20"/>
                <w:szCs w:val="20"/>
                <w:lang w:eastAsia="en-US"/>
              </w:rPr>
              <w:t xml:space="preserve"> </w:t>
            </w:r>
            <w:r w:rsidR="00A93924" w:rsidRPr="00527EBA">
              <w:rPr>
                <w:bCs/>
                <w:sz w:val="20"/>
                <w:szCs w:val="20"/>
                <w:lang w:eastAsia="en-US"/>
              </w:rPr>
              <w:t xml:space="preserve">(ГП-04) </w:t>
            </w:r>
            <w:r w:rsidRPr="00527EBA">
              <w:rPr>
                <w:bCs/>
                <w:sz w:val="20"/>
                <w:szCs w:val="20"/>
                <w:lang w:eastAsia="en-US"/>
              </w:rPr>
              <w:t xml:space="preserve">исполнение расходов составило </w:t>
            </w:r>
            <w:r w:rsidR="00527EBA" w:rsidRPr="00527EBA">
              <w:rPr>
                <w:b/>
                <w:bCs/>
                <w:sz w:val="20"/>
                <w:szCs w:val="20"/>
                <w:lang w:eastAsia="en-US"/>
              </w:rPr>
              <w:t>21,8</w:t>
            </w:r>
            <w:r w:rsidRPr="00527EBA">
              <w:rPr>
                <w:b/>
                <w:bCs/>
                <w:sz w:val="20"/>
                <w:szCs w:val="20"/>
                <w:lang w:eastAsia="en-US"/>
              </w:rPr>
              <w:t> %</w:t>
            </w:r>
            <w:r w:rsidRPr="00527EBA">
              <w:rPr>
                <w:bCs/>
                <w:sz w:val="20"/>
                <w:szCs w:val="20"/>
                <w:lang w:eastAsia="en-US"/>
              </w:rPr>
              <w:t xml:space="preserve"> показателя сводной росписи с изменениями</w:t>
            </w:r>
            <w:r w:rsidRPr="00527EBA">
              <w:rPr>
                <w:bCs/>
                <w:sz w:val="20"/>
                <w:szCs w:val="20"/>
              </w:rPr>
              <w:t xml:space="preserve">, что </w:t>
            </w:r>
            <w:r w:rsidR="00527EBA" w:rsidRPr="00527EBA">
              <w:rPr>
                <w:b/>
                <w:bCs/>
                <w:sz w:val="20"/>
                <w:szCs w:val="20"/>
              </w:rPr>
              <w:t>выше</w:t>
            </w:r>
            <w:r w:rsidR="00A93924" w:rsidRPr="00527EBA">
              <w:rPr>
                <w:bCs/>
                <w:sz w:val="20"/>
                <w:szCs w:val="20"/>
              </w:rPr>
              <w:t xml:space="preserve"> </w:t>
            </w:r>
            <w:r w:rsidRPr="00527EBA">
              <w:rPr>
                <w:bCs/>
                <w:sz w:val="20"/>
                <w:szCs w:val="20"/>
              </w:rPr>
              <w:t>уровн</w:t>
            </w:r>
            <w:r w:rsidR="00527EBA" w:rsidRPr="00527EBA">
              <w:rPr>
                <w:bCs/>
                <w:sz w:val="20"/>
                <w:szCs w:val="20"/>
              </w:rPr>
              <w:t>я</w:t>
            </w:r>
            <w:r w:rsidRPr="00527EBA">
              <w:rPr>
                <w:bCs/>
                <w:sz w:val="20"/>
                <w:szCs w:val="20"/>
              </w:rPr>
              <w:t xml:space="preserve"> исполнения за </w:t>
            </w:r>
            <w:r w:rsidR="00527EBA" w:rsidRPr="00527EBA">
              <w:rPr>
                <w:bCs/>
                <w:sz w:val="20"/>
                <w:szCs w:val="20"/>
              </w:rPr>
              <w:t>аналогичный</w:t>
            </w:r>
            <w:r w:rsidRPr="00527EBA">
              <w:rPr>
                <w:bCs/>
                <w:sz w:val="20"/>
                <w:szCs w:val="20"/>
              </w:rPr>
              <w:t xml:space="preserve"> период 202</w:t>
            </w:r>
            <w:r w:rsidR="00527EBA" w:rsidRPr="00527EBA">
              <w:rPr>
                <w:bCs/>
                <w:sz w:val="20"/>
                <w:szCs w:val="20"/>
              </w:rPr>
              <w:t>1</w:t>
            </w:r>
            <w:r w:rsidRPr="00527EBA">
              <w:rPr>
                <w:bCs/>
                <w:sz w:val="20"/>
                <w:szCs w:val="20"/>
              </w:rPr>
              <w:t xml:space="preserve"> года (</w:t>
            </w:r>
            <w:r w:rsidR="00527EBA" w:rsidRPr="00527EBA">
              <w:rPr>
                <w:bCs/>
                <w:sz w:val="20"/>
                <w:szCs w:val="20"/>
              </w:rPr>
              <w:t>17,4</w:t>
            </w:r>
            <w:r w:rsidRPr="00527EBA">
              <w:rPr>
                <w:bCs/>
                <w:sz w:val="20"/>
                <w:szCs w:val="20"/>
              </w:rPr>
              <w:t xml:space="preserve"> %). </w:t>
            </w:r>
          </w:p>
          <w:p w14:paraId="41378619" w14:textId="77777777" w:rsidR="00D42BD7" w:rsidRDefault="000C7479" w:rsidP="000C747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Стратегические приоритеты в сфере реализации ГП-04 утверждены постановлением Правительства Российской Федераци</w:t>
            </w:r>
            <w:r w:rsidR="00527EBA">
              <w:rPr>
                <w:rFonts w:eastAsia="Times New Roman"/>
                <w:color w:val="000000"/>
                <w:spacing w:val="-2"/>
                <w:sz w:val="20"/>
                <w:szCs w:val="20"/>
              </w:rPr>
              <w:t xml:space="preserve">и от 18 октября 2021 г. № 1770. </w:t>
            </w:r>
          </w:p>
          <w:p w14:paraId="7A292BCB" w14:textId="1C9B6039" w:rsidR="000C7479" w:rsidRPr="000C7479" w:rsidRDefault="000C7479" w:rsidP="000C747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 xml:space="preserve">Во исполнение пункта 2 статьи 179 Бюджетного кодекса </w:t>
            </w:r>
            <w:r w:rsidR="009048C6">
              <w:rPr>
                <w:rFonts w:eastAsia="Times New Roman"/>
                <w:color w:val="000000"/>
                <w:spacing w:val="-2"/>
                <w:sz w:val="20"/>
                <w:szCs w:val="20"/>
              </w:rPr>
              <w:t>ф</w:t>
            </w:r>
            <w:r w:rsidR="00D42BD7">
              <w:rPr>
                <w:rFonts w:eastAsia="Times New Roman"/>
                <w:color w:val="000000"/>
                <w:spacing w:val="-2"/>
                <w:sz w:val="20"/>
                <w:szCs w:val="20"/>
              </w:rPr>
              <w:t>и</w:t>
            </w:r>
            <w:r w:rsidR="009048C6">
              <w:rPr>
                <w:rFonts w:eastAsia="Times New Roman"/>
                <w:color w:val="000000"/>
                <w:spacing w:val="-2"/>
                <w:sz w:val="20"/>
                <w:szCs w:val="20"/>
              </w:rPr>
              <w:t>нансовое</w:t>
            </w:r>
            <w:r w:rsidRPr="000C7479">
              <w:rPr>
                <w:rFonts w:eastAsia="Times New Roman"/>
                <w:color w:val="000000"/>
                <w:spacing w:val="-2"/>
                <w:sz w:val="20"/>
                <w:szCs w:val="20"/>
              </w:rPr>
              <w:t xml:space="preserve"> обеспечение ГП-04 приведено</w:t>
            </w:r>
            <w:r w:rsidRPr="000C7479">
              <w:rPr>
                <w:rFonts w:eastAsia="Times New Roman"/>
                <w:color w:val="000000"/>
                <w:spacing w:val="-2"/>
                <w:sz w:val="20"/>
                <w:szCs w:val="20"/>
                <w:vertAlign w:val="superscript"/>
              </w:rPr>
              <w:footnoteReference w:id="11"/>
            </w:r>
            <w:r w:rsidRPr="000C7479">
              <w:rPr>
                <w:rFonts w:eastAsia="Times New Roman"/>
                <w:color w:val="000000"/>
                <w:spacing w:val="-2"/>
                <w:sz w:val="20"/>
                <w:szCs w:val="20"/>
              </w:rPr>
              <w:t xml:space="preserve"> в соответствие с </w:t>
            </w:r>
            <w:r w:rsidR="00527EBA">
              <w:rPr>
                <w:rFonts w:eastAsia="Times New Roman"/>
                <w:color w:val="000000"/>
                <w:spacing w:val="-2"/>
                <w:sz w:val="20"/>
                <w:szCs w:val="20"/>
              </w:rPr>
              <w:t>Федеральным з</w:t>
            </w:r>
            <w:r w:rsidRPr="000C7479">
              <w:rPr>
                <w:rFonts w:eastAsia="Times New Roman"/>
                <w:color w:val="000000"/>
                <w:spacing w:val="-2"/>
                <w:sz w:val="20"/>
                <w:szCs w:val="20"/>
              </w:rPr>
              <w:t>аконом № 390-ФЗ.</w:t>
            </w:r>
          </w:p>
          <w:p w14:paraId="7DA5F4F7" w14:textId="50809AC6" w:rsidR="000C7479" w:rsidRPr="000C7479" w:rsidRDefault="000C7479" w:rsidP="00527EBA">
            <w:pPr>
              <w:widowControl w:val="0"/>
              <w:overflowPunct/>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Паспорт ГП-04 составлен в новой структуре в соответствии с Методическими рекомендациями. По сравнению с предыдущей редакцией ГП-04 цели</w:t>
            </w:r>
            <w:r w:rsidRPr="000C7479">
              <w:rPr>
                <w:rFonts w:eastAsia="Times New Roman"/>
                <w:color w:val="000000"/>
                <w:spacing w:val="-2"/>
                <w:sz w:val="20"/>
                <w:szCs w:val="20"/>
                <w:vertAlign w:val="superscript"/>
              </w:rPr>
              <w:footnoteReference w:id="12"/>
            </w:r>
            <w:r w:rsidRPr="000C7479">
              <w:rPr>
                <w:rFonts w:eastAsia="Times New Roman"/>
                <w:color w:val="000000"/>
                <w:spacing w:val="-2"/>
                <w:sz w:val="20"/>
                <w:szCs w:val="20"/>
              </w:rPr>
              <w:t xml:space="preserve"> госпрограммы конкретизированы, измеримы и направлены исключительно на повышение качества жизни инвалидов (в прошлой редакции госпрограммы еще и на повышение уровня жизни инвалидов). Тем самым была учтена позиция Счетной палаты о том, что оценить повышение уровня жизни инвалидов в рамках реализации госпрограммы не представлялось возможным, поскольку в ней отсутствовал непосредственный показатель (индикатор), характеризующий такое повышение.</w:t>
            </w:r>
          </w:p>
          <w:p w14:paraId="62B39C8B" w14:textId="77777777" w:rsidR="000C7479" w:rsidRPr="000C7479" w:rsidRDefault="000C7479" w:rsidP="000C7479">
            <w:pPr>
              <w:shd w:val="clear" w:color="auto" w:fill="FFFFFF"/>
              <w:overflowPunct/>
              <w:autoSpaceDE/>
              <w:autoSpaceDN/>
              <w:adjustRightInd/>
              <w:spacing w:line="240" w:lineRule="auto"/>
              <w:ind w:left="0" w:right="0" w:firstLine="317"/>
              <w:textAlignment w:val="auto"/>
              <w:rPr>
                <w:rFonts w:eastAsia="Times New Roman"/>
                <w:sz w:val="20"/>
                <w:szCs w:val="20"/>
              </w:rPr>
            </w:pPr>
            <w:r w:rsidRPr="000C7479">
              <w:rPr>
                <w:rFonts w:eastAsia="Times New Roman"/>
                <w:sz w:val="20"/>
                <w:szCs w:val="20"/>
              </w:rPr>
              <w:t>Госпрограмма</w:t>
            </w:r>
            <w:r w:rsidRPr="000C7479">
              <w:rPr>
                <w:sz w:val="20"/>
                <w:szCs w:val="20"/>
                <w:lang w:eastAsia="en-US"/>
              </w:rPr>
              <w:t xml:space="preserve"> по-прежнему не в полной мере соответствует документам стратегического планирования, а именно:</w:t>
            </w:r>
          </w:p>
          <w:p w14:paraId="1F89613B" w14:textId="77777777" w:rsidR="000C7479" w:rsidRPr="000C7479" w:rsidRDefault="000C7479" w:rsidP="000C7479">
            <w:pPr>
              <w:shd w:val="clear" w:color="auto" w:fill="FFFFFF"/>
              <w:overflowPunct/>
              <w:autoSpaceDE/>
              <w:autoSpaceDN/>
              <w:adjustRightInd/>
              <w:spacing w:line="240" w:lineRule="auto"/>
              <w:ind w:left="0" w:right="0" w:firstLine="317"/>
              <w:textAlignment w:val="auto"/>
              <w:rPr>
                <w:rFonts w:eastAsia="Times New Roman"/>
                <w:sz w:val="20"/>
                <w:szCs w:val="20"/>
              </w:rPr>
            </w:pPr>
            <w:r w:rsidRPr="000C7479">
              <w:rPr>
                <w:rFonts w:eastAsia="Times New Roman"/>
                <w:sz w:val="20"/>
                <w:szCs w:val="20"/>
              </w:rPr>
              <w:t xml:space="preserve">- Концепции развития ранней помощи (отсутствует агрегированный показатель качества оказания ранней помощи детям-инвалидам, базирующийся на данных соответствующих показателей региональных программ); </w:t>
            </w:r>
          </w:p>
          <w:p w14:paraId="7463DB03" w14:textId="70BE8C39"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 xml:space="preserve">- Стратегии действий в интересах граждан старшего поколения в Российской Федерации до 2025 года (отсутствует показатель «Количество выпущенных автобусов, предназначенных для перевозки лиц с ограниченными возможностями, в том числе для инвалидов-колясочников, к 2025 году </w:t>
            </w:r>
            <w:r w:rsidR="00527EBA">
              <w:rPr>
                <w:rFonts w:eastAsia="Times New Roman"/>
                <w:color w:val="000000"/>
                <w:spacing w:val="-2"/>
                <w:sz w:val="20"/>
                <w:szCs w:val="20"/>
              </w:rPr>
              <w:t xml:space="preserve">- </w:t>
            </w:r>
            <w:r w:rsidRPr="000C7479">
              <w:rPr>
                <w:rFonts w:eastAsia="Times New Roman"/>
                <w:color w:val="000000"/>
                <w:spacing w:val="-2"/>
                <w:sz w:val="20"/>
                <w:szCs w:val="20"/>
              </w:rPr>
              <w:t>2370 штук»).</w:t>
            </w:r>
          </w:p>
          <w:p w14:paraId="35D60657" w14:textId="77777777"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Недостаточна связь отдельных задач структурных элементов с показателями госпрограммы с точки зрения оценки их конечного социального эффекта.</w:t>
            </w:r>
          </w:p>
          <w:p w14:paraId="6EBE0202" w14:textId="59164EEE"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Так, в рамках федерального проекта «Повышение уровня обеспеченности инвалидов и детей-инвалидов реабилитационными и абилитационными услугами, а также уровня профессионального развития» предусмотрена задача «Обеспечение к 2030 году равного доступа инвалидов к реабилитационным и абилитационным услугам, включая создание условий обучения инвалидов в образовательных организациях»</w:t>
            </w:r>
            <w:r w:rsidR="00527EBA">
              <w:rPr>
                <w:rFonts w:eastAsia="Times New Roman"/>
                <w:color w:val="000000"/>
                <w:spacing w:val="-2"/>
                <w:sz w:val="20"/>
                <w:szCs w:val="20"/>
              </w:rPr>
              <w:t>.</w:t>
            </w:r>
          </w:p>
          <w:p w14:paraId="0A5FEEBB" w14:textId="77777777"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Одним из ожидаемых эффектов реализации задачи является обеспечение к 2030 году во всех субъектах Российской Федерации деятельности базовых профессиональных образовательных организаций, осуществляющих поддержку региональных систем инклюзивного профессионального образования инвалидов.</w:t>
            </w:r>
          </w:p>
          <w:p w14:paraId="0F12190F" w14:textId="4F3AE1AC" w:rsidR="000C7479" w:rsidRPr="000C7479"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0C7479">
              <w:rPr>
                <w:rFonts w:eastAsia="Times New Roman"/>
                <w:color w:val="000000"/>
                <w:spacing w:val="-2"/>
                <w:sz w:val="20"/>
                <w:szCs w:val="20"/>
              </w:rPr>
              <w:t xml:space="preserve">По мнению Счетной палаты, для оценки ожидаемого эффекта от реализации указанной задачи на уровне госпрограммы необходимо предусмотреть дополнительный показатель, характеризующий степень вовлечения обученных инвалидов в трудовую деятельность (например, «Доля инвалидов, более 1 года проработавших по полученной специальности, из </w:t>
            </w:r>
            <w:r w:rsidRPr="000C7479">
              <w:rPr>
                <w:rFonts w:eastAsia="Times New Roman"/>
                <w:color w:val="000000"/>
                <w:spacing w:val="-2"/>
                <w:sz w:val="20"/>
                <w:szCs w:val="20"/>
              </w:rPr>
              <w:lastRenderedPageBreak/>
              <w:t>числа инвалидов, прошедших обучение по программам среднего профессионального образования»).</w:t>
            </w:r>
            <w:r w:rsidR="00527EBA" w:rsidRPr="005E20D4">
              <w:rPr>
                <w:rFonts w:eastAsia="Times New Roman"/>
                <w:color w:val="000000"/>
                <w:spacing w:val="-2"/>
                <w:sz w:val="20"/>
                <w:szCs w:val="20"/>
              </w:rPr>
              <w:t xml:space="preserve"> </w:t>
            </w:r>
            <w:r w:rsidRPr="000C7479">
              <w:rPr>
                <w:color w:val="000000"/>
                <w:spacing w:val="-2"/>
                <w:sz w:val="20"/>
                <w:szCs w:val="20"/>
                <w:lang w:eastAsia="en-US"/>
              </w:rPr>
              <w:t>При этом ранее</w:t>
            </w:r>
            <w:r w:rsidRPr="000C7479">
              <w:rPr>
                <w:color w:val="000000"/>
                <w:spacing w:val="-2"/>
                <w:sz w:val="20"/>
                <w:szCs w:val="20"/>
                <w:vertAlign w:val="superscript"/>
                <w:lang w:eastAsia="en-US"/>
              </w:rPr>
              <w:footnoteReference w:id="13"/>
            </w:r>
            <w:r w:rsidRPr="000C7479">
              <w:rPr>
                <w:color w:val="000000"/>
                <w:spacing w:val="-2"/>
                <w:sz w:val="20"/>
                <w:szCs w:val="20"/>
                <w:lang w:eastAsia="en-US"/>
              </w:rPr>
              <w:t xml:space="preserve"> Счетная палата обращала внимание на отсутствие такого показателя.</w:t>
            </w:r>
          </w:p>
          <w:p w14:paraId="44581CC1" w14:textId="77777777" w:rsidR="000C7479" w:rsidRPr="000C7479"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0C7479">
              <w:rPr>
                <w:color w:val="000000"/>
                <w:spacing w:val="-2"/>
                <w:sz w:val="20"/>
                <w:szCs w:val="20"/>
                <w:lang w:eastAsia="en-US"/>
              </w:rPr>
              <w:t>Значения показателей (результатов) отдельных задач структурных элементов не соответствуют значениям показателей (результатов), указанным в цели госпрограммы.   Данный факт свидетельствует о невысоком качестве постановки отдельных задач.</w:t>
            </w:r>
          </w:p>
          <w:p w14:paraId="0353FCD2" w14:textId="77777777" w:rsidR="000C7479" w:rsidRPr="000C7479"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0C7479">
              <w:rPr>
                <w:color w:val="000000"/>
                <w:spacing w:val="-2"/>
                <w:sz w:val="20"/>
                <w:szCs w:val="20"/>
                <w:lang w:eastAsia="en-US"/>
              </w:rPr>
              <w:t>Так, например, цель госпрограммы предусматривает формирование безбарьерной среды в Российской Федерации посредством повышения доли доступных для инвалидов и других маломобильных групп населения приоритетных объектов до 73,2 % к 2030 году и обеспечения трансляции не менее 16 тыс. часов ежегодно скрытых субтитров телепрограмм.</w:t>
            </w:r>
          </w:p>
          <w:p w14:paraId="4816BC8F" w14:textId="77777777" w:rsidR="000C7479" w:rsidRPr="000C7479" w:rsidRDefault="000C7479" w:rsidP="000C7479">
            <w:pPr>
              <w:overflowPunct/>
              <w:autoSpaceDE/>
              <w:autoSpaceDN/>
              <w:adjustRightInd/>
              <w:spacing w:line="240" w:lineRule="auto"/>
              <w:ind w:left="0" w:right="0" w:firstLine="317"/>
              <w:textAlignment w:val="auto"/>
              <w:rPr>
                <w:color w:val="000000"/>
                <w:spacing w:val="-2"/>
                <w:sz w:val="20"/>
                <w:szCs w:val="20"/>
                <w:lang w:eastAsia="en-US"/>
              </w:rPr>
            </w:pPr>
            <w:r w:rsidRPr="000C7479">
              <w:rPr>
                <w:color w:val="000000"/>
                <w:spacing w:val="-2"/>
                <w:sz w:val="20"/>
                <w:szCs w:val="20"/>
                <w:lang w:eastAsia="en-US"/>
              </w:rPr>
              <w:t xml:space="preserve">При этом задача комплекса процессных мероприятий «Развитие безбарьерной среды» поставлена более широко. В ней указывается значение показателя по обеспечению доступности для инвалидов не менее 70 % не только приоритетных объектов, но и услуг в различных сферах жизнедеятельности инвалидов и других маломобильных групп населения во всех субъектах Российской Федерации к 2030 году. </w:t>
            </w:r>
          </w:p>
          <w:p w14:paraId="2B4CA39A" w14:textId="7A6CDA38"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В паспорте ГП-04 финансовое обеспечение и плановые значения показателей указаны на период 2022 – 2024 годы, а не по годам за весь период ее реализации (2011 – 2030 годы), что предусмотрено подпунктами «б» и «д» пункта 23 Положения о госпрограмма</w:t>
            </w:r>
            <w:r w:rsidR="005E20D4">
              <w:rPr>
                <w:rFonts w:eastAsia="Times New Roman"/>
                <w:color w:val="000000"/>
                <w:spacing w:val="-2"/>
                <w:sz w:val="20"/>
                <w:szCs w:val="20"/>
              </w:rPr>
              <w:t xml:space="preserve">х </w:t>
            </w:r>
            <w:r w:rsidRPr="000C7479">
              <w:rPr>
                <w:rFonts w:eastAsia="Times New Roman"/>
                <w:color w:val="000000"/>
                <w:spacing w:val="-2"/>
                <w:sz w:val="20"/>
                <w:szCs w:val="20"/>
              </w:rPr>
              <w:t>и пунктами 18 и 21 Методических рекомендаций.</w:t>
            </w:r>
          </w:p>
          <w:p w14:paraId="362D19C5" w14:textId="4777A8DC" w:rsidR="000C7479" w:rsidRPr="000C7479" w:rsidRDefault="000C7479" w:rsidP="000C7479">
            <w:pPr>
              <w:overflowPunct/>
              <w:autoSpaceDE/>
              <w:autoSpaceDN/>
              <w:adjustRightInd/>
              <w:spacing w:line="240" w:lineRule="auto"/>
              <w:ind w:left="0" w:right="0" w:firstLine="317"/>
              <w:textAlignment w:val="auto"/>
              <w:rPr>
                <w:rFonts w:eastAsia="Times New Roman"/>
                <w:color w:val="000000"/>
                <w:spacing w:val="-2"/>
                <w:sz w:val="20"/>
                <w:szCs w:val="20"/>
              </w:rPr>
            </w:pPr>
            <w:r w:rsidRPr="000C7479">
              <w:rPr>
                <w:rFonts w:eastAsia="Times New Roman"/>
                <w:color w:val="000000"/>
                <w:spacing w:val="-2"/>
                <w:sz w:val="20"/>
                <w:szCs w:val="20"/>
              </w:rPr>
              <w:t xml:space="preserve">Сводной росписью </w:t>
            </w:r>
            <w:r w:rsidR="005E20D4">
              <w:rPr>
                <w:rFonts w:eastAsia="Times New Roman"/>
                <w:color w:val="000000"/>
                <w:spacing w:val="-2"/>
                <w:sz w:val="20"/>
                <w:szCs w:val="20"/>
              </w:rPr>
              <w:t xml:space="preserve">бюджетные </w:t>
            </w:r>
            <w:r w:rsidRPr="000C7479">
              <w:rPr>
                <w:rFonts w:eastAsia="Times New Roman"/>
                <w:color w:val="000000"/>
                <w:spacing w:val="-2"/>
                <w:sz w:val="20"/>
                <w:szCs w:val="20"/>
              </w:rPr>
              <w:t xml:space="preserve">ассигнования на реализацию </w:t>
            </w:r>
            <w:r w:rsidRPr="000C7479">
              <w:rPr>
                <w:rFonts w:eastAsia="Times New Roman"/>
                <w:color w:val="000000"/>
                <w:spacing w:val="-2"/>
                <w:sz w:val="20"/>
                <w:szCs w:val="20"/>
              </w:rPr>
              <w:br/>
              <w:t>ГП-04 предусмотрены 7 ГРБС.</w:t>
            </w:r>
          </w:p>
          <w:p w14:paraId="02A4EDE0" w14:textId="0A36599C" w:rsidR="000C7479" w:rsidRPr="000C7479" w:rsidRDefault="005E20D4" w:rsidP="005E20D4">
            <w:pPr>
              <w:overflowPunct/>
              <w:autoSpaceDE/>
              <w:autoSpaceDN/>
              <w:adjustRightInd/>
              <w:spacing w:line="240" w:lineRule="auto"/>
              <w:ind w:left="0" w:right="0" w:firstLine="317"/>
              <w:textAlignment w:val="auto"/>
              <w:rPr>
                <w:rFonts w:eastAsia="Times New Roman"/>
                <w:color w:val="000000"/>
                <w:spacing w:val="-2"/>
                <w:sz w:val="20"/>
                <w:szCs w:val="20"/>
              </w:rPr>
            </w:pPr>
            <w:r>
              <w:rPr>
                <w:rFonts w:eastAsia="Times New Roman"/>
                <w:color w:val="000000"/>
                <w:spacing w:val="-2"/>
                <w:sz w:val="20"/>
                <w:szCs w:val="20"/>
              </w:rPr>
              <w:t xml:space="preserve">В соответствии со сводной </w:t>
            </w:r>
            <w:r w:rsidR="000C7479" w:rsidRPr="000C7479">
              <w:rPr>
                <w:rFonts w:eastAsia="Times New Roman"/>
                <w:color w:val="000000"/>
                <w:spacing w:val="-2"/>
                <w:sz w:val="20"/>
                <w:szCs w:val="20"/>
              </w:rPr>
              <w:t xml:space="preserve">росписью по состоянию на 1 апреля 2022 года </w:t>
            </w:r>
            <w:r>
              <w:rPr>
                <w:rFonts w:eastAsia="Times New Roman"/>
                <w:color w:val="000000"/>
                <w:spacing w:val="-2"/>
                <w:sz w:val="20"/>
                <w:szCs w:val="20"/>
              </w:rPr>
              <w:t xml:space="preserve">бюджетные </w:t>
            </w:r>
            <w:r w:rsidR="000C7479" w:rsidRPr="000C7479">
              <w:rPr>
                <w:rFonts w:eastAsia="Times New Roman"/>
                <w:color w:val="000000"/>
                <w:spacing w:val="-2"/>
                <w:sz w:val="20"/>
                <w:szCs w:val="20"/>
              </w:rPr>
              <w:t xml:space="preserve">ассигнования на реализацию </w:t>
            </w:r>
            <w:r w:rsidRPr="005E20D4">
              <w:rPr>
                <w:rFonts w:eastAsia="Times New Roman"/>
                <w:color w:val="000000"/>
                <w:spacing w:val="-2"/>
                <w:sz w:val="20"/>
                <w:szCs w:val="20"/>
              </w:rPr>
              <w:t xml:space="preserve">ГП-04 </w:t>
            </w:r>
            <w:r w:rsidR="000C7479" w:rsidRPr="000C7479">
              <w:rPr>
                <w:rFonts w:eastAsia="Times New Roman"/>
                <w:color w:val="000000"/>
                <w:spacing w:val="-2"/>
                <w:sz w:val="20"/>
                <w:szCs w:val="20"/>
              </w:rPr>
              <w:t xml:space="preserve"> составили 63 680,6 млн. рублей, что на 1,3 млн. рублей (менее 0,1 %) больше объема ассигнований, предусмотренных </w:t>
            </w:r>
            <w:r>
              <w:rPr>
                <w:rFonts w:eastAsia="Times New Roman"/>
                <w:color w:val="000000"/>
                <w:spacing w:val="-2"/>
                <w:sz w:val="20"/>
                <w:szCs w:val="20"/>
              </w:rPr>
              <w:t>Федеральным з</w:t>
            </w:r>
            <w:r w:rsidR="000C7479" w:rsidRPr="000C7479">
              <w:rPr>
                <w:rFonts w:eastAsia="Times New Roman"/>
                <w:color w:val="000000"/>
                <w:spacing w:val="-2"/>
                <w:sz w:val="20"/>
                <w:szCs w:val="20"/>
              </w:rPr>
              <w:t>аконом № 390-ФЗ.</w:t>
            </w:r>
            <w:r>
              <w:rPr>
                <w:rFonts w:eastAsia="Times New Roman"/>
                <w:color w:val="000000"/>
                <w:spacing w:val="-2"/>
                <w:sz w:val="20"/>
                <w:szCs w:val="20"/>
              </w:rPr>
              <w:t xml:space="preserve"> </w:t>
            </w:r>
            <w:r w:rsidR="000C7479" w:rsidRPr="000C7479">
              <w:rPr>
                <w:rFonts w:eastAsia="Times New Roman"/>
                <w:color w:val="000000"/>
                <w:spacing w:val="-2"/>
                <w:sz w:val="20"/>
                <w:szCs w:val="20"/>
              </w:rPr>
              <w:t>Изменение бюджетных ассигнований обусловлено, главным образом, увеличением бюджетных ассигнований на 1,3 млн. рублей по коду вида изменений 226 бюджету Иркутской области на предоставление субсидий на реализацию мероприятий субъектов Российской Федерации в сфере реабилитации и абилитации инвалидов, за счет остатка не использованных на начало 2022 года бюджетных ассигнований субъекта Российской Федерации на оплату государственных (муниципальных) контрактов.</w:t>
            </w:r>
          </w:p>
          <w:p w14:paraId="6A0FF723" w14:textId="7CEF2F18" w:rsidR="00A93924" w:rsidRPr="006207F8" w:rsidRDefault="000C7479" w:rsidP="005E20D4">
            <w:pPr>
              <w:overflowPunct/>
              <w:autoSpaceDE/>
              <w:autoSpaceDN/>
              <w:adjustRightInd/>
              <w:spacing w:line="240" w:lineRule="auto"/>
              <w:ind w:left="0" w:right="0" w:firstLine="317"/>
              <w:textAlignment w:val="auto"/>
              <w:rPr>
                <w:bCs/>
                <w:sz w:val="20"/>
                <w:szCs w:val="20"/>
                <w:highlight w:val="yellow"/>
                <w:lang w:eastAsia="en-US"/>
              </w:rPr>
            </w:pPr>
            <w:r w:rsidRPr="000C7479">
              <w:rPr>
                <w:rFonts w:eastAsia="Times New Roman"/>
                <w:color w:val="000000"/>
                <w:spacing w:val="-2"/>
                <w:sz w:val="20"/>
                <w:szCs w:val="20"/>
              </w:rPr>
              <w:t xml:space="preserve">Наименьший уровень кассового исполнения расходов сложился по комплексу процессных мероприятий «Развитие безбарьерной среды» - 2,4 %, что связано, в том числе, с </w:t>
            </w:r>
            <w:r w:rsidRPr="000C7479">
              <w:rPr>
                <w:rFonts w:eastAsia="Times New Roman"/>
                <w:spacing w:val="-2"/>
                <w:sz w:val="20"/>
                <w:szCs w:val="20"/>
              </w:rPr>
              <w:t>продолжающимся</w:t>
            </w:r>
            <w:r w:rsidRPr="000C7479">
              <w:rPr>
                <w:rFonts w:eastAsia="Times New Roman"/>
                <w:color w:val="000000"/>
                <w:spacing w:val="-2"/>
                <w:sz w:val="20"/>
                <w:szCs w:val="20"/>
              </w:rPr>
              <w:t xml:space="preserve"> заключением контрактов на закупку товаров, работ и услуг на основании конкурсных процедур, а также оплатой заключенных контрактов по факту выполненных работ и услуг.</w:t>
            </w:r>
          </w:p>
        </w:tc>
      </w:tr>
      <w:tr w:rsidR="00D07642" w:rsidRPr="00ED45E2" w14:paraId="3A522D23" w14:textId="77777777" w:rsidTr="0075294F">
        <w:trPr>
          <w:trHeight w:val="1227"/>
        </w:trPr>
        <w:tc>
          <w:tcPr>
            <w:tcW w:w="568" w:type="dxa"/>
          </w:tcPr>
          <w:p w14:paraId="7A1D154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5</w:t>
            </w:r>
          </w:p>
        </w:tc>
        <w:tc>
          <w:tcPr>
            <w:tcW w:w="2410" w:type="dxa"/>
          </w:tcPr>
          <w:p w14:paraId="48C5A613"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«Обеспечение доступным и комфортным жильем и коммунальными услугами граждан Российской Федерации»</w:t>
            </w:r>
          </w:p>
        </w:tc>
        <w:tc>
          <w:tcPr>
            <w:tcW w:w="8079" w:type="dxa"/>
          </w:tcPr>
          <w:p w14:paraId="6180FA25" w14:textId="7EC419A6" w:rsidR="008A6ABC" w:rsidRPr="006207F8" w:rsidRDefault="008A6ABC" w:rsidP="0075294F">
            <w:pPr>
              <w:widowControl w:val="0"/>
              <w:spacing w:line="240" w:lineRule="auto"/>
              <w:ind w:left="34" w:right="0" w:firstLine="318"/>
              <w:rPr>
                <w:bCs/>
                <w:sz w:val="20"/>
                <w:szCs w:val="24"/>
                <w:highlight w:val="yellow"/>
              </w:rPr>
            </w:pPr>
            <w:r w:rsidRPr="0075294F">
              <w:rPr>
                <w:bCs/>
                <w:sz w:val="20"/>
                <w:szCs w:val="24"/>
              </w:rPr>
              <w:t xml:space="preserve">По госпрограмме </w:t>
            </w:r>
            <w:r w:rsidRPr="0075294F">
              <w:rPr>
                <w:b/>
                <w:bCs/>
                <w:sz w:val="20"/>
                <w:szCs w:val="24"/>
              </w:rPr>
              <w:t>«Обеспечение доступным и комфортным жильем и коммунальными услугами граждан Российской Федерации»</w:t>
            </w:r>
            <w:r w:rsidRPr="0075294F">
              <w:rPr>
                <w:bCs/>
                <w:sz w:val="20"/>
                <w:szCs w:val="24"/>
              </w:rPr>
              <w:t xml:space="preserve"> </w:t>
            </w:r>
            <w:r w:rsidR="001128B6" w:rsidRPr="0075294F">
              <w:rPr>
                <w:bCs/>
                <w:sz w:val="20"/>
                <w:szCs w:val="24"/>
              </w:rPr>
              <w:t xml:space="preserve">(ГП-05) </w:t>
            </w:r>
            <w:r w:rsidRPr="0075294F">
              <w:rPr>
                <w:bCs/>
                <w:sz w:val="20"/>
                <w:szCs w:val="24"/>
              </w:rPr>
              <w:t xml:space="preserve">исполнение расходов составило </w:t>
            </w:r>
            <w:r w:rsidR="0075294F" w:rsidRPr="0075294F">
              <w:rPr>
                <w:b/>
                <w:bCs/>
                <w:sz w:val="20"/>
                <w:szCs w:val="24"/>
              </w:rPr>
              <w:t>44,5</w:t>
            </w:r>
            <w:r w:rsidRPr="0075294F">
              <w:rPr>
                <w:b/>
                <w:bCs/>
                <w:sz w:val="20"/>
                <w:szCs w:val="24"/>
              </w:rPr>
              <w:t> %</w:t>
            </w:r>
            <w:r w:rsidRPr="0075294F">
              <w:rPr>
                <w:bCs/>
                <w:sz w:val="20"/>
                <w:szCs w:val="24"/>
              </w:rPr>
              <w:t xml:space="preserve"> показателя сводной росписи с изменениями, что </w:t>
            </w:r>
            <w:r w:rsidR="0038797D" w:rsidRPr="0075294F">
              <w:rPr>
                <w:b/>
                <w:bCs/>
                <w:sz w:val="20"/>
                <w:szCs w:val="24"/>
              </w:rPr>
              <w:t>выш</w:t>
            </w:r>
            <w:r w:rsidRPr="0075294F">
              <w:rPr>
                <w:b/>
                <w:bCs/>
                <w:sz w:val="20"/>
                <w:szCs w:val="24"/>
              </w:rPr>
              <w:t>е</w:t>
            </w:r>
            <w:r w:rsidRPr="0075294F">
              <w:rPr>
                <w:bCs/>
                <w:sz w:val="20"/>
                <w:szCs w:val="24"/>
              </w:rPr>
              <w:t xml:space="preserve"> уровня исполнения за </w:t>
            </w:r>
            <w:r w:rsidR="0075294F" w:rsidRPr="0075294F">
              <w:rPr>
                <w:bCs/>
                <w:sz w:val="20"/>
                <w:szCs w:val="24"/>
              </w:rPr>
              <w:t>аналогичный</w:t>
            </w:r>
            <w:r w:rsidRPr="0075294F">
              <w:rPr>
                <w:bCs/>
                <w:sz w:val="20"/>
                <w:szCs w:val="24"/>
              </w:rPr>
              <w:t xml:space="preserve"> период 202</w:t>
            </w:r>
            <w:r w:rsidR="0075294F" w:rsidRPr="0075294F">
              <w:rPr>
                <w:bCs/>
                <w:sz w:val="20"/>
                <w:szCs w:val="24"/>
              </w:rPr>
              <w:t>1</w:t>
            </w:r>
            <w:r w:rsidRPr="0075294F">
              <w:rPr>
                <w:bCs/>
                <w:sz w:val="20"/>
                <w:szCs w:val="24"/>
              </w:rPr>
              <w:t xml:space="preserve"> года (</w:t>
            </w:r>
            <w:r w:rsidR="0075294F" w:rsidRPr="0075294F">
              <w:rPr>
                <w:bCs/>
                <w:sz w:val="20"/>
                <w:szCs w:val="24"/>
              </w:rPr>
              <w:t>31,3</w:t>
            </w:r>
            <w:r w:rsidRPr="0075294F">
              <w:rPr>
                <w:bCs/>
                <w:sz w:val="20"/>
                <w:szCs w:val="24"/>
              </w:rPr>
              <w:t> %).</w:t>
            </w:r>
            <w:r w:rsidRPr="006207F8">
              <w:rPr>
                <w:bCs/>
                <w:sz w:val="20"/>
                <w:szCs w:val="24"/>
                <w:highlight w:val="yellow"/>
              </w:rPr>
              <w:t xml:space="preserve"> </w:t>
            </w:r>
          </w:p>
          <w:p w14:paraId="672FCEC2" w14:textId="3AC65BA4" w:rsidR="00D42BD7" w:rsidRPr="00D42BD7"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D42BD7">
              <w:rPr>
                <w:rFonts w:eastAsia="Times New Roman"/>
                <w:sz w:val="20"/>
                <w:szCs w:val="20"/>
              </w:rPr>
              <w:t>Приоритеты и цели государственной политики</w:t>
            </w:r>
            <w:r>
              <w:rPr>
                <w:rFonts w:eastAsia="Times New Roman"/>
                <w:sz w:val="20"/>
                <w:szCs w:val="20"/>
              </w:rPr>
              <w:t xml:space="preserve"> </w:t>
            </w:r>
            <w:r w:rsidRPr="00D42BD7">
              <w:rPr>
                <w:rFonts w:eastAsia="Times New Roman"/>
                <w:sz w:val="20"/>
                <w:szCs w:val="20"/>
              </w:rPr>
              <w:t>в сфере реализации ГП-0</w:t>
            </w:r>
            <w:r>
              <w:rPr>
                <w:rFonts w:eastAsia="Times New Roman"/>
                <w:sz w:val="20"/>
                <w:szCs w:val="20"/>
              </w:rPr>
              <w:t>5</w:t>
            </w:r>
            <w:r w:rsidRPr="00D42BD7">
              <w:rPr>
                <w:rFonts w:eastAsia="Times New Roman"/>
                <w:sz w:val="20"/>
                <w:szCs w:val="20"/>
              </w:rPr>
              <w:t xml:space="preserve"> утверждены постановлением Правительства Российской Федерации от </w:t>
            </w:r>
            <w:r>
              <w:rPr>
                <w:rFonts w:eastAsia="Times New Roman"/>
                <w:sz w:val="20"/>
                <w:szCs w:val="20"/>
              </w:rPr>
              <w:t>29 декабря</w:t>
            </w:r>
            <w:r w:rsidRPr="00D42BD7">
              <w:rPr>
                <w:rFonts w:eastAsia="Times New Roman"/>
                <w:sz w:val="20"/>
                <w:szCs w:val="20"/>
              </w:rPr>
              <w:t xml:space="preserve"> 2021 г. № </w:t>
            </w:r>
            <w:r>
              <w:rPr>
                <w:rFonts w:eastAsia="Times New Roman"/>
                <w:sz w:val="20"/>
                <w:szCs w:val="20"/>
              </w:rPr>
              <w:t>2570.</w:t>
            </w:r>
          </w:p>
          <w:p w14:paraId="06A74742" w14:textId="2221AC9B" w:rsidR="0075294F" w:rsidRPr="0075294F" w:rsidRDefault="00D42BD7" w:rsidP="00D42BD7">
            <w:pPr>
              <w:tabs>
                <w:tab w:val="left" w:pos="567"/>
              </w:tabs>
              <w:overflowPunct/>
              <w:spacing w:line="240" w:lineRule="auto"/>
              <w:ind w:left="34" w:right="0" w:firstLine="318"/>
              <w:textAlignment w:val="auto"/>
              <w:outlineLvl w:val="2"/>
              <w:rPr>
                <w:rFonts w:eastAsia="Times New Roman"/>
                <w:sz w:val="20"/>
                <w:szCs w:val="20"/>
              </w:rPr>
            </w:pPr>
            <w:r w:rsidRPr="00D42BD7">
              <w:rPr>
                <w:rFonts w:eastAsia="Times New Roman"/>
                <w:sz w:val="20"/>
                <w:szCs w:val="20"/>
              </w:rPr>
              <w:t>Во исполнение пункта 2 статьи 179 Бюджетного кодекса финансовое обеспечение ГП</w:t>
            </w:r>
            <w:r w:rsidR="00B500A4">
              <w:rPr>
                <w:rFonts w:eastAsia="Times New Roman"/>
                <w:sz w:val="20"/>
                <w:szCs w:val="20"/>
              </w:rPr>
              <w:t>­</w:t>
            </w:r>
            <w:r w:rsidRPr="00D42BD7">
              <w:rPr>
                <w:rFonts w:eastAsia="Times New Roman"/>
                <w:sz w:val="20"/>
                <w:szCs w:val="20"/>
              </w:rPr>
              <w:t>0</w:t>
            </w:r>
            <w:r>
              <w:rPr>
                <w:rFonts w:eastAsia="Times New Roman"/>
                <w:sz w:val="20"/>
                <w:szCs w:val="20"/>
              </w:rPr>
              <w:t>5</w:t>
            </w:r>
            <w:r w:rsidRPr="00D42BD7">
              <w:rPr>
                <w:rFonts w:eastAsia="Times New Roman"/>
                <w:sz w:val="20"/>
                <w:szCs w:val="20"/>
              </w:rPr>
              <w:t xml:space="preserve"> приведено  в соответствие с Федеральным законом № 390-ФЗ.</w:t>
            </w:r>
          </w:p>
          <w:p w14:paraId="4AA96504" w14:textId="42C70A89" w:rsidR="0075294F" w:rsidRPr="0075294F" w:rsidRDefault="0075294F" w:rsidP="0075294F">
            <w:pPr>
              <w:overflowPunct/>
              <w:spacing w:line="240" w:lineRule="auto"/>
              <w:ind w:left="34" w:right="0" w:firstLine="318"/>
              <w:textAlignment w:val="auto"/>
              <w:rPr>
                <w:rFonts w:eastAsiaTheme="minorHAnsi"/>
                <w:sz w:val="20"/>
                <w:szCs w:val="20"/>
                <w:lang w:eastAsia="en-US"/>
              </w:rPr>
            </w:pPr>
            <w:r w:rsidRPr="0075294F">
              <w:rPr>
                <w:rFonts w:eastAsia="Times New Roman"/>
                <w:sz w:val="20"/>
                <w:szCs w:val="20"/>
              </w:rPr>
              <w:t>Сводной росписью на 1 апреля 2022 года бюджетные ассигнования увеличены на 0,3 % и составили 395 198,5</w:t>
            </w:r>
            <w:r>
              <w:rPr>
                <w:rFonts w:eastAsia="Times New Roman"/>
                <w:sz w:val="20"/>
                <w:szCs w:val="20"/>
              </w:rPr>
              <w:t xml:space="preserve"> млн. рублей.</w:t>
            </w:r>
          </w:p>
          <w:p w14:paraId="058DCD9D" w14:textId="68EBF273" w:rsidR="0075294F" w:rsidRPr="0075294F" w:rsidRDefault="0075294F" w:rsidP="0075294F">
            <w:pPr>
              <w:shd w:val="clear" w:color="auto" w:fill="FFFFFF"/>
              <w:overflowPunct/>
              <w:autoSpaceDE/>
              <w:autoSpaceDN/>
              <w:adjustRightInd/>
              <w:spacing w:line="240" w:lineRule="auto"/>
              <w:ind w:left="34" w:right="0" w:firstLine="318"/>
              <w:textAlignment w:val="auto"/>
              <w:rPr>
                <w:rFonts w:eastAsia="Times New Roman"/>
                <w:spacing w:val="4"/>
                <w:sz w:val="20"/>
                <w:szCs w:val="20"/>
              </w:rPr>
            </w:pPr>
            <w:r w:rsidRPr="0075294F">
              <w:rPr>
                <w:rFonts w:eastAsia="Times New Roman"/>
                <w:sz w:val="20"/>
                <w:szCs w:val="20"/>
              </w:rPr>
              <w:t>Наибольшую долю в объеме расходов по госпрограмме «Обеспечение доступным и комфортным жильем и коммунальными услугами граждан Российской Федерации» с точки зрения направлений финансового обеспечения составили</w:t>
            </w:r>
            <w:r w:rsidRPr="0075294F">
              <w:rPr>
                <w:rFonts w:eastAsia="Times New Roman"/>
                <w:spacing w:val="4"/>
                <w:sz w:val="20"/>
                <w:szCs w:val="20"/>
              </w:rPr>
              <w:t xml:space="preserve"> межбюджетные трансферты бюджетам субъектов Российской Федерации (160 448,0 млн. рублей, или 40,6 % расходов по госпрограмме)</w:t>
            </w:r>
            <w:r w:rsidRPr="0075294F">
              <w:rPr>
                <w:rFonts w:eastAsia="Times New Roman"/>
                <w:color w:val="FF0000"/>
                <w:sz w:val="20"/>
                <w:szCs w:val="20"/>
              </w:rPr>
              <w:t xml:space="preserve">, </w:t>
            </w:r>
            <w:r w:rsidRPr="0075294F">
              <w:rPr>
                <w:rFonts w:eastAsia="Times New Roman"/>
                <w:sz w:val="20"/>
                <w:szCs w:val="20"/>
              </w:rPr>
              <w:t>а также субсидии (гранты в форме субсидий) на финансовое обеспечение затрат в связи с производством (реализацией товаров), выполнением работ, оказанием услуг, подлежащие казначейскому сопровождению (75 925,0 млн</w:t>
            </w:r>
            <w:r>
              <w:rPr>
                <w:rFonts w:eastAsia="Times New Roman"/>
                <w:sz w:val="20"/>
                <w:szCs w:val="20"/>
              </w:rPr>
              <w:t>.</w:t>
            </w:r>
            <w:r w:rsidRPr="0075294F">
              <w:rPr>
                <w:rFonts w:eastAsia="Times New Roman"/>
                <w:sz w:val="20"/>
                <w:szCs w:val="20"/>
              </w:rPr>
              <w:t xml:space="preserve"> рублей, или 19,2 %</w:t>
            </w:r>
            <w:r w:rsidRPr="0075294F">
              <w:rPr>
                <w:rFonts w:eastAsia="Times New Roman"/>
                <w:spacing w:val="4"/>
                <w:sz w:val="20"/>
                <w:szCs w:val="20"/>
              </w:rPr>
              <w:t xml:space="preserve"> расходов по госпрограмме</w:t>
            </w:r>
            <w:r w:rsidRPr="0075294F">
              <w:rPr>
                <w:rFonts w:eastAsia="Times New Roman"/>
                <w:sz w:val="20"/>
                <w:szCs w:val="20"/>
              </w:rPr>
              <w:t>)</w:t>
            </w:r>
            <w:r w:rsidRPr="0075294F">
              <w:rPr>
                <w:rFonts w:eastAsia="Times New Roman"/>
                <w:spacing w:val="4"/>
                <w:sz w:val="20"/>
                <w:szCs w:val="20"/>
              </w:rPr>
              <w:t xml:space="preserve">. </w:t>
            </w:r>
          </w:p>
          <w:p w14:paraId="2C15AEA4" w14:textId="6F63EDCF" w:rsidR="0075294F" w:rsidRPr="0075294F" w:rsidRDefault="0075294F" w:rsidP="0075294F">
            <w:pPr>
              <w:shd w:val="clear" w:color="auto" w:fill="FFFFFF"/>
              <w:overflowPunct/>
              <w:autoSpaceDE/>
              <w:autoSpaceDN/>
              <w:adjustRightInd/>
              <w:spacing w:line="240" w:lineRule="auto"/>
              <w:ind w:left="34" w:right="0" w:firstLine="318"/>
              <w:textAlignment w:val="auto"/>
              <w:rPr>
                <w:rFonts w:eastAsia="Times New Roman" w:cs="Arial"/>
                <w:sz w:val="20"/>
                <w:szCs w:val="20"/>
              </w:rPr>
            </w:pPr>
            <w:r w:rsidRPr="0075294F">
              <w:rPr>
                <w:rFonts w:eastAsia="Times New Roman"/>
                <w:spacing w:val="4"/>
                <w:sz w:val="20"/>
                <w:szCs w:val="20"/>
              </w:rPr>
              <w:t xml:space="preserve">Кассовое исполнение по межбюджетным трансфертам </w:t>
            </w:r>
            <w:r w:rsidRPr="0075294F">
              <w:rPr>
                <w:bCs/>
                <w:sz w:val="20"/>
                <w:szCs w:val="24"/>
              </w:rPr>
              <w:t>ГП-05</w:t>
            </w:r>
            <w:r>
              <w:rPr>
                <w:bCs/>
                <w:sz w:val="20"/>
                <w:szCs w:val="24"/>
              </w:rPr>
              <w:t xml:space="preserve"> </w:t>
            </w:r>
            <w:r w:rsidRPr="0075294F">
              <w:rPr>
                <w:rFonts w:eastAsia="Times New Roman"/>
                <w:spacing w:val="4"/>
                <w:sz w:val="20"/>
                <w:szCs w:val="20"/>
              </w:rPr>
              <w:t>составило 15 099,1</w:t>
            </w:r>
            <w:r>
              <w:rPr>
                <w:rFonts w:eastAsia="Times New Roman"/>
                <w:spacing w:val="4"/>
                <w:sz w:val="20"/>
                <w:szCs w:val="20"/>
              </w:rPr>
              <w:t> </w:t>
            </w:r>
            <w:r w:rsidRPr="0075294F">
              <w:rPr>
                <w:rFonts w:eastAsia="Times New Roman"/>
                <w:spacing w:val="4"/>
                <w:sz w:val="20"/>
                <w:szCs w:val="20"/>
              </w:rPr>
              <w:t>млн. рублей, или 9,4 % объема, предусмотренного сводной росписью</w:t>
            </w:r>
            <w:r w:rsidRPr="0075294F">
              <w:rPr>
                <w:rFonts w:eastAsia="Times New Roman" w:cs="Arial"/>
                <w:sz w:val="20"/>
                <w:szCs w:val="20"/>
              </w:rPr>
              <w:t>.</w:t>
            </w:r>
          </w:p>
          <w:p w14:paraId="21685358" w14:textId="0CD1EC0D" w:rsidR="001128B6" w:rsidRPr="006207F8" w:rsidRDefault="0075294F" w:rsidP="0075294F">
            <w:pPr>
              <w:overflowPunct/>
              <w:spacing w:line="240" w:lineRule="auto"/>
              <w:ind w:left="34" w:right="0" w:firstLine="318"/>
              <w:textAlignment w:val="auto"/>
              <w:rPr>
                <w:bCs/>
                <w:sz w:val="20"/>
                <w:szCs w:val="24"/>
                <w:highlight w:val="yellow"/>
              </w:rPr>
            </w:pPr>
            <w:r w:rsidRPr="0075294F">
              <w:rPr>
                <w:rFonts w:eastAsia="Times New Roman"/>
                <w:sz w:val="20"/>
                <w:szCs w:val="20"/>
              </w:rPr>
              <w:t>Акционерному обществу «ДОМ.РФ» предусмотрены бюджетные ассигнования в общем объеме 142 725,0  млн. рублей, которые в отчетном периоде перечислены в объеме</w:t>
            </w:r>
            <w:r>
              <w:rPr>
                <w:rFonts w:eastAsia="Times New Roman"/>
                <w:sz w:val="20"/>
                <w:szCs w:val="20"/>
              </w:rPr>
              <w:t xml:space="preserve"> </w:t>
            </w:r>
            <w:r w:rsidRPr="0075294F">
              <w:rPr>
                <w:rFonts w:eastAsia="Times New Roman"/>
                <w:sz w:val="20"/>
                <w:szCs w:val="20"/>
              </w:rPr>
              <w:t>80 395,3 млн. рублей, или 56,3 %</w:t>
            </w:r>
            <w:r w:rsidRPr="0075294F">
              <w:rPr>
                <w:rFonts w:eastAsia="Times New Roman"/>
              </w:rPr>
              <w:t>.</w:t>
            </w:r>
          </w:p>
        </w:tc>
      </w:tr>
      <w:tr w:rsidR="00D07642" w:rsidRPr="00ED45E2" w14:paraId="572F209E" w14:textId="77777777" w:rsidTr="008A6ABC">
        <w:tc>
          <w:tcPr>
            <w:tcW w:w="568" w:type="dxa"/>
          </w:tcPr>
          <w:p w14:paraId="7D9A6D34"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6</w:t>
            </w:r>
          </w:p>
        </w:tc>
        <w:tc>
          <w:tcPr>
            <w:tcW w:w="2410" w:type="dxa"/>
          </w:tcPr>
          <w:p w14:paraId="285C6DC3"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«Содействие занятости населения»</w:t>
            </w:r>
          </w:p>
        </w:tc>
        <w:tc>
          <w:tcPr>
            <w:tcW w:w="8079" w:type="dxa"/>
          </w:tcPr>
          <w:p w14:paraId="7CEB8DB4" w14:textId="0BA006FC" w:rsidR="008A6ABC" w:rsidRPr="006207F8" w:rsidRDefault="008A6ABC" w:rsidP="00AD2871">
            <w:pPr>
              <w:widowControl w:val="0"/>
              <w:spacing w:line="240" w:lineRule="auto"/>
              <w:ind w:left="34" w:right="-1" w:firstLine="318"/>
              <w:rPr>
                <w:bCs/>
                <w:sz w:val="20"/>
                <w:szCs w:val="20"/>
                <w:highlight w:val="yellow"/>
              </w:rPr>
            </w:pPr>
            <w:r w:rsidRPr="00BA6D25">
              <w:rPr>
                <w:bCs/>
                <w:sz w:val="20"/>
                <w:szCs w:val="20"/>
                <w:lang w:eastAsia="en-US"/>
              </w:rPr>
              <w:t xml:space="preserve">По госпрограмме </w:t>
            </w:r>
            <w:r w:rsidRPr="00BA6D25">
              <w:rPr>
                <w:b/>
                <w:bCs/>
                <w:sz w:val="20"/>
                <w:szCs w:val="20"/>
                <w:lang w:eastAsia="en-US"/>
              </w:rPr>
              <w:t>«Содействие занятости населения»</w:t>
            </w:r>
            <w:r w:rsidRPr="00BA6D25">
              <w:rPr>
                <w:bCs/>
                <w:sz w:val="20"/>
                <w:szCs w:val="20"/>
                <w:lang w:eastAsia="en-US"/>
              </w:rPr>
              <w:t xml:space="preserve"> </w:t>
            </w:r>
            <w:r w:rsidR="00A35A0E" w:rsidRPr="00BA6D25">
              <w:rPr>
                <w:bCs/>
                <w:sz w:val="20"/>
                <w:szCs w:val="20"/>
                <w:lang w:eastAsia="en-US"/>
              </w:rPr>
              <w:t xml:space="preserve">(ГП-07) </w:t>
            </w:r>
            <w:r w:rsidRPr="00BA6D25">
              <w:rPr>
                <w:bCs/>
                <w:sz w:val="20"/>
                <w:szCs w:val="20"/>
                <w:lang w:eastAsia="en-US"/>
              </w:rPr>
              <w:t xml:space="preserve">исполнение расходов составило </w:t>
            </w:r>
            <w:r w:rsidR="00BA6D25" w:rsidRPr="00BA6D25">
              <w:rPr>
                <w:b/>
                <w:bCs/>
                <w:sz w:val="20"/>
                <w:szCs w:val="20"/>
                <w:lang w:eastAsia="en-US"/>
              </w:rPr>
              <w:t>15,4</w:t>
            </w:r>
            <w:r w:rsidRPr="00BA6D25">
              <w:rPr>
                <w:b/>
                <w:bCs/>
                <w:sz w:val="20"/>
                <w:szCs w:val="20"/>
                <w:lang w:eastAsia="en-US"/>
              </w:rPr>
              <w:t> %</w:t>
            </w:r>
            <w:r w:rsidRPr="00BA6D25">
              <w:rPr>
                <w:bCs/>
                <w:sz w:val="20"/>
                <w:szCs w:val="20"/>
                <w:lang w:eastAsia="en-US"/>
              </w:rPr>
              <w:t xml:space="preserve"> показателя сводной росписи с изменениями</w:t>
            </w:r>
            <w:r w:rsidRPr="00BA6D25">
              <w:rPr>
                <w:bCs/>
                <w:sz w:val="20"/>
                <w:szCs w:val="20"/>
              </w:rPr>
              <w:t xml:space="preserve">, что </w:t>
            </w:r>
            <w:r w:rsidR="00BA6D25" w:rsidRPr="00BA6D25">
              <w:rPr>
                <w:b/>
                <w:bCs/>
                <w:sz w:val="20"/>
                <w:szCs w:val="20"/>
              </w:rPr>
              <w:t>ниже</w:t>
            </w:r>
            <w:r w:rsidRPr="00BA6D25">
              <w:rPr>
                <w:bCs/>
                <w:sz w:val="20"/>
                <w:szCs w:val="20"/>
              </w:rPr>
              <w:t xml:space="preserve"> уровн</w:t>
            </w:r>
            <w:r w:rsidR="00BA6D25" w:rsidRPr="00BA6D25">
              <w:rPr>
                <w:bCs/>
                <w:sz w:val="20"/>
                <w:szCs w:val="20"/>
              </w:rPr>
              <w:t>я</w:t>
            </w:r>
            <w:r w:rsidRPr="00BA6D25">
              <w:rPr>
                <w:bCs/>
                <w:sz w:val="20"/>
                <w:szCs w:val="20"/>
              </w:rPr>
              <w:t xml:space="preserve"> исполнения за </w:t>
            </w:r>
            <w:r w:rsidR="00BA6D25" w:rsidRPr="00BA6D25">
              <w:rPr>
                <w:bCs/>
                <w:sz w:val="20"/>
                <w:szCs w:val="20"/>
              </w:rPr>
              <w:t xml:space="preserve">аналогичный период </w:t>
            </w:r>
            <w:r w:rsidRPr="00BA6D25">
              <w:rPr>
                <w:bCs/>
                <w:sz w:val="20"/>
                <w:szCs w:val="20"/>
              </w:rPr>
              <w:t>202</w:t>
            </w:r>
            <w:r w:rsidR="00BA6D25" w:rsidRPr="00BA6D25">
              <w:rPr>
                <w:bCs/>
                <w:sz w:val="20"/>
                <w:szCs w:val="20"/>
              </w:rPr>
              <w:t>1</w:t>
            </w:r>
            <w:r w:rsidRPr="00BA6D25">
              <w:rPr>
                <w:bCs/>
                <w:sz w:val="20"/>
                <w:szCs w:val="20"/>
              </w:rPr>
              <w:t xml:space="preserve"> года (</w:t>
            </w:r>
            <w:r w:rsidR="00BA6D25" w:rsidRPr="00BA6D25">
              <w:rPr>
                <w:bCs/>
                <w:sz w:val="20"/>
                <w:szCs w:val="20"/>
              </w:rPr>
              <w:t>26,6</w:t>
            </w:r>
            <w:r w:rsidRPr="00BA6D25">
              <w:rPr>
                <w:bCs/>
                <w:sz w:val="20"/>
                <w:szCs w:val="20"/>
              </w:rPr>
              <w:t> %).</w:t>
            </w:r>
            <w:r w:rsidRPr="006207F8">
              <w:rPr>
                <w:bCs/>
                <w:sz w:val="20"/>
                <w:szCs w:val="20"/>
                <w:highlight w:val="yellow"/>
              </w:rPr>
              <w:t xml:space="preserve"> </w:t>
            </w:r>
          </w:p>
          <w:p w14:paraId="59EDAD41" w14:textId="6612A794" w:rsidR="00BA6D25" w:rsidRPr="00BA6D25"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BA6D25">
              <w:rPr>
                <w:rFonts w:eastAsia="Times New Roman"/>
                <w:sz w:val="20"/>
                <w:szCs w:val="20"/>
              </w:rPr>
              <w:t>Приоритеты и цели государственной политики в сфере реализации</w:t>
            </w:r>
            <w:r w:rsidRPr="00BA6D25">
              <w:rPr>
                <w:rFonts w:eastAsia="Times New Roman"/>
                <w:color w:val="000000"/>
                <w:spacing w:val="-2"/>
                <w:sz w:val="20"/>
                <w:szCs w:val="20"/>
              </w:rPr>
              <w:t xml:space="preserve"> ГП-07 утверждены постановлением Правительства Российской Федерации от 22 сентября 2021 г. № 1603.</w:t>
            </w:r>
          </w:p>
          <w:p w14:paraId="0E1C77E0" w14:textId="2AEEAECB" w:rsidR="00BA6D25" w:rsidRPr="00BA6D25"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Во исполнение нормы пункта 2 статьи 179 Бюджетного кодекса ресурсное обеспечение ГП-07 приведено</w:t>
            </w:r>
            <w:r w:rsidRPr="00BA6D25">
              <w:rPr>
                <w:rFonts w:eastAsia="Times New Roman"/>
                <w:color w:val="000000"/>
                <w:spacing w:val="-2"/>
                <w:sz w:val="20"/>
                <w:szCs w:val="20"/>
                <w:vertAlign w:val="superscript"/>
              </w:rPr>
              <w:footnoteReference w:id="14"/>
            </w:r>
            <w:r w:rsidRPr="00BA6D25">
              <w:rPr>
                <w:rFonts w:eastAsia="Times New Roman"/>
                <w:color w:val="000000"/>
                <w:spacing w:val="-2"/>
                <w:sz w:val="20"/>
                <w:szCs w:val="20"/>
              </w:rPr>
              <w:t xml:space="preserve"> в соответствие с </w:t>
            </w:r>
            <w:r w:rsidR="00A2206E">
              <w:rPr>
                <w:rFonts w:eastAsia="Times New Roman"/>
                <w:color w:val="000000"/>
                <w:spacing w:val="-2"/>
                <w:sz w:val="20"/>
                <w:szCs w:val="20"/>
              </w:rPr>
              <w:t>Федеральным з</w:t>
            </w:r>
            <w:r w:rsidRPr="00BA6D25">
              <w:rPr>
                <w:rFonts w:eastAsia="Times New Roman"/>
                <w:color w:val="000000"/>
                <w:spacing w:val="-2"/>
                <w:sz w:val="20"/>
                <w:szCs w:val="20"/>
              </w:rPr>
              <w:t>аконом № 390-ФЗ.</w:t>
            </w:r>
          </w:p>
          <w:p w14:paraId="752F7702" w14:textId="77777777" w:rsidR="00BA6D25" w:rsidRPr="00BA6D25" w:rsidRDefault="00BA6D25" w:rsidP="00BA6D25">
            <w:pPr>
              <w:widowControl w:val="0"/>
              <w:shd w:val="clear" w:color="auto" w:fill="FFFFFF"/>
              <w:overflowPunct/>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 xml:space="preserve">Паспорт ГП-07 составлен в новой структуре в соответствии с Методическими рекомендациями. </w:t>
            </w:r>
          </w:p>
          <w:p w14:paraId="1D4292DE"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Ранее Счетная палата отмечала, что цель госпрограммы «Создание условий для формирования культуры безопасного труда и повышение эффективности мер, направленных на сохранение жизни и здоровья работников в процессе трудовой деятельности» и задача ее структурного элемента «Проведение общественно-просветительской кампании, направленной на популяризацию охраны труда и сохранения здоровья на работе» не отвечают критериям конкретности и измеримости.</w:t>
            </w:r>
          </w:p>
          <w:p w14:paraId="1E091250"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 xml:space="preserve">В паспорт госпрограммы не включены показатели, отражающие достижение указанной цели. </w:t>
            </w:r>
          </w:p>
          <w:p w14:paraId="5D103B5C"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В госпрограмме не в полном объеме учтены положения Основных направлений деятельности Правительства Российской Федерации на период до 2024 года</w:t>
            </w:r>
            <w:r w:rsidRPr="00BA6D25">
              <w:rPr>
                <w:rFonts w:eastAsia="Times New Roman"/>
                <w:color w:val="000000"/>
                <w:spacing w:val="-2"/>
                <w:sz w:val="20"/>
                <w:szCs w:val="20"/>
                <w:vertAlign w:val="superscript"/>
              </w:rPr>
              <w:footnoteReference w:id="15"/>
            </w:r>
            <w:r w:rsidRPr="00BA6D25">
              <w:rPr>
                <w:rFonts w:eastAsia="Times New Roman"/>
                <w:color w:val="000000"/>
                <w:spacing w:val="-2"/>
                <w:sz w:val="20"/>
                <w:szCs w:val="20"/>
              </w:rPr>
              <w:t xml:space="preserve">, в частности, отсутствует показатель, характеризующий долю трудоустроенных граждан в общей численности граждан, обратившихся в органы службы занятости населения за содействием в поиске подходящей работы, который должен составлять не менее 70%. </w:t>
            </w:r>
          </w:p>
          <w:p w14:paraId="52C23062" w14:textId="6CCC70DC" w:rsidR="00BA6D25" w:rsidRPr="00BA6D25" w:rsidRDefault="00BA6D25" w:rsidP="00BA6D25">
            <w:pPr>
              <w:widowControl w:val="0"/>
              <w:overflowPunct/>
              <w:autoSpaceDE/>
              <w:autoSpaceDN/>
              <w:adjustRightInd/>
              <w:spacing w:line="240" w:lineRule="auto"/>
              <w:ind w:left="57" w:right="0" w:firstLine="260"/>
              <w:textAlignment w:val="auto"/>
              <w:rPr>
                <w:rFonts w:eastAsia="Times New Roman"/>
                <w:b/>
                <w:color w:val="000000"/>
                <w:spacing w:val="-2"/>
                <w:sz w:val="20"/>
                <w:szCs w:val="20"/>
              </w:rPr>
            </w:pPr>
            <w:r w:rsidRPr="00BA6D25">
              <w:rPr>
                <w:rFonts w:eastAsia="Times New Roman"/>
                <w:color w:val="000000"/>
                <w:spacing w:val="-2"/>
                <w:sz w:val="20"/>
                <w:szCs w:val="20"/>
              </w:rPr>
              <w:t>Госпрограмма сохранила свой преимущественно процессный характер.</w:t>
            </w:r>
            <w:r w:rsidRPr="00BA6D25">
              <w:rPr>
                <w:rFonts w:eastAsia="Times New Roman"/>
                <w:b/>
                <w:color w:val="000000"/>
                <w:spacing w:val="-2"/>
                <w:sz w:val="20"/>
                <w:szCs w:val="20"/>
              </w:rPr>
              <w:t xml:space="preserve"> </w:t>
            </w:r>
            <w:r w:rsidRPr="00BA6D25">
              <w:rPr>
                <w:rFonts w:eastAsia="Times New Roman"/>
                <w:color w:val="000000"/>
                <w:spacing w:val="-2"/>
                <w:sz w:val="20"/>
                <w:szCs w:val="20"/>
              </w:rPr>
              <w:t xml:space="preserve">В нее включено 4 комплекса процессных мероприятий, доля которых составляет 87,5% в общем объеме финансового обеспечения по </w:t>
            </w:r>
            <w:r w:rsidR="00A2206E" w:rsidRPr="00BA6D25">
              <w:rPr>
                <w:rFonts w:eastAsia="Times New Roman"/>
                <w:color w:val="000000"/>
                <w:spacing w:val="-2"/>
                <w:sz w:val="20"/>
                <w:szCs w:val="20"/>
              </w:rPr>
              <w:t>ГП-07</w:t>
            </w:r>
            <w:r w:rsidRPr="00BA6D25">
              <w:rPr>
                <w:rFonts w:eastAsia="Times New Roman"/>
                <w:color w:val="000000"/>
                <w:spacing w:val="-2"/>
                <w:sz w:val="20"/>
                <w:szCs w:val="20"/>
              </w:rPr>
              <w:t>.</w:t>
            </w:r>
          </w:p>
          <w:p w14:paraId="7EC6F205" w14:textId="6592587E" w:rsidR="00BA6D25" w:rsidRPr="00BA6D25"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 xml:space="preserve">Внесение изменений в сводную роспись на реализацию </w:t>
            </w:r>
            <w:r w:rsidR="00A2206E" w:rsidRPr="00BA6D25">
              <w:rPr>
                <w:rFonts w:eastAsia="Times New Roman"/>
                <w:color w:val="000000"/>
                <w:spacing w:val="-2"/>
                <w:sz w:val="20"/>
                <w:szCs w:val="20"/>
              </w:rPr>
              <w:t>ГП-07</w:t>
            </w:r>
            <w:r w:rsidRPr="00BA6D25">
              <w:rPr>
                <w:rFonts w:eastAsia="Times New Roman"/>
                <w:color w:val="000000"/>
                <w:spacing w:val="-2"/>
                <w:sz w:val="20"/>
                <w:szCs w:val="20"/>
              </w:rPr>
              <w:t xml:space="preserve"> производилось по 3 кодам видов изменений на общую сумму 40 171,4 млн. рублей. </w:t>
            </w:r>
          </w:p>
          <w:p w14:paraId="313FA287"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color w:val="000000"/>
                <w:spacing w:val="-2"/>
                <w:sz w:val="20"/>
                <w:szCs w:val="20"/>
              </w:rPr>
            </w:pPr>
            <w:r w:rsidRPr="00BA6D25">
              <w:rPr>
                <w:rFonts w:eastAsia="Times New Roman"/>
                <w:color w:val="000000"/>
                <w:spacing w:val="-2"/>
                <w:sz w:val="20"/>
                <w:szCs w:val="20"/>
              </w:rPr>
              <w:t>Наибольшее увеличение бюджетных ассигнований произведено по коду вида изменений 122 на сумму 39 016,2</w:t>
            </w:r>
            <w:r w:rsidRPr="00BA6D25">
              <w:rPr>
                <w:rFonts w:eastAsia="Times New Roman"/>
                <w:color w:val="000000"/>
                <w:spacing w:val="-2"/>
                <w:sz w:val="20"/>
                <w:szCs w:val="20"/>
                <w:vertAlign w:val="superscript"/>
              </w:rPr>
              <w:footnoteReference w:id="16"/>
            </w:r>
            <w:r w:rsidRPr="00BA6D25">
              <w:rPr>
                <w:rFonts w:eastAsia="Times New Roman"/>
                <w:color w:val="000000"/>
                <w:spacing w:val="-2"/>
                <w:sz w:val="20"/>
                <w:szCs w:val="20"/>
              </w:rPr>
              <w:t xml:space="preserve"> млн. рублей: 25 685,2 млн. рублей  - на реализацию дополнительных мероприятий, направленных на снижение напряженности на рынке труда субъектов Российской Федерации (включая организацию общественных работ для 150 тыс. безработных граждан, зарегистрированных в органах службы занятости, и  250 тыс. работников, находящихся под риском увольнения); 7 373,0 млн. рублей - на организацию профессионального обучения и дополнительного профессионального образования 125 тыс. работников промышленных предприятий, находящихся под риском увольнения; 5 958,0 млн. рублей -  на организацию профессионального обучения в рамках ФП «Содействие занятости» НП «Демография». </w:t>
            </w:r>
          </w:p>
          <w:p w14:paraId="60933E9A" w14:textId="258BABC5" w:rsidR="00BA6D25" w:rsidRPr="00BA6D25" w:rsidRDefault="00BA6D25" w:rsidP="00BA6D25">
            <w:pPr>
              <w:overflowPunct/>
              <w:autoSpaceDE/>
              <w:autoSpaceDN/>
              <w:adjustRightInd/>
              <w:spacing w:line="240" w:lineRule="auto"/>
              <w:ind w:left="57" w:right="0" w:firstLine="260"/>
              <w:textAlignment w:val="auto"/>
              <w:rPr>
                <w:rFonts w:eastAsia="Times New Roman"/>
                <w:sz w:val="20"/>
                <w:szCs w:val="20"/>
              </w:rPr>
            </w:pPr>
            <w:r w:rsidRPr="00BA6D25">
              <w:rPr>
                <w:rFonts w:eastAsia="Times New Roman"/>
                <w:color w:val="000000"/>
                <w:spacing w:val="-2"/>
                <w:sz w:val="20"/>
                <w:szCs w:val="20"/>
              </w:rPr>
              <w:t>В ГП-</w:t>
            </w:r>
            <w:r w:rsidR="00A2206E">
              <w:rPr>
                <w:rFonts w:eastAsia="Times New Roman"/>
                <w:color w:val="000000"/>
                <w:spacing w:val="-2"/>
                <w:sz w:val="20"/>
                <w:szCs w:val="20"/>
              </w:rPr>
              <w:t>0</w:t>
            </w:r>
            <w:r w:rsidRPr="00BA6D25">
              <w:rPr>
                <w:rFonts w:eastAsia="Times New Roman"/>
                <w:color w:val="000000"/>
                <w:spacing w:val="-2"/>
                <w:sz w:val="20"/>
                <w:szCs w:val="20"/>
              </w:rPr>
              <w:t>7 плановые значения показателя «Уровень регистрируемой безработицы» на 2022 год утверждены на уровне 1,3%.</w:t>
            </w:r>
            <w:r w:rsidR="00A2206E">
              <w:rPr>
                <w:rFonts w:eastAsia="Times New Roman"/>
                <w:color w:val="000000"/>
                <w:spacing w:val="-2"/>
                <w:sz w:val="20"/>
                <w:szCs w:val="20"/>
              </w:rPr>
              <w:t xml:space="preserve"> </w:t>
            </w:r>
            <w:r w:rsidRPr="00BA6D25">
              <w:rPr>
                <w:rFonts w:eastAsia="Times New Roman"/>
                <w:sz w:val="20"/>
                <w:szCs w:val="20"/>
              </w:rPr>
              <w:t xml:space="preserve">По состоянию на 10 апреля 2022 года уровень регистрируемой безработицы составляет 0,9 % (справочно: на 1 марта 2019 года, до начала пандемии </w:t>
            </w:r>
            <w:r w:rsidRPr="00BA6D25">
              <w:rPr>
                <w:rFonts w:eastAsia="Times New Roman"/>
                <w:sz w:val="20"/>
                <w:szCs w:val="20"/>
                <w:lang w:val="en-US"/>
              </w:rPr>
              <w:t>COVID</w:t>
            </w:r>
            <w:r w:rsidRPr="00BA6D25">
              <w:rPr>
                <w:rFonts w:eastAsia="Times New Roman"/>
                <w:sz w:val="20"/>
                <w:szCs w:val="20"/>
              </w:rPr>
              <w:t>-19 – 1,0 %).</w:t>
            </w:r>
          </w:p>
          <w:p w14:paraId="0BD58B77"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sz w:val="20"/>
                <w:szCs w:val="20"/>
              </w:rPr>
            </w:pPr>
            <w:r w:rsidRPr="00BA6D25">
              <w:rPr>
                <w:rFonts w:eastAsia="Times New Roman"/>
                <w:sz w:val="20"/>
                <w:szCs w:val="20"/>
              </w:rPr>
              <w:t xml:space="preserve">Коэффициент напряженности на рынке труда </w:t>
            </w:r>
            <w:r w:rsidRPr="00BA6D25">
              <w:rPr>
                <w:rFonts w:eastAsia="Times New Roman"/>
                <w:sz w:val="20"/>
                <w:szCs w:val="20"/>
                <w:shd w:val="clear" w:color="auto" w:fill="FFFFFF"/>
              </w:rPr>
              <w:t>составляет 0,5 %</w:t>
            </w:r>
            <w:r w:rsidRPr="00BA6D25">
              <w:rPr>
                <w:rFonts w:eastAsia="Times New Roman"/>
                <w:sz w:val="20"/>
                <w:szCs w:val="20"/>
              </w:rPr>
              <w:t xml:space="preserve"> (справочно: на 1 марта 2019 года, до начала пандемии COVID-19 – 0,6</w:t>
            </w:r>
            <w:r w:rsidRPr="00BA6D25">
              <w:rPr>
                <w:rFonts w:eastAsia="Times New Roman"/>
                <w:sz w:val="20"/>
                <w:szCs w:val="20"/>
                <w:lang w:val="en-US"/>
              </w:rPr>
              <w:t> </w:t>
            </w:r>
            <w:r w:rsidRPr="00BA6D25">
              <w:rPr>
                <w:rFonts w:eastAsia="Times New Roman"/>
                <w:sz w:val="20"/>
                <w:szCs w:val="20"/>
              </w:rPr>
              <w:t>%).</w:t>
            </w:r>
          </w:p>
          <w:p w14:paraId="1A540ED4" w14:textId="77777777" w:rsidR="00BA6D25" w:rsidRPr="00BA6D25" w:rsidRDefault="00BA6D25" w:rsidP="00BA6D25">
            <w:pPr>
              <w:overflowPunct/>
              <w:autoSpaceDE/>
              <w:autoSpaceDN/>
              <w:adjustRightInd/>
              <w:spacing w:line="240" w:lineRule="auto"/>
              <w:ind w:left="57" w:right="0" w:firstLine="260"/>
              <w:textAlignment w:val="auto"/>
              <w:rPr>
                <w:rFonts w:eastAsia="Times New Roman"/>
                <w:sz w:val="20"/>
                <w:szCs w:val="20"/>
              </w:rPr>
            </w:pPr>
            <w:r w:rsidRPr="00BA6D25">
              <w:rPr>
                <w:rFonts w:eastAsia="Times New Roman"/>
                <w:sz w:val="20"/>
                <w:szCs w:val="20"/>
              </w:rPr>
              <w:t xml:space="preserve">Количество зарегистрированных безработных по состоянию на 10 апреля 2022 года составляет 671,5 тыс. человек и по сравнению с 1 января 2022 года уменьшилось на 103,2 тыс. человек, или на 13,3%. </w:t>
            </w:r>
          </w:p>
          <w:p w14:paraId="25C99024" w14:textId="77777777" w:rsidR="00BA6D25" w:rsidRPr="00BA6D25" w:rsidRDefault="00BA6D25" w:rsidP="00BA6D25">
            <w:pPr>
              <w:tabs>
                <w:tab w:val="left" w:pos="0"/>
              </w:tabs>
              <w:overflowPunct/>
              <w:autoSpaceDE/>
              <w:autoSpaceDN/>
              <w:adjustRightInd/>
              <w:spacing w:line="240" w:lineRule="auto"/>
              <w:ind w:left="57" w:right="0" w:firstLine="260"/>
              <w:textAlignment w:val="auto"/>
              <w:rPr>
                <w:rFonts w:eastAsia="Times New Roman"/>
                <w:sz w:val="20"/>
                <w:szCs w:val="20"/>
                <w:lang w:eastAsia="en-US"/>
              </w:rPr>
            </w:pPr>
            <w:r w:rsidRPr="00BA6D25">
              <w:rPr>
                <w:rFonts w:eastAsia="Times New Roman"/>
                <w:sz w:val="20"/>
                <w:szCs w:val="20"/>
                <w:lang w:eastAsia="en-US"/>
              </w:rPr>
              <w:t>С 1 января по 20 марта 2022 года наблюдалось достаточно равномерное еженедельное снижение численности зарегистрированных безработных (численность еженедельно снижается в пределах 0,2-4 % от численности предыдущего периода).</w:t>
            </w:r>
          </w:p>
          <w:p w14:paraId="40AB869A" w14:textId="77777777" w:rsidR="00BA6D25" w:rsidRPr="00BA6D25" w:rsidRDefault="00BA6D25" w:rsidP="00BA6D25">
            <w:pPr>
              <w:tabs>
                <w:tab w:val="left" w:pos="0"/>
              </w:tabs>
              <w:overflowPunct/>
              <w:autoSpaceDE/>
              <w:autoSpaceDN/>
              <w:adjustRightInd/>
              <w:spacing w:line="240" w:lineRule="auto"/>
              <w:ind w:left="57" w:right="0" w:firstLine="260"/>
              <w:textAlignment w:val="auto"/>
              <w:rPr>
                <w:rFonts w:eastAsia="Times New Roman"/>
                <w:sz w:val="20"/>
                <w:szCs w:val="20"/>
                <w:lang w:eastAsia="en-US"/>
              </w:rPr>
            </w:pPr>
            <w:r w:rsidRPr="00BA6D25">
              <w:rPr>
                <w:rFonts w:eastAsia="Times New Roman"/>
                <w:sz w:val="20"/>
                <w:szCs w:val="20"/>
                <w:lang w:eastAsia="en-US"/>
              </w:rPr>
              <w:t>С 20 марта по 10 апреля 2022 года наблюдается рост численности зарегистрированных безработных граждан (численность еженедельно повышается в пределах 0,1-1,6 % от численности предыдущего периода).</w:t>
            </w:r>
          </w:p>
          <w:p w14:paraId="73DBED65" w14:textId="7533CE60" w:rsidR="008A6ABC" w:rsidRPr="006207F8" w:rsidRDefault="00A2206E" w:rsidP="00A2206E">
            <w:pPr>
              <w:overflowPunct/>
              <w:autoSpaceDE/>
              <w:autoSpaceDN/>
              <w:adjustRightInd/>
              <w:spacing w:line="240" w:lineRule="auto"/>
              <w:ind w:left="57" w:right="0" w:firstLine="260"/>
              <w:textAlignment w:val="auto"/>
              <w:rPr>
                <w:bCs/>
                <w:sz w:val="20"/>
                <w:szCs w:val="20"/>
                <w:highlight w:val="yellow"/>
                <w:lang w:eastAsia="en-US"/>
              </w:rPr>
            </w:pPr>
            <w:r>
              <w:rPr>
                <w:rFonts w:eastAsia="Times New Roman"/>
                <w:color w:val="000000"/>
                <w:spacing w:val="-2"/>
                <w:sz w:val="20"/>
                <w:szCs w:val="20"/>
              </w:rPr>
              <w:t>Расходы на предоставление</w:t>
            </w:r>
            <w:r w:rsidR="00BA6D25" w:rsidRPr="00BA6D25">
              <w:rPr>
                <w:rFonts w:eastAsia="Times New Roman"/>
                <w:color w:val="000000"/>
                <w:spacing w:val="-2"/>
                <w:sz w:val="20"/>
                <w:szCs w:val="20"/>
              </w:rPr>
              <w:t xml:space="preserve"> субвенций на выплаты безработным гражданам составил</w:t>
            </w:r>
            <w:r>
              <w:rPr>
                <w:rFonts w:eastAsia="Times New Roman"/>
                <w:color w:val="000000"/>
                <w:spacing w:val="-2"/>
                <w:sz w:val="20"/>
                <w:szCs w:val="20"/>
              </w:rPr>
              <w:t>и</w:t>
            </w:r>
            <w:r w:rsidR="00BA6D25" w:rsidRPr="00BA6D25">
              <w:rPr>
                <w:rFonts w:eastAsia="Times New Roman"/>
                <w:color w:val="000000"/>
                <w:spacing w:val="-2"/>
                <w:sz w:val="20"/>
                <w:szCs w:val="20"/>
              </w:rPr>
              <w:t xml:space="preserve"> 12 188,5 млн. рублей, или 19,1% </w:t>
            </w:r>
            <w:r>
              <w:rPr>
                <w:rFonts w:eastAsia="Times New Roman"/>
                <w:color w:val="000000"/>
                <w:spacing w:val="-2"/>
                <w:sz w:val="20"/>
                <w:szCs w:val="20"/>
              </w:rPr>
              <w:t xml:space="preserve">показателя </w:t>
            </w:r>
            <w:r w:rsidR="00BA6D25" w:rsidRPr="00BA6D25">
              <w:rPr>
                <w:rFonts w:eastAsia="Times New Roman"/>
                <w:color w:val="000000"/>
                <w:spacing w:val="-2"/>
                <w:sz w:val="20"/>
                <w:szCs w:val="20"/>
              </w:rPr>
              <w:t>сводной росписи</w:t>
            </w:r>
            <w:r>
              <w:rPr>
                <w:rFonts w:eastAsia="Times New Roman"/>
                <w:color w:val="000000"/>
                <w:spacing w:val="-2"/>
                <w:sz w:val="20"/>
                <w:szCs w:val="20"/>
              </w:rPr>
              <w:t xml:space="preserve"> с изменениями</w:t>
            </w:r>
            <w:r w:rsidR="00BA6D25" w:rsidRPr="00BA6D25">
              <w:rPr>
                <w:rFonts w:eastAsia="Times New Roman"/>
                <w:color w:val="000000"/>
                <w:spacing w:val="-2"/>
                <w:sz w:val="20"/>
                <w:szCs w:val="20"/>
              </w:rPr>
              <w:t>.</w:t>
            </w:r>
          </w:p>
        </w:tc>
      </w:tr>
      <w:tr w:rsidR="00D07642" w:rsidRPr="00ED45E2" w14:paraId="7496A255" w14:textId="77777777" w:rsidTr="008A6ABC">
        <w:tc>
          <w:tcPr>
            <w:tcW w:w="568" w:type="dxa"/>
          </w:tcPr>
          <w:p w14:paraId="46034103"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t>7</w:t>
            </w:r>
          </w:p>
        </w:tc>
        <w:tc>
          <w:tcPr>
            <w:tcW w:w="2410" w:type="dxa"/>
          </w:tcPr>
          <w:p w14:paraId="05E1F459"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 xml:space="preserve">«Обеспечение </w:t>
            </w:r>
            <w:r w:rsidRPr="00ED45E2">
              <w:rPr>
                <w:iCs/>
                <w:sz w:val="20"/>
                <w:szCs w:val="24"/>
              </w:rPr>
              <w:lastRenderedPageBreak/>
              <w:t>общественного порядка и противодействие преступности»</w:t>
            </w:r>
          </w:p>
        </w:tc>
        <w:tc>
          <w:tcPr>
            <w:tcW w:w="8079" w:type="dxa"/>
          </w:tcPr>
          <w:p w14:paraId="4867AF28" w14:textId="4BFA6862" w:rsidR="008A6ABC" w:rsidRPr="00822A4D" w:rsidRDefault="008A6ABC" w:rsidP="00FA466D">
            <w:pPr>
              <w:widowControl w:val="0"/>
              <w:spacing w:line="240" w:lineRule="auto"/>
              <w:ind w:left="34" w:right="-1" w:firstLine="283"/>
              <w:rPr>
                <w:bCs/>
                <w:sz w:val="20"/>
                <w:szCs w:val="20"/>
                <w:lang w:eastAsia="en-US"/>
              </w:rPr>
            </w:pPr>
            <w:r w:rsidRPr="00822A4D">
              <w:rPr>
                <w:bCs/>
                <w:sz w:val="20"/>
                <w:szCs w:val="20"/>
                <w:lang w:eastAsia="en-US"/>
              </w:rPr>
              <w:lastRenderedPageBreak/>
              <w:t xml:space="preserve">По госпрограмме </w:t>
            </w:r>
            <w:r w:rsidRPr="00822A4D">
              <w:rPr>
                <w:b/>
                <w:iCs/>
                <w:sz w:val="20"/>
                <w:szCs w:val="20"/>
              </w:rPr>
              <w:t xml:space="preserve">«Обеспечение общественного порядка и противодействие </w:t>
            </w:r>
            <w:r w:rsidRPr="00822A4D">
              <w:rPr>
                <w:b/>
                <w:iCs/>
                <w:sz w:val="20"/>
                <w:szCs w:val="20"/>
              </w:rPr>
              <w:lastRenderedPageBreak/>
              <w:t>преступности»</w:t>
            </w:r>
            <w:r w:rsidRPr="00822A4D">
              <w:rPr>
                <w:b/>
                <w:bCs/>
                <w:sz w:val="20"/>
                <w:szCs w:val="20"/>
                <w:lang w:eastAsia="en-US"/>
              </w:rPr>
              <w:t xml:space="preserve"> </w:t>
            </w:r>
            <w:r w:rsidR="0009089F" w:rsidRPr="00822A4D">
              <w:rPr>
                <w:bCs/>
                <w:sz w:val="20"/>
                <w:szCs w:val="20"/>
                <w:lang w:eastAsia="en-US"/>
              </w:rPr>
              <w:t>(ГП-08)</w:t>
            </w:r>
            <w:r w:rsidR="0009089F" w:rsidRPr="00822A4D">
              <w:rPr>
                <w:b/>
                <w:bCs/>
                <w:sz w:val="20"/>
                <w:szCs w:val="20"/>
                <w:lang w:eastAsia="en-US"/>
              </w:rPr>
              <w:t xml:space="preserve"> </w:t>
            </w:r>
            <w:r w:rsidRPr="00822A4D">
              <w:rPr>
                <w:bCs/>
                <w:sz w:val="20"/>
                <w:szCs w:val="20"/>
                <w:lang w:eastAsia="en-US"/>
              </w:rPr>
              <w:t xml:space="preserve">исполнение расходов составило </w:t>
            </w:r>
            <w:r w:rsidR="009048C6" w:rsidRPr="00822A4D">
              <w:rPr>
                <w:b/>
                <w:bCs/>
                <w:sz w:val="20"/>
                <w:szCs w:val="20"/>
                <w:lang w:eastAsia="en-US"/>
              </w:rPr>
              <w:t>20,9</w:t>
            </w:r>
            <w:r w:rsidRPr="00822A4D">
              <w:rPr>
                <w:b/>
                <w:bCs/>
                <w:sz w:val="20"/>
                <w:szCs w:val="20"/>
                <w:lang w:val="en-US" w:eastAsia="en-US"/>
              </w:rPr>
              <w:t> </w:t>
            </w:r>
            <w:r w:rsidRPr="00822A4D">
              <w:rPr>
                <w:b/>
                <w:bCs/>
                <w:sz w:val="20"/>
                <w:szCs w:val="20"/>
                <w:lang w:eastAsia="en-US"/>
              </w:rPr>
              <w:t>%</w:t>
            </w:r>
            <w:r w:rsidRPr="00822A4D">
              <w:rPr>
                <w:bCs/>
                <w:sz w:val="20"/>
                <w:szCs w:val="20"/>
                <w:lang w:eastAsia="en-US"/>
              </w:rPr>
              <w:t xml:space="preserve"> показателя сводной росписи с изменениями, что </w:t>
            </w:r>
            <w:r w:rsidR="009048C6" w:rsidRPr="00822A4D">
              <w:rPr>
                <w:b/>
                <w:bCs/>
                <w:sz w:val="20"/>
                <w:szCs w:val="20"/>
                <w:lang w:eastAsia="en-US"/>
              </w:rPr>
              <w:t>ниже</w:t>
            </w:r>
            <w:r w:rsidR="009048C6" w:rsidRPr="00822A4D">
              <w:rPr>
                <w:bCs/>
                <w:sz w:val="20"/>
                <w:szCs w:val="20"/>
                <w:lang w:eastAsia="en-US"/>
              </w:rPr>
              <w:t xml:space="preserve"> </w:t>
            </w:r>
            <w:r w:rsidRPr="00822A4D">
              <w:rPr>
                <w:bCs/>
                <w:sz w:val="20"/>
                <w:szCs w:val="20"/>
                <w:lang w:eastAsia="en-US"/>
              </w:rPr>
              <w:t>уровн</w:t>
            </w:r>
            <w:r w:rsidR="009048C6" w:rsidRPr="00822A4D">
              <w:rPr>
                <w:bCs/>
                <w:sz w:val="20"/>
                <w:szCs w:val="20"/>
                <w:lang w:eastAsia="en-US"/>
              </w:rPr>
              <w:t>я</w:t>
            </w:r>
            <w:r w:rsidRPr="00822A4D">
              <w:rPr>
                <w:bCs/>
                <w:sz w:val="20"/>
                <w:szCs w:val="20"/>
                <w:lang w:eastAsia="en-US"/>
              </w:rPr>
              <w:t xml:space="preserve"> исполнения за </w:t>
            </w:r>
            <w:r w:rsidR="009048C6" w:rsidRPr="00822A4D">
              <w:rPr>
                <w:bCs/>
                <w:sz w:val="20"/>
                <w:szCs w:val="20"/>
                <w:lang w:eastAsia="en-US"/>
              </w:rPr>
              <w:t xml:space="preserve">аналогичный период </w:t>
            </w:r>
            <w:r w:rsidRPr="00822A4D">
              <w:rPr>
                <w:bCs/>
                <w:sz w:val="20"/>
                <w:szCs w:val="20"/>
                <w:lang w:eastAsia="en-US"/>
              </w:rPr>
              <w:t>202</w:t>
            </w:r>
            <w:r w:rsidR="009048C6" w:rsidRPr="00822A4D">
              <w:rPr>
                <w:bCs/>
                <w:sz w:val="20"/>
                <w:szCs w:val="20"/>
                <w:lang w:eastAsia="en-US"/>
              </w:rPr>
              <w:t>1</w:t>
            </w:r>
            <w:r w:rsidRPr="00822A4D">
              <w:rPr>
                <w:bCs/>
                <w:sz w:val="20"/>
                <w:szCs w:val="20"/>
                <w:lang w:eastAsia="en-US"/>
              </w:rPr>
              <w:t xml:space="preserve"> год</w:t>
            </w:r>
            <w:r w:rsidR="009048C6" w:rsidRPr="00822A4D">
              <w:rPr>
                <w:bCs/>
                <w:sz w:val="20"/>
                <w:szCs w:val="20"/>
                <w:lang w:eastAsia="en-US"/>
              </w:rPr>
              <w:t>а</w:t>
            </w:r>
            <w:r w:rsidRPr="00822A4D">
              <w:rPr>
                <w:bCs/>
                <w:sz w:val="20"/>
                <w:szCs w:val="20"/>
                <w:lang w:eastAsia="en-US"/>
              </w:rPr>
              <w:t xml:space="preserve"> (</w:t>
            </w:r>
            <w:r w:rsidR="009048C6" w:rsidRPr="00822A4D">
              <w:rPr>
                <w:bCs/>
                <w:sz w:val="20"/>
                <w:szCs w:val="20"/>
                <w:lang w:eastAsia="en-US"/>
              </w:rPr>
              <w:t>21,7</w:t>
            </w:r>
            <w:r w:rsidR="00825A3E" w:rsidRPr="00822A4D">
              <w:rPr>
                <w:bCs/>
                <w:sz w:val="20"/>
                <w:szCs w:val="20"/>
                <w:lang w:eastAsia="en-US"/>
              </w:rPr>
              <w:t> </w:t>
            </w:r>
            <w:r w:rsidRPr="00822A4D">
              <w:rPr>
                <w:bCs/>
                <w:sz w:val="20"/>
                <w:szCs w:val="20"/>
                <w:lang w:eastAsia="en-US"/>
              </w:rPr>
              <w:t>%).</w:t>
            </w:r>
          </w:p>
          <w:p w14:paraId="1E044EF9" w14:textId="00E77C25" w:rsidR="009048C6" w:rsidRPr="009048C6" w:rsidRDefault="009048C6" w:rsidP="00FA466D">
            <w:pPr>
              <w:widowControl w:val="0"/>
              <w:overflowPunct/>
              <w:autoSpaceDE/>
              <w:autoSpaceDN/>
              <w:adjustRightInd/>
              <w:spacing w:line="240" w:lineRule="auto"/>
              <w:ind w:left="34" w:right="-1" w:firstLine="283"/>
              <w:textAlignment w:val="auto"/>
              <w:rPr>
                <w:rFonts w:eastAsia="Times New Roman"/>
                <w:sz w:val="20"/>
                <w:szCs w:val="20"/>
                <w:lang w:eastAsia="en-US"/>
              </w:rPr>
            </w:pPr>
            <w:r w:rsidRPr="009048C6">
              <w:rPr>
                <w:rFonts w:eastAsia="Times New Roman"/>
                <w:sz w:val="20"/>
                <w:szCs w:val="20"/>
                <w:lang w:eastAsia="en-US"/>
              </w:rPr>
              <w:t xml:space="preserve">Приоритеты и цели государственной политики в сфере реализации ГП-08 утверждены постановлением Правительства Российской Федерации от 11 сентября 2021 г. </w:t>
            </w:r>
            <w:r>
              <w:rPr>
                <w:rFonts w:eastAsia="Times New Roman"/>
                <w:sz w:val="20"/>
                <w:szCs w:val="20"/>
                <w:lang w:eastAsia="en-US"/>
              </w:rPr>
              <w:t>№ </w:t>
            </w:r>
            <w:r w:rsidRPr="009048C6">
              <w:rPr>
                <w:rFonts w:eastAsia="Times New Roman"/>
                <w:sz w:val="20"/>
                <w:szCs w:val="20"/>
                <w:lang w:eastAsia="en-US"/>
              </w:rPr>
              <w:t>1541</w:t>
            </w:r>
            <w:r>
              <w:rPr>
                <w:rFonts w:eastAsia="Times New Roman"/>
                <w:sz w:val="20"/>
                <w:szCs w:val="20"/>
                <w:lang w:eastAsia="en-US"/>
              </w:rPr>
              <w:t>.</w:t>
            </w:r>
          </w:p>
          <w:p w14:paraId="41C68FAE" w14:textId="7D47E59B" w:rsid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6207F8">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Pr>
                <w:rFonts w:eastAsiaTheme="minorHAnsi"/>
                <w:color w:val="000000" w:themeColor="text1"/>
                <w:sz w:val="20"/>
                <w:szCs w:val="20"/>
                <w:lang w:eastAsia="en-US"/>
              </w:rPr>
              <w:t>финансовое</w:t>
            </w:r>
            <w:r w:rsidRPr="006207F8">
              <w:rPr>
                <w:rFonts w:eastAsiaTheme="minorHAnsi"/>
                <w:color w:val="000000" w:themeColor="text1"/>
                <w:sz w:val="20"/>
                <w:szCs w:val="20"/>
                <w:lang w:eastAsia="en-US"/>
              </w:rPr>
              <w:t xml:space="preserve"> обеспечение ГП-0</w:t>
            </w:r>
            <w:r>
              <w:rPr>
                <w:rFonts w:eastAsiaTheme="minorHAnsi"/>
                <w:color w:val="000000" w:themeColor="text1"/>
                <w:sz w:val="20"/>
                <w:szCs w:val="20"/>
                <w:lang w:eastAsia="en-US"/>
              </w:rPr>
              <w:t>8</w:t>
            </w:r>
            <w:r w:rsidRPr="006207F8">
              <w:rPr>
                <w:rFonts w:eastAsiaTheme="minorHAnsi"/>
                <w:color w:val="000000" w:themeColor="text1"/>
                <w:sz w:val="20"/>
                <w:szCs w:val="20"/>
                <w:lang w:eastAsia="en-US"/>
              </w:rPr>
              <w:t xml:space="preserve"> приведено в соответствие с </w:t>
            </w:r>
            <w:r>
              <w:rPr>
                <w:rFonts w:eastAsiaTheme="minorHAnsi"/>
                <w:color w:val="000000" w:themeColor="text1"/>
                <w:sz w:val="20"/>
                <w:szCs w:val="20"/>
                <w:lang w:eastAsia="en-US"/>
              </w:rPr>
              <w:t>Федеральным з</w:t>
            </w:r>
            <w:r w:rsidRPr="006207F8">
              <w:rPr>
                <w:rFonts w:eastAsiaTheme="minorHAnsi"/>
                <w:color w:val="000000" w:themeColor="text1"/>
                <w:sz w:val="20"/>
                <w:szCs w:val="20"/>
                <w:lang w:eastAsia="en-US"/>
              </w:rPr>
              <w:t>аконом № 390-ФЗ.</w:t>
            </w:r>
          </w:p>
          <w:p w14:paraId="556C3ACC" w14:textId="77777777" w:rsidR="00822A4D" w:rsidRPr="00822A4D" w:rsidRDefault="00822A4D" w:rsidP="00FA466D">
            <w:pPr>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Согласно утвержденному паспорту целями ГП-08 являются:</w:t>
            </w:r>
          </w:p>
          <w:p w14:paraId="34188B83" w14:textId="10A5A2A0" w:rsidR="00822A4D" w:rsidRPr="00822A4D" w:rsidRDefault="00FA466D" w:rsidP="00FA466D">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1) </w:t>
            </w:r>
            <w:r w:rsidR="00822A4D" w:rsidRPr="00822A4D">
              <w:rPr>
                <w:rFonts w:eastAsia="Times New Roman"/>
                <w:sz w:val="20"/>
                <w:szCs w:val="20"/>
              </w:rPr>
              <w:t>Противодействие преступности и повышение эффективности охраны общественного порядка (обеспечивающее уменьшение доли тяжких и особо тяжких преступлений, совершенных в общественных местах, в общем количестве преступлений до 5,27 процента, а также снижение уровня неразысканных без вести пропавших граждан по отношению к 2021 году до 95,9 процента в 2030 году);</w:t>
            </w:r>
          </w:p>
          <w:p w14:paraId="2CACED8B" w14:textId="3D5C8B6C" w:rsidR="00822A4D" w:rsidRPr="00822A4D" w:rsidRDefault="00FA466D" w:rsidP="00FA466D">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2) </w:t>
            </w:r>
            <w:r w:rsidR="00822A4D" w:rsidRPr="00822A4D">
              <w:rPr>
                <w:rFonts w:eastAsia="Times New Roman"/>
                <w:sz w:val="20"/>
                <w:szCs w:val="20"/>
              </w:rPr>
              <w:t>Снижение смертности в результате дорожно-транспортных происшествий к 2030 году до уровня, не превышающего 4 человека на 100 тыс. населения;</w:t>
            </w:r>
          </w:p>
          <w:p w14:paraId="0121B5E2" w14:textId="225D8A06" w:rsidR="00822A4D" w:rsidRPr="00822A4D" w:rsidRDefault="00FA466D" w:rsidP="00FA466D">
            <w:pPr>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3) </w:t>
            </w:r>
            <w:r w:rsidR="00822A4D" w:rsidRPr="00822A4D">
              <w:rPr>
                <w:rFonts w:eastAsia="Times New Roman"/>
                <w:sz w:val="20"/>
                <w:szCs w:val="20"/>
              </w:rPr>
              <w:t>Обеспечение уровня удовлетворенности граждан качеством предоставления государственных услуг в области безопасности дорожного движения и в сфере миграции - не менее 90 процентов ежегодно.</w:t>
            </w:r>
          </w:p>
          <w:p w14:paraId="054B3E0D" w14:textId="77777777" w:rsidR="00822A4D" w:rsidRPr="00822A4D" w:rsidRDefault="00822A4D" w:rsidP="00FA466D">
            <w:pPr>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В структуру ГП-08 входят:</w:t>
            </w:r>
          </w:p>
          <w:p w14:paraId="32982CE0" w14:textId="7D07B00A" w:rsidR="00822A4D" w:rsidRPr="00822A4D" w:rsidRDefault="00822A4D" w:rsidP="00FA466D">
            <w:pPr>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w:t>
            </w:r>
            <w:r w:rsidR="00FA466D">
              <w:rPr>
                <w:rFonts w:eastAsia="Times New Roman"/>
                <w:sz w:val="20"/>
                <w:szCs w:val="20"/>
              </w:rPr>
              <w:t> ф</w:t>
            </w:r>
            <w:r w:rsidRPr="00822A4D">
              <w:rPr>
                <w:rFonts w:eastAsia="Times New Roman"/>
                <w:sz w:val="20"/>
                <w:szCs w:val="20"/>
              </w:rPr>
              <w:t>едеральный проект «Безопасность дорожного движения»;</w:t>
            </w:r>
          </w:p>
          <w:p w14:paraId="12FE5C89" w14:textId="3D0DC475"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w:t>
            </w:r>
            <w:r w:rsidR="00FA466D">
              <w:rPr>
                <w:rFonts w:eastAsia="Times New Roman"/>
                <w:sz w:val="20"/>
                <w:szCs w:val="20"/>
              </w:rPr>
              <w:t> в</w:t>
            </w:r>
            <w:r w:rsidRPr="00822A4D">
              <w:rPr>
                <w:rFonts w:eastAsia="Times New Roman"/>
                <w:sz w:val="20"/>
                <w:szCs w:val="20"/>
              </w:rPr>
              <w:t>едомственный проект «Строительство объектов специального и жилищного назначения органов внутренних дел Российской Федерации»;</w:t>
            </w:r>
          </w:p>
          <w:p w14:paraId="4330AF13" w14:textId="06E0065F"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w:t>
            </w:r>
            <w:r w:rsidR="00FA466D">
              <w:rPr>
                <w:rFonts w:eastAsia="Times New Roman"/>
                <w:sz w:val="20"/>
                <w:szCs w:val="20"/>
              </w:rPr>
              <w:t> в</w:t>
            </w:r>
            <w:r w:rsidRPr="00822A4D">
              <w:rPr>
                <w:rFonts w:eastAsia="Times New Roman"/>
                <w:sz w:val="20"/>
                <w:szCs w:val="20"/>
              </w:rPr>
              <w:t>едомственный проект «Реализация мероприятий государственной программы вооружения»; а также</w:t>
            </w:r>
          </w:p>
          <w:p w14:paraId="3DB9500B" w14:textId="3A8B64C5"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w:t>
            </w:r>
            <w:r w:rsidR="00FA466D">
              <w:rPr>
                <w:rFonts w:eastAsia="Times New Roman"/>
                <w:sz w:val="20"/>
                <w:szCs w:val="20"/>
              </w:rPr>
              <w:t> </w:t>
            </w:r>
            <w:r w:rsidRPr="00822A4D">
              <w:rPr>
                <w:rFonts w:eastAsia="Times New Roman"/>
                <w:sz w:val="20"/>
                <w:szCs w:val="20"/>
              </w:rPr>
              <w:t>комплексы процессных мероприятий.</w:t>
            </w:r>
          </w:p>
          <w:p w14:paraId="0E5EE4F5" w14:textId="6C6F24F1"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 xml:space="preserve">Федеральным законом № 390-ФЗ расходы на реализацию ГП-08 на 2022 год утверждены в объеме 788 808,3 млн. рублей, </w:t>
            </w:r>
            <w:r>
              <w:rPr>
                <w:rFonts w:eastAsia="Times New Roman"/>
                <w:sz w:val="20"/>
                <w:szCs w:val="20"/>
              </w:rPr>
              <w:t>из которых о</w:t>
            </w:r>
            <w:r w:rsidRPr="00822A4D">
              <w:rPr>
                <w:rFonts w:eastAsia="Times New Roman"/>
                <w:sz w:val="20"/>
                <w:szCs w:val="20"/>
              </w:rPr>
              <w:t>сновн</w:t>
            </w:r>
            <w:r>
              <w:rPr>
                <w:rFonts w:eastAsia="Times New Roman"/>
                <w:sz w:val="20"/>
                <w:szCs w:val="20"/>
              </w:rPr>
              <w:t xml:space="preserve">ая часть в сумме </w:t>
            </w:r>
            <w:r w:rsidRPr="00822A4D">
              <w:rPr>
                <w:rFonts w:eastAsia="Times New Roman"/>
                <w:sz w:val="20"/>
                <w:szCs w:val="20"/>
              </w:rPr>
              <w:t>788 177,5 млн. рублей, или 99,9 %, предусмотрена МВД России.</w:t>
            </w:r>
          </w:p>
          <w:p w14:paraId="69825122" w14:textId="50384CB0"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 xml:space="preserve">Сводной росписью по состоянию на 1 апреля 2022 года бюджетные ассигнования на реализацию ГП-08 увеличены на 2,2 % и составили 806 120,3 млн. рублей, из которых по МВД России – 805 489,4 млн. рублей. </w:t>
            </w:r>
          </w:p>
          <w:p w14:paraId="476F8627" w14:textId="499028F6" w:rsidR="00822A4D" w:rsidRPr="00822A4D" w:rsidRDefault="00822A4D" w:rsidP="00FA466D">
            <w:pPr>
              <w:overflowPunct/>
              <w:spacing w:line="240" w:lineRule="auto"/>
              <w:ind w:left="34" w:right="-1" w:firstLine="283"/>
              <w:textAlignment w:val="auto"/>
              <w:rPr>
                <w:rFonts w:eastAsia="Times New Roman"/>
                <w:sz w:val="20"/>
                <w:szCs w:val="20"/>
              </w:rPr>
            </w:pPr>
            <w:r>
              <w:rPr>
                <w:rFonts w:eastAsia="Times New Roman"/>
                <w:sz w:val="20"/>
                <w:szCs w:val="20"/>
              </w:rPr>
              <w:t>И</w:t>
            </w:r>
            <w:r w:rsidRPr="00822A4D">
              <w:rPr>
                <w:rFonts w:eastAsia="Times New Roman"/>
                <w:sz w:val="20"/>
                <w:szCs w:val="20"/>
              </w:rPr>
              <w:t>зменения в сводную роспись по ГП-08 вносились по главе 188 «МВД России» в размере</w:t>
            </w:r>
            <w:r w:rsidRPr="00822A4D">
              <w:rPr>
                <w:rFonts w:eastAsia="Times New Roman"/>
                <w:color w:val="0070C0"/>
                <w:sz w:val="20"/>
                <w:szCs w:val="20"/>
              </w:rPr>
              <w:t xml:space="preserve"> </w:t>
            </w:r>
            <w:r w:rsidRPr="00822A4D">
              <w:rPr>
                <w:rFonts w:eastAsia="Times New Roman"/>
                <w:sz w:val="20"/>
                <w:szCs w:val="20"/>
              </w:rPr>
              <w:t>17 312,0 млн. рублей,</w:t>
            </w:r>
            <w:r w:rsidRPr="00822A4D">
              <w:rPr>
                <w:rFonts w:eastAsia="Times New Roman"/>
                <w:color w:val="0070C0"/>
                <w:sz w:val="20"/>
                <w:szCs w:val="20"/>
              </w:rPr>
              <w:t xml:space="preserve"> </w:t>
            </w:r>
            <w:r w:rsidRPr="00822A4D">
              <w:rPr>
                <w:rFonts w:eastAsia="Times New Roman"/>
                <w:sz w:val="20"/>
                <w:szCs w:val="20"/>
              </w:rPr>
              <w:t xml:space="preserve">основной объем изменений в размере 12 341,0 млн. рублей </w:t>
            </w:r>
            <w:r>
              <w:rPr>
                <w:rFonts w:eastAsia="Times New Roman"/>
                <w:sz w:val="20"/>
                <w:szCs w:val="20"/>
              </w:rPr>
              <w:t>осуществлен</w:t>
            </w:r>
            <w:r w:rsidRPr="00822A4D">
              <w:rPr>
                <w:rFonts w:eastAsia="Times New Roman"/>
                <w:sz w:val="20"/>
                <w:szCs w:val="20"/>
              </w:rPr>
              <w:t xml:space="preserve"> в случае использования (перераспределения) средств резервного фонда Правительства Российской Федерации (код вида изменений 122).</w:t>
            </w:r>
          </w:p>
          <w:p w14:paraId="1F238E7E" w14:textId="6B09BFBB"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Pr>
                <w:rFonts w:eastAsia="Times New Roman"/>
                <w:sz w:val="20"/>
                <w:szCs w:val="20"/>
              </w:rPr>
              <w:t>И</w:t>
            </w:r>
            <w:r w:rsidRPr="00822A4D">
              <w:rPr>
                <w:rFonts w:eastAsia="Times New Roman"/>
                <w:sz w:val="20"/>
                <w:szCs w:val="20"/>
              </w:rPr>
              <w:t xml:space="preserve">сполнение </w:t>
            </w:r>
            <w:r>
              <w:rPr>
                <w:rFonts w:eastAsia="Times New Roman"/>
                <w:sz w:val="20"/>
                <w:szCs w:val="20"/>
              </w:rPr>
              <w:t>расходов</w:t>
            </w:r>
            <w:r w:rsidRPr="00822A4D">
              <w:rPr>
                <w:rFonts w:eastAsia="Times New Roman"/>
                <w:sz w:val="20"/>
                <w:szCs w:val="20"/>
              </w:rPr>
              <w:t xml:space="preserve"> по ГП-08 составило</w:t>
            </w:r>
            <w:r w:rsidRPr="00822A4D">
              <w:rPr>
                <w:rFonts w:eastAsia="Times New Roman"/>
                <w:color w:val="0070C0"/>
                <w:sz w:val="20"/>
                <w:szCs w:val="20"/>
              </w:rPr>
              <w:t xml:space="preserve"> </w:t>
            </w:r>
            <w:r w:rsidRPr="00822A4D">
              <w:rPr>
                <w:rFonts w:eastAsia="Times New Roman"/>
                <w:sz w:val="20"/>
                <w:szCs w:val="20"/>
              </w:rPr>
              <w:t>168 525,3 млн. рублей, или 20,9 % показателя сводной росписи, из которых 168 428,6 млн. рублей, или 99,94 %, произведено МВД России.</w:t>
            </w:r>
            <w:r>
              <w:rPr>
                <w:rFonts w:eastAsia="Times New Roman"/>
                <w:sz w:val="20"/>
                <w:szCs w:val="20"/>
              </w:rPr>
              <w:t xml:space="preserve"> </w:t>
            </w:r>
            <w:r w:rsidRPr="00822A4D">
              <w:rPr>
                <w:rFonts w:eastAsia="Times New Roman"/>
                <w:sz w:val="20"/>
                <w:szCs w:val="20"/>
              </w:rPr>
              <w:t>Основн</w:t>
            </w:r>
            <w:r>
              <w:rPr>
                <w:rFonts w:eastAsia="Times New Roman"/>
                <w:sz w:val="20"/>
                <w:szCs w:val="20"/>
              </w:rPr>
              <w:t>ую</w:t>
            </w:r>
            <w:r w:rsidRPr="00822A4D">
              <w:rPr>
                <w:rFonts w:eastAsia="Times New Roman"/>
                <w:sz w:val="20"/>
                <w:szCs w:val="20"/>
              </w:rPr>
              <w:t xml:space="preserve"> дол</w:t>
            </w:r>
            <w:r>
              <w:rPr>
                <w:rFonts w:eastAsia="Times New Roman"/>
                <w:sz w:val="20"/>
                <w:szCs w:val="20"/>
              </w:rPr>
              <w:t>ю</w:t>
            </w:r>
            <w:r w:rsidRPr="00822A4D">
              <w:rPr>
                <w:rFonts w:eastAsia="Times New Roman"/>
                <w:sz w:val="20"/>
                <w:szCs w:val="20"/>
              </w:rPr>
              <w:t xml:space="preserve"> расходов МВД России в размере</w:t>
            </w:r>
            <w:r w:rsidRPr="00822A4D">
              <w:rPr>
                <w:rFonts w:eastAsia="Times New Roman"/>
                <w:color w:val="0070C0"/>
                <w:sz w:val="20"/>
                <w:szCs w:val="20"/>
              </w:rPr>
              <w:t xml:space="preserve"> </w:t>
            </w:r>
            <w:r w:rsidRPr="00822A4D">
              <w:rPr>
                <w:rFonts w:eastAsia="Times New Roman"/>
                <w:sz w:val="20"/>
                <w:szCs w:val="20"/>
              </w:rPr>
              <w:t>126 371,0 млн. рублей, или</w:t>
            </w:r>
            <w:r w:rsidRPr="00822A4D">
              <w:rPr>
                <w:rFonts w:eastAsia="Times New Roman"/>
                <w:color w:val="0070C0"/>
                <w:sz w:val="20"/>
                <w:szCs w:val="20"/>
              </w:rPr>
              <w:t xml:space="preserve"> </w:t>
            </w:r>
            <w:r w:rsidRPr="00822A4D">
              <w:rPr>
                <w:rFonts w:eastAsia="Times New Roman"/>
                <w:sz w:val="20"/>
                <w:szCs w:val="20"/>
              </w:rPr>
              <w:t xml:space="preserve">75,0 %, </w:t>
            </w:r>
            <w:r>
              <w:rPr>
                <w:rFonts w:eastAsia="Times New Roman"/>
                <w:sz w:val="20"/>
                <w:szCs w:val="20"/>
              </w:rPr>
              <w:t xml:space="preserve">составили выплаты </w:t>
            </w:r>
            <w:r w:rsidRPr="00822A4D">
              <w:rPr>
                <w:rFonts w:eastAsia="Times New Roman"/>
                <w:sz w:val="20"/>
                <w:szCs w:val="20"/>
              </w:rPr>
              <w:t>денежно</w:t>
            </w:r>
            <w:r>
              <w:rPr>
                <w:rFonts w:eastAsia="Times New Roman"/>
                <w:sz w:val="20"/>
                <w:szCs w:val="20"/>
              </w:rPr>
              <w:t>го</w:t>
            </w:r>
            <w:r w:rsidRPr="00822A4D">
              <w:rPr>
                <w:rFonts w:eastAsia="Times New Roman"/>
                <w:sz w:val="20"/>
                <w:szCs w:val="20"/>
              </w:rPr>
              <w:t xml:space="preserve"> довольстви</w:t>
            </w:r>
            <w:r>
              <w:rPr>
                <w:rFonts w:eastAsia="Times New Roman"/>
                <w:sz w:val="20"/>
                <w:szCs w:val="20"/>
              </w:rPr>
              <w:t>я</w:t>
            </w:r>
            <w:r w:rsidRPr="00822A4D">
              <w:rPr>
                <w:rFonts w:eastAsia="Times New Roman"/>
                <w:sz w:val="20"/>
                <w:szCs w:val="20"/>
              </w:rPr>
              <w:t xml:space="preserve"> военнослужащих и сотрудников, имеющих специальные звания.</w:t>
            </w:r>
          </w:p>
          <w:p w14:paraId="321E48FF" w14:textId="7D667240" w:rsidR="00822A4D" w:rsidRPr="00822A4D" w:rsidRDefault="00822A4D" w:rsidP="00FA466D">
            <w:pPr>
              <w:tabs>
                <w:tab w:val="left" w:pos="993"/>
              </w:tabs>
              <w:overflowPunct/>
              <w:autoSpaceDE/>
              <w:autoSpaceDN/>
              <w:adjustRightInd/>
              <w:spacing w:line="240" w:lineRule="auto"/>
              <w:ind w:left="34" w:right="-1" w:firstLine="283"/>
              <w:contextualSpacing/>
              <w:textAlignment w:val="auto"/>
              <w:rPr>
                <w:rFonts w:eastAsia="Times New Roman"/>
                <w:sz w:val="20"/>
                <w:szCs w:val="20"/>
              </w:rPr>
            </w:pPr>
            <w:r w:rsidRPr="00822A4D">
              <w:rPr>
                <w:rFonts w:eastAsia="Times New Roman"/>
                <w:sz w:val="20"/>
                <w:szCs w:val="20"/>
              </w:rPr>
              <w:t>Также в отчетном периоде расходы в рамках ГП-08 осуществлялись Минпросв</w:t>
            </w:r>
            <w:r w:rsidR="00FA466D">
              <w:rPr>
                <w:rFonts w:eastAsia="Times New Roman"/>
                <w:sz w:val="20"/>
                <w:szCs w:val="20"/>
              </w:rPr>
              <w:t>е</w:t>
            </w:r>
            <w:r w:rsidRPr="00822A4D">
              <w:rPr>
                <w:rFonts w:eastAsia="Times New Roman"/>
                <w:sz w:val="20"/>
                <w:szCs w:val="20"/>
              </w:rPr>
              <w:t xml:space="preserve">щения России в размере 50,0 млн. рублей, МИД России </w:t>
            </w:r>
            <w:r w:rsidR="00FA466D">
              <w:rPr>
                <w:rFonts w:eastAsia="Times New Roman"/>
                <w:sz w:val="20"/>
                <w:szCs w:val="20"/>
              </w:rPr>
              <w:t>-</w:t>
            </w:r>
            <w:r w:rsidRPr="00822A4D">
              <w:rPr>
                <w:rFonts w:eastAsia="Times New Roman"/>
                <w:sz w:val="20"/>
                <w:szCs w:val="20"/>
              </w:rPr>
              <w:t xml:space="preserve"> 40,5 млн. рублей, Минпромторгом России </w:t>
            </w:r>
            <w:r w:rsidR="00FA466D">
              <w:rPr>
                <w:rFonts w:eastAsia="Times New Roman"/>
                <w:sz w:val="20"/>
                <w:szCs w:val="20"/>
              </w:rPr>
              <w:t>-</w:t>
            </w:r>
            <w:r w:rsidRPr="00822A4D">
              <w:rPr>
                <w:rFonts w:eastAsia="Times New Roman"/>
                <w:sz w:val="20"/>
                <w:szCs w:val="20"/>
              </w:rPr>
              <w:t xml:space="preserve"> 6,0 млн. рублей и МЧС России </w:t>
            </w:r>
            <w:r w:rsidR="00FA466D">
              <w:rPr>
                <w:rFonts w:eastAsia="Times New Roman"/>
                <w:sz w:val="20"/>
                <w:szCs w:val="20"/>
              </w:rPr>
              <w:t>-</w:t>
            </w:r>
            <w:r w:rsidRPr="00822A4D">
              <w:rPr>
                <w:rFonts w:eastAsia="Times New Roman"/>
                <w:sz w:val="20"/>
                <w:szCs w:val="20"/>
              </w:rPr>
              <w:t xml:space="preserve"> 0,2 млн. рублей.</w:t>
            </w:r>
          </w:p>
          <w:p w14:paraId="70F7FC4A" w14:textId="634DF944" w:rsidR="0078555B" w:rsidRPr="006207F8" w:rsidRDefault="00822A4D" w:rsidP="00FA466D">
            <w:pPr>
              <w:widowControl w:val="0"/>
              <w:overflowPunct/>
              <w:autoSpaceDE/>
              <w:autoSpaceDN/>
              <w:adjustRightInd/>
              <w:spacing w:line="240" w:lineRule="auto"/>
              <w:ind w:left="34" w:right="-1" w:firstLine="283"/>
              <w:textAlignment w:val="auto"/>
              <w:rPr>
                <w:bCs/>
                <w:sz w:val="20"/>
                <w:szCs w:val="20"/>
                <w:highlight w:val="yellow"/>
                <w:lang w:eastAsia="en-US"/>
              </w:rPr>
            </w:pPr>
            <w:r w:rsidRPr="00822A4D">
              <w:rPr>
                <w:rFonts w:eastAsia="Times New Roman"/>
                <w:sz w:val="20"/>
                <w:szCs w:val="20"/>
              </w:rPr>
              <w:t>Основной объем бюджетных ассигнований по ГП-08 в размере</w:t>
            </w:r>
            <w:r w:rsidRPr="00822A4D">
              <w:rPr>
                <w:rFonts w:eastAsia="Times New Roman"/>
                <w:color w:val="0070C0"/>
                <w:sz w:val="20"/>
                <w:szCs w:val="20"/>
              </w:rPr>
              <w:t xml:space="preserve"> </w:t>
            </w:r>
            <w:r w:rsidRPr="00822A4D">
              <w:rPr>
                <w:rFonts w:eastAsia="Times New Roman"/>
                <w:sz w:val="20"/>
                <w:szCs w:val="20"/>
              </w:rPr>
              <w:t>785 670,7 млн. рублей</w:t>
            </w:r>
            <w:r w:rsidRPr="00822A4D">
              <w:rPr>
                <w:rFonts w:eastAsia="Times New Roman"/>
                <w:color w:val="0070C0"/>
                <w:sz w:val="20"/>
                <w:szCs w:val="20"/>
              </w:rPr>
              <w:t xml:space="preserve"> </w:t>
            </w:r>
            <w:r w:rsidRPr="00822A4D">
              <w:rPr>
                <w:rFonts w:eastAsia="Times New Roman"/>
                <w:sz w:val="20"/>
                <w:szCs w:val="20"/>
              </w:rPr>
              <w:t>(97,5 %) предусмотрен сводной росписью на</w:t>
            </w:r>
            <w:r w:rsidRPr="00822A4D">
              <w:rPr>
                <w:rFonts w:eastAsia="Times New Roman"/>
                <w:color w:val="0070C0"/>
                <w:sz w:val="20"/>
                <w:szCs w:val="20"/>
              </w:rPr>
              <w:t xml:space="preserve"> </w:t>
            </w:r>
            <w:r w:rsidR="00FA466D" w:rsidRPr="00FA466D">
              <w:rPr>
                <w:rFonts w:eastAsia="Times New Roman"/>
                <w:sz w:val="20"/>
                <w:szCs w:val="20"/>
              </w:rPr>
              <w:t xml:space="preserve">реализацию </w:t>
            </w:r>
            <w:r w:rsidRPr="00822A4D">
              <w:rPr>
                <w:rFonts w:eastAsia="Times New Roman"/>
                <w:sz w:val="20"/>
                <w:szCs w:val="20"/>
              </w:rPr>
              <w:t>комплекс</w:t>
            </w:r>
            <w:r w:rsidR="00FA466D">
              <w:rPr>
                <w:rFonts w:eastAsia="Times New Roman"/>
                <w:sz w:val="20"/>
                <w:szCs w:val="20"/>
              </w:rPr>
              <w:t>ов</w:t>
            </w:r>
            <w:r w:rsidRPr="00822A4D">
              <w:rPr>
                <w:rFonts w:eastAsia="Times New Roman"/>
                <w:sz w:val="20"/>
                <w:szCs w:val="20"/>
              </w:rPr>
              <w:t xml:space="preserve"> процессных мероприятий (ЦСР 08 4 00 00000), из которых 592 514,6 млн. рублей, или 75,4 %, </w:t>
            </w:r>
            <w:r w:rsidR="00FA466D">
              <w:rPr>
                <w:rFonts w:eastAsia="Times New Roman"/>
                <w:sz w:val="20"/>
                <w:szCs w:val="20"/>
              </w:rPr>
              <w:t>предусмотрено на реализацию</w:t>
            </w:r>
            <w:r w:rsidRPr="00822A4D">
              <w:rPr>
                <w:rFonts w:eastAsia="Times New Roman"/>
                <w:sz w:val="20"/>
                <w:szCs w:val="20"/>
              </w:rPr>
              <w:t xml:space="preserve"> комплекс</w:t>
            </w:r>
            <w:r w:rsidR="00FA466D">
              <w:rPr>
                <w:rFonts w:eastAsia="Times New Roman"/>
                <w:sz w:val="20"/>
                <w:szCs w:val="20"/>
              </w:rPr>
              <w:t>а</w:t>
            </w:r>
            <w:r w:rsidRPr="00822A4D">
              <w:rPr>
                <w:rFonts w:eastAsia="Times New Roman"/>
                <w:sz w:val="20"/>
                <w:szCs w:val="20"/>
              </w:rPr>
              <w:t xml:space="preserve"> процессных мероприятий «Оперативно-служебная деятельность органов внутренних дел Российской Федерации» (ЦСР 08 4 02 00000), исполнение по которому составило 128 490,3 млн. рублей, или 21,7 % </w:t>
            </w:r>
            <w:r w:rsidR="00FA466D">
              <w:rPr>
                <w:rFonts w:eastAsia="Times New Roman"/>
                <w:sz w:val="20"/>
                <w:szCs w:val="20"/>
              </w:rPr>
              <w:t>показателя</w:t>
            </w:r>
            <w:r w:rsidRPr="00822A4D">
              <w:rPr>
                <w:rFonts w:eastAsia="Times New Roman"/>
                <w:sz w:val="20"/>
                <w:szCs w:val="20"/>
              </w:rPr>
              <w:t xml:space="preserve"> сводной роспис</w:t>
            </w:r>
            <w:r w:rsidR="00FA466D">
              <w:rPr>
                <w:rFonts w:eastAsia="Times New Roman"/>
                <w:sz w:val="20"/>
                <w:szCs w:val="20"/>
              </w:rPr>
              <w:t>и.</w:t>
            </w:r>
          </w:p>
        </w:tc>
      </w:tr>
      <w:tr w:rsidR="00D07642" w:rsidRPr="00ED45E2" w14:paraId="098B585D" w14:textId="77777777" w:rsidTr="008A6ABC">
        <w:tc>
          <w:tcPr>
            <w:tcW w:w="568" w:type="dxa"/>
          </w:tcPr>
          <w:p w14:paraId="51DE9608" w14:textId="77777777" w:rsidR="008A6ABC" w:rsidRPr="00ED45E2" w:rsidRDefault="008A6ABC" w:rsidP="00311BC2">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8</w:t>
            </w:r>
          </w:p>
        </w:tc>
        <w:tc>
          <w:tcPr>
            <w:tcW w:w="2410" w:type="dxa"/>
          </w:tcPr>
          <w:p w14:paraId="632E942F" w14:textId="77777777" w:rsidR="008A6ABC" w:rsidRPr="00ED45E2" w:rsidRDefault="008A6ABC" w:rsidP="00311BC2">
            <w:pPr>
              <w:widowControl w:val="0"/>
              <w:spacing w:line="240" w:lineRule="auto"/>
              <w:ind w:left="0" w:right="0" w:firstLine="0"/>
              <w:rPr>
                <w:iCs/>
                <w:sz w:val="20"/>
                <w:szCs w:val="24"/>
              </w:rPr>
            </w:pPr>
            <w:r w:rsidRPr="00ED45E2">
              <w:rPr>
                <w:iCs/>
                <w:sz w:val="20"/>
                <w:szCs w:val="24"/>
              </w:rPr>
              <w:t>«Защита населения и территорий от чрезвычайных ситуаций, обеспечение пожарной безопасности и безопасности людей на водных объектах»</w:t>
            </w:r>
          </w:p>
        </w:tc>
        <w:tc>
          <w:tcPr>
            <w:tcW w:w="8079" w:type="dxa"/>
          </w:tcPr>
          <w:p w14:paraId="0CF7C2C4" w14:textId="26CC16AE" w:rsidR="008A6ABC" w:rsidRPr="006207F8" w:rsidRDefault="008A6ABC" w:rsidP="00311BC2">
            <w:pPr>
              <w:widowControl w:val="0"/>
              <w:spacing w:line="240" w:lineRule="auto"/>
              <w:ind w:left="34" w:right="-1" w:firstLine="318"/>
              <w:rPr>
                <w:bCs/>
                <w:sz w:val="20"/>
                <w:szCs w:val="20"/>
                <w:highlight w:val="yellow"/>
                <w:lang w:eastAsia="en-US"/>
              </w:rPr>
            </w:pPr>
            <w:r w:rsidRPr="004432A9">
              <w:rPr>
                <w:bCs/>
                <w:sz w:val="20"/>
                <w:szCs w:val="20"/>
                <w:lang w:eastAsia="en-US"/>
              </w:rPr>
              <w:t xml:space="preserve">По госпрограмме </w:t>
            </w:r>
            <w:r w:rsidRPr="004432A9">
              <w:rPr>
                <w:b/>
                <w:bCs/>
                <w:sz w:val="20"/>
                <w:szCs w:val="20"/>
                <w:lang w:eastAsia="en-US"/>
              </w:rPr>
              <w:t xml:space="preserve">«Защита населения и территорий от чрезвычайных ситуаций, обеспечение пожарной безопасности и безопасности людей на водных объектах» </w:t>
            </w:r>
            <w:r w:rsidR="005C21E9" w:rsidRPr="004432A9">
              <w:rPr>
                <w:b/>
                <w:bCs/>
                <w:sz w:val="20"/>
                <w:szCs w:val="20"/>
                <w:lang w:eastAsia="en-US"/>
              </w:rPr>
              <w:t>(</w:t>
            </w:r>
            <w:r w:rsidR="005C21E9" w:rsidRPr="004432A9">
              <w:rPr>
                <w:rFonts w:eastAsia="Times New Roman"/>
                <w:sz w:val="20"/>
                <w:szCs w:val="20"/>
              </w:rPr>
              <w:t xml:space="preserve">ГП-10) </w:t>
            </w:r>
            <w:r w:rsidRPr="004432A9">
              <w:rPr>
                <w:bCs/>
                <w:sz w:val="20"/>
                <w:szCs w:val="20"/>
                <w:lang w:eastAsia="en-US"/>
              </w:rPr>
              <w:t xml:space="preserve">исполнение расходов составило </w:t>
            </w:r>
            <w:r w:rsidR="004432A9" w:rsidRPr="004432A9">
              <w:rPr>
                <w:b/>
                <w:bCs/>
                <w:sz w:val="20"/>
                <w:szCs w:val="20"/>
                <w:lang w:eastAsia="en-US"/>
              </w:rPr>
              <w:t>18,6</w:t>
            </w:r>
            <w:r w:rsidRPr="004432A9">
              <w:rPr>
                <w:b/>
                <w:bCs/>
                <w:sz w:val="20"/>
                <w:szCs w:val="20"/>
                <w:lang w:val="en-US" w:eastAsia="en-US"/>
              </w:rPr>
              <w:t> </w:t>
            </w:r>
            <w:r w:rsidRPr="004432A9">
              <w:rPr>
                <w:b/>
                <w:bCs/>
                <w:sz w:val="20"/>
                <w:szCs w:val="20"/>
                <w:lang w:eastAsia="en-US"/>
              </w:rPr>
              <w:t>%</w:t>
            </w:r>
            <w:r w:rsidRPr="004432A9">
              <w:rPr>
                <w:bCs/>
                <w:sz w:val="20"/>
                <w:szCs w:val="20"/>
                <w:lang w:eastAsia="en-US"/>
              </w:rPr>
              <w:t xml:space="preserve"> показателя сводной росписи с изменениями, что </w:t>
            </w:r>
            <w:r w:rsidR="004432A9" w:rsidRPr="004432A9">
              <w:rPr>
                <w:b/>
                <w:bCs/>
                <w:sz w:val="20"/>
                <w:szCs w:val="20"/>
                <w:lang w:eastAsia="en-US"/>
              </w:rPr>
              <w:t>ниже</w:t>
            </w:r>
            <w:r w:rsidRPr="004432A9">
              <w:rPr>
                <w:bCs/>
                <w:sz w:val="20"/>
                <w:szCs w:val="20"/>
                <w:lang w:eastAsia="en-US"/>
              </w:rPr>
              <w:t xml:space="preserve"> уровня исполнения за </w:t>
            </w:r>
            <w:r w:rsidR="004432A9" w:rsidRPr="004432A9">
              <w:rPr>
                <w:bCs/>
                <w:sz w:val="20"/>
                <w:szCs w:val="20"/>
                <w:lang w:eastAsia="en-US"/>
              </w:rPr>
              <w:t xml:space="preserve">аналогичный период </w:t>
            </w:r>
            <w:r w:rsidRPr="004432A9">
              <w:rPr>
                <w:bCs/>
                <w:sz w:val="20"/>
                <w:szCs w:val="20"/>
                <w:lang w:eastAsia="en-US"/>
              </w:rPr>
              <w:t>202</w:t>
            </w:r>
            <w:r w:rsidR="004432A9" w:rsidRPr="004432A9">
              <w:rPr>
                <w:bCs/>
                <w:sz w:val="20"/>
                <w:szCs w:val="20"/>
                <w:lang w:eastAsia="en-US"/>
              </w:rPr>
              <w:t>1</w:t>
            </w:r>
            <w:r w:rsidRPr="004432A9">
              <w:rPr>
                <w:bCs/>
                <w:sz w:val="20"/>
                <w:szCs w:val="20"/>
                <w:lang w:eastAsia="en-US"/>
              </w:rPr>
              <w:t xml:space="preserve"> год</w:t>
            </w:r>
            <w:r w:rsidR="004432A9" w:rsidRPr="004432A9">
              <w:rPr>
                <w:bCs/>
                <w:sz w:val="20"/>
                <w:szCs w:val="20"/>
                <w:lang w:eastAsia="en-US"/>
              </w:rPr>
              <w:t>а</w:t>
            </w:r>
            <w:r w:rsidRPr="004432A9">
              <w:rPr>
                <w:bCs/>
                <w:sz w:val="20"/>
                <w:szCs w:val="20"/>
                <w:lang w:eastAsia="en-US"/>
              </w:rPr>
              <w:t xml:space="preserve"> (</w:t>
            </w:r>
            <w:r w:rsidR="004432A9" w:rsidRPr="004432A9">
              <w:rPr>
                <w:bCs/>
                <w:sz w:val="20"/>
                <w:szCs w:val="20"/>
                <w:lang w:eastAsia="en-US"/>
              </w:rPr>
              <w:t>19,2</w:t>
            </w:r>
            <w:r w:rsidRPr="004432A9">
              <w:rPr>
                <w:bCs/>
                <w:sz w:val="20"/>
                <w:szCs w:val="20"/>
                <w:lang w:eastAsia="en-US"/>
              </w:rPr>
              <w:t> %).</w:t>
            </w:r>
          </w:p>
          <w:p w14:paraId="463439D1" w14:textId="47FA57E7" w:rsidR="00FA466D" w:rsidRPr="009048C6" w:rsidRDefault="00FA466D" w:rsidP="004432A9">
            <w:pPr>
              <w:overflowPunct/>
              <w:spacing w:line="240" w:lineRule="auto"/>
              <w:ind w:left="0" w:right="0" w:firstLine="317"/>
              <w:textAlignment w:val="auto"/>
              <w:rPr>
                <w:rFonts w:eastAsia="Times New Roman"/>
                <w:sz w:val="20"/>
                <w:szCs w:val="20"/>
                <w:lang w:eastAsia="en-US"/>
              </w:rPr>
            </w:pPr>
            <w:r w:rsidRPr="004432A9">
              <w:rPr>
                <w:rFonts w:eastAsiaTheme="minorHAnsi"/>
                <w:sz w:val="20"/>
                <w:szCs w:val="20"/>
                <w:lang w:eastAsia="en-US"/>
              </w:rPr>
              <w:t xml:space="preserve">Стратегические приоритеты </w:t>
            </w:r>
            <w:r w:rsidRPr="004432A9">
              <w:rPr>
                <w:rFonts w:eastAsia="Times New Roman"/>
                <w:sz w:val="20"/>
                <w:szCs w:val="20"/>
                <w:lang w:eastAsia="en-US"/>
              </w:rPr>
              <w:t xml:space="preserve">в сфере реализации ГП-10 утверждены постановлением </w:t>
            </w:r>
            <w:r w:rsidR="004432A9" w:rsidRPr="004432A9">
              <w:rPr>
                <w:rFonts w:eastAsia="Times New Roman"/>
                <w:sz w:val="20"/>
                <w:szCs w:val="20"/>
                <w:lang w:eastAsia="en-US"/>
              </w:rPr>
              <w:t xml:space="preserve">Правительства Российской Федерации </w:t>
            </w:r>
            <w:r w:rsidRPr="004432A9">
              <w:rPr>
                <w:rFonts w:eastAsia="Times New Roman"/>
                <w:sz w:val="20"/>
                <w:szCs w:val="20"/>
                <w:lang w:eastAsia="en-US"/>
              </w:rPr>
              <w:t xml:space="preserve">от </w:t>
            </w:r>
            <w:r w:rsidR="004432A9" w:rsidRPr="004432A9">
              <w:rPr>
                <w:rFonts w:eastAsia="Times New Roman"/>
                <w:sz w:val="20"/>
                <w:szCs w:val="20"/>
                <w:lang w:eastAsia="en-US"/>
              </w:rPr>
              <w:t>24</w:t>
            </w:r>
            <w:r w:rsidRPr="004432A9">
              <w:rPr>
                <w:rFonts w:eastAsia="Times New Roman"/>
                <w:sz w:val="20"/>
                <w:szCs w:val="20"/>
                <w:lang w:eastAsia="en-US"/>
              </w:rPr>
              <w:t xml:space="preserve"> сентября 2021 г. № </w:t>
            </w:r>
            <w:r w:rsidR="004432A9" w:rsidRPr="004432A9">
              <w:rPr>
                <w:rFonts w:eastAsia="Times New Roman"/>
                <w:sz w:val="20"/>
                <w:szCs w:val="20"/>
                <w:lang w:eastAsia="en-US"/>
              </w:rPr>
              <w:t>1609</w:t>
            </w:r>
            <w:r>
              <w:rPr>
                <w:rFonts w:eastAsia="Times New Roman"/>
                <w:sz w:val="20"/>
                <w:szCs w:val="20"/>
                <w:lang w:eastAsia="en-US"/>
              </w:rPr>
              <w:t>.</w:t>
            </w:r>
          </w:p>
          <w:p w14:paraId="54D7E749" w14:textId="38456E8E" w:rsidR="00FA466D" w:rsidRDefault="00FA466D" w:rsidP="00FA466D">
            <w:pPr>
              <w:overflowPunct/>
              <w:spacing w:line="240" w:lineRule="auto"/>
              <w:ind w:left="0" w:right="0" w:firstLine="317"/>
              <w:textAlignment w:val="auto"/>
              <w:rPr>
                <w:rFonts w:eastAsia="Times New Roman"/>
                <w:sz w:val="20"/>
                <w:szCs w:val="20"/>
              </w:rPr>
            </w:pPr>
            <w:r w:rsidRPr="006207F8">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Pr>
                <w:rFonts w:eastAsiaTheme="minorHAnsi"/>
                <w:color w:val="000000" w:themeColor="text1"/>
                <w:sz w:val="20"/>
                <w:szCs w:val="20"/>
                <w:lang w:eastAsia="en-US"/>
              </w:rPr>
              <w:t>финансовое</w:t>
            </w:r>
            <w:r w:rsidRPr="006207F8">
              <w:rPr>
                <w:rFonts w:eastAsiaTheme="minorHAnsi"/>
                <w:color w:val="000000" w:themeColor="text1"/>
                <w:sz w:val="20"/>
                <w:szCs w:val="20"/>
                <w:lang w:eastAsia="en-US"/>
              </w:rPr>
              <w:t xml:space="preserve"> обеспечение ГП-</w:t>
            </w:r>
            <w:r w:rsidR="004432A9">
              <w:rPr>
                <w:rFonts w:eastAsiaTheme="minorHAnsi"/>
                <w:color w:val="000000" w:themeColor="text1"/>
                <w:sz w:val="20"/>
                <w:szCs w:val="20"/>
                <w:lang w:eastAsia="en-US"/>
              </w:rPr>
              <w:t>10</w:t>
            </w:r>
            <w:r w:rsidRPr="006207F8">
              <w:rPr>
                <w:rFonts w:eastAsiaTheme="minorHAnsi"/>
                <w:color w:val="000000" w:themeColor="text1"/>
                <w:sz w:val="20"/>
                <w:szCs w:val="20"/>
                <w:lang w:eastAsia="en-US"/>
              </w:rPr>
              <w:t xml:space="preserve"> приведено в соответствие с </w:t>
            </w:r>
            <w:r>
              <w:rPr>
                <w:rFonts w:eastAsiaTheme="minorHAnsi"/>
                <w:color w:val="000000" w:themeColor="text1"/>
                <w:sz w:val="20"/>
                <w:szCs w:val="20"/>
                <w:lang w:eastAsia="en-US"/>
              </w:rPr>
              <w:t>Федеральным з</w:t>
            </w:r>
            <w:r w:rsidRPr="006207F8">
              <w:rPr>
                <w:rFonts w:eastAsiaTheme="minorHAnsi"/>
                <w:color w:val="000000" w:themeColor="text1"/>
                <w:sz w:val="20"/>
                <w:szCs w:val="20"/>
                <w:lang w:eastAsia="en-US"/>
              </w:rPr>
              <w:t>аконом №</w:t>
            </w:r>
            <w:r w:rsidR="00BD752A">
              <w:rPr>
                <w:rFonts w:eastAsiaTheme="minorHAnsi"/>
                <w:color w:val="000000" w:themeColor="text1"/>
                <w:sz w:val="20"/>
                <w:szCs w:val="20"/>
                <w:lang w:eastAsia="en-US"/>
              </w:rPr>
              <w:t> </w:t>
            </w:r>
            <w:r w:rsidRPr="006207F8">
              <w:rPr>
                <w:rFonts w:eastAsiaTheme="minorHAnsi"/>
                <w:color w:val="000000" w:themeColor="text1"/>
                <w:sz w:val="20"/>
                <w:szCs w:val="20"/>
                <w:lang w:eastAsia="en-US"/>
              </w:rPr>
              <w:t>390</w:t>
            </w:r>
            <w:r w:rsidR="00BD752A">
              <w:rPr>
                <w:rFonts w:eastAsiaTheme="minorHAnsi"/>
                <w:color w:val="000000" w:themeColor="text1"/>
                <w:sz w:val="20"/>
                <w:szCs w:val="20"/>
                <w:lang w:eastAsia="en-US"/>
              </w:rPr>
              <w:t>­</w:t>
            </w:r>
            <w:r w:rsidRPr="006207F8">
              <w:rPr>
                <w:rFonts w:eastAsiaTheme="minorHAnsi"/>
                <w:color w:val="000000" w:themeColor="text1"/>
                <w:sz w:val="20"/>
                <w:szCs w:val="20"/>
                <w:lang w:eastAsia="en-US"/>
              </w:rPr>
              <w:t>ФЗ.</w:t>
            </w:r>
          </w:p>
          <w:p w14:paraId="73E8EC91" w14:textId="57943D24" w:rsidR="00FA466D" w:rsidRPr="00FA466D" w:rsidRDefault="00FA466D" w:rsidP="00FA466D">
            <w:pPr>
              <w:overflowPunct/>
              <w:spacing w:line="240" w:lineRule="auto"/>
              <w:ind w:left="0" w:right="0" w:firstLine="317"/>
              <w:textAlignment w:val="auto"/>
              <w:rPr>
                <w:rFonts w:eastAsia="Times New Roman"/>
                <w:sz w:val="20"/>
                <w:szCs w:val="20"/>
              </w:rPr>
            </w:pPr>
            <w:r w:rsidRPr="00FA466D">
              <w:rPr>
                <w:rFonts w:eastAsia="Times New Roman"/>
                <w:sz w:val="20"/>
                <w:szCs w:val="20"/>
              </w:rPr>
              <w:t xml:space="preserve">В соответствии с абзацем первым пункта 7 Положения о </w:t>
            </w:r>
            <w:r w:rsidR="004432A9">
              <w:rPr>
                <w:rFonts w:eastAsia="Times New Roman"/>
                <w:sz w:val="20"/>
                <w:szCs w:val="20"/>
              </w:rPr>
              <w:t xml:space="preserve">госпрограммах </w:t>
            </w:r>
            <w:r w:rsidRPr="00FA466D">
              <w:rPr>
                <w:rFonts w:eastAsia="Times New Roman"/>
                <w:sz w:val="20"/>
                <w:szCs w:val="20"/>
              </w:rPr>
              <w:t xml:space="preserve">формирование, </w:t>
            </w:r>
            <w:r w:rsidRPr="00FA466D">
              <w:rPr>
                <w:rFonts w:eastAsia="Times New Roman"/>
                <w:sz w:val="20"/>
                <w:szCs w:val="20"/>
              </w:rPr>
              <w:lastRenderedPageBreak/>
              <w:t>представление, согласование и утверждение паспортов госпрограмм (комплексных программ), а также ком</w:t>
            </w:r>
            <w:r w:rsidR="004432A9">
              <w:rPr>
                <w:rFonts w:eastAsia="Times New Roman"/>
                <w:sz w:val="20"/>
                <w:szCs w:val="20"/>
              </w:rPr>
              <w:t xml:space="preserve">плексов процессных мероприятий </w:t>
            </w:r>
            <w:r w:rsidRPr="00FA466D">
              <w:rPr>
                <w:rFonts w:eastAsia="Times New Roman"/>
                <w:sz w:val="20"/>
                <w:szCs w:val="20"/>
              </w:rPr>
              <w:t>осуществляются в подсистеме управления государственными программами государственной интегрированной информационной системы управления общественными финансами «Электронный бюджет» (</w:t>
            </w:r>
            <w:r w:rsidR="004432A9">
              <w:rPr>
                <w:rFonts w:eastAsia="Times New Roman"/>
                <w:sz w:val="20"/>
                <w:szCs w:val="20"/>
              </w:rPr>
              <w:t>ГИИС</w:t>
            </w:r>
            <w:r w:rsidRPr="00FA466D">
              <w:rPr>
                <w:rFonts w:eastAsia="Times New Roman"/>
                <w:sz w:val="20"/>
                <w:szCs w:val="20"/>
              </w:rPr>
              <w:t xml:space="preserve"> «Электронный бюджет») по мере ввода в опытную эксплуатацию ее компонентов и модулей в форме электронных документов, подписанных усиленной квалифицированной электронной подписью лиц, уполномоченных в установленном порядке действовать от имени ответственного исполнителя (соисполнителя, участника) государственной программы (комплексной программы).</w:t>
            </w:r>
            <w:r w:rsidR="00BD752A">
              <w:rPr>
                <w:rFonts w:eastAsia="Times New Roman"/>
                <w:sz w:val="20"/>
                <w:szCs w:val="20"/>
              </w:rPr>
              <w:t xml:space="preserve"> </w:t>
            </w:r>
            <w:r w:rsidRPr="00FA466D">
              <w:rPr>
                <w:rFonts w:eastAsia="Times New Roman"/>
                <w:sz w:val="20"/>
                <w:szCs w:val="20"/>
              </w:rPr>
              <w:t xml:space="preserve">При этом в </w:t>
            </w:r>
            <w:r w:rsidR="004432A9">
              <w:rPr>
                <w:rFonts w:eastAsia="Times New Roman"/>
                <w:sz w:val="20"/>
                <w:szCs w:val="20"/>
              </w:rPr>
              <w:t>ГИИС</w:t>
            </w:r>
            <w:r w:rsidRPr="00FA466D">
              <w:rPr>
                <w:rFonts w:eastAsia="Times New Roman"/>
                <w:sz w:val="20"/>
                <w:szCs w:val="20"/>
              </w:rPr>
              <w:t xml:space="preserve"> «Электронный бюджет» паспорт ГП-10 подписан электронной подписью Мануйло О.Л., подтверждение полномочий которого в соответствии с указанным пунктом в </w:t>
            </w:r>
            <w:r w:rsidR="004432A9">
              <w:rPr>
                <w:rFonts w:eastAsia="Times New Roman"/>
                <w:sz w:val="20"/>
                <w:szCs w:val="20"/>
              </w:rPr>
              <w:t>ГИИС</w:t>
            </w:r>
            <w:r w:rsidRPr="00FA466D">
              <w:rPr>
                <w:rFonts w:eastAsia="Times New Roman"/>
                <w:sz w:val="20"/>
                <w:szCs w:val="20"/>
              </w:rPr>
              <w:t xml:space="preserve"> «Электронный бюджет» отсутствуют.</w:t>
            </w:r>
          </w:p>
          <w:p w14:paraId="2826E2B3" w14:textId="77777777" w:rsidR="00FA466D" w:rsidRPr="00FA466D" w:rsidRDefault="00FA466D" w:rsidP="004432A9">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Согласно утвержденному паспорту целями ГП-10 являются:</w:t>
            </w:r>
          </w:p>
          <w:p w14:paraId="76D3B99A" w14:textId="6A750584" w:rsidR="00FA466D" w:rsidRPr="00FA466D" w:rsidRDefault="004432A9" w:rsidP="004432A9">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Pr>
                <w:rFonts w:eastAsia="Times New Roman"/>
                <w:sz w:val="20"/>
                <w:szCs w:val="20"/>
              </w:rPr>
              <w:t>1) </w:t>
            </w:r>
            <w:r w:rsidR="00FA466D" w:rsidRPr="00FA466D">
              <w:rPr>
                <w:rFonts w:eastAsia="Times New Roman"/>
                <w:sz w:val="20"/>
                <w:szCs w:val="20"/>
              </w:rPr>
              <w:t>Снижение числа погибших при чрезвычайных ситуациях к 2030 году не менее чем на 25 процентов по сравнению с плановым значением показателя 2019 года;</w:t>
            </w:r>
          </w:p>
          <w:p w14:paraId="33843B36" w14:textId="26619317" w:rsidR="00FA466D" w:rsidRPr="00FA466D" w:rsidRDefault="004432A9" w:rsidP="004432A9">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Pr>
                <w:rFonts w:eastAsia="Times New Roman"/>
                <w:sz w:val="20"/>
                <w:szCs w:val="20"/>
              </w:rPr>
              <w:t>2) </w:t>
            </w:r>
            <w:r w:rsidR="00FA466D" w:rsidRPr="00FA466D">
              <w:rPr>
                <w:rFonts w:eastAsia="Times New Roman"/>
                <w:sz w:val="20"/>
                <w:szCs w:val="20"/>
              </w:rPr>
              <w:t>Снижение числа погибших при пожарах к 2030 году не менее чем на 25 процентов по сравнению с плановым значением показателя 2019 года;</w:t>
            </w:r>
          </w:p>
          <w:p w14:paraId="72E0609A" w14:textId="08548FAF" w:rsidR="00FA466D" w:rsidRPr="00FA466D" w:rsidRDefault="004432A9" w:rsidP="004432A9">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Pr>
                <w:rFonts w:eastAsia="Times New Roman"/>
                <w:sz w:val="20"/>
                <w:szCs w:val="20"/>
              </w:rPr>
              <w:t>3) </w:t>
            </w:r>
            <w:r w:rsidR="00FA466D" w:rsidRPr="00FA466D">
              <w:rPr>
                <w:rFonts w:eastAsia="Times New Roman"/>
                <w:sz w:val="20"/>
                <w:szCs w:val="20"/>
              </w:rPr>
              <w:t>Снижение числа погибших в происшествиях на водных объектах к 2030 году не менее чем на 18 процентов по сравнению с плановым значением показателя 2019 года;</w:t>
            </w:r>
          </w:p>
          <w:p w14:paraId="24E6F9EB" w14:textId="44573F31" w:rsidR="00FA466D" w:rsidRPr="00FA466D" w:rsidRDefault="004432A9" w:rsidP="004432A9">
            <w:pPr>
              <w:tabs>
                <w:tab w:val="left" w:pos="-1384"/>
              </w:tabs>
              <w:overflowPunct/>
              <w:autoSpaceDE/>
              <w:autoSpaceDN/>
              <w:adjustRightInd/>
              <w:spacing w:line="240" w:lineRule="auto"/>
              <w:ind w:left="0" w:right="0" w:firstLine="317"/>
              <w:contextualSpacing/>
              <w:textAlignment w:val="auto"/>
              <w:rPr>
                <w:rFonts w:eastAsia="Times New Roman"/>
                <w:sz w:val="20"/>
                <w:szCs w:val="20"/>
              </w:rPr>
            </w:pPr>
            <w:r>
              <w:rPr>
                <w:rFonts w:eastAsia="Times New Roman"/>
                <w:sz w:val="20"/>
                <w:szCs w:val="20"/>
              </w:rPr>
              <w:t>4) </w:t>
            </w:r>
            <w:r w:rsidR="00FA466D" w:rsidRPr="00FA466D">
              <w:rPr>
                <w:rFonts w:eastAsia="Times New Roman"/>
                <w:sz w:val="20"/>
                <w:szCs w:val="20"/>
              </w:rPr>
              <w:t xml:space="preserve">Снижение риска аварий на опасных производственных объектах к 2030 году на уровень не менее 17,7 % </w:t>
            </w:r>
            <w:r>
              <w:rPr>
                <w:rFonts w:eastAsia="Times New Roman"/>
                <w:sz w:val="20"/>
                <w:szCs w:val="20"/>
              </w:rPr>
              <w:t xml:space="preserve">по сравнению с </w:t>
            </w:r>
            <w:r w:rsidR="00FA466D" w:rsidRPr="00FA466D">
              <w:rPr>
                <w:rFonts w:eastAsia="Times New Roman"/>
                <w:sz w:val="20"/>
                <w:szCs w:val="20"/>
              </w:rPr>
              <w:t xml:space="preserve"> плановы</w:t>
            </w:r>
            <w:r>
              <w:rPr>
                <w:rFonts w:eastAsia="Times New Roman"/>
                <w:sz w:val="20"/>
                <w:szCs w:val="20"/>
              </w:rPr>
              <w:t xml:space="preserve">ми </w:t>
            </w:r>
            <w:r w:rsidR="00FA466D" w:rsidRPr="00FA466D">
              <w:rPr>
                <w:rFonts w:eastAsia="Times New Roman"/>
                <w:sz w:val="20"/>
                <w:szCs w:val="20"/>
              </w:rPr>
              <w:t>значени</w:t>
            </w:r>
            <w:r>
              <w:rPr>
                <w:rFonts w:eastAsia="Times New Roman"/>
                <w:sz w:val="20"/>
                <w:szCs w:val="20"/>
              </w:rPr>
              <w:t xml:space="preserve">ями </w:t>
            </w:r>
            <w:r w:rsidR="00FA466D" w:rsidRPr="00FA466D">
              <w:rPr>
                <w:rFonts w:eastAsia="Times New Roman"/>
                <w:sz w:val="20"/>
                <w:szCs w:val="20"/>
              </w:rPr>
              <w:t>показателей 2017 года.</w:t>
            </w:r>
          </w:p>
          <w:p w14:paraId="4C0E7D85" w14:textId="77777777" w:rsidR="00FA466D" w:rsidRPr="00FA466D" w:rsidRDefault="00FA466D" w:rsidP="00FA466D">
            <w:pPr>
              <w:tabs>
                <w:tab w:val="left" w:pos="99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В структуру ГП-10 входят:</w:t>
            </w:r>
          </w:p>
          <w:p w14:paraId="62F2264A" w14:textId="7D2BC0AC" w:rsidR="00FA466D" w:rsidRPr="00FA466D" w:rsidRDefault="00FA466D" w:rsidP="00FA466D">
            <w:pPr>
              <w:tabs>
                <w:tab w:val="left" w:pos="99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ф</w:t>
            </w:r>
            <w:r w:rsidRPr="00FA466D">
              <w:rPr>
                <w:rFonts w:eastAsia="Times New Roman"/>
                <w:sz w:val="20"/>
                <w:szCs w:val="20"/>
              </w:rPr>
              <w:t>едеральный проект «Содействие деятельности некоммерческих организаций, осуществляющих деятельность в области защиты населения и территорий»;</w:t>
            </w:r>
          </w:p>
          <w:p w14:paraId="7EB3CFF4" w14:textId="2076AEE8" w:rsidR="00FA466D" w:rsidRPr="00FA466D" w:rsidRDefault="00FA466D" w:rsidP="00FA466D">
            <w:pPr>
              <w:tabs>
                <w:tab w:val="left" w:pos="99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в</w:t>
            </w:r>
            <w:r w:rsidRPr="00FA466D">
              <w:rPr>
                <w:rFonts w:eastAsia="Times New Roman"/>
                <w:sz w:val="20"/>
                <w:szCs w:val="20"/>
              </w:rPr>
              <w:t>едомственный проект «Оснащение подразделений Министерства Российской Федерации по делам гражданской обороны, чрезвычайным ситуациям и ликвидации последствий стихийных бедствий техникой, оборудованием, имуществом и выполнение иных мероприятий в рамках государственного оборонного заказа»;</w:t>
            </w:r>
          </w:p>
          <w:p w14:paraId="533DB322" w14:textId="19A969BA" w:rsidR="00FA466D" w:rsidRPr="00FA466D" w:rsidRDefault="00FA466D" w:rsidP="00FA466D">
            <w:pPr>
              <w:tabs>
                <w:tab w:val="left" w:pos="99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в</w:t>
            </w:r>
            <w:r w:rsidRPr="00FA466D">
              <w:rPr>
                <w:rFonts w:eastAsia="Times New Roman"/>
                <w:sz w:val="20"/>
                <w:szCs w:val="20"/>
              </w:rPr>
              <w:t>едомственный проект «Развитие инфраструктуры Министерства Российской Федерации по делам гражданской обороны, чрезвычайным ситуациям и ликвидации последствий стихийных бедствий»;</w:t>
            </w:r>
          </w:p>
          <w:p w14:paraId="010E03FC" w14:textId="03C20AD0" w:rsidR="00FA466D" w:rsidRPr="00FA466D" w:rsidRDefault="00FA466D" w:rsidP="00FA466D">
            <w:pPr>
              <w:tabs>
                <w:tab w:val="left" w:pos="993"/>
                <w:tab w:val="left" w:pos="2400"/>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в</w:t>
            </w:r>
            <w:r w:rsidRPr="00FA466D">
              <w:rPr>
                <w:rFonts w:eastAsia="Times New Roman"/>
                <w:sz w:val="20"/>
                <w:szCs w:val="20"/>
              </w:rPr>
              <w:t>едомственный проект «Научное обеспечение деятельности Министерства Российской Федерации по делам гражданской обороны, чрезвычайным ситуациям и ликвидации последствий стихийных бедствий»;</w:t>
            </w:r>
          </w:p>
          <w:p w14:paraId="11BB8BDA" w14:textId="72F76D2B" w:rsidR="00FA466D" w:rsidRPr="00FA466D" w:rsidRDefault="00FA466D" w:rsidP="00FA466D">
            <w:pPr>
              <w:tabs>
                <w:tab w:val="left" w:pos="993"/>
                <w:tab w:val="left" w:pos="2400"/>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к</w:t>
            </w:r>
            <w:r w:rsidRPr="00FA466D">
              <w:rPr>
                <w:rFonts w:eastAsia="Times New Roman"/>
                <w:sz w:val="20"/>
                <w:szCs w:val="20"/>
              </w:rPr>
              <w:t>омплекс процессных мероприятий «Обеспечение функционирования Министерства Российской Федерации по делам гражданской обороны, чрезвычайным ситуациям и ликвидации последствий стихийных бедствий и подведомственных организаций»;</w:t>
            </w:r>
          </w:p>
          <w:p w14:paraId="62F0F19A" w14:textId="1B63099E" w:rsidR="00FA466D" w:rsidRPr="00FA466D" w:rsidRDefault="00FA466D" w:rsidP="00FA466D">
            <w:pPr>
              <w:tabs>
                <w:tab w:val="left" w:pos="993"/>
                <w:tab w:val="left" w:pos="2400"/>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к</w:t>
            </w:r>
            <w:r w:rsidRPr="00FA466D">
              <w:rPr>
                <w:rFonts w:eastAsia="Times New Roman"/>
                <w:sz w:val="20"/>
                <w:szCs w:val="20"/>
              </w:rPr>
              <w:t>омплекс процессных мероприятий «Обеспечение жильем кадрового состава Министерства Российской Федерации по делам гражданской обороны, чрезвычайным ситуациям и ликвидации последствий стихийных бедствий»; а также</w:t>
            </w:r>
          </w:p>
          <w:p w14:paraId="50718A42" w14:textId="6686E3D3" w:rsidR="00FA466D" w:rsidRPr="00FA466D" w:rsidRDefault="00FA466D" w:rsidP="00FA466D">
            <w:pPr>
              <w:tabs>
                <w:tab w:val="left" w:pos="993"/>
                <w:tab w:val="left" w:pos="2400"/>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w:t>
            </w:r>
            <w:r w:rsidR="004432A9">
              <w:rPr>
                <w:rFonts w:eastAsia="Times New Roman"/>
                <w:sz w:val="20"/>
                <w:szCs w:val="20"/>
              </w:rPr>
              <w:t> н</w:t>
            </w:r>
            <w:r w:rsidRPr="00FA466D">
              <w:rPr>
                <w:rFonts w:eastAsia="Times New Roman"/>
                <w:sz w:val="20"/>
                <w:szCs w:val="20"/>
              </w:rPr>
              <w:t>аправление (подпрограмма) «Развитие системы обеспечения промышленной безопасности».</w:t>
            </w:r>
          </w:p>
          <w:p w14:paraId="4356542D" w14:textId="0B2E318E" w:rsidR="00FA466D" w:rsidRPr="00FA466D" w:rsidRDefault="00FA466D" w:rsidP="00FA466D">
            <w:pPr>
              <w:overflowPunct/>
              <w:spacing w:line="240" w:lineRule="auto"/>
              <w:ind w:left="0" w:right="0" w:firstLine="317"/>
              <w:textAlignment w:val="auto"/>
              <w:rPr>
                <w:sz w:val="20"/>
                <w:szCs w:val="20"/>
              </w:rPr>
            </w:pPr>
            <w:r w:rsidRPr="00FA466D">
              <w:rPr>
                <w:rFonts w:eastAsia="Times New Roman"/>
                <w:sz w:val="20"/>
                <w:szCs w:val="20"/>
              </w:rPr>
              <w:t>Бюджетные ассигнования на реализацию ГП-10 предусмотрены двум исполнителям: МЧС России в размере</w:t>
            </w:r>
            <w:r w:rsidRPr="00FA466D">
              <w:rPr>
                <w:rFonts w:eastAsia="Times New Roman"/>
                <w:color w:val="0070C0"/>
                <w:sz w:val="20"/>
                <w:szCs w:val="20"/>
              </w:rPr>
              <w:t xml:space="preserve"> </w:t>
            </w:r>
            <w:r w:rsidRPr="00FA466D">
              <w:rPr>
                <w:rFonts w:eastAsia="Times New Roman"/>
                <w:sz w:val="20"/>
                <w:szCs w:val="20"/>
              </w:rPr>
              <w:t xml:space="preserve">204 557,9 млн. рублей, или 97,4 %, и </w:t>
            </w:r>
            <w:r w:rsidRPr="00FA466D">
              <w:rPr>
                <w:sz w:val="20"/>
                <w:szCs w:val="20"/>
              </w:rPr>
              <w:t>Ростехнадзору в размере 5 492,1 млн. рублей, или 2,6 %.</w:t>
            </w:r>
          </w:p>
          <w:p w14:paraId="61E82673" w14:textId="72687BFD" w:rsidR="00FA466D" w:rsidRPr="00FA466D" w:rsidRDefault="00FA466D" w:rsidP="00FA466D">
            <w:pPr>
              <w:tabs>
                <w:tab w:val="left" w:pos="993"/>
                <w:tab w:val="left" w:pos="341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Сводной росписью по состоянию на 1 апреля 2022 года бюджетные ассигнования на реализацию ГП-10 увеличены на 20 307,1 млн. рублей (9,7 %) и составили 230 357,1 млн. рублей, из которых по МЧС России – 223 075,8 млн. рублей, или 96,8 %.</w:t>
            </w:r>
            <w:r w:rsidRPr="00FA466D">
              <w:rPr>
                <w:rFonts w:eastAsia="Times New Roman"/>
                <w:color w:val="0070C0"/>
                <w:sz w:val="20"/>
                <w:szCs w:val="20"/>
              </w:rPr>
              <w:t xml:space="preserve"> </w:t>
            </w:r>
          </w:p>
          <w:p w14:paraId="2217FD65" w14:textId="448AD5FA" w:rsidR="00FA466D" w:rsidRPr="00FA466D" w:rsidRDefault="004432A9" w:rsidP="00FA466D">
            <w:pPr>
              <w:overflowPunct/>
              <w:spacing w:line="240" w:lineRule="auto"/>
              <w:ind w:left="0" w:right="0" w:firstLine="317"/>
              <w:textAlignment w:val="auto"/>
              <w:rPr>
                <w:rFonts w:eastAsia="Times New Roman"/>
                <w:sz w:val="20"/>
                <w:szCs w:val="20"/>
              </w:rPr>
            </w:pPr>
            <w:r>
              <w:rPr>
                <w:rFonts w:eastAsia="Times New Roman"/>
                <w:sz w:val="20"/>
                <w:szCs w:val="20"/>
              </w:rPr>
              <w:t>И</w:t>
            </w:r>
            <w:r w:rsidR="00FA466D" w:rsidRPr="00FA466D">
              <w:rPr>
                <w:rFonts w:eastAsia="Times New Roman"/>
                <w:sz w:val="20"/>
                <w:szCs w:val="20"/>
              </w:rPr>
              <w:t>зменения в сводную роспись по ГП-10 вносились по главе 177 «МЧС России» в размере 18 517,9 млн. рублей, по главе 498 «</w:t>
            </w:r>
            <w:r w:rsidR="00FA466D" w:rsidRPr="00FA466D">
              <w:rPr>
                <w:sz w:val="20"/>
                <w:szCs w:val="20"/>
              </w:rPr>
              <w:t>Ростехнадзор</w:t>
            </w:r>
            <w:r w:rsidR="00FA466D" w:rsidRPr="00FA466D">
              <w:rPr>
                <w:rFonts w:eastAsia="Times New Roman"/>
                <w:sz w:val="20"/>
                <w:szCs w:val="20"/>
              </w:rPr>
              <w:t>» – 1 789,1 млн. рублей.</w:t>
            </w:r>
          </w:p>
          <w:p w14:paraId="0D60C996" w14:textId="67C71E4B" w:rsidR="00FA466D" w:rsidRPr="00FA466D" w:rsidRDefault="00FA466D" w:rsidP="00FA466D">
            <w:pPr>
              <w:overflowPunct/>
              <w:spacing w:line="240" w:lineRule="auto"/>
              <w:ind w:left="0" w:right="0" w:firstLine="317"/>
              <w:textAlignment w:val="auto"/>
              <w:rPr>
                <w:rFonts w:eastAsia="Times New Roman"/>
                <w:sz w:val="20"/>
                <w:szCs w:val="20"/>
              </w:rPr>
            </w:pPr>
            <w:r w:rsidRPr="00FA466D">
              <w:rPr>
                <w:rFonts w:eastAsia="Times New Roman"/>
                <w:sz w:val="20"/>
                <w:szCs w:val="20"/>
              </w:rPr>
              <w:t>Основной объем изменений сводной росписи в размере</w:t>
            </w:r>
            <w:r w:rsidRPr="00FA466D">
              <w:rPr>
                <w:rFonts w:eastAsia="Times New Roman"/>
                <w:color w:val="0070C0"/>
                <w:sz w:val="20"/>
                <w:szCs w:val="20"/>
              </w:rPr>
              <w:t xml:space="preserve"> </w:t>
            </w:r>
            <w:r w:rsidRPr="00FA466D">
              <w:rPr>
                <w:rFonts w:eastAsia="Times New Roman"/>
                <w:sz w:val="20"/>
                <w:szCs w:val="20"/>
              </w:rPr>
              <w:t xml:space="preserve">16 788,2 млн. рублей </w:t>
            </w:r>
            <w:r w:rsidR="004432A9">
              <w:rPr>
                <w:rFonts w:eastAsia="Times New Roman"/>
                <w:sz w:val="20"/>
                <w:szCs w:val="20"/>
              </w:rPr>
              <w:t xml:space="preserve">осуществлен в связи с </w:t>
            </w:r>
            <w:r w:rsidRPr="00FA466D">
              <w:rPr>
                <w:rFonts w:eastAsia="Times New Roman"/>
                <w:sz w:val="20"/>
                <w:szCs w:val="20"/>
              </w:rPr>
              <w:t>увеличение</w:t>
            </w:r>
            <w:r w:rsidR="004432A9">
              <w:rPr>
                <w:rFonts w:eastAsia="Times New Roman"/>
                <w:sz w:val="20"/>
                <w:szCs w:val="20"/>
              </w:rPr>
              <w:t>м</w:t>
            </w:r>
            <w:r w:rsidRPr="00FA466D">
              <w:rPr>
                <w:rFonts w:eastAsia="Times New Roman"/>
                <w:sz w:val="20"/>
                <w:szCs w:val="20"/>
              </w:rPr>
              <w:t xml:space="preserve"> бюджетных ассигнований в случае использования (перераспределения) средств, иным образом зарезервированных в составе утвержденных </w:t>
            </w:r>
            <w:r w:rsidR="004432A9">
              <w:rPr>
                <w:rFonts w:eastAsia="Times New Roman"/>
                <w:sz w:val="20"/>
                <w:szCs w:val="20"/>
              </w:rPr>
              <w:t>федеральным з</w:t>
            </w:r>
            <w:r w:rsidRPr="00FA466D">
              <w:rPr>
                <w:rFonts w:eastAsia="Times New Roman"/>
                <w:sz w:val="20"/>
                <w:szCs w:val="20"/>
              </w:rPr>
              <w:t>аконом бюджетных ассигнований (код вида изменений 125).</w:t>
            </w:r>
          </w:p>
          <w:p w14:paraId="55223451" w14:textId="03C5B03C" w:rsidR="00FA466D" w:rsidRPr="00FA466D" w:rsidRDefault="00FA466D" w:rsidP="00FA466D">
            <w:pPr>
              <w:tabs>
                <w:tab w:val="left" w:pos="993"/>
                <w:tab w:val="left" w:pos="3413"/>
              </w:tabs>
              <w:overflowPunct/>
              <w:autoSpaceDE/>
              <w:autoSpaceDN/>
              <w:adjustRightInd/>
              <w:spacing w:line="240" w:lineRule="auto"/>
              <w:ind w:left="0" w:right="0" w:firstLine="317"/>
              <w:contextualSpacing/>
              <w:textAlignment w:val="auto"/>
              <w:rPr>
                <w:rFonts w:eastAsia="Times New Roman"/>
                <w:sz w:val="20"/>
                <w:szCs w:val="20"/>
              </w:rPr>
            </w:pPr>
            <w:r w:rsidRPr="00FA466D">
              <w:rPr>
                <w:rFonts w:eastAsia="Times New Roman"/>
                <w:sz w:val="20"/>
                <w:szCs w:val="20"/>
              </w:rPr>
              <w:t>Основной объем расходов произведен МЧС России в размере 41 769,1 млн. рублей, или</w:t>
            </w:r>
            <w:r w:rsidRPr="00FA466D">
              <w:rPr>
                <w:rFonts w:eastAsia="Times New Roman"/>
                <w:color w:val="0070C0"/>
                <w:sz w:val="20"/>
                <w:szCs w:val="20"/>
              </w:rPr>
              <w:t xml:space="preserve"> </w:t>
            </w:r>
            <w:r w:rsidRPr="00FA466D">
              <w:rPr>
                <w:rFonts w:eastAsia="Times New Roman"/>
                <w:sz w:val="20"/>
                <w:szCs w:val="20"/>
              </w:rPr>
              <w:t xml:space="preserve">97,5 % от общего объема кассового исполнения. </w:t>
            </w:r>
          </w:p>
          <w:p w14:paraId="4C7D9A0A" w14:textId="091E4CFE" w:rsidR="008A6ABC" w:rsidRPr="006207F8" w:rsidRDefault="00FA466D" w:rsidP="00BD752A">
            <w:pPr>
              <w:widowControl w:val="0"/>
              <w:overflowPunct/>
              <w:autoSpaceDE/>
              <w:autoSpaceDN/>
              <w:adjustRightInd/>
              <w:spacing w:line="240" w:lineRule="auto"/>
              <w:ind w:left="0" w:right="0" w:firstLine="317"/>
              <w:textAlignment w:val="auto"/>
              <w:rPr>
                <w:bCs/>
                <w:sz w:val="20"/>
                <w:szCs w:val="20"/>
                <w:highlight w:val="yellow"/>
                <w:lang w:eastAsia="en-US"/>
              </w:rPr>
            </w:pPr>
            <w:r w:rsidRPr="00FA466D">
              <w:rPr>
                <w:rFonts w:eastAsia="Times New Roman"/>
                <w:sz w:val="20"/>
                <w:szCs w:val="20"/>
              </w:rPr>
              <w:t>В целом по ГП-10 основная доля расходов в размере 204 700,1 млн. рублей</w:t>
            </w:r>
            <w:r w:rsidRPr="00FA466D">
              <w:rPr>
                <w:rFonts w:eastAsia="Times New Roman"/>
                <w:color w:val="0070C0"/>
                <w:sz w:val="20"/>
                <w:szCs w:val="20"/>
              </w:rPr>
              <w:t xml:space="preserve"> </w:t>
            </w:r>
            <w:r w:rsidRPr="00FA466D">
              <w:rPr>
                <w:rFonts w:eastAsia="Times New Roman"/>
                <w:sz w:val="20"/>
                <w:szCs w:val="20"/>
              </w:rPr>
              <w:t xml:space="preserve">(88,7 %) предусмотрена сводной росписью на </w:t>
            </w:r>
            <w:r w:rsidR="00BD752A">
              <w:rPr>
                <w:rFonts w:eastAsia="Times New Roman"/>
                <w:sz w:val="20"/>
                <w:szCs w:val="20"/>
              </w:rPr>
              <w:t xml:space="preserve">реализацию </w:t>
            </w:r>
            <w:r w:rsidRPr="00FA466D">
              <w:rPr>
                <w:rFonts w:eastAsia="Times New Roman"/>
                <w:sz w:val="20"/>
                <w:szCs w:val="20"/>
              </w:rPr>
              <w:t>комплекс</w:t>
            </w:r>
            <w:r w:rsidR="00BD752A">
              <w:rPr>
                <w:rFonts w:eastAsia="Times New Roman"/>
                <w:sz w:val="20"/>
                <w:szCs w:val="20"/>
              </w:rPr>
              <w:t>ов</w:t>
            </w:r>
            <w:r w:rsidRPr="00FA466D">
              <w:rPr>
                <w:rFonts w:eastAsia="Times New Roman"/>
                <w:sz w:val="20"/>
                <w:szCs w:val="20"/>
              </w:rPr>
              <w:t xml:space="preserve"> процессных мероприятий (ЦСР 10 4 00 00000), из </w:t>
            </w:r>
            <w:r w:rsidR="00BD752A">
              <w:rPr>
                <w:rFonts w:eastAsia="Times New Roman"/>
                <w:sz w:val="20"/>
                <w:szCs w:val="20"/>
              </w:rPr>
              <w:t>них</w:t>
            </w:r>
            <w:r w:rsidRPr="00FA466D">
              <w:rPr>
                <w:rFonts w:eastAsia="Times New Roman"/>
                <w:sz w:val="20"/>
                <w:szCs w:val="20"/>
              </w:rPr>
              <w:t xml:space="preserve"> 196 381,9 млн. рублей </w:t>
            </w:r>
            <w:r w:rsidR="00BD752A">
              <w:rPr>
                <w:rFonts w:eastAsia="Times New Roman"/>
                <w:sz w:val="20"/>
                <w:szCs w:val="20"/>
              </w:rPr>
              <w:t>предусмотрено на реализацию</w:t>
            </w:r>
            <w:r w:rsidRPr="00FA466D">
              <w:rPr>
                <w:rFonts w:eastAsia="Times New Roman"/>
                <w:sz w:val="20"/>
                <w:szCs w:val="20"/>
              </w:rPr>
              <w:t xml:space="preserve"> комплекс</w:t>
            </w:r>
            <w:r w:rsidR="00BD752A">
              <w:rPr>
                <w:rFonts w:eastAsia="Times New Roman"/>
                <w:sz w:val="20"/>
                <w:szCs w:val="20"/>
              </w:rPr>
              <w:t>а</w:t>
            </w:r>
            <w:r w:rsidRPr="00FA466D">
              <w:rPr>
                <w:rFonts w:eastAsia="Times New Roman"/>
                <w:sz w:val="20"/>
                <w:szCs w:val="20"/>
              </w:rPr>
              <w:t xml:space="preserve"> процессных мероприятий «Обеспечение функционирования Министерства Российской Федерации по делам гражданской обороны, чрезвычайным ситуациям и </w:t>
            </w:r>
            <w:r w:rsidRPr="00FA466D">
              <w:rPr>
                <w:rFonts w:eastAsia="Times New Roman"/>
                <w:sz w:val="20"/>
                <w:szCs w:val="20"/>
              </w:rPr>
              <w:lastRenderedPageBreak/>
              <w:t xml:space="preserve">ликвидации последствий стихийных бедствий и подведомственных организаций» (ЦСР 10 4 01 00000), исполнение по которому составило 39 988,9 млн. рублей, или 20,4 % </w:t>
            </w:r>
            <w:r w:rsidR="00BD752A">
              <w:rPr>
                <w:rFonts w:eastAsia="Times New Roman"/>
                <w:sz w:val="20"/>
                <w:szCs w:val="20"/>
              </w:rPr>
              <w:t>показателя</w:t>
            </w:r>
            <w:r w:rsidRPr="00FA466D">
              <w:rPr>
                <w:rFonts w:eastAsia="Times New Roman"/>
                <w:sz w:val="20"/>
                <w:szCs w:val="20"/>
              </w:rPr>
              <w:t xml:space="preserve"> сводной роспис</w:t>
            </w:r>
            <w:r w:rsidR="00BD752A">
              <w:rPr>
                <w:rFonts w:eastAsia="Times New Roman"/>
                <w:sz w:val="20"/>
                <w:szCs w:val="20"/>
              </w:rPr>
              <w:t>и</w:t>
            </w:r>
            <w:r w:rsidRPr="00FA466D">
              <w:rPr>
                <w:rFonts w:eastAsia="Times New Roman"/>
                <w:sz w:val="20"/>
                <w:szCs w:val="20"/>
              </w:rPr>
              <w:t>.</w:t>
            </w:r>
          </w:p>
        </w:tc>
      </w:tr>
      <w:tr w:rsidR="00C87C31" w:rsidRPr="00ED45E2" w14:paraId="3AA62A02" w14:textId="77777777" w:rsidTr="008A6ABC">
        <w:tc>
          <w:tcPr>
            <w:tcW w:w="568" w:type="dxa"/>
          </w:tcPr>
          <w:p w14:paraId="71BA8A32" w14:textId="13A65949" w:rsidR="00C87C31" w:rsidRPr="00ED45E2" w:rsidRDefault="00C87C31" w:rsidP="00311BC2">
            <w:pPr>
              <w:widowControl w:val="0"/>
              <w:spacing w:line="240" w:lineRule="auto"/>
              <w:ind w:left="0" w:right="0" w:firstLine="0"/>
              <w:jc w:val="center"/>
              <w:rPr>
                <w:rFonts w:eastAsia="Times New Roman"/>
                <w:sz w:val="20"/>
                <w:szCs w:val="20"/>
              </w:rPr>
            </w:pPr>
            <w:r>
              <w:rPr>
                <w:rFonts w:eastAsia="Times New Roman"/>
                <w:sz w:val="20"/>
                <w:szCs w:val="20"/>
              </w:rPr>
              <w:lastRenderedPageBreak/>
              <w:t>9.</w:t>
            </w:r>
          </w:p>
        </w:tc>
        <w:tc>
          <w:tcPr>
            <w:tcW w:w="2410" w:type="dxa"/>
          </w:tcPr>
          <w:p w14:paraId="1C548971" w14:textId="1A213F1A" w:rsidR="00C87C31" w:rsidRPr="00ED45E2" w:rsidRDefault="00C87C31" w:rsidP="00311BC2">
            <w:pPr>
              <w:widowControl w:val="0"/>
              <w:spacing w:line="240" w:lineRule="auto"/>
              <w:ind w:left="0" w:right="0" w:firstLine="0"/>
              <w:rPr>
                <w:iCs/>
                <w:sz w:val="20"/>
                <w:szCs w:val="24"/>
              </w:rPr>
            </w:pPr>
            <w:r>
              <w:rPr>
                <w:iCs/>
                <w:sz w:val="20"/>
                <w:szCs w:val="24"/>
              </w:rPr>
              <w:t>«Развитие культуры»</w:t>
            </w:r>
          </w:p>
        </w:tc>
        <w:tc>
          <w:tcPr>
            <w:tcW w:w="8079" w:type="dxa"/>
          </w:tcPr>
          <w:p w14:paraId="500D5893" w14:textId="1365C3AD" w:rsidR="007D4204" w:rsidRPr="00337419" w:rsidRDefault="00C87C31" w:rsidP="00A93924">
            <w:pPr>
              <w:widowControl w:val="0"/>
              <w:overflowPunct/>
              <w:spacing w:line="240" w:lineRule="auto"/>
              <w:ind w:left="0" w:right="0" w:firstLine="317"/>
              <w:textAlignment w:val="auto"/>
              <w:rPr>
                <w:rFonts w:eastAsia="Times New Roman"/>
                <w:color w:val="000000"/>
                <w:spacing w:val="-2"/>
                <w:sz w:val="20"/>
                <w:szCs w:val="20"/>
              </w:rPr>
            </w:pPr>
            <w:r w:rsidRPr="00337419">
              <w:rPr>
                <w:bCs/>
                <w:sz w:val="20"/>
                <w:szCs w:val="20"/>
                <w:lang w:eastAsia="en-US"/>
              </w:rPr>
              <w:t>По госпрограмме</w:t>
            </w:r>
            <w:r w:rsidRPr="00337419">
              <w:rPr>
                <w:sz w:val="20"/>
                <w:szCs w:val="20"/>
              </w:rPr>
              <w:t xml:space="preserve"> </w:t>
            </w:r>
            <w:r w:rsidRPr="00337419">
              <w:rPr>
                <w:b/>
                <w:iCs/>
                <w:sz w:val="20"/>
                <w:szCs w:val="20"/>
              </w:rPr>
              <w:t>«Развитие культуры»</w:t>
            </w:r>
            <w:r w:rsidRPr="00337419">
              <w:rPr>
                <w:iCs/>
                <w:sz w:val="20"/>
                <w:szCs w:val="20"/>
              </w:rPr>
              <w:t xml:space="preserve"> </w:t>
            </w:r>
            <w:r w:rsidR="00113190" w:rsidRPr="00337419">
              <w:rPr>
                <w:bCs/>
                <w:sz w:val="20"/>
                <w:szCs w:val="20"/>
              </w:rPr>
              <w:t>(ГП-11)</w:t>
            </w:r>
            <w:r w:rsidR="00113190" w:rsidRPr="00337419">
              <w:rPr>
                <w:rFonts w:eastAsia="Times New Roman"/>
                <w:color w:val="000000"/>
                <w:spacing w:val="-2"/>
                <w:sz w:val="20"/>
                <w:szCs w:val="20"/>
              </w:rPr>
              <w:t xml:space="preserve"> </w:t>
            </w:r>
            <w:r w:rsidRPr="00337419">
              <w:rPr>
                <w:rFonts w:eastAsia="Times New Roman"/>
                <w:sz w:val="20"/>
                <w:szCs w:val="20"/>
              </w:rPr>
              <w:t xml:space="preserve">исполнение расходов составило </w:t>
            </w:r>
            <w:r w:rsidR="00337419" w:rsidRPr="00337419">
              <w:rPr>
                <w:rFonts w:eastAsia="Times New Roman"/>
                <w:b/>
                <w:sz w:val="20"/>
                <w:szCs w:val="20"/>
              </w:rPr>
              <w:t>24,2</w:t>
            </w:r>
            <w:r w:rsidRPr="00337419">
              <w:rPr>
                <w:rFonts w:eastAsia="Times New Roman"/>
                <w:b/>
                <w:sz w:val="20"/>
                <w:szCs w:val="20"/>
              </w:rPr>
              <w:t> %</w:t>
            </w:r>
            <w:r w:rsidRPr="00337419">
              <w:rPr>
                <w:rFonts w:eastAsia="Times New Roman"/>
                <w:sz w:val="20"/>
                <w:szCs w:val="20"/>
              </w:rPr>
              <w:t xml:space="preserve"> показателя сводной росписи с изменениями</w:t>
            </w:r>
            <w:r w:rsidRPr="00337419">
              <w:rPr>
                <w:bCs/>
                <w:sz w:val="20"/>
                <w:szCs w:val="20"/>
              </w:rPr>
              <w:t xml:space="preserve">, что </w:t>
            </w:r>
            <w:r w:rsidR="00337419" w:rsidRPr="00337419">
              <w:rPr>
                <w:b/>
                <w:bCs/>
                <w:sz w:val="20"/>
                <w:szCs w:val="20"/>
              </w:rPr>
              <w:t>выше</w:t>
            </w:r>
            <w:r w:rsidRPr="00337419">
              <w:rPr>
                <w:bCs/>
                <w:sz w:val="20"/>
                <w:szCs w:val="20"/>
              </w:rPr>
              <w:t xml:space="preserve"> уровн</w:t>
            </w:r>
            <w:r w:rsidR="00113190" w:rsidRPr="00337419">
              <w:rPr>
                <w:bCs/>
                <w:sz w:val="20"/>
                <w:szCs w:val="20"/>
              </w:rPr>
              <w:t>я</w:t>
            </w:r>
            <w:r w:rsidRPr="00337419">
              <w:rPr>
                <w:bCs/>
                <w:sz w:val="20"/>
                <w:szCs w:val="20"/>
              </w:rPr>
              <w:t xml:space="preserve"> исполнения за </w:t>
            </w:r>
            <w:r w:rsidR="00337419" w:rsidRPr="00337419">
              <w:rPr>
                <w:bCs/>
                <w:sz w:val="20"/>
                <w:szCs w:val="20"/>
              </w:rPr>
              <w:t xml:space="preserve">аналогичный период </w:t>
            </w:r>
            <w:r w:rsidRPr="00337419">
              <w:rPr>
                <w:bCs/>
                <w:sz w:val="20"/>
                <w:szCs w:val="20"/>
              </w:rPr>
              <w:t>202</w:t>
            </w:r>
            <w:r w:rsidR="00337419" w:rsidRPr="00337419">
              <w:rPr>
                <w:bCs/>
                <w:sz w:val="20"/>
                <w:szCs w:val="20"/>
              </w:rPr>
              <w:t>1</w:t>
            </w:r>
            <w:r w:rsidRPr="00337419">
              <w:rPr>
                <w:bCs/>
                <w:sz w:val="20"/>
                <w:szCs w:val="20"/>
              </w:rPr>
              <w:t xml:space="preserve"> год</w:t>
            </w:r>
            <w:r w:rsidR="00337419" w:rsidRPr="00337419">
              <w:rPr>
                <w:bCs/>
                <w:sz w:val="20"/>
                <w:szCs w:val="20"/>
              </w:rPr>
              <w:t>а</w:t>
            </w:r>
            <w:r w:rsidRPr="00337419">
              <w:rPr>
                <w:bCs/>
                <w:sz w:val="20"/>
                <w:szCs w:val="20"/>
              </w:rPr>
              <w:t xml:space="preserve"> (</w:t>
            </w:r>
            <w:r w:rsidR="00337419" w:rsidRPr="00337419">
              <w:rPr>
                <w:bCs/>
                <w:sz w:val="20"/>
                <w:szCs w:val="20"/>
              </w:rPr>
              <w:t>21,4 %).</w:t>
            </w:r>
          </w:p>
          <w:p w14:paraId="2164290B" w14:textId="0238ACF7" w:rsidR="00337419" w:rsidRPr="00337419" w:rsidRDefault="00B500A4"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B500A4">
              <w:rPr>
                <w:rFonts w:eastAsia="Times New Roman"/>
                <w:color w:val="000000"/>
                <w:spacing w:val="-2"/>
                <w:sz w:val="20"/>
                <w:szCs w:val="20"/>
              </w:rPr>
              <w:t>Приоритеты и цели государственной политики</w:t>
            </w:r>
            <w:r w:rsidR="00337419" w:rsidRPr="00337419">
              <w:rPr>
                <w:rFonts w:eastAsia="Times New Roman"/>
                <w:color w:val="000000"/>
                <w:spacing w:val="-2"/>
                <w:sz w:val="20"/>
                <w:szCs w:val="20"/>
              </w:rPr>
              <w:t xml:space="preserve"> в сфере реализации ГП-11 утверждены постановлением Правительства Российской Федерации от 1 ноября 2021 г. № 1897.</w:t>
            </w:r>
          </w:p>
          <w:p w14:paraId="1A874B36" w14:textId="74BCCCFC"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Во исполнение пункта 2 статьи 179 Бюджетного кодекса </w:t>
            </w:r>
            <w:r w:rsidR="009853DA">
              <w:rPr>
                <w:rFonts w:eastAsia="Times New Roman"/>
                <w:color w:val="000000"/>
                <w:spacing w:val="-2"/>
                <w:sz w:val="20"/>
                <w:szCs w:val="20"/>
              </w:rPr>
              <w:t>финансовое</w:t>
            </w:r>
            <w:r w:rsidRPr="00337419">
              <w:rPr>
                <w:rFonts w:eastAsia="Times New Roman"/>
                <w:color w:val="000000"/>
                <w:spacing w:val="-2"/>
                <w:sz w:val="20"/>
                <w:szCs w:val="20"/>
              </w:rPr>
              <w:t xml:space="preserve"> обеспечение ГП-11 приведено</w:t>
            </w:r>
            <w:r w:rsidRPr="00337419">
              <w:rPr>
                <w:rFonts w:eastAsia="Times New Roman"/>
                <w:color w:val="000000"/>
                <w:spacing w:val="-2"/>
                <w:sz w:val="20"/>
                <w:szCs w:val="20"/>
                <w:vertAlign w:val="superscript"/>
              </w:rPr>
              <w:footnoteReference w:id="17"/>
            </w:r>
            <w:r w:rsidRPr="00337419">
              <w:rPr>
                <w:rFonts w:eastAsia="Times New Roman"/>
                <w:color w:val="000000"/>
                <w:spacing w:val="-2"/>
                <w:sz w:val="20"/>
                <w:szCs w:val="20"/>
              </w:rPr>
              <w:t xml:space="preserve"> в соответствие с </w:t>
            </w:r>
            <w:r w:rsidR="009853DA">
              <w:rPr>
                <w:rFonts w:eastAsia="Times New Roman"/>
                <w:color w:val="000000"/>
                <w:spacing w:val="-2"/>
                <w:sz w:val="20"/>
                <w:szCs w:val="20"/>
              </w:rPr>
              <w:t>Федеральным з</w:t>
            </w:r>
            <w:r w:rsidRPr="00337419">
              <w:rPr>
                <w:rFonts w:eastAsia="Times New Roman"/>
                <w:color w:val="000000"/>
                <w:spacing w:val="-2"/>
                <w:sz w:val="20"/>
                <w:szCs w:val="20"/>
              </w:rPr>
              <w:t>аконом № 390-ФЗ.</w:t>
            </w:r>
          </w:p>
          <w:p w14:paraId="535D23A5"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Паспорт ГП-11 составлен в новой структуре в соответствии с Методическими рекомендациями</w:t>
            </w:r>
            <w:r w:rsidRPr="00337419">
              <w:rPr>
                <w:rFonts w:eastAsia="Times New Roman"/>
                <w:color w:val="000000"/>
                <w:spacing w:val="-2"/>
                <w:sz w:val="20"/>
                <w:szCs w:val="20"/>
                <w:vertAlign w:val="superscript"/>
              </w:rPr>
              <w:footnoteReference w:id="18"/>
            </w:r>
            <w:r w:rsidRPr="00337419">
              <w:rPr>
                <w:rFonts w:eastAsia="Times New Roman"/>
                <w:color w:val="000000"/>
                <w:spacing w:val="-2"/>
                <w:sz w:val="20"/>
                <w:szCs w:val="20"/>
              </w:rPr>
              <w:t>.</w:t>
            </w:r>
          </w:p>
          <w:p w14:paraId="426F0C52" w14:textId="235F99BC"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Сформированные цели ГП-11 в целом покрывают основные направления реализации государственной политики в сфере культуры и соответствуют положениям Указа </w:t>
            </w:r>
            <w:r w:rsidR="00714925">
              <w:rPr>
                <w:rFonts w:eastAsia="Times New Roman"/>
                <w:color w:val="000000"/>
                <w:spacing w:val="-2"/>
                <w:sz w:val="20"/>
                <w:szCs w:val="20"/>
              </w:rPr>
              <w:t xml:space="preserve">Президента Российской Федерации </w:t>
            </w:r>
            <w:r w:rsidRPr="00337419">
              <w:rPr>
                <w:rFonts w:eastAsia="Times New Roman"/>
                <w:color w:val="000000"/>
                <w:spacing w:val="-2"/>
                <w:sz w:val="20"/>
                <w:szCs w:val="20"/>
              </w:rPr>
              <w:t>№ 474.</w:t>
            </w:r>
          </w:p>
          <w:p w14:paraId="39387943"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Вместе с тем Счетная палата отмечала</w:t>
            </w:r>
            <w:r w:rsidRPr="00337419">
              <w:rPr>
                <w:rFonts w:eastAsia="Times New Roman"/>
                <w:color w:val="000000"/>
                <w:spacing w:val="-2"/>
                <w:sz w:val="20"/>
                <w:szCs w:val="20"/>
                <w:vertAlign w:val="superscript"/>
              </w:rPr>
              <w:footnoteReference w:id="19"/>
            </w:r>
            <w:r w:rsidRPr="00337419">
              <w:rPr>
                <w:rFonts w:eastAsia="Times New Roman"/>
                <w:color w:val="000000"/>
                <w:spacing w:val="-2"/>
                <w:sz w:val="20"/>
                <w:szCs w:val="20"/>
              </w:rPr>
              <w:t>, что:</w:t>
            </w:r>
          </w:p>
          <w:p w14:paraId="4690CB9E"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паспорт ГП-11 не содержит аналитических показателей социально-экономического развития Российской Федерации и обеспечения национальной безопасности Российской Федерации, предусмотренных пунктом 19 Методических рекомендаций («Индекс физического объема инвестиций в основной капитал по деятельности в области культуры», «Организация досуга и развлечений, в % к 2020 году», «Численность работников сферы культуры и искусств»);</w:t>
            </w:r>
          </w:p>
          <w:p w14:paraId="3BE042CB"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паспорте ГП-11 отсутствуют значимые показатели и ожидаемые результаты реализации Стратегии государственной культурной политики на период до 2030 года</w:t>
            </w:r>
            <w:r w:rsidRPr="00337419">
              <w:rPr>
                <w:rFonts w:eastAsia="Times New Roman"/>
                <w:color w:val="000000"/>
                <w:spacing w:val="-2"/>
                <w:sz w:val="20"/>
                <w:szCs w:val="20"/>
                <w:vertAlign w:val="superscript"/>
              </w:rPr>
              <w:footnoteReference w:id="20"/>
            </w:r>
            <w:r w:rsidRPr="00337419">
              <w:rPr>
                <w:rFonts w:eastAsia="Times New Roman"/>
                <w:color w:val="000000"/>
                <w:spacing w:val="-2"/>
                <w:sz w:val="20"/>
                <w:szCs w:val="20"/>
              </w:rPr>
              <w:t>: показатели «Доля расходов на культуру в валовом внутреннем продукте (в соответствии со Стратегией национальной безопасности Российской Федерации</w:t>
            </w:r>
            <w:r w:rsidRPr="00337419">
              <w:rPr>
                <w:rFonts w:eastAsia="Times New Roman"/>
                <w:color w:val="000000"/>
                <w:spacing w:val="-2"/>
                <w:sz w:val="20"/>
                <w:szCs w:val="20"/>
                <w:vertAlign w:val="superscript"/>
              </w:rPr>
              <w:footnoteReference w:id="21"/>
            </w:r>
            <w:r w:rsidRPr="00337419">
              <w:rPr>
                <w:rFonts w:eastAsia="Times New Roman"/>
                <w:color w:val="000000"/>
                <w:spacing w:val="-2"/>
                <w:sz w:val="20"/>
                <w:szCs w:val="20"/>
              </w:rPr>
              <w:t>)», «Объем средств на культуру из внебюджетных источников», результаты «Увеличить финансирование культуры за счет всех источников до 1,4 процента валового внутреннего продукта к 2030 году»; «Обеспечить долю внебюджетных инвестиций в культуру на уровне не менее 25 процентов совокупных расходов на культуру за счет всех источников»);</w:t>
            </w:r>
          </w:p>
          <w:p w14:paraId="256F29C8"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паспорте ГП-11 и паспортах ее структурных элементов не отражено большинство показателей Стратегии развития библиотечного дела на период до 2030 года</w:t>
            </w:r>
            <w:r w:rsidRPr="00337419">
              <w:rPr>
                <w:rFonts w:eastAsia="Times New Roman"/>
                <w:color w:val="000000"/>
                <w:spacing w:val="-2"/>
                <w:sz w:val="20"/>
                <w:szCs w:val="20"/>
                <w:vertAlign w:val="superscript"/>
              </w:rPr>
              <w:footnoteReference w:id="22"/>
            </w:r>
            <w:r w:rsidRPr="00337419">
              <w:rPr>
                <w:rFonts w:eastAsia="Times New Roman"/>
                <w:color w:val="000000"/>
                <w:spacing w:val="-2"/>
                <w:sz w:val="20"/>
                <w:szCs w:val="20"/>
              </w:rPr>
              <w:t>, ряд показателей Концепции развития концертной деятельности в области академической музыки в Российской Федерации на период до 2025 года</w:t>
            </w:r>
            <w:r w:rsidRPr="00337419">
              <w:rPr>
                <w:rFonts w:eastAsia="Times New Roman"/>
                <w:color w:val="000000"/>
                <w:spacing w:val="-2"/>
                <w:sz w:val="20"/>
                <w:szCs w:val="20"/>
                <w:vertAlign w:val="superscript"/>
              </w:rPr>
              <w:footnoteReference w:id="23"/>
            </w:r>
            <w:r w:rsidRPr="00337419">
              <w:rPr>
                <w:rFonts w:eastAsia="Times New Roman"/>
                <w:color w:val="000000"/>
                <w:spacing w:val="-2"/>
                <w:sz w:val="20"/>
                <w:szCs w:val="20"/>
              </w:rPr>
              <w:t>.</w:t>
            </w:r>
          </w:p>
          <w:p w14:paraId="34A2B4CD"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связи с этим Счетная палата неоднократно обращала внимание Минкультуры России на необходимость проведения работы по актуализации всех стратегических документов в сфере культуры для обеспечения согласованности их положений.</w:t>
            </w:r>
          </w:p>
          <w:p w14:paraId="60FED976"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Согласно паспорту ГП-11 количество показателей по сравнению с 2021 годом уменьшилось с 31 до 20, что с учетом состава показателей структурных элементов госпрограммы представляется обоснованным.</w:t>
            </w:r>
          </w:p>
          <w:p w14:paraId="2BE97E87" w14:textId="77777777" w:rsidR="00337419" w:rsidRPr="0033741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целом предусмотренный паспортом ГП-11 состав показателей позволяет оценивать динамику и результаты проводимых мероприятий госпрограммы, предлагаемые плановые значения соответствуют ранее достигнутым темпам развития, учитывают замечания Счетной палаты, представляются объективными и адекватными. Вместе с тем по отдельным показателям отмечается следующее:</w:t>
            </w:r>
          </w:p>
          <w:p w14:paraId="37A7C1C8" w14:textId="77777777" w:rsidR="00337419" w:rsidRPr="0033741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показатель предыдущей редакции госпрограммы «Доля фильмов российского производства в общем объеме проката на территории Российской Федерации», включенный в Стратегию государственной культурной политики на период 2030 года, в паспорте ГП-11 заменен показателем «Количество национальных фильмов, получивших государственную поддержку производства (нарастающим итогом)», относительный показатель доли фильмов российского производства в общем объеме проката на территории Российской Федерации </w:t>
            </w:r>
            <w:r w:rsidRPr="00337419">
              <w:rPr>
                <w:rFonts w:eastAsia="Times New Roman"/>
                <w:color w:val="000000"/>
                <w:spacing w:val="-2"/>
                <w:sz w:val="20"/>
                <w:szCs w:val="20"/>
              </w:rPr>
              <w:lastRenderedPageBreak/>
              <w:t>характеризовал эффективность всего комплекса мероприятий проводимой государственной политики в области кинематографии, как финансовых, так и организационных, законодательных и иных, а новый абсолютный показатель лишь констатирует увеличение количества национальных фильмов, получивших государственную поддержку производства, и может быть выполнен при любом объеме такой поддержки за счет небольших по объему субсидий организациям кинематографии, в связи с чем не может быть использован для оценки эффективности проводимой государственной политики. В этой связи Счетная палата предлагает вернуть в состав показателей госпрограммы показатель «Доля фильмов российского производства в общем объеме проката на территории Российской Федерации», при этом определить его целевое значение в рамках уточнения Стратегии государственной культурной политики на период до 2030 года и разработки Концепции развития отечественной кинематографии на период до 2030 года с учетом изменившихся внешнеполитических условий;</w:t>
            </w:r>
          </w:p>
          <w:p w14:paraId="39C1ED19" w14:textId="77777777" w:rsidR="00337419" w:rsidRPr="0033741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показатель ГП-11 «Количество проведенных за рубежом выставок музеев, гастролей концертных организаций, самостоятельных коллективов и театров по отношению к 2010 году», согласно методике расчета, определяется по формуле прироста количества проведенных за рубежом гастролей театров, концертных организаций, самостоятельных коллективов, выставок музеев, что не соответствует наименованию данного показателя. В отчете о ходе реализации ГП-11 за 2020 год отражено отрицательное значение данного показателя «-60,7», в связи с чем представляется целесообразным уточнить наименование указанного показателя или методику его расчета в целях обеспечения их соответствия;</w:t>
            </w:r>
          </w:p>
          <w:p w14:paraId="5FB1B0F2" w14:textId="77777777" w:rsidR="00337419" w:rsidRPr="0033741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показатель Стратегии культурной политики на период до 2030 года «Доля объектов культурного наследия (являющихся объектами недвижимости), находящихся в удовлетворительном состоянии, в общем количестве объектов культурного наследия федерального, регионального и местного (муниципального) значения, включенных в Единый государственный реестр объектов культурного наследия (памятников истории и культуры) народов Российской Федерации» с 2021 года заменен на показатель «Количество объектов культурного наследия, включенных в Единый государственный реестр объектов культурного наследия, находящихся в удовлетворительном состоянии», соответствующий показателю Единого плана</w:t>
            </w:r>
            <w:r w:rsidRPr="00337419">
              <w:rPr>
                <w:rFonts w:eastAsia="Times New Roman"/>
                <w:color w:val="000000"/>
                <w:spacing w:val="-2"/>
                <w:sz w:val="20"/>
                <w:szCs w:val="20"/>
                <w:vertAlign w:val="superscript"/>
              </w:rPr>
              <w:footnoteReference w:id="24"/>
            </w:r>
            <w:r w:rsidRPr="00337419">
              <w:rPr>
                <w:rFonts w:eastAsia="Times New Roman"/>
                <w:color w:val="000000"/>
                <w:spacing w:val="-2"/>
                <w:sz w:val="20"/>
                <w:szCs w:val="20"/>
              </w:rPr>
              <w:t>. При этом абсолютный показатель, характеризующий количество объектов культурного наследия, находящихся в удовлетворительном состоянии, не отражает динамику процесса улучшения состояния объектов культурного наследия, которая более наглядно представлена относительным показателем доли таких объектов. Одновременно, в паспорт ГП-11 включен относительный показатель «Доля зданий учреждений культуры, находящихся в удовлетворительном состоянии, в общем количестве зданий данных учреждений», который отражает динамику процесса улучшения состояния указанных зданий. Различный подход к расчету показателей, характеризующих состояние объектов культурного наследия и зданий учреждений культуры, представляется необоснованным. В этой связи целесообразно рассмотреть вопрос уточнения показателя ГП-11 «Количество объектов культурного наследия, включенных в Единый государственный реестр объектов культурного наследия, находящихся в удовлетворительном состоянии».</w:t>
            </w:r>
          </w:p>
          <w:p w14:paraId="3EDE1E16" w14:textId="77777777" w:rsidR="00337419" w:rsidRPr="00337419" w:rsidRDefault="00337419" w:rsidP="00337419">
            <w:pPr>
              <w:overflowPunct/>
              <w:autoSpaceDE/>
              <w:autoSpaceDN/>
              <w:adjustRightInd/>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формулировках большинства задач ГП-11 указаны значения показателей (результатов), которые достигаются в определенный промежуток времени (ежегодно, или к 2030 году). Вместе с тем задача «Обеспечение доступности организаций культуры для молодежи в возрасте от 14 до 22 лет» федерального проекта «Программа социальной поддержки молодежи в возрасте от 14 до 22 лет для повышения доступности организаций культуры («Пушкинская карта»)» (далее – ФП «Пушкинская карта») не соответствует требованиям пункта 17 Положения № 786</w:t>
            </w:r>
            <w:r w:rsidRPr="00337419">
              <w:rPr>
                <w:rFonts w:eastAsia="Times New Roman"/>
                <w:color w:val="000000"/>
                <w:spacing w:val="-2"/>
                <w:sz w:val="20"/>
                <w:szCs w:val="20"/>
                <w:vertAlign w:val="superscript"/>
              </w:rPr>
              <w:footnoteReference w:id="25"/>
            </w:r>
            <w:r w:rsidRPr="00337419">
              <w:rPr>
                <w:rFonts w:eastAsia="Times New Roman"/>
                <w:color w:val="000000"/>
                <w:spacing w:val="-2"/>
                <w:sz w:val="20"/>
                <w:szCs w:val="20"/>
              </w:rPr>
              <w:t xml:space="preserve">, так как не включает количественно измеримые показатели охвата молодежи данной мерой поддержки. При этом в паспорте ФП «Пушкинская карта» такие измеримые показатели установлены: показатель «Количество выданных карт по программе «Пушкинская карта» (нарастающим итогом), который в 2030 году запланирован на уровне 14,5 млн. единиц; результат «Количество благополучателей, посетивших культурные мероприятия в рамках программы «Пушкинская карта» (нарастающим итогом)», который в 2030 году запланирован на уровне 54,03 млн. человек; контрольная точка «Доля граждан в возрасте от 14 до 22 лет, посещающих культурно-массовые мероприятия (рекомендованные PRO.Культура.РФ), составляет не менее 30% от общего числа </w:t>
            </w:r>
            <w:r w:rsidRPr="00337419">
              <w:rPr>
                <w:rFonts w:eastAsia="Times New Roman"/>
                <w:color w:val="000000"/>
                <w:spacing w:val="-2"/>
                <w:sz w:val="20"/>
                <w:szCs w:val="20"/>
              </w:rPr>
              <w:lastRenderedPageBreak/>
              <w:t>посетителей» в 2030 году. В связи с этим предлагается уточнить задачу «Обеспечение доступности организаций культуры для молодежи в возрасте от 14 до 22 лет» ФП «Пушкинская карта» с установлением количественного измеримого показателя охвата молодежи данной мерой поддержки.</w:t>
            </w:r>
          </w:p>
          <w:p w14:paraId="6A351A97" w14:textId="7143C1CA"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Сводной росписью </w:t>
            </w:r>
            <w:r w:rsidR="008544C2">
              <w:rPr>
                <w:rFonts w:eastAsia="Times New Roman"/>
                <w:color w:val="000000"/>
                <w:spacing w:val="-2"/>
                <w:sz w:val="20"/>
                <w:szCs w:val="20"/>
              </w:rPr>
              <w:t xml:space="preserve">бюджетные </w:t>
            </w:r>
            <w:r w:rsidRPr="00337419">
              <w:rPr>
                <w:rFonts w:eastAsia="Times New Roman"/>
                <w:color w:val="000000"/>
                <w:spacing w:val="-2"/>
                <w:sz w:val="20"/>
                <w:szCs w:val="20"/>
              </w:rPr>
              <w:t>ассигнования на реализацию ГП-11 предусмотрены 14</w:t>
            </w:r>
            <w:r w:rsidR="008544C2">
              <w:rPr>
                <w:rFonts w:eastAsia="Times New Roman"/>
                <w:color w:val="000000"/>
                <w:spacing w:val="-2"/>
                <w:sz w:val="20"/>
                <w:szCs w:val="20"/>
              </w:rPr>
              <w:t> </w:t>
            </w:r>
            <w:r w:rsidRPr="00337419">
              <w:rPr>
                <w:rFonts w:eastAsia="Times New Roman"/>
                <w:color w:val="000000"/>
                <w:spacing w:val="-2"/>
                <w:sz w:val="20"/>
                <w:szCs w:val="20"/>
              </w:rPr>
              <w:t>ГРБС.</w:t>
            </w:r>
          </w:p>
          <w:p w14:paraId="124A0294" w14:textId="49538E2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В соответствии с</w:t>
            </w:r>
            <w:r w:rsidR="008544C2">
              <w:rPr>
                <w:rFonts w:eastAsia="Times New Roman"/>
                <w:color w:val="000000"/>
                <w:spacing w:val="-2"/>
                <w:sz w:val="20"/>
                <w:szCs w:val="20"/>
              </w:rPr>
              <w:t>о сводной</w:t>
            </w:r>
            <w:r w:rsidRPr="00337419">
              <w:rPr>
                <w:rFonts w:eastAsia="Times New Roman"/>
                <w:color w:val="000000"/>
                <w:spacing w:val="-2"/>
                <w:sz w:val="20"/>
                <w:szCs w:val="20"/>
              </w:rPr>
              <w:t xml:space="preserve"> росписью на 1 апреля 2021 года </w:t>
            </w:r>
            <w:r w:rsidR="008544C2">
              <w:rPr>
                <w:rFonts w:eastAsia="Times New Roman"/>
                <w:color w:val="000000"/>
                <w:spacing w:val="-2"/>
                <w:sz w:val="20"/>
                <w:szCs w:val="20"/>
              </w:rPr>
              <w:t xml:space="preserve">бюджетные </w:t>
            </w:r>
            <w:r w:rsidRPr="00337419">
              <w:rPr>
                <w:rFonts w:eastAsia="Times New Roman"/>
                <w:color w:val="000000"/>
                <w:spacing w:val="-2"/>
                <w:sz w:val="20"/>
                <w:szCs w:val="20"/>
              </w:rPr>
              <w:t xml:space="preserve">ассигнования на реализацию ГП-11 составили 173 838,2 млн. рублей, что на 12 002,1 млн. рублей (7,4 %) больше объема ассигнований, предусмотренных </w:t>
            </w:r>
            <w:r w:rsidR="008544C2">
              <w:rPr>
                <w:rFonts w:eastAsia="Times New Roman"/>
                <w:color w:val="000000"/>
                <w:spacing w:val="-2"/>
                <w:sz w:val="20"/>
                <w:szCs w:val="20"/>
              </w:rPr>
              <w:t>Федеральным з</w:t>
            </w:r>
            <w:r w:rsidRPr="00337419">
              <w:rPr>
                <w:rFonts w:eastAsia="Times New Roman"/>
                <w:color w:val="000000"/>
                <w:spacing w:val="-2"/>
                <w:sz w:val="20"/>
                <w:szCs w:val="20"/>
              </w:rPr>
              <w:t>аконом № 390-ФЗ.</w:t>
            </w:r>
          </w:p>
          <w:p w14:paraId="3C519493" w14:textId="25815D10"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Внесение изменений в сводную роспись расходов на реализацию госпрограммы производилось по 9 кодам видов изменений. </w:t>
            </w:r>
          </w:p>
          <w:p w14:paraId="20BD96B5" w14:textId="6EDC020E"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Уменьшение произведено</w:t>
            </w:r>
            <w:r w:rsidR="008544C2">
              <w:rPr>
                <w:rFonts w:eastAsia="Times New Roman"/>
                <w:color w:val="000000"/>
                <w:spacing w:val="-2"/>
                <w:sz w:val="20"/>
                <w:szCs w:val="20"/>
              </w:rPr>
              <w:t xml:space="preserve"> по</w:t>
            </w:r>
            <w:r w:rsidRPr="00337419">
              <w:rPr>
                <w:rFonts w:eastAsia="Times New Roman"/>
                <w:color w:val="000000"/>
                <w:spacing w:val="-2"/>
                <w:sz w:val="20"/>
                <w:szCs w:val="20"/>
              </w:rPr>
              <w:t xml:space="preserve">: </w:t>
            </w:r>
          </w:p>
          <w:p w14:paraId="244B6649" w14:textId="173A31B4"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 xml:space="preserve">коду вида изменений 271 – на общую сумму 15,3 млн. рублей, </w:t>
            </w:r>
            <w:r w:rsidR="008544C2">
              <w:rPr>
                <w:rFonts w:eastAsia="Times New Roman"/>
                <w:color w:val="000000"/>
                <w:spacing w:val="-2"/>
                <w:sz w:val="20"/>
                <w:szCs w:val="20"/>
              </w:rPr>
              <w:t xml:space="preserve">что </w:t>
            </w:r>
            <w:r w:rsidRPr="00337419">
              <w:rPr>
                <w:rFonts w:eastAsia="Times New Roman"/>
                <w:color w:val="000000"/>
                <w:spacing w:val="-2"/>
                <w:sz w:val="20"/>
                <w:szCs w:val="20"/>
              </w:rPr>
              <w:t xml:space="preserve">обусловлено необходимостью исполнения </w:t>
            </w:r>
            <w:r w:rsidR="008544C2">
              <w:rPr>
                <w:rFonts w:eastAsia="Times New Roman"/>
                <w:color w:val="000000"/>
                <w:spacing w:val="-2"/>
                <w:sz w:val="20"/>
                <w:szCs w:val="20"/>
              </w:rPr>
              <w:t>ППК</w:t>
            </w:r>
            <w:r w:rsidRPr="00337419">
              <w:rPr>
                <w:rFonts w:eastAsia="Times New Roman"/>
                <w:color w:val="000000"/>
                <w:spacing w:val="-2"/>
                <w:sz w:val="20"/>
                <w:szCs w:val="20"/>
              </w:rPr>
              <w:t xml:space="preserve"> «Единый заказчик в сфере строительства» решения Арбитражного суда города Москвы от 01.03.2021 № А40-46919/2020-151-350 (исполнительный лист ФС № 037901106) о взыскании задолженности в пользу АО «КАПСТРОЙСИТИ» и решения Арбитражного суда города Санкт-Петербурга и Ленинградской области от 02.08.2021 № А56-878/2021 (исполнительный лист ФС № 037657307) о взыскании задолженности в пользу ООО «ПРОГРЕСС СТРОЙ» (перераспределение ЛБО: уменьшение по КБК 727 08 01 11 2 03 94009 414 с одновременным увеличением по КБК 727 07 04 02 2 01 94009 и КБК 727 08 01 11 2 02 94009).</w:t>
            </w:r>
          </w:p>
          <w:p w14:paraId="7B9FD1C3"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Наибольшее увеличение бюджетных ассигнований произведено по:</w:t>
            </w:r>
          </w:p>
          <w:p w14:paraId="3D3F1E7A" w14:textId="77777777" w:rsidR="00337419" w:rsidRPr="00337419" w:rsidRDefault="00337419" w:rsidP="00337419">
            <w:pPr>
              <w:widowControl w:val="0"/>
              <w:shd w:val="clear" w:color="auto" w:fill="FFFFFF"/>
              <w:overflowPunct/>
              <w:spacing w:line="240" w:lineRule="auto"/>
              <w:ind w:left="0" w:right="0" w:firstLine="317"/>
              <w:textAlignment w:val="auto"/>
              <w:rPr>
                <w:rFonts w:eastAsia="Times New Roman"/>
                <w:color w:val="000000"/>
                <w:spacing w:val="-2"/>
                <w:sz w:val="20"/>
                <w:szCs w:val="20"/>
              </w:rPr>
            </w:pPr>
            <w:r w:rsidRPr="00337419">
              <w:rPr>
                <w:rFonts w:eastAsia="Times New Roman"/>
                <w:color w:val="000000"/>
                <w:spacing w:val="-2"/>
                <w:sz w:val="20"/>
                <w:szCs w:val="20"/>
              </w:rPr>
              <w:t>коду вида изменений 221 – на общую сумму 7 456,0 млн. рублей, что в основном связано с увеличением бюджетных ассигнований Управлению делами Президента Российской Федерации на исполнение заключенных государственных контрактов по объектам капитального строительства: «Комплекс зданий и сооружений Федоровского городка в Царском Селе Санкт-Петербурга. Проектирование и реконструкция (в режиме реставрации с приспособлением к современному использованию) объекта капитального строительства «Комплекс зданий и сооружений Федоровского городка в Царском Селе Санкт-Петербурга», «Реконструкция (в режиме реставрации с приспособлением к современному использованию) объекта культурного наследия федерального значения «Александровский сад» в части входной зоны с организацией пропускного режима на территорию Московского Кремля через Боровицкую башню», «Реконструкция (в режиме реставрации с приспособлением к современному использованию) объекта капитального строительства «Комплекс зданий по адресу: г. Москва, Красная площадь, д. 5» для размещения Музейно-выставочного комплекса музеев Московского Кремля», в целях оплаты заключенных в 2021 году государственных контрактов;</w:t>
            </w:r>
          </w:p>
          <w:p w14:paraId="72296F77" w14:textId="07E21F82" w:rsidR="00C87C31" w:rsidRPr="006207F8" w:rsidRDefault="00337419" w:rsidP="008544C2">
            <w:pPr>
              <w:widowControl w:val="0"/>
              <w:shd w:val="clear" w:color="auto" w:fill="FFFFFF"/>
              <w:overflowPunct/>
              <w:spacing w:line="240" w:lineRule="auto"/>
              <w:ind w:left="0" w:right="0" w:firstLine="317"/>
              <w:textAlignment w:val="auto"/>
              <w:rPr>
                <w:bCs/>
                <w:sz w:val="20"/>
                <w:szCs w:val="20"/>
                <w:highlight w:val="yellow"/>
                <w:lang w:eastAsia="en-US"/>
              </w:rPr>
            </w:pPr>
            <w:r w:rsidRPr="00337419">
              <w:rPr>
                <w:rFonts w:eastAsia="Times New Roman"/>
                <w:color w:val="000000"/>
                <w:spacing w:val="-2"/>
                <w:sz w:val="20"/>
                <w:szCs w:val="20"/>
              </w:rPr>
              <w:t xml:space="preserve">коду вида изменений 228 – на общую сумму 1 565,5 млн. рублей, </w:t>
            </w:r>
            <w:r w:rsidR="008544C2">
              <w:rPr>
                <w:rFonts w:eastAsia="Times New Roman"/>
                <w:color w:val="000000"/>
                <w:spacing w:val="-2"/>
                <w:sz w:val="20"/>
                <w:szCs w:val="20"/>
              </w:rPr>
              <w:t>что</w:t>
            </w:r>
            <w:r w:rsidRPr="00337419">
              <w:rPr>
                <w:rFonts w:eastAsia="Times New Roman"/>
                <w:color w:val="000000"/>
                <w:spacing w:val="-2"/>
                <w:sz w:val="20"/>
                <w:szCs w:val="20"/>
              </w:rPr>
              <w:t xml:space="preserve"> в основном обусловлено необходимостью увеличения бюджетных ассигнований </w:t>
            </w:r>
            <w:r w:rsidR="008544C2">
              <w:rPr>
                <w:rFonts w:eastAsia="Times New Roman"/>
                <w:color w:val="000000"/>
                <w:spacing w:val="-2"/>
                <w:sz w:val="20"/>
                <w:szCs w:val="20"/>
              </w:rPr>
              <w:t>ППК</w:t>
            </w:r>
            <w:r w:rsidRPr="00337419">
              <w:rPr>
                <w:rFonts w:eastAsia="Times New Roman"/>
                <w:color w:val="000000"/>
                <w:spacing w:val="-2"/>
                <w:sz w:val="20"/>
                <w:szCs w:val="20"/>
              </w:rPr>
              <w:t xml:space="preserve"> «Единый заказчик в сфере строительства» на осуществление бюджетных инвестиций в объект капитального строительства «Федеральное государственное бюджетное учреждение культуры «Музей Мирового океана» - строительство (реконструкция) 2-й и 3-й очереди Главного корпуса музея, г. Калининград, в том числе проектирование. Строительство экспозиционного корпуса «Мировой океан» и павильона (3-я очередь строительства Главного корпуса Музея Мирового океана) по адресу: г. Калининград, наб. Петра Великого, д.1 «А» (Этап II – Экспозиционный корпус «Мировой океан»)» в целях оплаты заключенных в 2021 году государственных контрактов.</w:t>
            </w:r>
          </w:p>
        </w:tc>
      </w:tr>
      <w:tr w:rsidR="00D07642" w:rsidRPr="00ED45E2" w14:paraId="4999DC46" w14:textId="77777777" w:rsidTr="008A6ABC">
        <w:tc>
          <w:tcPr>
            <w:tcW w:w="568" w:type="dxa"/>
          </w:tcPr>
          <w:p w14:paraId="41C99C63" w14:textId="32876FCE" w:rsidR="008A6ABC" w:rsidRPr="00ED45E2" w:rsidRDefault="0092565D" w:rsidP="0092565D">
            <w:pPr>
              <w:widowControl w:val="0"/>
              <w:spacing w:line="240" w:lineRule="auto"/>
              <w:ind w:left="0" w:right="0" w:firstLine="0"/>
              <w:jc w:val="center"/>
              <w:rPr>
                <w:rFonts w:eastAsia="Times New Roman"/>
                <w:sz w:val="20"/>
                <w:szCs w:val="20"/>
              </w:rPr>
            </w:pPr>
            <w:r>
              <w:rPr>
                <w:rFonts w:eastAsia="Times New Roman"/>
                <w:sz w:val="20"/>
                <w:szCs w:val="20"/>
              </w:rPr>
              <w:lastRenderedPageBreak/>
              <w:t>10</w:t>
            </w:r>
          </w:p>
        </w:tc>
        <w:tc>
          <w:tcPr>
            <w:tcW w:w="2410" w:type="dxa"/>
          </w:tcPr>
          <w:p w14:paraId="6E814912" w14:textId="77777777" w:rsidR="008A6ABC" w:rsidRPr="00ED45E2" w:rsidRDefault="008A6ABC" w:rsidP="00311BC2">
            <w:pPr>
              <w:widowControl w:val="0"/>
              <w:spacing w:line="240" w:lineRule="auto"/>
              <w:ind w:left="0" w:right="0" w:firstLine="0"/>
              <w:rPr>
                <w:rFonts w:eastAsia="Times New Roman"/>
                <w:sz w:val="20"/>
                <w:szCs w:val="20"/>
              </w:rPr>
            </w:pPr>
            <w:r w:rsidRPr="00ED45E2">
              <w:rPr>
                <w:iCs/>
                <w:sz w:val="20"/>
                <w:szCs w:val="24"/>
              </w:rPr>
              <w:t xml:space="preserve">«Охрана окружающей среды» </w:t>
            </w:r>
          </w:p>
        </w:tc>
        <w:tc>
          <w:tcPr>
            <w:tcW w:w="8079" w:type="dxa"/>
          </w:tcPr>
          <w:p w14:paraId="70DD1FD6" w14:textId="09E7280C" w:rsidR="008A6ABC" w:rsidRPr="006207F8" w:rsidRDefault="008A6ABC" w:rsidP="00311BC2">
            <w:pPr>
              <w:widowControl w:val="0"/>
              <w:spacing w:line="240" w:lineRule="auto"/>
              <w:ind w:left="34" w:right="-1" w:firstLine="318"/>
              <w:rPr>
                <w:bCs/>
                <w:sz w:val="20"/>
                <w:szCs w:val="24"/>
                <w:highlight w:val="yellow"/>
              </w:rPr>
            </w:pPr>
            <w:r w:rsidRPr="000C0468">
              <w:rPr>
                <w:bCs/>
                <w:sz w:val="20"/>
                <w:szCs w:val="20"/>
                <w:lang w:eastAsia="en-US"/>
              </w:rPr>
              <w:t>По госпрограмме</w:t>
            </w:r>
            <w:r w:rsidRPr="000C0468">
              <w:rPr>
                <w:sz w:val="20"/>
                <w:szCs w:val="20"/>
              </w:rPr>
              <w:t xml:space="preserve"> </w:t>
            </w:r>
            <w:r w:rsidRPr="000C0468">
              <w:rPr>
                <w:b/>
                <w:sz w:val="20"/>
                <w:szCs w:val="20"/>
              </w:rPr>
              <w:t>«Охрана окружающей среды»</w:t>
            </w:r>
            <w:r w:rsidRPr="000C0468">
              <w:rPr>
                <w:sz w:val="20"/>
                <w:szCs w:val="20"/>
              </w:rPr>
              <w:t xml:space="preserve"> </w:t>
            </w:r>
            <w:r w:rsidR="00AD2871" w:rsidRPr="000C0468">
              <w:rPr>
                <w:sz w:val="20"/>
                <w:szCs w:val="20"/>
              </w:rPr>
              <w:t xml:space="preserve">(ГП-12) </w:t>
            </w:r>
            <w:r w:rsidRPr="000C0468">
              <w:rPr>
                <w:rFonts w:eastAsia="Times New Roman"/>
                <w:sz w:val="20"/>
                <w:szCs w:val="20"/>
              </w:rPr>
              <w:t xml:space="preserve">исполнение расходов составило </w:t>
            </w:r>
            <w:r w:rsidR="009853DA" w:rsidRPr="000C0468">
              <w:rPr>
                <w:rFonts w:eastAsia="Times New Roman"/>
                <w:b/>
                <w:sz w:val="20"/>
                <w:szCs w:val="20"/>
              </w:rPr>
              <w:t>13,6</w:t>
            </w:r>
            <w:r w:rsidRPr="000C0468">
              <w:rPr>
                <w:rFonts w:eastAsia="Times New Roman"/>
                <w:b/>
                <w:sz w:val="20"/>
                <w:szCs w:val="20"/>
              </w:rPr>
              <w:t> %</w:t>
            </w:r>
            <w:r w:rsidRPr="000C0468">
              <w:rPr>
                <w:rFonts w:eastAsia="Times New Roman"/>
                <w:sz w:val="20"/>
                <w:szCs w:val="20"/>
              </w:rPr>
              <w:t xml:space="preserve"> показателя сводной росписи с изменениями</w:t>
            </w:r>
            <w:r w:rsidRPr="000C0468">
              <w:rPr>
                <w:bCs/>
                <w:sz w:val="20"/>
                <w:szCs w:val="24"/>
              </w:rPr>
              <w:t xml:space="preserve">, что </w:t>
            </w:r>
            <w:r w:rsidR="00AD2871" w:rsidRPr="000C0468">
              <w:rPr>
                <w:b/>
                <w:bCs/>
                <w:sz w:val="20"/>
                <w:szCs w:val="24"/>
              </w:rPr>
              <w:t>ниже</w:t>
            </w:r>
            <w:r w:rsidRPr="000C0468">
              <w:rPr>
                <w:bCs/>
                <w:sz w:val="20"/>
                <w:szCs w:val="24"/>
              </w:rPr>
              <w:t xml:space="preserve"> уровня исполнения за </w:t>
            </w:r>
            <w:r w:rsidR="009853DA" w:rsidRPr="000C0468">
              <w:rPr>
                <w:bCs/>
                <w:sz w:val="20"/>
                <w:szCs w:val="24"/>
              </w:rPr>
              <w:t xml:space="preserve">аналогичный </w:t>
            </w:r>
            <w:r w:rsidRPr="000C0468">
              <w:rPr>
                <w:bCs/>
                <w:sz w:val="20"/>
                <w:szCs w:val="24"/>
              </w:rPr>
              <w:t>период 202</w:t>
            </w:r>
            <w:r w:rsidR="009853DA" w:rsidRPr="000C0468">
              <w:rPr>
                <w:bCs/>
                <w:sz w:val="20"/>
                <w:szCs w:val="24"/>
              </w:rPr>
              <w:t>1</w:t>
            </w:r>
            <w:r w:rsidRPr="000C0468">
              <w:rPr>
                <w:bCs/>
                <w:sz w:val="20"/>
                <w:szCs w:val="24"/>
              </w:rPr>
              <w:t xml:space="preserve"> года (</w:t>
            </w:r>
            <w:r w:rsidR="009853DA" w:rsidRPr="000C0468">
              <w:rPr>
                <w:bCs/>
                <w:sz w:val="20"/>
                <w:szCs w:val="24"/>
              </w:rPr>
              <w:t>14,2</w:t>
            </w:r>
            <w:r w:rsidRPr="000C0468">
              <w:rPr>
                <w:bCs/>
                <w:sz w:val="20"/>
                <w:szCs w:val="24"/>
              </w:rPr>
              <w:t xml:space="preserve"> %). </w:t>
            </w:r>
          </w:p>
          <w:p w14:paraId="23BB6D31" w14:textId="606FF3F1" w:rsidR="009853DA" w:rsidRPr="009853DA" w:rsidRDefault="009853DA" w:rsidP="009853DA">
            <w:pPr>
              <w:spacing w:line="240" w:lineRule="auto"/>
              <w:ind w:left="33" w:right="0" w:firstLine="284"/>
              <w:rPr>
                <w:sz w:val="20"/>
                <w:szCs w:val="20"/>
              </w:rPr>
            </w:pPr>
            <w:r w:rsidRPr="009853DA">
              <w:rPr>
                <w:rFonts w:eastAsia="Times New Roman"/>
                <w:color w:val="000000"/>
                <w:spacing w:val="-2"/>
                <w:sz w:val="20"/>
                <w:szCs w:val="20"/>
              </w:rPr>
              <w:t xml:space="preserve">Стратегические приоритеты в сфере реализации ГП-12 утверждены постановлением Правительства Российской Федерации </w:t>
            </w:r>
            <w:r w:rsidRPr="009853DA">
              <w:rPr>
                <w:sz w:val="20"/>
                <w:szCs w:val="20"/>
              </w:rPr>
              <w:t>от 29 декабря 2021 г. № 2549</w:t>
            </w:r>
            <w:r w:rsidRPr="009853DA">
              <w:rPr>
                <w:rFonts w:eastAsia="Times New Roman"/>
                <w:color w:val="000000"/>
                <w:spacing w:val="-2"/>
                <w:sz w:val="20"/>
                <w:szCs w:val="20"/>
              </w:rPr>
              <w:t>.</w:t>
            </w:r>
          </w:p>
          <w:p w14:paraId="611D5162" w14:textId="3003365A" w:rsidR="009853DA" w:rsidRPr="009853DA" w:rsidRDefault="009853DA" w:rsidP="009853DA">
            <w:pPr>
              <w:spacing w:line="240" w:lineRule="auto"/>
              <w:ind w:left="33" w:right="0" w:firstLine="284"/>
              <w:rPr>
                <w:sz w:val="20"/>
                <w:szCs w:val="20"/>
              </w:rPr>
            </w:pPr>
            <w:r w:rsidRPr="009853DA">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12</w:t>
            </w:r>
            <w:r w:rsidRPr="009853DA">
              <w:rPr>
                <w:rFonts w:eastAsiaTheme="minorHAnsi"/>
                <w:color w:val="000000" w:themeColor="text1"/>
                <w:sz w:val="20"/>
                <w:szCs w:val="20"/>
                <w:lang w:eastAsia="en-US"/>
              </w:rPr>
              <w:t xml:space="preserve"> приведено в соответствие с Федеральным законом № 390-ФЗ.</w:t>
            </w:r>
          </w:p>
          <w:p w14:paraId="5E404980" w14:textId="77777777" w:rsidR="00C42458" w:rsidRPr="009853DA" w:rsidRDefault="00C42458" w:rsidP="009853DA">
            <w:pPr>
              <w:spacing w:line="240" w:lineRule="auto"/>
              <w:ind w:left="33" w:right="0" w:firstLine="284"/>
              <w:rPr>
                <w:sz w:val="20"/>
                <w:szCs w:val="20"/>
              </w:rPr>
            </w:pPr>
            <w:r w:rsidRPr="009853DA">
              <w:rPr>
                <w:sz w:val="20"/>
                <w:szCs w:val="20"/>
              </w:rPr>
              <w:t xml:space="preserve">В состав госпрограммы включено 16 структурных элементов, в том числе: 9 федеральных проектов, из которых 6 входят в состав национального проекта «Экология», </w:t>
            </w:r>
            <w:r w:rsidRPr="009853DA">
              <w:rPr>
                <w:sz w:val="20"/>
                <w:szCs w:val="20"/>
              </w:rPr>
              <w:lastRenderedPageBreak/>
              <w:t>4 ведомственных проекта и 3 комплекса процессных мероприятий (КПМ).</w:t>
            </w:r>
          </w:p>
          <w:p w14:paraId="6350AB75" w14:textId="6E386783" w:rsidR="00C42458" w:rsidRPr="009853DA" w:rsidRDefault="00C42458" w:rsidP="009853DA">
            <w:pPr>
              <w:spacing w:line="240" w:lineRule="auto"/>
              <w:ind w:left="33" w:right="0" w:firstLine="284"/>
              <w:contextualSpacing/>
              <w:rPr>
                <w:sz w:val="20"/>
                <w:szCs w:val="20"/>
              </w:rPr>
            </w:pPr>
            <w:r w:rsidRPr="009853DA">
              <w:rPr>
                <w:sz w:val="20"/>
                <w:szCs w:val="20"/>
              </w:rPr>
              <w:t xml:space="preserve">По результатам рассмотрения проектов </w:t>
            </w:r>
            <w:r w:rsidRPr="009853DA">
              <w:rPr>
                <w:rFonts w:eastAsiaTheme="minorHAnsi"/>
                <w:sz w:val="20"/>
                <w:szCs w:val="20"/>
                <w:lang w:eastAsia="en-US"/>
              </w:rPr>
              <w:t xml:space="preserve">паспортов ГП-12 и ее структурных элементов </w:t>
            </w:r>
            <w:r w:rsidR="009853DA">
              <w:rPr>
                <w:rFonts w:eastAsiaTheme="minorHAnsi"/>
                <w:sz w:val="20"/>
                <w:szCs w:val="20"/>
                <w:lang w:eastAsia="en-US"/>
              </w:rPr>
              <w:t>установлено</w:t>
            </w:r>
            <w:r w:rsidRPr="009853DA">
              <w:rPr>
                <w:rStyle w:val="a5"/>
                <w:rFonts w:eastAsiaTheme="minorHAnsi"/>
                <w:sz w:val="20"/>
                <w:szCs w:val="20"/>
                <w:lang w:eastAsia="en-US"/>
              </w:rPr>
              <w:footnoteReference w:id="26"/>
            </w:r>
            <w:r w:rsidRPr="009853DA">
              <w:rPr>
                <w:rFonts w:eastAsiaTheme="minorHAnsi"/>
                <w:sz w:val="20"/>
                <w:szCs w:val="20"/>
                <w:lang w:eastAsia="en-US"/>
              </w:rPr>
              <w:t xml:space="preserve">, что </w:t>
            </w:r>
            <w:r w:rsidRPr="009853DA">
              <w:rPr>
                <w:sz w:val="20"/>
                <w:szCs w:val="20"/>
              </w:rPr>
              <w:t xml:space="preserve">цели госпрограммы не в полной мере отвечают критериям Положения </w:t>
            </w:r>
            <w:r w:rsidR="009853DA">
              <w:rPr>
                <w:sz w:val="20"/>
                <w:szCs w:val="20"/>
              </w:rPr>
              <w:t>о госпрограммах</w:t>
            </w:r>
            <w:r w:rsidRPr="009853DA">
              <w:rPr>
                <w:sz w:val="20"/>
                <w:szCs w:val="20"/>
              </w:rPr>
              <w:t xml:space="preserve"> в части конкретности, измеримости, достижимости, актуальности и ограниченности во времени. Так, цель «Снижение выбросов опасных загрязняющих веществ, оказывающих наибольшее негативное воздействие на окружающую среду и здоровье человека, в два раза по отношению к уровню 2017 года» не содержит указания на срок ее достижения.</w:t>
            </w:r>
          </w:p>
          <w:p w14:paraId="28CEA04A" w14:textId="77777777" w:rsidR="00C42458" w:rsidRPr="009853DA" w:rsidRDefault="00C42458" w:rsidP="009853DA">
            <w:pPr>
              <w:spacing w:line="240" w:lineRule="auto"/>
              <w:ind w:left="33" w:right="0" w:firstLine="284"/>
              <w:contextualSpacing/>
              <w:rPr>
                <w:sz w:val="20"/>
                <w:szCs w:val="20"/>
              </w:rPr>
            </w:pPr>
            <w:r w:rsidRPr="009853DA">
              <w:rPr>
                <w:sz w:val="20"/>
                <w:szCs w:val="20"/>
              </w:rPr>
              <w:t>Формулировка показателя «Увеличена площадь федеральных особо охраняемых природных территорий, нарастающим итогом» не соответствует формулировке в Едином плане по достижению национальных целей развития Российской Федерации на период до 2024 года и на плановый период до 2030 года</w:t>
            </w:r>
            <w:r w:rsidRPr="009853DA">
              <w:rPr>
                <w:rStyle w:val="a5"/>
                <w:sz w:val="20"/>
                <w:szCs w:val="20"/>
              </w:rPr>
              <w:footnoteReference w:id="27"/>
            </w:r>
            <w:r w:rsidRPr="009853DA">
              <w:rPr>
                <w:sz w:val="20"/>
                <w:szCs w:val="20"/>
              </w:rPr>
              <w:t xml:space="preserve"> («Площадь федеральных особо охраняемых природных территорий, млн. га»). Кроме того, значения данного показателя установлены без учета положительной динамики: на 2022-2023 годы – по 0,5 млн. га ежегодно. </w:t>
            </w:r>
          </w:p>
          <w:p w14:paraId="19E8093B" w14:textId="6AE5EDC4" w:rsidR="00C42458" w:rsidRPr="009853DA" w:rsidRDefault="000C0468" w:rsidP="009853DA">
            <w:pPr>
              <w:spacing w:line="240" w:lineRule="auto"/>
              <w:ind w:left="33" w:right="0" w:firstLine="284"/>
              <w:contextualSpacing/>
              <w:rPr>
                <w:sz w:val="20"/>
                <w:szCs w:val="20"/>
              </w:rPr>
            </w:pPr>
            <w:r>
              <w:rPr>
                <w:sz w:val="20"/>
                <w:szCs w:val="20"/>
              </w:rPr>
              <w:t>Установлено</w:t>
            </w:r>
            <w:r w:rsidR="00C42458" w:rsidRPr="009853DA">
              <w:rPr>
                <w:sz w:val="20"/>
                <w:szCs w:val="20"/>
              </w:rPr>
              <w:t>, что задача «Обеспечение к 2030 году эффективного комплексного государственного надзора за выполнением требований законодательства в области природопользования и охраны окружающей среды, в том числе исполнения не менее 70 % выданных предписаний» дублирует наименование цели ГП-12.</w:t>
            </w:r>
          </w:p>
          <w:p w14:paraId="75B6E7CF" w14:textId="77777777" w:rsidR="00C42458" w:rsidRPr="009853DA" w:rsidRDefault="00C42458" w:rsidP="009853DA">
            <w:pPr>
              <w:spacing w:line="240" w:lineRule="auto"/>
              <w:ind w:left="33" w:right="0" w:firstLine="284"/>
              <w:contextualSpacing/>
              <w:rPr>
                <w:sz w:val="20"/>
                <w:szCs w:val="20"/>
              </w:rPr>
            </w:pPr>
            <w:r w:rsidRPr="009853DA">
              <w:rPr>
                <w:sz w:val="20"/>
                <w:szCs w:val="20"/>
              </w:rPr>
              <w:t>Кроме того, паспортом ГП-12 определены задачи, по которым в нарушение положений Методических рекомендаций по разработке и реализации государственных программ Российской Федерации</w:t>
            </w:r>
            <w:r w:rsidRPr="009853DA">
              <w:rPr>
                <w:rStyle w:val="a5"/>
                <w:sz w:val="20"/>
                <w:szCs w:val="20"/>
              </w:rPr>
              <w:footnoteReference w:id="28"/>
            </w:r>
            <w:r w:rsidRPr="009853DA">
              <w:rPr>
                <w:sz w:val="20"/>
                <w:szCs w:val="20"/>
              </w:rPr>
              <w:t xml:space="preserve"> не указаны качественные и количественные характеристики</w:t>
            </w:r>
            <w:r w:rsidRPr="009853DA">
              <w:rPr>
                <w:rStyle w:val="a5"/>
                <w:sz w:val="20"/>
                <w:szCs w:val="20"/>
              </w:rPr>
              <w:footnoteReference w:id="29"/>
            </w:r>
            <w:r w:rsidRPr="009853DA">
              <w:rPr>
                <w:sz w:val="20"/>
                <w:szCs w:val="20"/>
              </w:rPr>
              <w:t>.</w:t>
            </w:r>
          </w:p>
          <w:p w14:paraId="04E7E611" w14:textId="0C5F2777" w:rsidR="00C42458" w:rsidRPr="009853DA" w:rsidRDefault="000C0468" w:rsidP="009853DA">
            <w:pPr>
              <w:spacing w:line="240" w:lineRule="auto"/>
              <w:ind w:left="33" w:right="0" w:firstLine="284"/>
              <w:contextualSpacing/>
              <w:rPr>
                <w:iCs/>
                <w:sz w:val="20"/>
                <w:szCs w:val="20"/>
              </w:rPr>
            </w:pPr>
            <w:r>
              <w:rPr>
                <w:iCs/>
                <w:sz w:val="20"/>
                <w:szCs w:val="20"/>
              </w:rPr>
              <w:t>По состоянию на 1 апреля 2022 года п</w:t>
            </w:r>
            <w:r w:rsidR="00C42458" w:rsidRPr="009853DA">
              <w:rPr>
                <w:iCs/>
                <w:sz w:val="20"/>
                <w:szCs w:val="20"/>
              </w:rPr>
              <w:t xml:space="preserve">оказатели </w:t>
            </w:r>
            <w:r>
              <w:rPr>
                <w:iCs/>
                <w:sz w:val="20"/>
                <w:szCs w:val="20"/>
              </w:rPr>
              <w:t>сводной росписи н</w:t>
            </w:r>
            <w:r w:rsidR="00C42458" w:rsidRPr="009853DA">
              <w:rPr>
                <w:iCs/>
                <w:sz w:val="20"/>
                <w:szCs w:val="20"/>
              </w:rPr>
              <w:t xml:space="preserve">а реализацию ГП-12 увеличены на 3 857,0 млн. рублей (на 2,9 %), из них 2 439,2 млн. рублей – восстановленные неиспользованные в 2021 году бюджетные ассигнования на предоставление пяти межбюджетных трансфертов </w:t>
            </w:r>
            <w:r w:rsidR="00C42458" w:rsidRPr="009853DA">
              <w:rPr>
                <w:rFonts w:eastAsia="Times New Roman"/>
                <w:color w:val="000000"/>
                <w:spacing w:val="-2"/>
                <w:sz w:val="20"/>
                <w:szCs w:val="20"/>
              </w:rPr>
              <w:t>(1 417,8 млн. рублей),</w:t>
            </w:r>
            <w:r w:rsidR="00C42458" w:rsidRPr="009853DA">
              <w:rPr>
                <w:iCs/>
                <w:sz w:val="20"/>
                <w:szCs w:val="20"/>
              </w:rPr>
              <w:t xml:space="preserve"> субсидии юридическим лицам (</w:t>
            </w:r>
            <w:r w:rsidR="00C42458" w:rsidRPr="009853DA">
              <w:rPr>
                <w:rFonts w:eastAsia="Times New Roman"/>
                <w:color w:val="000000"/>
                <w:spacing w:val="-2"/>
                <w:sz w:val="20"/>
                <w:szCs w:val="20"/>
              </w:rPr>
              <w:t>318,9 млн. рублей)</w:t>
            </w:r>
            <w:r w:rsidR="00C42458" w:rsidRPr="009853DA">
              <w:rPr>
                <w:rStyle w:val="a5"/>
                <w:rFonts w:eastAsia="Times New Roman"/>
                <w:color w:val="000000"/>
                <w:spacing w:val="-2"/>
                <w:sz w:val="20"/>
                <w:szCs w:val="20"/>
              </w:rPr>
              <w:footnoteReference w:id="30"/>
            </w:r>
            <w:r w:rsidR="00C42458" w:rsidRPr="009853DA">
              <w:rPr>
                <w:rFonts w:eastAsia="Times New Roman"/>
                <w:color w:val="000000"/>
                <w:spacing w:val="-2"/>
                <w:sz w:val="20"/>
                <w:szCs w:val="20"/>
              </w:rPr>
              <w:t xml:space="preserve"> и оплату госконтракта (648,5 млн. рублей)</w:t>
            </w:r>
            <w:r w:rsidR="00C42458" w:rsidRPr="009853DA">
              <w:rPr>
                <w:rStyle w:val="a5"/>
                <w:rFonts w:eastAsia="Times New Roman"/>
                <w:color w:val="000000"/>
                <w:spacing w:val="-2"/>
                <w:sz w:val="20"/>
                <w:szCs w:val="20"/>
              </w:rPr>
              <w:footnoteReference w:id="31"/>
            </w:r>
            <w:r w:rsidR="00C42458" w:rsidRPr="009853DA">
              <w:rPr>
                <w:rFonts w:eastAsia="Times New Roman"/>
                <w:color w:val="000000"/>
                <w:spacing w:val="-2"/>
                <w:sz w:val="20"/>
                <w:szCs w:val="20"/>
              </w:rPr>
              <w:t xml:space="preserve">, а также 1 401,4 млн. рублей – выделенные Росприроднадзору (1 229,1 млн. рублей) и Росгидромету (172,3 млн. рублей) на </w:t>
            </w:r>
            <w:r w:rsidR="00C42458" w:rsidRPr="009853DA">
              <w:rPr>
                <w:rFonts w:eastAsia="Times New Roman"/>
                <w:spacing w:val="-2"/>
                <w:sz w:val="20"/>
                <w:szCs w:val="20"/>
              </w:rPr>
              <w:t xml:space="preserve">основе решений Правительства </w:t>
            </w:r>
            <w:r w:rsidR="00C42458" w:rsidRPr="009853DA">
              <w:rPr>
                <w:rFonts w:eastAsia="Times New Roman"/>
                <w:color w:val="000000"/>
                <w:spacing w:val="-2"/>
                <w:sz w:val="20"/>
                <w:szCs w:val="20"/>
              </w:rPr>
              <w:t>Р</w:t>
            </w:r>
            <w:r>
              <w:rPr>
                <w:rFonts w:eastAsia="Times New Roman"/>
                <w:color w:val="000000"/>
                <w:spacing w:val="-2"/>
                <w:sz w:val="20"/>
                <w:szCs w:val="20"/>
              </w:rPr>
              <w:t>оссийской Федерации</w:t>
            </w:r>
            <w:r w:rsidR="00C42458" w:rsidRPr="009853DA">
              <w:rPr>
                <w:rStyle w:val="a5"/>
                <w:rFonts w:eastAsia="Times New Roman"/>
                <w:color w:val="000000"/>
                <w:spacing w:val="-2"/>
                <w:sz w:val="20"/>
                <w:szCs w:val="20"/>
              </w:rPr>
              <w:footnoteReference w:id="32"/>
            </w:r>
            <w:r w:rsidR="00C42458" w:rsidRPr="009853DA">
              <w:rPr>
                <w:rFonts w:eastAsia="Times New Roman"/>
                <w:color w:val="000000"/>
                <w:spacing w:val="-2"/>
                <w:sz w:val="20"/>
                <w:szCs w:val="20"/>
              </w:rPr>
              <w:t xml:space="preserve"> ассигнования на материальное стимулирование </w:t>
            </w:r>
            <w:r w:rsidR="00C42458" w:rsidRPr="009853DA">
              <w:rPr>
                <w:sz w:val="20"/>
                <w:szCs w:val="20"/>
              </w:rPr>
              <w:t>федеральных государственных гражданских служащих</w:t>
            </w:r>
            <w:r w:rsidR="00C42458" w:rsidRPr="009853DA">
              <w:rPr>
                <w:rFonts w:eastAsia="Times New Roman"/>
                <w:color w:val="000000"/>
                <w:spacing w:val="-2"/>
                <w:sz w:val="20"/>
                <w:szCs w:val="20"/>
              </w:rPr>
              <w:t>.</w:t>
            </w:r>
          </w:p>
          <w:p w14:paraId="4F71C303" w14:textId="08463442" w:rsidR="00C42458" w:rsidRPr="009853DA" w:rsidRDefault="000C0468" w:rsidP="009853DA">
            <w:pPr>
              <w:widowControl w:val="0"/>
              <w:spacing w:line="240" w:lineRule="auto"/>
              <w:ind w:left="33" w:right="0" w:firstLine="284"/>
              <w:rPr>
                <w:iCs/>
                <w:sz w:val="20"/>
                <w:szCs w:val="20"/>
              </w:rPr>
            </w:pPr>
            <w:r>
              <w:rPr>
                <w:iCs/>
                <w:sz w:val="20"/>
                <w:szCs w:val="20"/>
              </w:rPr>
              <w:t>З</w:t>
            </w:r>
            <w:r w:rsidR="00C42458" w:rsidRPr="009853DA">
              <w:rPr>
                <w:sz w:val="20"/>
                <w:szCs w:val="20"/>
              </w:rPr>
              <w:t xml:space="preserve">аблокированы ЛБО в сумме 25 907,7 млн. рублей (19,2 % </w:t>
            </w:r>
            <w:r w:rsidR="00C42458" w:rsidRPr="009853DA">
              <w:rPr>
                <w:iCs/>
                <w:sz w:val="20"/>
                <w:szCs w:val="20"/>
              </w:rPr>
              <w:t xml:space="preserve">показателя </w:t>
            </w:r>
            <w:r>
              <w:rPr>
                <w:iCs/>
                <w:sz w:val="20"/>
                <w:szCs w:val="20"/>
              </w:rPr>
              <w:t>сводной росписи</w:t>
            </w:r>
            <w:r w:rsidR="00C42458" w:rsidRPr="009853DA">
              <w:rPr>
                <w:iCs/>
                <w:sz w:val="20"/>
                <w:szCs w:val="20"/>
              </w:rPr>
              <w:t xml:space="preserve">), в том числе 19 955,7 млн. рублей зарезервированы на счетах Минфина России, из них 13 315,8 млн. рублей - </w:t>
            </w:r>
            <w:r w:rsidR="00C42458" w:rsidRPr="009853DA">
              <w:rPr>
                <w:sz w:val="20"/>
                <w:szCs w:val="20"/>
              </w:rPr>
              <w:t xml:space="preserve">на реализацию трех федеральных проектов </w:t>
            </w:r>
            <w:r w:rsidR="00C42458" w:rsidRPr="009853DA">
              <w:rPr>
                <w:sz w:val="20"/>
                <w:szCs w:val="20"/>
              </w:rPr>
              <w:br/>
              <w:t>нацпроекта «Экология» (</w:t>
            </w:r>
            <w:r w:rsidR="00C42458" w:rsidRPr="009853DA">
              <w:rPr>
                <w:sz w:val="20"/>
                <w:szCs w:val="20"/>
                <w:lang w:val="en-US"/>
              </w:rPr>
              <w:t>G</w:t>
            </w:r>
            <w:r w:rsidR="00C42458" w:rsidRPr="009853DA">
              <w:rPr>
                <w:sz w:val="20"/>
                <w:szCs w:val="20"/>
              </w:rPr>
              <w:t xml:space="preserve">2, </w:t>
            </w:r>
            <w:r w:rsidR="00C42458" w:rsidRPr="009853DA">
              <w:rPr>
                <w:sz w:val="20"/>
                <w:szCs w:val="20"/>
                <w:lang w:val="en-US"/>
              </w:rPr>
              <w:t>G</w:t>
            </w:r>
            <w:r w:rsidR="00C42458" w:rsidRPr="009853DA">
              <w:rPr>
                <w:sz w:val="20"/>
                <w:szCs w:val="20"/>
              </w:rPr>
              <w:t xml:space="preserve">4, </w:t>
            </w:r>
            <w:r w:rsidR="00C42458" w:rsidRPr="009853DA">
              <w:rPr>
                <w:sz w:val="20"/>
                <w:szCs w:val="20"/>
                <w:lang w:val="en-US"/>
              </w:rPr>
              <w:t>G</w:t>
            </w:r>
            <w:r w:rsidR="00C42458" w:rsidRPr="009853DA">
              <w:rPr>
                <w:sz w:val="20"/>
                <w:szCs w:val="20"/>
              </w:rPr>
              <w:t xml:space="preserve">7). </w:t>
            </w:r>
          </w:p>
          <w:p w14:paraId="5A5323B4" w14:textId="77777777" w:rsidR="00C42458" w:rsidRPr="009853DA" w:rsidRDefault="00C42458" w:rsidP="009853DA">
            <w:pPr>
              <w:widowControl w:val="0"/>
              <w:spacing w:line="240" w:lineRule="auto"/>
              <w:ind w:left="33" w:right="0" w:firstLine="284"/>
              <w:rPr>
                <w:sz w:val="20"/>
                <w:szCs w:val="20"/>
              </w:rPr>
            </w:pPr>
            <w:r w:rsidRPr="009853DA">
              <w:rPr>
                <w:iCs/>
                <w:sz w:val="20"/>
                <w:szCs w:val="20"/>
              </w:rPr>
              <w:t xml:space="preserve">Не распределены ЛБО в размере 1 710,5 млн. рублей (1,6 % доведенных ЛБО). </w:t>
            </w:r>
            <w:r w:rsidRPr="009853DA">
              <w:rPr>
                <w:sz w:val="20"/>
                <w:szCs w:val="20"/>
              </w:rPr>
              <w:t>Наибольший объем нераспределенных ЛБО сложился по Росприроднадзору – 1 388,5 млн. рублей, в том числе 1 176,7 млн. рублей в рамках комплекса процессных мероприятий «Обеспечение деятельности Федеральной службы по надзору в сфере природопользования и подведомственных учреждений» на оплату труда, страховые взносы и социальные выплаты, закупку товаров, работ и услуг.</w:t>
            </w:r>
          </w:p>
          <w:p w14:paraId="4C613B12" w14:textId="2043B637" w:rsidR="00C42458" w:rsidRPr="009853DA" w:rsidRDefault="00C42458" w:rsidP="009853DA">
            <w:pPr>
              <w:widowControl w:val="0"/>
              <w:spacing w:line="240" w:lineRule="auto"/>
              <w:ind w:left="33" w:right="0" w:firstLine="284"/>
              <w:rPr>
                <w:sz w:val="20"/>
                <w:szCs w:val="20"/>
              </w:rPr>
            </w:pPr>
            <w:r w:rsidRPr="009853DA">
              <w:rPr>
                <w:sz w:val="20"/>
                <w:szCs w:val="20"/>
              </w:rPr>
              <w:t xml:space="preserve">Не осуществлялось расходование средств, выделенных на реализацию двух ФП </w:t>
            </w:r>
            <w:r w:rsidRPr="000C0468">
              <w:rPr>
                <w:sz w:val="20"/>
                <w:szCs w:val="20"/>
              </w:rPr>
              <w:t>«Экономика замкнутого цикла» (5 800,0 млн. рублей) и «Строительство ледостойкой самодвижущейся платформы «Северный полюс»</w:t>
            </w:r>
            <w:r w:rsidRPr="009853DA">
              <w:rPr>
                <w:sz w:val="20"/>
                <w:szCs w:val="20"/>
              </w:rPr>
              <w:t xml:space="preserve"> (1 052,0 млн. рублей). </w:t>
            </w:r>
          </w:p>
          <w:p w14:paraId="4923EEA4" w14:textId="77777777"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Так, в связи с отсутствием правовой базы</w:t>
            </w:r>
            <w:r w:rsidRPr="009853DA">
              <w:rPr>
                <w:rStyle w:val="a5"/>
                <w:rFonts w:eastAsia="Times New Roman"/>
                <w:sz w:val="20"/>
                <w:szCs w:val="20"/>
              </w:rPr>
              <w:footnoteReference w:id="33"/>
            </w:r>
            <w:r w:rsidRPr="009853DA">
              <w:rPr>
                <w:rFonts w:eastAsia="Times New Roman"/>
                <w:sz w:val="20"/>
                <w:szCs w:val="20"/>
              </w:rPr>
              <w:t xml:space="preserve"> остаются заблокированными ассигнования на предоставление имущественного взноса в ППК «Российский экологический оператор» на создание инфраструктуры обращения с вторичными ресурсами (5 500,0 млн. рублей)</w:t>
            </w:r>
            <w:r w:rsidRPr="009853DA">
              <w:rPr>
                <w:rStyle w:val="a5"/>
                <w:rFonts w:eastAsia="Times New Roman"/>
                <w:sz w:val="20"/>
                <w:szCs w:val="20"/>
              </w:rPr>
              <w:footnoteReference w:id="34"/>
            </w:r>
            <w:r w:rsidRPr="009853DA">
              <w:rPr>
                <w:rFonts w:eastAsia="Times New Roman"/>
                <w:sz w:val="20"/>
                <w:szCs w:val="20"/>
              </w:rPr>
              <w:t xml:space="preserve"> и </w:t>
            </w:r>
            <w:r w:rsidRPr="009853DA">
              <w:rPr>
                <w:rFonts w:eastAsia="Times New Roman"/>
                <w:sz w:val="20"/>
                <w:szCs w:val="20"/>
              </w:rPr>
              <w:lastRenderedPageBreak/>
              <w:t>на проведение информационно-просветительской кампании в целях популяризации принципов экономики замкнутого цикла (300,0 млн. рублей)</w:t>
            </w:r>
            <w:r w:rsidRPr="009853DA">
              <w:rPr>
                <w:rStyle w:val="a5"/>
                <w:rFonts w:eastAsia="Times New Roman"/>
                <w:sz w:val="20"/>
                <w:szCs w:val="20"/>
              </w:rPr>
              <w:footnoteReference w:id="35"/>
            </w:r>
            <w:r w:rsidRPr="009853DA">
              <w:rPr>
                <w:rFonts w:eastAsia="Times New Roman"/>
                <w:sz w:val="20"/>
                <w:szCs w:val="20"/>
              </w:rPr>
              <w:t>.</w:t>
            </w:r>
          </w:p>
          <w:p w14:paraId="0286DFE6" w14:textId="77777777"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По информации Росгидромета, строительство ледостойкой платформы осуществляется в соответствии с утвержденным графиком к контракту (</w:t>
            </w:r>
            <w:r w:rsidRPr="009853DA">
              <w:rPr>
                <w:rFonts w:eastAsia="Times New Roman"/>
                <w:color w:val="000000"/>
                <w:spacing w:val="-2"/>
                <w:sz w:val="20"/>
                <w:szCs w:val="20"/>
              </w:rPr>
              <w:t>кассовое исполнение предусмотрено в мае 2022 года)</w:t>
            </w:r>
            <w:r w:rsidRPr="009853DA">
              <w:rPr>
                <w:rFonts w:eastAsia="Times New Roman"/>
                <w:sz w:val="20"/>
                <w:szCs w:val="20"/>
              </w:rPr>
              <w:t>, ввод в эксплуатацию объекта запланирован в этом году, уровень технической готовности – 94,3 %.</w:t>
            </w:r>
          </w:p>
          <w:p w14:paraId="0B4837A0" w14:textId="2B581E0C"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 xml:space="preserve">Кассовое исполнение пяти </w:t>
            </w:r>
            <w:r w:rsidR="000C0468">
              <w:rPr>
                <w:rFonts w:eastAsia="Times New Roman"/>
                <w:sz w:val="20"/>
                <w:szCs w:val="20"/>
              </w:rPr>
              <w:t>ФП</w:t>
            </w:r>
            <w:r w:rsidRPr="009853DA">
              <w:rPr>
                <w:rFonts w:eastAsia="Times New Roman"/>
                <w:sz w:val="20"/>
                <w:szCs w:val="20"/>
              </w:rPr>
              <w:t>, входящих в нацпроект «Экология» (</w:t>
            </w:r>
            <w:r w:rsidRPr="009853DA">
              <w:rPr>
                <w:rFonts w:eastAsia="Times New Roman"/>
                <w:sz w:val="20"/>
                <w:szCs w:val="20"/>
                <w:lang w:val="en-US"/>
              </w:rPr>
              <w:t>G</w:t>
            </w:r>
            <w:r w:rsidRPr="009853DA">
              <w:rPr>
                <w:rFonts w:eastAsia="Times New Roman"/>
                <w:sz w:val="20"/>
                <w:szCs w:val="20"/>
              </w:rPr>
              <w:t xml:space="preserve">1, </w:t>
            </w:r>
            <w:r w:rsidRPr="009853DA">
              <w:rPr>
                <w:rFonts w:eastAsia="Times New Roman"/>
                <w:sz w:val="20"/>
                <w:szCs w:val="20"/>
                <w:lang w:val="en-US"/>
              </w:rPr>
              <w:t>G</w:t>
            </w:r>
            <w:r w:rsidRPr="009853DA">
              <w:rPr>
                <w:rFonts w:eastAsia="Times New Roman"/>
                <w:sz w:val="20"/>
                <w:szCs w:val="20"/>
              </w:rPr>
              <w:t xml:space="preserve">2, </w:t>
            </w:r>
            <w:r w:rsidRPr="009853DA">
              <w:rPr>
                <w:rFonts w:eastAsia="Times New Roman"/>
                <w:sz w:val="20"/>
                <w:szCs w:val="20"/>
                <w:lang w:val="en-US"/>
              </w:rPr>
              <w:t>G</w:t>
            </w:r>
            <w:r w:rsidRPr="009853DA">
              <w:rPr>
                <w:rFonts w:eastAsia="Times New Roman"/>
                <w:sz w:val="20"/>
                <w:szCs w:val="20"/>
              </w:rPr>
              <w:t xml:space="preserve">4, </w:t>
            </w:r>
            <w:r w:rsidRPr="009853DA">
              <w:rPr>
                <w:rFonts w:eastAsia="Times New Roman"/>
                <w:sz w:val="20"/>
                <w:szCs w:val="20"/>
                <w:lang w:val="en-US"/>
              </w:rPr>
              <w:t>G</w:t>
            </w:r>
            <w:r w:rsidRPr="009853DA">
              <w:rPr>
                <w:rFonts w:eastAsia="Times New Roman"/>
                <w:sz w:val="20"/>
                <w:szCs w:val="20"/>
              </w:rPr>
              <w:t xml:space="preserve">6, </w:t>
            </w:r>
            <w:r w:rsidRPr="009853DA">
              <w:rPr>
                <w:rFonts w:eastAsia="Times New Roman"/>
                <w:sz w:val="20"/>
                <w:szCs w:val="20"/>
                <w:lang w:val="en-US"/>
              </w:rPr>
              <w:t>G</w:t>
            </w:r>
            <w:r w:rsidRPr="009853DA">
              <w:rPr>
                <w:rFonts w:eastAsia="Times New Roman"/>
                <w:sz w:val="20"/>
                <w:szCs w:val="20"/>
              </w:rPr>
              <w:t>7), сложилось на уровне от 1,7 до 11,4 %.</w:t>
            </w:r>
          </w:p>
          <w:p w14:paraId="6C8AAA06" w14:textId="77777777"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 xml:space="preserve">В рамках </w:t>
            </w:r>
            <w:r w:rsidRPr="000C0468">
              <w:rPr>
                <w:rFonts w:eastAsia="Times New Roman"/>
                <w:sz w:val="20"/>
                <w:szCs w:val="20"/>
              </w:rPr>
              <w:t>ФП «Оздоровление Волги»,</w:t>
            </w:r>
            <w:r w:rsidRPr="009853DA">
              <w:rPr>
                <w:rFonts w:eastAsia="Times New Roman"/>
                <w:i/>
                <w:sz w:val="20"/>
                <w:szCs w:val="20"/>
              </w:rPr>
              <w:t xml:space="preserve"> </w:t>
            </w:r>
            <w:r w:rsidRPr="009853DA">
              <w:rPr>
                <w:rFonts w:eastAsia="Times New Roman"/>
                <w:sz w:val="20"/>
                <w:szCs w:val="20"/>
              </w:rPr>
              <w:t>входящему в нацпроект «Экология» (</w:t>
            </w:r>
            <w:r w:rsidRPr="009853DA">
              <w:rPr>
                <w:rFonts w:eastAsia="Times New Roman"/>
                <w:sz w:val="20"/>
                <w:szCs w:val="20"/>
                <w:lang w:val="en-US"/>
              </w:rPr>
              <w:t>G</w:t>
            </w:r>
            <w:r w:rsidRPr="009853DA">
              <w:rPr>
                <w:rFonts w:eastAsia="Times New Roman"/>
                <w:sz w:val="20"/>
                <w:szCs w:val="20"/>
              </w:rPr>
              <w:t>6),  на уровне 1,4 % исполнены Минприроды России бюджетные ассигнования на ликвидацию (рекультивацию) объектов накопленного экологического вреда, представляющих угрозу реке Волге</w:t>
            </w:r>
            <w:r w:rsidRPr="009853DA">
              <w:rPr>
                <w:rStyle w:val="a5"/>
                <w:rFonts w:eastAsia="Times New Roman"/>
                <w:sz w:val="20"/>
                <w:szCs w:val="20"/>
              </w:rPr>
              <w:footnoteReference w:id="36"/>
            </w:r>
            <w:r w:rsidRPr="009853DA">
              <w:rPr>
                <w:rFonts w:eastAsia="Times New Roman"/>
                <w:sz w:val="20"/>
                <w:szCs w:val="20"/>
              </w:rPr>
              <w:t>.</w:t>
            </w:r>
            <w:r w:rsidRPr="009853DA">
              <w:rPr>
                <w:rFonts w:eastAsia="Times New Roman"/>
                <w:color w:val="FF0000"/>
                <w:sz w:val="20"/>
                <w:szCs w:val="20"/>
              </w:rPr>
              <w:t xml:space="preserve"> </w:t>
            </w:r>
            <w:r w:rsidRPr="009853DA">
              <w:rPr>
                <w:rFonts w:eastAsia="Times New Roman"/>
                <w:sz w:val="20"/>
                <w:szCs w:val="20"/>
              </w:rPr>
              <w:t>Оплата производилась по мере выполнения работ.</w:t>
            </w:r>
          </w:p>
          <w:p w14:paraId="1EA9A228" w14:textId="77777777"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 xml:space="preserve">Наибольший объем средств </w:t>
            </w:r>
            <w:r w:rsidRPr="000C0468">
              <w:rPr>
                <w:rFonts w:eastAsia="Times New Roman"/>
                <w:sz w:val="20"/>
                <w:szCs w:val="20"/>
              </w:rPr>
              <w:t>ФП «Комплексная система обращения с ТКО»,</w:t>
            </w:r>
            <w:r w:rsidRPr="009853DA">
              <w:rPr>
                <w:rFonts w:eastAsia="Times New Roman"/>
                <w:sz w:val="20"/>
                <w:szCs w:val="20"/>
              </w:rPr>
              <w:t xml:space="preserve"> входящему в нацпроект «Экология» (</w:t>
            </w:r>
            <w:r w:rsidRPr="009853DA">
              <w:rPr>
                <w:rFonts w:eastAsia="Times New Roman"/>
                <w:sz w:val="20"/>
                <w:szCs w:val="20"/>
                <w:lang w:val="en-US"/>
              </w:rPr>
              <w:t>G</w:t>
            </w:r>
            <w:r w:rsidRPr="009853DA">
              <w:rPr>
                <w:rFonts w:eastAsia="Times New Roman"/>
                <w:sz w:val="20"/>
                <w:szCs w:val="20"/>
              </w:rPr>
              <w:t>2), запланирован для предоставления субсидий государственным корпорациям и публично-правовым компаниям – 12 036,5 млн. рублей (68,6 % финансирования ФП), исполнение которых в отчетном периоде составило 3,3 %.</w:t>
            </w:r>
          </w:p>
          <w:p w14:paraId="2CDAF6BC" w14:textId="2DDF3002" w:rsidR="00C42458" w:rsidRPr="009853DA" w:rsidRDefault="00C42458" w:rsidP="009853DA">
            <w:pPr>
              <w:widowControl w:val="0"/>
              <w:spacing w:line="240" w:lineRule="auto"/>
              <w:ind w:left="33" w:right="0" w:firstLine="284"/>
              <w:rPr>
                <w:rFonts w:eastAsia="Times New Roman"/>
                <w:sz w:val="20"/>
                <w:szCs w:val="20"/>
              </w:rPr>
            </w:pPr>
            <w:r w:rsidRPr="009853DA">
              <w:rPr>
                <w:rFonts w:eastAsia="Times New Roman"/>
                <w:sz w:val="20"/>
                <w:szCs w:val="20"/>
              </w:rPr>
              <w:t>Так, внесение имущественного взноса в ППК «Российский экологический оператор» в целях финансирования инвестиционных проектов, направленных на введение в промышленную эксплуатацию мощностей по обработке (сортировке), утилизации и размещению ТКО (2 440,9 млн. рублей)</w:t>
            </w:r>
            <w:r w:rsidRPr="009853DA">
              <w:rPr>
                <w:rStyle w:val="a5"/>
                <w:rFonts w:eastAsia="Times New Roman"/>
                <w:sz w:val="20"/>
                <w:szCs w:val="20"/>
              </w:rPr>
              <w:footnoteReference w:id="37"/>
            </w:r>
            <w:r w:rsidRPr="009853DA">
              <w:rPr>
                <w:rFonts w:eastAsia="Times New Roman"/>
                <w:sz w:val="20"/>
                <w:szCs w:val="20"/>
              </w:rPr>
              <w:t xml:space="preserve">, в отчетном периоде не осуществлялось </w:t>
            </w:r>
            <w:r w:rsidR="000C0468">
              <w:rPr>
                <w:rFonts w:eastAsia="Times New Roman"/>
                <w:sz w:val="20"/>
                <w:szCs w:val="20"/>
              </w:rPr>
              <w:t xml:space="preserve">в связи с </w:t>
            </w:r>
            <w:r w:rsidRPr="009853DA">
              <w:rPr>
                <w:rFonts w:eastAsia="Times New Roman"/>
                <w:sz w:val="20"/>
                <w:szCs w:val="20"/>
              </w:rPr>
              <w:t xml:space="preserve"> необходимост</w:t>
            </w:r>
            <w:r w:rsidR="000C0468">
              <w:rPr>
                <w:rFonts w:eastAsia="Times New Roman"/>
                <w:sz w:val="20"/>
                <w:szCs w:val="20"/>
              </w:rPr>
              <w:t>ью</w:t>
            </w:r>
            <w:r w:rsidRPr="009853DA">
              <w:rPr>
                <w:rFonts w:eastAsia="Times New Roman"/>
                <w:sz w:val="20"/>
                <w:szCs w:val="20"/>
              </w:rPr>
              <w:t xml:space="preserve"> доработки проектов инвесторов (прохождение экспертизы, включение в региональный проект и территориальную схему обращения с отходами).</w:t>
            </w:r>
            <w:r w:rsidR="000C0468">
              <w:rPr>
                <w:rFonts w:eastAsia="Times New Roman"/>
                <w:sz w:val="20"/>
                <w:szCs w:val="20"/>
              </w:rPr>
              <w:t xml:space="preserve"> </w:t>
            </w:r>
            <w:r w:rsidRPr="009853DA">
              <w:rPr>
                <w:rFonts w:eastAsia="Times New Roman"/>
                <w:sz w:val="20"/>
                <w:szCs w:val="20"/>
              </w:rPr>
              <w:t>Субсидия на обеспечение функционирования ППК «Российский экологический оператор» (6 307,7 млн. рублей)</w:t>
            </w:r>
            <w:r w:rsidRPr="009853DA">
              <w:rPr>
                <w:rStyle w:val="a5"/>
                <w:rFonts w:eastAsia="Times New Roman"/>
                <w:sz w:val="20"/>
                <w:szCs w:val="20"/>
              </w:rPr>
              <w:footnoteReference w:id="38"/>
            </w:r>
            <w:r w:rsidRPr="009853DA">
              <w:rPr>
                <w:rFonts w:eastAsia="Times New Roman"/>
                <w:sz w:val="20"/>
                <w:szCs w:val="20"/>
              </w:rPr>
              <w:t xml:space="preserve"> освоена </w:t>
            </w:r>
            <w:r w:rsidR="000C0468">
              <w:rPr>
                <w:rFonts w:eastAsia="Times New Roman"/>
                <w:sz w:val="20"/>
                <w:szCs w:val="20"/>
              </w:rPr>
              <w:t xml:space="preserve">лишь </w:t>
            </w:r>
            <w:r w:rsidRPr="009853DA">
              <w:rPr>
                <w:rFonts w:eastAsia="Times New Roman"/>
                <w:sz w:val="20"/>
                <w:szCs w:val="20"/>
              </w:rPr>
              <w:t xml:space="preserve">на 0,4 % </w:t>
            </w:r>
            <w:r w:rsidR="000C0468">
              <w:rPr>
                <w:rFonts w:eastAsia="Times New Roman"/>
                <w:sz w:val="20"/>
                <w:szCs w:val="20"/>
              </w:rPr>
              <w:t xml:space="preserve">в связи с </w:t>
            </w:r>
            <w:r w:rsidRPr="009853DA">
              <w:rPr>
                <w:rFonts w:eastAsia="Times New Roman"/>
                <w:sz w:val="20"/>
                <w:szCs w:val="20"/>
              </w:rPr>
              <w:t>внесени</w:t>
            </w:r>
            <w:r w:rsidR="000C0468">
              <w:rPr>
                <w:rFonts w:eastAsia="Times New Roman"/>
                <w:sz w:val="20"/>
                <w:szCs w:val="20"/>
              </w:rPr>
              <w:t>ем</w:t>
            </w:r>
            <w:r w:rsidRPr="009853DA">
              <w:rPr>
                <w:rFonts w:eastAsia="Times New Roman"/>
                <w:sz w:val="20"/>
                <w:szCs w:val="20"/>
              </w:rPr>
              <w:t xml:space="preserve"> изменений в Правила ее предоставления</w:t>
            </w:r>
            <w:r w:rsidRPr="009853DA">
              <w:rPr>
                <w:rStyle w:val="a5"/>
                <w:rFonts w:eastAsia="Times New Roman"/>
                <w:sz w:val="20"/>
                <w:szCs w:val="20"/>
              </w:rPr>
              <w:footnoteReference w:id="39"/>
            </w:r>
            <w:r w:rsidRPr="009853DA">
              <w:rPr>
                <w:rFonts w:eastAsia="Times New Roman"/>
                <w:sz w:val="20"/>
                <w:szCs w:val="20"/>
              </w:rPr>
              <w:t xml:space="preserve"> в феврале 2022 года</w:t>
            </w:r>
            <w:r w:rsidRPr="009853DA">
              <w:rPr>
                <w:rStyle w:val="a5"/>
                <w:rFonts w:eastAsia="Times New Roman"/>
                <w:sz w:val="20"/>
                <w:szCs w:val="20"/>
              </w:rPr>
              <w:footnoteReference w:id="40"/>
            </w:r>
            <w:r w:rsidRPr="009853DA">
              <w:rPr>
                <w:rFonts w:eastAsia="Times New Roman"/>
                <w:sz w:val="20"/>
                <w:szCs w:val="20"/>
              </w:rPr>
              <w:t>, а также временных затрат на заключение соглашения и доведение средств до компании.</w:t>
            </w:r>
            <w:r w:rsidR="000C0468">
              <w:rPr>
                <w:rFonts w:eastAsia="Times New Roman"/>
                <w:sz w:val="20"/>
                <w:szCs w:val="20"/>
              </w:rPr>
              <w:t xml:space="preserve"> </w:t>
            </w:r>
            <w:r w:rsidRPr="009853DA">
              <w:rPr>
                <w:rFonts w:eastAsia="Times New Roman"/>
                <w:sz w:val="20"/>
                <w:szCs w:val="20"/>
              </w:rPr>
              <w:t xml:space="preserve">Кроме того, на счетах Минфина России зарезервированы средства </w:t>
            </w:r>
            <w:r w:rsidR="000C0468">
              <w:rPr>
                <w:rFonts w:eastAsia="Times New Roman"/>
                <w:sz w:val="20"/>
                <w:szCs w:val="20"/>
              </w:rPr>
              <w:t>ФП</w:t>
            </w:r>
            <w:r w:rsidRPr="009853DA">
              <w:rPr>
                <w:rFonts w:eastAsia="Times New Roman"/>
                <w:sz w:val="20"/>
                <w:szCs w:val="20"/>
              </w:rPr>
              <w:t xml:space="preserve"> в размере </w:t>
            </w:r>
            <w:r w:rsidRPr="009853DA">
              <w:rPr>
                <w:rFonts w:eastAsia="Times New Roman"/>
                <w:color w:val="000000"/>
                <w:sz w:val="20"/>
                <w:szCs w:val="20"/>
              </w:rPr>
              <w:t>5 235,4 млн. рублей (29,8 % объема ассигнований ФП).</w:t>
            </w:r>
          </w:p>
          <w:p w14:paraId="6738487C" w14:textId="70F0072C" w:rsidR="00C42458" w:rsidRPr="009853DA" w:rsidRDefault="00C42458" w:rsidP="009853DA">
            <w:pPr>
              <w:widowControl w:val="0"/>
              <w:spacing w:line="240" w:lineRule="auto"/>
              <w:ind w:left="33" w:right="0" w:firstLine="284"/>
              <w:rPr>
                <w:sz w:val="20"/>
                <w:szCs w:val="20"/>
              </w:rPr>
            </w:pPr>
            <w:r w:rsidRPr="009853DA">
              <w:rPr>
                <w:sz w:val="20"/>
                <w:szCs w:val="20"/>
              </w:rPr>
              <w:t xml:space="preserve">Финансирование </w:t>
            </w:r>
            <w:r w:rsidRPr="000C0468">
              <w:rPr>
                <w:sz w:val="20"/>
                <w:szCs w:val="20"/>
              </w:rPr>
              <w:t>ФП «Чистая страна»,</w:t>
            </w:r>
            <w:r w:rsidRPr="009853DA">
              <w:rPr>
                <w:rFonts w:eastAsia="Times New Roman"/>
                <w:sz w:val="20"/>
                <w:szCs w:val="20"/>
              </w:rPr>
              <w:t xml:space="preserve"> входящему в нацпроект «Экология» </w:t>
            </w:r>
            <w:r w:rsidRPr="009853DA">
              <w:rPr>
                <w:sz w:val="20"/>
                <w:szCs w:val="20"/>
              </w:rPr>
              <w:t>(</w:t>
            </w:r>
            <w:r w:rsidRPr="009853DA">
              <w:rPr>
                <w:sz w:val="20"/>
                <w:szCs w:val="20"/>
                <w:lang w:val="en-US"/>
              </w:rPr>
              <w:t>G</w:t>
            </w:r>
            <w:r w:rsidRPr="009853DA">
              <w:rPr>
                <w:sz w:val="20"/>
                <w:szCs w:val="20"/>
              </w:rPr>
              <w:t>1), освоено на 7,5 %. В рамках реализации мероприятия на ликвидацию несанкционированных свалок в границах городов и наиболее опасных объектов накопленного экологического вреда окружающей среде (39 115,7 млн. рублей)</w:t>
            </w:r>
            <w:r w:rsidRPr="009853DA">
              <w:rPr>
                <w:rStyle w:val="a5"/>
                <w:sz w:val="20"/>
                <w:szCs w:val="20"/>
              </w:rPr>
              <w:footnoteReference w:id="41"/>
            </w:r>
            <w:r w:rsidRPr="009853DA">
              <w:rPr>
                <w:sz w:val="20"/>
                <w:szCs w:val="20"/>
              </w:rPr>
              <w:t xml:space="preserve"> </w:t>
            </w:r>
            <w:r w:rsidR="000C0468">
              <w:rPr>
                <w:sz w:val="20"/>
                <w:szCs w:val="20"/>
              </w:rPr>
              <w:t xml:space="preserve">уровень исполнения </w:t>
            </w:r>
            <w:r w:rsidRPr="009853DA">
              <w:rPr>
                <w:sz w:val="20"/>
                <w:szCs w:val="20"/>
              </w:rPr>
              <w:t>бюджетны</w:t>
            </w:r>
            <w:r w:rsidR="000C0468">
              <w:rPr>
                <w:sz w:val="20"/>
                <w:szCs w:val="20"/>
              </w:rPr>
              <w:t>х</w:t>
            </w:r>
            <w:r w:rsidRPr="009853DA">
              <w:rPr>
                <w:sz w:val="20"/>
                <w:szCs w:val="20"/>
              </w:rPr>
              <w:t xml:space="preserve"> ассигновани</w:t>
            </w:r>
            <w:r w:rsidR="000C0468">
              <w:rPr>
                <w:sz w:val="20"/>
                <w:szCs w:val="20"/>
              </w:rPr>
              <w:t>й</w:t>
            </w:r>
            <w:r w:rsidRPr="009853DA">
              <w:rPr>
                <w:sz w:val="20"/>
                <w:szCs w:val="20"/>
              </w:rPr>
              <w:t xml:space="preserve"> на </w:t>
            </w:r>
            <w:r w:rsidRPr="009853DA">
              <w:rPr>
                <w:rFonts w:eastAsia="Times New Roman"/>
                <w:color w:val="000000"/>
                <w:spacing w:val="-2"/>
                <w:sz w:val="20"/>
                <w:szCs w:val="20"/>
              </w:rPr>
              <w:t>ликвидацию полигона токсичных отходов «Красный Бор» (</w:t>
            </w:r>
            <w:r w:rsidRPr="009853DA">
              <w:rPr>
                <w:sz w:val="20"/>
                <w:szCs w:val="20"/>
              </w:rPr>
              <w:t xml:space="preserve">закупку товаров, работ и услуг) </w:t>
            </w:r>
            <w:r w:rsidR="000C0468">
              <w:rPr>
                <w:sz w:val="20"/>
                <w:szCs w:val="20"/>
              </w:rPr>
              <w:t xml:space="preserve">составил </w:t>
            </w:r>
            <w:r w:rsidRPr="009853DA">
              <w:rPr>
                <w:sz w:val="20"/>
                <w:szCs w:val="20"/>
              </w:rPr>
              <w:t>0,4 %. Соответствующий контракт планируется заключить в апреле 2022 года в</w:t>
            </w:r>
            <w:r w:rsidR="000C0468">
              <w:rPr>
                <w:sz w:val="20"/>
                <w:szCs w:val="20"/>
              </w:rPr>
              <w:t xml:space="preserve"> связи с</w:t>
            </w:r>
            <w:r w:rsidRPr="009853DA">
              <w:rPr>
                <w:sz w:val="20"/>
                <w:szCs w:val="20"/>
              </w:rPr>
              <w:t xml:space="preserve"> необходимост</w:t>
            </w:r>
            <w:r w:rsidR="000C0468">
              <w:rPr>
                <w:sz w:val="20"/>
                <w:szCs w:val="20"/>
              </w:rPr>
              <w:t>ью</w:t>
            </w:r>
            <w:r w:rsidRPr="009853DA">
              <w:rPr>
                <w:sz w:val="20"/>
                <w:szCs w:val="20"/>
              </w:rPr>
              <w:t xml:space="preserve"> проведения проверки Росприроднадзором технических решений, прошедших государственную экологическую экспертизу. </w:t>
            </w:r>
          </w:p>
          <w:p w14:paraId="7541B41B" w14:textId="265DD3A8" w:rsidR="00C42458" w:rsidRPr="009853DA" w:rsidRDefault="000C0468" w:rsidP="009853DA">
            <w:pPr>
              <w:widowControl w:val="0"/>
              <w:spacing w:line="240" w:lineRule="auto"/>
              <w:ind w:left="33" w:right="0" w:firstLine="284"/>
              <w:rPr>
                <w:rFonts w:eastAsia="Times New Roman"/>
                <w:spacing w:val="-2"/>
                <w:sz w:val="20"/>
                <w:szCs w:val="20"/>
              </w:rPr>
            </w:pPr>
            <w:r>
              <w:rPr>
                <w:rFonts w:eastAsia="Times New Roman"/>
                <w:sz w:val="20"/>
                <w:szCs w:val="20"/>
              </w:rPr>
              <w:t>И</w:t>
            </w:r>
            <w:r w:rsidR="00C42458" w:rsidRPr="009853DA">
              <w:rPr>
                <w:rFonts w:eastAsia="Times New Roman"/>
                <w:sz w:val="20"/>
                <w:szCs w:val="20"/>
              </w:rPr>
              <w:t xml:space="preserve">сполнение бюджетных ассигнований </w:t>
            </w:r>
            <w:r w:rsidR="00C42458" w:rsidRPr="000C0468">
              <w:rPr>
                <w:rFonts w:eastAsia="Times New Roman"/>
                <w:sz w:val="20"/>
                <w:szCs w:val="20"/>
              </w:rPr>
              <w:t>ФП «Сохранение озера Байкал»,</w:t>
            </w:r>
            <w:r w:rsidR="00C42458" w:rsidRPr="009853DA">
              <w:rPr>
                <w:rFonts w:eastAsia="Times New Roman"/>
                <w:i/>
                <w:sz w:val="20"/>
                <w:szCs w:val="20"/>
              </w:rPr>
              <w:t xml:space="preserve"> </w:t>
            </w:r>
            <w:r w:rsidR="00C42458" w:rsidRPr="009853DA">
              <w:rPr>
                <w:rFonts w:eastAsia="Times New Roman"/>
                <w:sz w:val="20"/>
                <w:szCs w:val="20"/>
              </w:rPr>
              <w:t>входящему в нацпроект «Экология» (</w:t>
            </w:r>
            <w:r w:rsidR="00C42458" w:rsidRPr="009853DA">
              <w:rPr>
                <w:rFonts w:eastAsia="Times New Roman"/>
                <w:sz w:val="20"/>
                <w:szCs w:val="20"/>
                <w:lang w:val="en-US"/>
              </w:rPr>
              <w:t>G</w:t>
            </w:r>
            <w:r w:rsidR="00C42458" w:rsidRPr="009853DA">
              <w:rPr>
                <w:rFonts w:eastAsia="Times New Roman"/>
                <w:sz w:val="20"/>
                <w:szCs w:val="20"/>
              </w:rPr>
              <w:t xml:space="preserve">7), составило 820,1 млн. рублей, или 9,1% показателя </w:t>
            </w:r>
            <w:r>
              <w:rPr>
                <w:rFonts w:eastAsia="Times New Roman"/>
                <w:sz w:val="20"/>
                <w:szCs w:val="20"/>
              </w:rPr>
              <w:t>сводной росписи</w:t>
            </w:r>
            <w:r w:rsidR="00C42458" w:rsidRPr="009853DA">
              <w:rPr>
                <w:sz w:val="20"/>
                <w:szCs w:val="20"/>
              </w:rPr>
              <w:t>. Не осуществлялось расходование средств (ВР 244 и 521) на снижение общей площади территорий, подвергшихся высокому и экстремально высокому загрязнению и оказывающих воздействие на озеро Байкал (3 839,1 млн. рублей)</w:t>
            </w:r>
            <w:r w:rsidR="00C42458" w:rsidRPr="009853DA">
              <w:rPr>
                <w:rStyle w:val="a5"/>
                <w:sz w:val="20"/>
                <w:szCs w:val="20"/>
              </w:rPr>
              <w:footnoteReference w:id="42"/>
            </w:r>
            <w:r w:rsidR="00C42458" w:rsidRPr="009853DA">
              <w:rPr>
                <w:sz w:val="20"/>
                <w:szCs w:val="20"/>
              </w:rPr>
              <w:t xml:space="preserve">, в связи с невозможностью заключения контракта </w:t>
            </w:r>
            <w:r w:rsidR="00C42458" w:rsidRPr="009853DA">
              <w:rPr>
                <w:rFonts w:eastAsia="Times New Roman"/>
                <w:spacing w:val="-2"/>
                <w:sz w:val="20"/>
                <w:szCs w:val="20"/>
              </w:rPr>
              <w:t>на выполнение работ по ликвидации накопленного вреда окружающей среде, образовавшегося в результате деятельности ОАО «Байкальский целлюлозно-бумажный комбинат», вследствие отсутствия утвержденной в установленном порядке проектной документации. Сроки выполнения работ по проектированию продлены до 27 ноября 2022 года</w:t>
            </w:r>
            <w:r w:rsidR="00C42458" w:rsidRPr="009853DA">
              <w:rPr>
                <w:rStyle w:val="a5"/>
                <w:rFonts w:eastAsia="Times New Roman"/>
                <w:spacing w:val="-2"/>
                <w:sz w:val="20"/>
                <w:szCs w:val="20"/>
              </w:rPr>
              <w:footnoteReference w:id="43"/>
            </w:r>
            <w:r w:rsidR="00C42458" w:rsidRPr="009853DA">
              <w:rPr>
                <w:rFonts w:eastAsia="Times New Roman"/>
                <w:spacing w:val="-2"/>
                <w:sz w:val="20"/>
                <w:szCs w:val="20"/>
              </w:rPr>
              <w:t xml:space="preserve">. </w:t>
            </w:r>
          </w:p>
          <w:p w14:paraId="2EA9F7F2" w14:textId="22945ABD" w:rsidR="008A6ABC" w:rsidRPr="006207F8" w:rsidRDefault="00C42458" w:rsidP="00083044">
            <w:pPr>
              <w:widowControl w:val="0"/>
              <w:overflowPunct/>
              <w:autoSpaceDE/>
              <w:autoSpaceDN/>
              <w:adjustRightInd/>
              <w:spacing w:line="240" w:lineRule="auto"/>
              <w:ind w:left="33" w:right="0" w:firstLine="284"/>
              <w:textAlignment w:val="auto"/>
              <w:rPr>
                <w:rFonts w:eastAsia="Times New Roman"/>
                <w:sz w:val="20"/>
                <w:szCs w:val="20"/>
                <w:highlight w:val="yellow"/>
              </w:rPr>
            </w:pPr>
            <w:r w:rsidRPr="009853DA">
              <w:rPr>
                <w:rFonts w:eastAsia="Times New Roman"/>
                <w:spacing w:val="-2"/>
                <w:sz w:val="20"/>
                <w:szCs w:val="20"/>
              </w:rPr>
              <w:t xml:space="preserve">На уровне 11,4 % исполнены расходы на реализацию мероприятий </w:t>
            </w:r>
            <w:r w:rsidRPr="00083044">
              <w:rPr>
                <w:rFonts w:eastAsia="Times New Roman"/>
                <w:spacing w:val="-2"/>
                <w:sz w:val="20"/>
                <w:szCs w:val="20"/>
              </w:rPr>
              <w:t>ФП «Чистый воздух»</w:t>
            </w:r>
            <w:r w:rsidRPr="009853DA">
              <w:rPr>
                <w:rFonts w:eastAsia="Times New Roman"/>
                <w:spacing w:val="-2"/>
                <w:sz w:val="20"/>
                <w:szCs w:val="20"/>
              </w:rPr>
              <w:t xml:space="preserve"> (</w:t>
            </w:r>
            <w:r w:rsidRPr="009853DA">
              <w:rPr>
                <w:rFonts w:eastAsia="Times New Roman"/>
                <w:spacing w:val="-2"/>
                <w:sz w:val="20"/>
                <w:szCs w:val="20"/>
                <w:lang w:val="en-US"/>
              </w:rPr>
              <w:t>G</w:t>
            </w:r>
            <w:r w:rsidRPr="009853DA">
              <w:rPr>
                <w:rFonts w:eastAsia="Times New Roman"/>
                <w:spacing w:val="-2"/>
                <w:sz w:val="20"/>
                <w:szCs w:val="20"/>
              </w:rPr>
              <w:t>4). При этом 80 % средств проекта зарезервированы на счетах Минфина России (7 638,0 млн. рублей).</w:t>
            </w:r>
          </w:p>
        </w:tc>
      </w:tr>
      <w:tr w:rsidR="00D07642" w:rsidRPr="00ED45E2" w14:paraId="7A0E7832" w14:textId="77777777" w:rsidTr="008A6ABC">
        <w:tc>
          <w:tcPr>
            <w:tcW w:w="568" w:type="dxa"/>
          </w:tcPr>
          <w:p w14:paraId="2EA44FB5" w14:textId="2D7D436D"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1</w:t>
            </w:r>
          </w:p>
        </w:tc>
        <w:tc>
          <w:tcPr>
            <w:tcW w:w="2410" w:type="dxa"/>
          </w:tcPr>
          <w:p w14:paraId="7092AA44" w14:textId="77777777" w:rsidR="008A6ABC" w:rsidRPr="00ED45E2" w:rsidRDefault="008A6ABC" w:rsidP="00311BC2">
            <w:pPr>
              <w:widowControl w:val="0"/>
              <w:spacing w:line="240" w:lineRule="auto"/>
              <w:ind w:left="0" w:right="0" w:firstLine="0"/>
              <w:rPr>
                <w:sz w:val="20"/>
                <w:szCs w:val="24"/>
              </w:rPr>
            </w:pPr>
            <w:r w:rsidRPr="00ED45E2">
              <w:rPr>
                <w:sz w:val="20"/>
                <w:szCs w:val="24"/>
              </w:rPr>
              <w:t xml:space="preserve">«Развитие физической </w:t>
            </w:r>
            <w:r w:rsidRPr="00ED45E2">
              <w:rPr>
                <w:sz w:val="20"/>
                <w:szCs w:val="24"/>
              </w:rPr>
              <w:lastRenderedPageBreak/>
              <w:t>культуры и спорта»</w:t>
            </w:r>
          </w:p>
        </w:tc>
        <w:tc>
          <w:tcPr>
            <w:tcW w:w="8079" w:type="dxa"/>
          </w:tcPr>
          <w:p w14:paraId="459AF8E6" w14:textId="42020FA0" w:rsidR="008A6ABC" w:rsidRPr="002067D3" w:rsidRDefault="008A6ABC" w:rsidP="004A618E">
            <w:pPr>
              <w:widowControl w:val="0"/>
              <w:overflowPunct/>
              <w:autoSpaceDE/>
              <w:autoSpaceDN/>
              <w:adjustRightInd/>
              <w:spacing w:line="240" w:lineRule="auto"/>
              <w:ind w:left="34" w:right="-1" w:firstLine="318"/>
              <w:textAlignment w:val="auto"/>
              <w:rPr>
                <w:sz w:val="20"/>
                <w:szCs w:val="24"/>
              </w:rPr>
            </w:pPr>
            <w:r w:rsidRPr="002067D3">
              <w:rPr>
                <w:rFonts w:eastAsia="Times New Roman"/>
                <w:spacing w:val="-2"/>
                <w:sz w:val="20"/>
                <w:szCs w:val="20"/>
              </w:rPr>
              <w:lastRenderedPageBreak/>
              <w:t xml:space="preserve">По госпрограмме </w:t>
            </w:r>
            <w:r w:rsidRPr="002067D3">
              <w:rPr>
                <w:rFonts w:eastAsia="Times New Roman"/>
                <w:b/>
                <w:spacing w:val="-2"/>
                <w:sz w:val="20"/>
                <w:szCs w:val="20"/>
              </w:rPr>
              <w:t>«Развитие физической культуры и спорта»</w:t>
            </w:r>
            <w:r w:rsidRPr="002067D3">
              <w:rPr>
                <w:rFonts w:eastAsia="Times New Roman"/>
                <w:spacing w:val="-2"/>
                <w:sz w:val="20"/>
                <w:szCs w:val="20"/>
              </w:rPr>
              <w:t xml:space="preserve"> </w:t>
            </w:r>
            <w:r w:rsidR="00AF3B88" w:rsidRPr="002067D3">
              <w:rPr>
                <w:rFonts w:eastAsia="Times New Roman"/>
                <w:spacing w:val="-2"/>
                <w:sz w:val="20"/>
                <w:szCs w:val="20"/>
              </w:rPr>
              <w:t xml:space="preserve">(ГП-13) </w:t>
            </w:r>
            <w:r w:rsidRPr="002067D3">
              <w:rPr>
                <w:rFonts w:eastAsia="Times New Roman"/>
                <w:spacing w:val="-2"/>
                <w:sz w:val="20"/>
                <w:szCs w:val="20"/>
              </w:rPr>
              <w:t xml:space="preserve">исполнение </w:t>
            </w:r>
            <w:r w:rsidRPr="002067D3">
              <w:rPr>
                <w:rFonts w:eastAsia="Times New Roman"/>
                <w:spacing w:val="-2"/>
                <w:sz w:val="20"/>
                <w:szCs w:val="20"/>
              </w:rPr>
              <w:lastRenderedPageBreak/>
              <w:t xml:space="preserve">расходов составило </w:t>
            </w:r>
            <w:r w:rsidR="002067D3" w:rsidRPr="00D41AA9">
              <w:rPr>
                <w:rFonts w:eastAsia="Times New Roman"/>
                <w:b/>
                <w:spacing w:val="-2"/>
                <w:sz w:val="20"/>
                <w:szCs w:val="20"/>
              </w:rPr>
              <w:t>14,4</w:t>
            </w:r>
            <w:r w:rsidRPr="002067D3">
              <w:rPr>
                <w:rFonts w:eastAsia="Times New Roman"/>
                <w:b/>
                <w:spacing w:val="-2"/>
                <w:sz w:val="20"/>
                <w:szCs w:val="20"/>
              </w:rPr>
              <w:t> %</w:t>
            </w:r>
            <w:r w:rsidRPr="002067D3">
              <w:rPr>
                <w:rFonts w:eastAsia="Times New Roman"/>
                <w:spacing w:val="-2"/>
                <w:sz w:val="20"/>
                <w:szCs w:val="20"/>
              </w:rPr>
              <w:t xml:space="preserve"> показателя сводной росписи с изменениями, </w:t>
            </w:r>
            <w:r w:rsidRPr="002067D3">
              <w:rPr>
                <w:sz w:val="20"/>
                <w:szCs w:val="24"/>
              </w:rPr>
              <w:t xml:space="preserve">что </w:t>
            </w:r>
            <w:r w:rsidR="002067D3" w:rsidRPr="00B500A4">
              <w:rPr>
                <w:b/>
                <w:sz w:val="20"/>
                <w:szCs w:val="24"/>
              </w:rPr>
              <w:t>выше</w:t>
            </w:r>
            <w:r w:rsidRPr="002067D3">
              <w:rPr>
                <w:sz w:val="20"/>
                <w:szCs w:val="24"/>
              </w:rPr>
              <w:t xml:space="preserve"> уровня исполнения за соответствующий период 202</w:t>
            </w:r>
            <w:r w:rsidR="002067D3" w:rsidRPr="002067D3">
              <w:rPr>
                <w:sz w:val="20"/>
                <w:szCs w:val="24"/>
              </w:rPr>
              <w:t>1</w:t>
            </w:r>
            <w:r w:rsidRPr="002067D3">
              <w:rPr>
                <w:sz w:val="20"/>
                <w:szCs w:val="24"/>
              </w:rPr>
              <w:t xml:space="preserve"> года (</w:t>
            </w:r>
            <w:r w:rsidR="002067D3" w:rsidRPr="002067D3">
              <w:rPr>
                <w:sz w:val="20"/>
                <w:szCs w:val="24"/>
              </w:rPr>
              <w:t>12,8</w:t>
            </w:r>
            <w:r w:rsidR="00AF3B88" w:rsidRPr="002067D3">
              <w:rPr>
                <w:sz w:val="20"/>
                <w:szCs w:val="24"/>
              </w:rPr>
              <w:t xml:space="preserve"> </w:t>
            </w:r>
            <w:r w:rsidRPr="002067D3">
              <w:rPr>
                <w:sz w:val="20"/>
                <w:szCs w:val="24"/>
              </w:rPr>
              <w:t xml:space="preserve">%). </w:t>
            </w:r>
          </w:p>
          <w:p w14:paraId="444EB193" w14:textId="492FA6A7" w:rsidR="002067D3" w:rsidRPr="002067D3" w:rsidRDefault="00B500A4"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B500A4">
              <w:rPr>
                <w:rFonts w:eastAsiaTheme="minorHAnsi"/>
                <w:color w:val="000000" w:themeColor="text1"/>
                <w:sz w:val="20"/>
                <w:szCs w:val="20"/>
                <w:lang w:eastAsia="en-US"/>
              </w:rPr>
              <w:t xml:space="preserve">Приоритеты и цели государственной политики </w:t>
            </w:r>
            <w:r w:rsidR="00083044" w:rsidRPr="002067D3">
              <w:rPr>
                <w:rFonts w:eastAsiaTheme="minorHAnsi"/>
                <w:color w:val="000000" w:themeColor="text1"/>
                <w:sz w:val="20"/>
                <w:szCs w:val="20"/>
                <w:lang w:eastAsia="en-US"/>
              </w:rPr>
              <w:t xml:space="preserve">в сфере реализации </w:t>
            </w:r>
            <w:r w:rsidR="00083044" w:rsidRPr="002067D3">
              <w:rPr>
                <w:rFonts w:eastAsia="Times New Roman"/>
                <w:spacing w:val="-2"/>
                <w:sz w:val="20"/>
                <w:szCs w:val="20"/>
              </w:rPr>
              <w:t>ГП-13</w:t>
            </w:r>
            <w:r w:rsidR="00083044">
              <w:rPr>
                <w:rFonts w:eastAsia="Times New Roman"/>
                <w:spacing w:val="-2"/>
                <w:sz w:val="20"/>
                <w:szCs w:val="20"/>
              </w:rPr>
              <w:t xml:space="preserve"> </w:t>
            </w:r>
            <w:r w:rsidR="00083044" w:rsidRPr="002067D3">
              <w:rPr>
                <w:rFonts w:eastAsiaTheme="minorHAnsi"/>
                <w:color w:val="000000" w:themeColor="text1"/>
                <w:sz w:val="20"/>
                <w:szCs w:val="20"/>
                <w:lang w:eastAsia="en-US"/>
              </w:rPr>
              <w:t xml:space="preserve">утверждены </w:t>
            </w:r>
            <w:r w:rsidR="00083044">
              <w:rPr>
                <w:rFonts w:eastAsiaTheme="minorHAnsi"/>
                <w:color w:val="000000" w:themeColor="text1"/>
                <w:sz w:val="20"/>
                <w:szCs w:val="20"/>
                <w:lang w:eastAsia="en-US"/>
              </w:rPr>
              <w:t>п</w:t>
            </w:r>
            <w:r w:rsidR="002067D3" w:rsidRPr="002067D3">
              <w:rPr>
                <w:rFonts w:eastAsiaTheme="minorHAnsi"/>
                <w:color w:val="000000" w:themeColor="text1"/>
                <w:sz w:val="20"/>
                <w:szCs w:val="20"/>
                <w:lang w:eastAsia="en-US"/>
              </w:rPr>
              <w:t>остановлением Правительства Российской Федерации от 20 сентября 2021 г. № 1661</w:t>
            </w:r>
            <w:r w:rsidR="00083044">
              <w:rPr>
                <w:rFonts w:eastAsiaTheme="minorHAnsi"/>
                <w:color w:val="000000" w:themeColor="text1"/>
                <w:sz w:val="20"/>
                <w:szCs w:val="20"/>
                <w:lang w:eastAsia="en-US"/>
              </w:rPr>
              <w:t>.</w:t>
            </w:r>
          </w:p>
          <w:p w14:paraId="4B6604BC" w14:textId="0E8E920A" w:rsidR="00083044" w:rsidRPr="002067D3" w:rsidRDefault="00083044" w:rsidP="00083044">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Pr>
                <w:rFonts w:eastAsiaTheme="minorHAnsi"/>
                <w:color w:val="000000" w:themeColor="text1"/>
                <w:sz w:val="20"/>
                <w:szCs w:val="20"/>
                <w:lang w:eastAsia="en-US"/>
              </w:rPr>
              <w:t>финансовое</w:t>
            </w:r>
            <w:r w:rsidRPr="002067D3">
              <w:rPr>
                <w:rFonts w:eastAsiaTheme="minorHAnsi"/>
                <w:color w:val="000000" w:themeColor="text1"/>
                <w:sz w:val="20"/>
                <w:szCs w:val="20"/>
                <w:lang w:eastAsia="en-US"/>
              </w:rPr>
              <w:t xml:space="preserve"> обеспечение ГП-13 приведено в соответствие с </w:t>
            </w:r>
            <w:r>
              <w:rPr>
                <w:rFonts w:eastAsiaTheme="minorHAnsi"/>
                <w:color w:val="000000" w:themeColor="text1"/>
                <w:sz w:val="20"/>
                <w:szCs w:val="20"/>
                <w:lang w:eastAsia="en-US"/>
              </w:rPr>
              <w:t>Федеральным з</w:t>
            </w:r>
            <w:r w:rsidRPr="002067D3">
              <w:rPr>
                <w:rFonts w:eastAsiaTheme="minorHAnsi"/>
                <w:color w:val="000000" w:themeColor="text1"/>
                <w:sz w:val="20"/>
                <w:szCs w:val="20"/>
                <w:lang w:eastAsia="en-US"/>
              </w:rPr>
              <w:t>аконом № 390-ФЗ.</w:t>
            </w:r>
          </w:p>
          <w:p w14:paraId="13FA8798"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В паспорте ГП-13 в 2022 году предусматривается 10 показателей уровней госпрограммы по 3 целям госпрограммы, 8 из которых связаны с показателем национальной цели «Сохранение населения, здоровье и благополучие людей». Также предусмотрены 3 аналитических (сквозных) показателя социально-экономического развития Российской Федерации и обеспечения национальной безопасности Российской Федерации.</w:t>
            </w:r>
          </w:p>
          <w:p w14:paraId="0D3088D8"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Предусмотренные состав и значения показателей в целом позволяют оценивать динамику и результаты проводимых мероприятий госпрограммы. </w:t>
            </w:r>
          </w:p>
          <w:p w14:paraId="14CE1099" w14:textId="5AFD686A"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ГП-13 состоит из проектной части, составляющей в 2022 году 54 244,4 млн. рублей (70,9 % в общем объеме финансового обеспечения по госпрограмме), включающей в том числе 3 федеральных проекта, не входящих в состав национальных проектов, </w:t>
            </w:r>
            <w:r w:rsidR="00D42194">
              <w:rPr>
                <w:rFonts w:eastAsiaTheme="minorHAnsi"/>
                <w:color w:val="000000" w:themeColor="text1"/>
                <w:sz w:val="20"/>
                <w:szCs w:val="20"/>
                <w:lang w:eastAsia="en-US"/>
              </w:rPr>
              <w:t>процессной части, включающей</w:t>
            </w:r>
            <w:r w:rsidRPr="002067D3">
              <w:rPr>
                <w:rFonts w:eastAsiaTheme="minorHAnsi"/>
                <w:color w:val="000000" w:themeColor="text1"/>
                <w:sz w:val="20"/>
                <w:szCs w:val="20"/>
                <w:lang w:eastAsia="en-US"/>
              </w:rPr>
              <w:t xml:space="preserve"> 2 комплекса процессных мероприятий, объем которых в 2022 году составляет 21 463,2  млн. рублей (28,1 %)</w:t>
            </w:r>
            <w:r w:rsidR="00D42194">
              <w:rPr>
                <w:rFonts w:eastAsiaTheme="minorHAnsi"/>
                <w:color w:val="000000" w:themeColor="text1"/>
                <w:sz w:val="20"/>
                <w:szCs w:val="20"/>
                <w:lang w:eastAsia="en-US"/>
              </w:rPr>
              <w:t>, а также</w:t>
            </w:r>
            <w:r w:rsidRPr="002067D3">
              <w:rPr>
                <w:rFonts w:eastAsiaTheme="minorHAnsi"/>
                <w:color w:val="000000" w:themeColor="text1"/>
                <w:sz w:val="20"/>
                <w:szCs w:val="20"/>
                <w:lang w:eastAsia="en-US"/>
              </w:rPr>
              <w:t xml:space="preserve"> резервных средств – 786,8 млн. рублей (1,0 %).</w:t>
            </w:r>
          </w:p>
          <w:p w14:paraId="405F6884" w14:textId="4C79921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В соответствии с</w:t>
            </w:r>
            <w:r w:rsidR="00D42194">
              <w:rPr>
                <w:rFonts w:eastAsiaTheme="minorHAnsi"/>
                <w:color w:val="000000" w:themeColor="text1"/>
                <w:sz w:val="20"/>
                <w:szCs w:val="20"/>
                <w:lang w:eastAsia="en-US"/>
              </w:rPr>
              <w:t>о сводной</w:t>
            </w:r>
            <w:r w:rsidRPr="002067D3">
              <w:rPr>
                <w:rFonts w:eastAsiaTheme="minorHAnsi"/>
                <w:color w:val="000000" w:themeColor="text1"/>
                <w:sz w:val="20"/>
                <w:szCs w:val="20"/>
                <w:lang w:eastAsia="en-US"/>
              </w:rPr>
              <w:t xml:space="preserve"> росписью на 1 апреля 2022 года </w:t>
            </w:r>
            <w:r w:rsidR="00D42194">
              <w:rPr>
                <w:rFonts w:eastAsiaTheme="minorHAnsi"/>
                <w:color w:val="000000" w:themeColor="text1"/>
                <w:sz w:val="20"/>
                <w:szCs w:val="20"/>
                <w:lang w:eastAsia="en-US"/>
              </w:rPr>
              <w:t xml:space="preserve">бюджетные </w:t>
            </w:r>
            <w:r w:rsidRPr="002067D3">
              <w:rPr>
                <w:rFonts w:eastAsiaTheme="minorHAnsi"/>
                <w:color w:val="000000" w:themeColor="text1"/>
                <w:sz w:val="20"/>
                <w:szCs w:val="20"/>
                <w:lang w:eastAsia="en-US"/>
              </w:rPr>
              <w:t xml:space="preserve">ассигнования </w:t>
            </w:r>
            <w:r w:rsidR="00D42194">
              <w:rPr>
                <w:rFonts w:eastAsiaTheme="minorHAnsi"/>
                <w:color w:val="000000" w:themeColor="text1"/>
                <w:sz w:val="20"/>
                <w:szCs w:val="20"/>
                <w:lang w:eastAsia="en-US"/>
              </w:rPr>
              <w:t>увеличены</w:t>
            </w:r>
            <w:r w:rsidRPr="002067D3">
              <w:rPr>
                <w:rFonts w:eastAsiaTheme="minorHAnsi"/>
                <w:color w:val="000000" w:themeColor="text1"/>
                <w:sz w:val="20"/>
                <w:szCs w:val="20"/>
                <w:lang w:eastAsia="en-US"/>
              </w:rPr>
              <w:t xml:space="preserve"> на 5 476,5 млн</w:t>
            </w:r>
            <w:r w:rsidR="00D42194">
              <w:rPr>
                <w:rFonts w:eastAsiaTheme="minorHAnsi"/>
                <w:color w:val="000000" w:themeColor="text1"/>
                <w:sz w:val="20"/>
                <w:szCs w:val="20"/>
                <w:lang w:eastAsia="en-US"/>
              </w:rPr>
              <w:t>. рублей</w:t>
            </w:r>
            <w:r w:rsidRPr="002067D3">
              <w:rPr>
                <w:rFonts w:eastAsiaTheme="minorHAnsi"/>
                <w:color w:val="000000" w:themeColor="text1"/>
                <w:sz w:val="20"/>
                <w:szCs w:val="20"/>
                <w:lang w:eastAsia="en-US"/>
              </w:rPr>
              <w:t>.</w:t>
            </w:r>
          </w:p>
          <w:p w14:paraId="3C23CCB2" w14:textId="12EBA2B1"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Минспортом России расходы исполнены в сумме 11 695,3 млн. рублей (15,5</w:t>
            </w:r>
            <w:r w:rsidR="00D42194">
              <w:rPr>
                <w:rFonts w:eastAsiaTheme="minorHAnsi"/>
                <w:color w:val="000000" w:themeColor="text1"/>
                <w:sz w:val="20"/>
                <w:szCs w:val="20"/>
                <w:lang w:eastAsia="en-US"/>
              </w:rPr>
              <w:t> %</w:t>
            </w:r>
            <w:r w:rsidRPr="002067D3">
              <w:rPr>
                <w:rFonts w:eastAsiaTheme="minorHAnsi"/>
                <w:color w:val="000000" w:themeColor="text1"/>
                <w:sz w:val="20"/>
                <w:szCs w:val="20"/>
                <w:lang w:eastAsia="en-US"/>
              </w:rPr>
              <w:t>), ППК «Единый заказчик в сфере строительства» - 2,6 млн. рублей (0,01%), ФГБОУ ВО «МГУ им. М.В.Ломоносова» - 29,6 млн. рублей (25</w:t>
            </w:r>
            <w:r w:rsidR="00D42194">
              <w:rPr>
                <w:rFonts w:eastAsiaTheme="minorHAnsi"/>
                <w:color w:val="000000" w:themeColor="text1"/>
                <w:sz w:val="20"/>
                <w:szCs w:val="20"/>
                <w:lang w:eastAsia="en-US"/>
              </w:rPr>
              <w:t> </w:t>
            </w:r>
            <w:r w:rsidRPr="002067D3">
              <w:rPr>
                <w:rFonts w:eastAsiaTheme="minorHAnsi"/>
                <w:color w:val="000000" w:themeColor="text1"/>
                <w:sz w:val="20"/>
                <w:szCs w:val="20"/>
                <w:lang w:eastAsia="en-US"/>
              </w:rPr>
              <w:t>%), Минфин России – 100,6 млн. рублей (12,8</w:t>
            </w:r>
            <w:r w:rsidR="00D42194">
              <w:rPr>
                <w:rFonts w:eastAsiaTheme="minorHAnsi"/>
                <w:color w:val="000000" w:themeColor="text1"/>
                <w:sz w:val="20"/>
                <w:szCs w:val="20"/>
                <w:lang w:eastAsia="en-US"/>
              </w:rPr>
              <w:t> </w:t>
            </w:r>
            <w:r w:rsidRPr="002067D3">
              <w:rPr>
                <w:rFonts w:eastAsiaTheme="minorHAnsi"/>
                <w:color w:val="000000" w:themeColor="text1"/>
                <w:sz w:val="20"/>
                <w:szCs w:val="20"/>
                <w:lang w:eastAsia="en-US"/>
              </w:rPr>
              <w:t>%).</w:t>
            </w:r>
          </w:p>
          <w:p w14:paraId="4470947E"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Низкое кассовое исполнение сложилось по следующим структурным элементам госпрограммы:</w:t>
            </w:r>
          </w:p>
          <w:p w14:paraId="2DFD78B8" w14:textId="7129A414"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ФП «Бизнес-спринт» (0,1 %), что обусловлено отсутствием расходов на предоставление субсидии российским кредитным организациям и государственной корпорации развития «ВЭБ.РФ» на возмещение недополученных доходов по выданным кредитам на реализацию инвестиционных проектов в сфере физической культуры и спорта (100,0 млн. рублей), а также на финансовое обеспечение выполнения функций федеральных государственных органов, оказания услуг и выполнения работ (17,0 млн. рублей);</w:t>
            </w:r>
          </w:p>
          <w:p w14:paraId="700D079A"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ФП «Развитие физической культуры и массового спорта» (2,6 %), что обусловлено отсутствием кассовых расходов (предоставление субсидий/иного МБТ) на софинансирование (финансовое обеспечение):</w:t>
            </w:r>
          </w:p>
          <w:p w14:paraId="3EE99A34"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расходных обязательств Иркутской области по реализации мероприятий, направленных на выполнение Программы по восстановлению жилья, объектов связи, социальной, коммунальной и иной инфраструктуры (15,0 млн. рублей); </w:t>
            </w:r>
          </w:p>
          <w:p w14:paraId="22CD8F17"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капитальных вложений в объекты государственной собственности субъектов Российской Федерации за счет средств резервного фонда Правительства Российской Федерации (39,3 млн. рублей), </w:t>
            </w:r>
          </w:p>
          <w:p w14:paraId="42F722CC"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мероприятий, направленных на подготовку и проведение Международного спортивного форума «Россия - спортивная держава» (90,0 млн. рублей),</w:t>
            </w:r>
          </w:p>
          <w:p w14:paraId="1DFEC3DA"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межотраслевой программы развития студенческого спорта (субсидия Общероссийской общественной организации «Российский студенческий спортивный союз» в сумме 369,3 млн. рублей),</w:t>
            </w:r>
          </w:p>
          <w:p w14:paraId="51AC5092" w14:textId="77777777" w:rsidR="002067D3" w:rsidRPr="002067D3" w:rsidRDefault="002067D3" w:rsidP="002067D3">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2067D3">
              <w:rPr>
                <w:rFonts w:eastAsiaTheme="minorHAnsi"/>
                <w:color w:val="000000" w:themeColor="text1"/>
                <w:sz w:val="20"/>
                <w:szCs w:val="20"/>
                <w:lang w:eastAsia="en-US"/>
              </w:rPr>
              <w:t xml:space="preserve">мероприятий, направленных на обеспечение системных условий для эффективного развития физической культуры и спорта (субсидия Общероссийской общественной организации «Всероссийское физкультурно-спортивное общество «Трудовые резервы» в сумме 200,0 млн. рублей); </w:t>
            </w:r>
          </w:p>
          <w:p w14:paraId="4151CC11" w14:textId="3265AA6E" w:rsidR="00DA4B90" w:rsidRPr="006207F8" w:rsidRDefault="002067D3" w:rsidP="00D41AA9">
            <w:pPr>
              <w:widowControl w:val="0"/>
              <w:overflowPunct/>
              <w:autoSpaceDE/>
              <w:autoSpaceDN/>
              <w:adjustRightInd/>
              <w:spacing w:line="240" w:lineRule="auto"/>
              <w:ind w:left="34" w:right="-1" w:firstLine="318"/>
              <w:textAlignment w:val="auto"/>
              <w:rPr>
                <w:sz w:val="20"/>
                <w:highlight w:val="yellow"/>
              </w:rPr>
            </w:pPr>
            <w:r w:rsidRPr="002067D3">
              <w:rPr>
                <w:rFonts w:eastAsiaTheme="minorHAnsi"/>
                <w:color w:val="000000" w:themeColor="text1"/>
                <w:sz w:val="20"/>
                <w:szCs w:val="20"/>
                <w:lang w:eastAsia="en-US"/>
              </w:rPr>
              <w:t>премирование регионов - победителей Ночной хоккейной лиги (100,0 млн. рублей).</w:t>
            </w:r>
          </w:p>
        </w:tc>
      </w:tr>
      <w:tr w:rsidR="00D07642" w:rsidRPr="00ED45E2" w14:paraId="5CA0D9B6" w14:textId="77777777" w:rsidTr="008A6ABC">
        <w:tc>
          <w:tcPr>
            <w:tcW w:w="568" w:type="dxa"/>
          </w:tcPr>
          <w:p w14:paraId="18261612" w14:textId="31F31AB2"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2</w:t>
            </w:r>
          </w:p>
        </w:tc>
        <w:tc>
          <w:tcPr>
            <w:tcW w:w="2410" w:type="dxa"/>
          </w:tcPr>
          <w:p w14:paraId="0829666B" w14:textId="77777777" w:rsidR="008A6ABC" w:rsidRPr="00ED45E2" w:rsidRDefault="008A6ABC" w:rsidP="00311BC2">
            <w:pPr>
              <w:widowControl w:val="0"/>
              <w:spacing w:line="240" w:lineRule="auto"/>
              <w:ind w:left="0" w:right="0" w:firstLine="0"/>
              <w:rPr>
                <w:sz w:val="20"/>
                <w:szCs w:val="24"/>
              </w:rPr>
            </w:pPr>
            <w:r w:rsidRPr="00ED45E2">
              <w:rPr>
                <w:sz w:val="20"/>
                <w:szCs w:val="24"/>
              </w:rPr>
              <w:t>«Экономическое развитие и инновационная экономика»</w:t>
            </w:r>
          </w:p>
        </w:tc>
        <w:tc>
          <w:tcPr>
            <w:tcW w:w="8079" w:type="dxa"/>
          </w:tcPr>
          <w:p w14:paraId="374ABAFD" w14:textId="0FAE94D7" w:rsidR="008A6ABC" w:rsidRPr="006207F8" w:rsidRDefault="008A6ABC" w:rsidP="00311BC2">
            <w:pPr>
              <w:widowControl w:val="0"/>
              <w:spacing w:line="240" w:lineRule="auto"/>
              <w:ind w:left="34" w:right="-1" w:firstLine="318"/>
              <w:rPr>
                <w:bCs/>
                <w:sz w:val="20"/>
                <w:szCs w:val="24"/>
                <w:highlight w:val="yellow"/>
              </w:rPr>
            </w:pPr>
            <w:r w:rsidRPr="00527D6C">
              <w:rPr>
                <w:bCs/>
                <w:sz w:val="20"/>
                <w:szCs w:val="20"/>
                <w:lang w:eastAsia="en-US"/>
              </w:rPr>
              <w:t xml:space="preserve">По госпрограмме </w:t>
            </w:r>
            <w:r w:rsidRPr="00527D6C">
              <w:rPr>
                <w:b/>
                <w:bCs/>
                <w:sz w:val="20"/>
                <w:szCs w:val="20"/>
                <w:lang w:eastAsia="en-US"/>
              </w:rPr>
              <w:t>«</w:t>
            </w:r>
            <w:r w:rsidRPr="00527D6C">
              <w:rPr>
                <w:b/>
                <w:sz w:val="20"/>
                <w:szCs w:val="24"/>
              </w:rPr>
              <w:t>Экономическое развитие и инновационная экономика»</w:t>
            </w:r>
            <w:r w:rsidRPr="00527D6C">
              <w:rPr>
                <w:bCs/>
                <w:sz w:val="20"/>
                <w:szCs w:val="20"/>
                <w:lang w:eastAsia="en-US"/>
              </w:rPr>
              <w:t xml:space="preserve"> </w:t>
            </w:r>
            <w:r w:rsidR="005B48A5" w:rsidRPr="00527D6C">
              <w:rPr>
                <w:bCs/>
                <w:sz w:val="20"/>
                <w:szCs w:val="20"/>
                <w:lang w:eastAsia="en-US"/>
              </w:rPr>
              <w:t xml:space="preserve">(ГП-15) </w:t>
            </w:r>
            <w:r w:rsidRPr="00527D6C">
              <w:rPr>
                <w:bCs/>
                <w:sz w:val="20"/>
                <w:szCs w:val="20"/>
                <w:lang w:eastAsia="en-US"/>
              </w:rPr>
              <w:t xml:space="preserve">исполнение расходов составило </w:t>
            </w:r>
            <w:r w:rsidR="00527D6C" w:rsidRPr="00527D6C">
              <w:rPr>
                <w:b/>
                <w:bCs/>
                <w:sz w:val="20"/>
                <w:szCs w:val="20"/>
                <w:lang w:eastAsia="en-US"/>
              </w:rPr>
              <w:t>16,1</w:t>
            </w:r>
            <w:r w:rsidRPr="00527D6C">
              <w:rPr>
                <w:b/>
                <w:bCs/>
                <w:sz w:val="20"/>
                <w:szCs w:val="20"/>
                <w:lang w:eastAsia="en-US"/>
              </w:rPr>
              <w:t> %</w:t>
            </w:r>
            <w:r w:rsidRPr="00527D6C">
              <w:rPr>
                <w:bCs/>
                <w:sz w:val="20"/>
                <w:szCs w:val="20"/>
                <w:lang w:eastAsia="en-US"/>
              </w:rPr>
              <w:t xml:space="preserve"> показателя сводной росписи с изменениями</w:t>
            </w:r>
            <w:r w:rsidRPr="00527D6C">
              <w:rPr>
                <w:bCs/>
                <w:sz w:val="20"/>
                <w:szCs w:val="24"/>
              </w:rPr>
              <w:t xml:space="preserve">, что </w:t>
            </w:r>
            <w:r w:rsidR="00570ED7" w:rsidRPr="00527D6C">
              <w:rPr>
                <w:b/>
                <w:bCs/>
                <w:sz w:val="20"/>
                <w:szCs w:val="24"/>
              </w:rPr>
              <w:t>выше</w:t>
            </w:r>
            <w:r w:rsidRPr="00527D6C">
              <w:rPr>
                <w:b/>
                <w:bCs/>
                <w:sz w:val="20"/>
                <w:szCs w:val="24"/>
              </w:rPr>
              <w:t xml:space="preserve"> </w:t>
            </w:r>
            <w:r w:rsidRPr="00527D6C">
              <w:rPr>
                <w:bCs/>
                <w:sz w:val="20"/>
                <w:szCs w:val="24"/>
              </w:rPr>
              <w:t xml:space="preserve">уровня исполнения за </w:t>
            </w:r>
            <w:r w:rsidR="00527D6C" w:rsidRPr="00527D6C">
              <w:rPr>
                <w:bCs/>
                <w:sz w:val="20"/>
                <w:szCs w:val="24"/>
              </w:rPr>
              <w:t xml:space="preserve">аналогичный период </w:t>
            </w:r>
            <w:r w:rsidRPr="00527D6C">
              <w:rPr>
                <w:bCs/>
                <w:sz w:val="20"/>
                <w:szCs w:val="24"/>
              </w:rPr>
              <w:t>202</w:t>
            </w:r>
            <w:r w:rsidR="00527D6C" w:rsidRPr="00527D6C">
              <w:rPr>
                <w:bCs/>
                <w:sz w:val="20"/>
                <w:szCs w:val="24"/>
              </w:rPr>
              <w:t>1</w:t>
            </w:r>
            <w:r w:rsidRPr="00527D6C">
              <w:rPr>
                <w:bCs/>
                <w:sz w:val="20"/>
                <w:szCs w:val="24"/>
              </w:rPr>
              <w:t xml:space="preserve"> год</w:t>
            </w:r>
            <w:r w:rsidR="00527D6C" w:rsidRPr="00527D6C">
              <w:rPr>
                <w:bCs/>
                <w:sz w:val="20"/>
                <w:szCs w:val="24"/>
              </w:rPr>
              <w:t>а</w:t>
            </w:r>
            <w:r w:rsidRPr="00527D6C">
              <w:rPr>
                <w:bCs/>
                <w:sz w:val="20"/>
                <w:szCs w:val="24"/>
              </w:rPr>
              <w:t xml:space="preserve"> (</w:t>
            </w:r>
            <w:r w:rsidR="00527D6C" w:rsidRPr="00527D6C">
              <w:rPr>
                <w:bCs/>
                <w:sz w:val="20"/>
                <w:szCs w:val="24"/>
              </w:rPr>
              <w:t>4,7 %).</w:t>
            </w:r>
          </w:p>
          <w:p w14:paraId="71585444" w14:textId="2CCE1797" w:rsidR="00527D6C" w:rsidRPr="00527D6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27D6C">
              <w:rPr>
                <w:rFonts w:eastAsiaTheme="minorHAnsi"/>
                <w:color w:val="000000" w:themeColor="text1"/>
                <w:sz w:val="20"/>
                <w:szCs w:val="20"/>
                <w:lang w:eastAsia="en-US"/>
              </w:rPr>
              <w:t>Приоритеты и цели государственной политики в сфере реализации ГП-1</w:t>
            </w:r>
            <w:r>
              <w:rPr>
                <w:rFonts w:eastAsiaTheme="minorHAnsi"/>
                <w:color w:val="000000" w:themeColor="text1"/>
                <w:sz w:val="20"/>
                <w:szCs w:val="20"/>
                <w:lang w:eastAsia="en-US"/>
              </w:rPr>
              <w:t>5</w:t>
            </w:r>
            <w:r w:rsidRPr="00527D6C">
              <w:rPr>
                <w:rFonts w:eastAsiaTheme="minorHAnsi"/>
                <w:color w:val="000000" w:themeColor="text1"/>
                <w:sz w:val="20"/>
                <w:szCs w:val="20"/>
                <w:lang w:eastAsia="en-US"/>
              </w:rPr>
              <w:t xml:space="preserve"> утверждены постановлением Правительства Российской Федерации от 25 декабря 2021 г. </w:t>
            </w:r>
            <w:r>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2489.</w:t>
            </w:r>
          </w:p>
          <w:p w14:paraId="32A8721E" w14:textId="38F79F14" w:rsidR="00527D6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527D6C">
              <w:rPr>
                <w:rFonts w:eastAsiaTheme="minorHAnsi"/>
                <w:color w:val="000000" w:themeColor="text1"/>
                <w:sz w:val="20"/>
                <w:szCs w:val="20"/>
                <w:lang w:eastAsia="en-US"/>
              </w:rPr>
              <w:t xml:space="preserve">Во исполнение пункта 2 статьи 179 Бюджетного кодекса Российской Федерации </w:t>
            </w:r>
            <w:r w:rsidRPr="00527D6C">
              <w:rPr>
                <w:rFonts w:eastAsiaTheme="minorHAnsi"/>
                <w:color w:val="000000" w:themeColor="text1"/>
                <w:sz w:val="20"/>
                <w:szCs w:val="20"/>
                <w:lang w:eastAsia="en-US"/>
              </w:rPr>
              <w:lastRenderedPageBreak/>
              <w:t>финансовое обеспечение ГП-1</w:t>
            </w:r>
            <w:r>
              <w:rPr>
                <w:rFonts w:eastAsiaTheme="minorHAnsi"/>
                <w:color w:val="000000" w:themeColor="text1"/>
                <w:sz w:val="20"/>
                <w:szCs w:val="20"/>
                <w:lang w:eastAsia="en-US"/>
              </w:rPr>
              <w:t>5</w:t>
            </w:r>
            <w:r w:rsidRPr="00527D6C">
              <w:rPr>
                <w:rFonts w:eastAsiaTheme="minorHAnsi"/>
                <w:color w:val="000000" w:themeColor="text1"/>
                <w:sz w:val="20"/>
                <w:szCs w:val="20"/>
                <w:lang w:eastAsia="en-US"/>
              </w:rPr>
              <w:t xml:space="preserve"> приведено в соответствие с Федеральным законом № 390-ФЗ.</w:t>
            </w:r>
          </w:p>
          <w:p w14:paraId="57095A56" w14:textId="77777777" w:rsidR="00527D6C" w:rsidRPr="00527D6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27D6C">
              <w:rPr>
                <w:rFonts w:eastAsiaTheme="minorHAnsi"/>
                <w:color w:val="000000" w:themeColor="text1"/>
                <w:sz w:val="20"/>
                <w:szCs w:val="20"/>
                <w:lang w:eastAsia="en-US"/>
              </w:rPr>
              <w:t>Сводной бюджетной росписью по состоянию на 1 апреля 2022 г. на реализацию мероприятий ГП-15 предусмотрены бюджетные ассигнования в объеме 134 574,9 млн. рублей, что на 7 256,4 млн. рублей или на 5,7 % больше предусмотренного Федеральным законом от 6 декабря 2021 г. № 390-ФЗ.</w:t>
            </w:r>
          </w:p>
          <w:p w14:paraId="289A9D44" w14:textId="6CFA9571" w:rsidR="00527D6C" w:rsidRPr="00527D6C" w:rsidRDefault="00527D6C"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527D6C">
              <w:rPr>
                <w:rFonts w:eastAsiaTheme="minorHAnsi"/>
                <w:color w:val="000000" w:themeColor="text1"/>
                <w:sz w:val="20"/>
                <w:szCs w:val="20"/>
                <w:lang w:eastAsia="en-US"/>
              </w:rPr>
              <w:t xml:space="preserve">Сводной бюджетной росписью бюджетные ассигнования по ГП-15 предусмотрены </w:t>
            </w:r>
            <w:r>
              <w:rPr>
                <w:rFonts w:eastAsiaTheme="minorHAnsi"/>
                <w:color w:val="000000" w:themeColor="text1"/>
                <w:sz w:val="20"/>
                <w:szCs w:val="20"/>
                <w:lang w:eastAsia="en-US"/>
              </w:rPr>
              <w:t xml:space="preserve">по </w:t>
            </w:r>
            <w:r w:rsidRPr="00527D6C">
              <w:rPr>
                <w:rFonts w:eastAsiaTheme="minorHAnsi"/>
                <w:color w:val="000000" w:themeColor="text1"/>
                <w:sz w:val="20"/>
                <w:szCs w:val="20"/>
                <w:lang w:eastAsia="en-US"/>
              </w:rPr>
              <w:t xml:space="preserve">15 </w:t>
            </w:r>
            <w:r>
              <w:rPr>
                <w:rFonts w:eastAsiaTheme="minorHAnsi"/>
                <w:color w:val="000000" w:themeColor="text1"/>
                <w:sz w:val="20"/>
                <w:szCs w:val="20"/>
                <w:lang w:eastAsia="en-US"/>
              </w:rPr>
              <w:t>главным распорядителям</w:t>
            </w:r>
            <w:r w:rsidRPr="00527D6C">
              <w:rPr>
                <w:rFonts w:eastAsiaTheme="minorHAnsi"/>
                <w:color w:val="000000" w:themeColor="text1"/>
                <w:sz w:val="20"/>
                <w:szCs w:val="20"/>
                <w:lang w:eastAsia="en-US"/>
              </w:rPr>
              <w:t>, из них наибольший объем (87 773,3 млн. рублей</w:t>
            </w:r>
            <w:r>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или 65,2 %) предусмотрен Минэкономразвития России.</w:t>
            </w:r>
          </w:p>
          <w:p w14:paraId="0858EC86" w14:textId="5AFB9A12" w:rsidR="00527D6C" w:rsidRPr="00527D6C" w:rsidRDefault="00944869" w:rsidP="00527D6C">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00527D6C" w:rsidRPr="00527D6C">
              <w:rPr>
                <w:rFonts w:eastAsiaTheme="minorHAnsi"/>
                <w:color w:val="000000" w:themeColor="text1"/>
                <w:sz w:val="20"/>
                <w:szCs w:val="20"/>
                <w:lang w:eastAsia="en-US"/>
              </w:rPr>
              <w:t xml:space="preserve">сполнение </w:t>
            </w:r>
            <w:r>
              <w:rPr>
                <w:rFonts w:eastAsiaTheme="minorHAnsi"/>
                <w:color w:val="000000" w:themeColor="text1"/>
                <w:sz w:val="20"/>
                <w:szCs w:val="20"/>
                <w:lang w:eastAsia="en-US"/>
              </w:rPr>
              <w:t xml:space="preserve">расходов </w:t>
            </w:r>
            <w:r w:rsidR="00527D6C" w:rsidRPr="00527D6C">
              <w:rPr>
                <w:rFonts w:eastAsiaTheme="minorHAnsi"/>
                <w:color w:val="000000" w:themeColor="text1"/>
                <w:sz w:val="20"/>
                <w:szCs w:val="20"/>
                <w:lang w:eastAsia="en-US"/>
              </w:rPr>
              <w:t>по ГП-15 составило 21 685,7 млн. рублей</w:t>
            </w:r>
            <w:r>
              <w:rPr>
                <w:rFonts w:eastAsiaTheme="minorHAnsi"/>
                <w:color w:val="000000" w:themeColor="text1"/>
                <w:sz w:val="20"/>
                <w:szCs w:val="20"/>
                <w:lang w:eastAsia="en-US"/>
              </w:rPr>
              <w:t>,</w:t>
            </w:r>
            <w:r w:rsidR="00527D6C" w:rsidRPr="00527D6C">
              <w:rPr>
                <w:rFonts w:eastAsiaTheme="minorHAnsi"/>
                <w:color w:val="000000" w:themeColor="text1"/>
                <w:sz w:val="20"/>
                <w:szCs w:val="20"/>
                <w:lang w:eastAsia="en-US"/>
              </w:rPr>
              <w:t xml:space="preserve"> или 16,1 % показателя сводной росписи.</w:t>
            </w:r>
          </w:p>
          <w:p w14:paraId="27F77DC6" w14:textId="30BD773C" w:rsidR="00862B80" w:rsidRPr="006207F8" w:rsidRDefault="00527D6C" w:rsidP="00944869">
            <w:pPr>
              <w:widowControl w:val="0"/>
              <w:overflowPunct/>
              <w:autoSpaceDE/>
              <w:autoSpaceDN/>
              <w:adjustRightInd/>
              <w:spacing w:line="240" w:lineRule="auto"/>
              <w:ind w:left="34" w:right="-1" w:firstLine="318"/>
              <w:textAlignment w:val="auto"/>
              <w:rPr>
                <w:bCs/>
                <w:sz w:val="20"/>
                <w:szCs w:val="20"/>
                <w:highlight w:val="yellow"/>
                <w:lang w:eastAsia="en-US"/>
              </w:rPr>
            </w:pPr>
            <w:r w:rsidRPr="00527D6C">
              <w:rPr>
                <w:rFonts w:eastAsiaTheme="minorHAnsi"/>
                <w:color w:val="000000" w:themeColor="text1"/>
                <w:sz w:val="20"/>
                <w:szCs w:val="20"/>
                <w:lang w:eastAsia="en-US"/>
              </w:rPr>
              <w:t xml:space="preserve">Из участвующих в реализации госпрограммы в 2021 году, высокий уровень исполнения расходов (25% и более) </w:t>
            </w:r>
            <w:r w:rsidR="00944869">
              <w:rPr>
                <w:rFonts w:eastAsiaTheme="minorHAnsi"/>
                <w:color w:val="000000" w:themeColor="text1"/>
                <w:sz w:val="20"/>
                <w:szCs w:val="20"/>
                <w:lang w:eastAsia="en-US"/>
              </w:rPr>
              <w:t xml:space="preserve">отмечается по </w:t>
            </w:r>
            <w:r w:rsidRPr="00527D6C">
              <w:rPr>
                <w:rFonts w:eastAsiaTheme="minorHAnsi"/>
                <w:color w:val="000000" w:themeColor="text1"/>
                <w:sz w:val="20"/>
                <w:szCs w:val="20"/>
                <w:lang w:eastAsia="en-US"/>
              </w:rPr>
              <w:t>8 из 15 участников, низкий уровень расходов (менее 10%) – 3  участника.</w:t>
            </w:r>
            <w:r w:rsidR="00944869">
              <w:rPr>
                <w:rFonts w:eastAsiaTheme="minorHAnsi"/>
                <w:color w:val="000000" w:themeColor="text1"/>
                <w:sz w:val="20"/>
                <w:szCs w:val="20"/>
                <w:lang w:eastAsia="en-US"/>
              </w:rPr>
              <w:t xml:space="preserve"> И</w:t>
            </w:r>
            <w:r w:rsidRPr="00527D6C">
              <w:rPr>
                <w:rFonts w:eastAsiaTheme="minorHAnsi"/>
                <w:color w:val="000000" w:themeColor="text1"/>
                <w:sz w:val="20"/>
                <w:szCs w:val="20"/>
                <w:lang w:eastAsia="en-US"/>
              </w:rPr>
              <w:t xml:space="preserve">сполнение расходов </w:t>
            </w:r>
            <w:r w:rsidR="00944869">
              <w:rPr>
                <w:rFonts w:eastAsiaTheme="minorHAnsi"/>
                <w:color w:val="000000" w:themeColor="text1"/>
                <w:sz w:val="20"/>
                <w:szCs w:val="20"/>
                <w:lang w:eastAsia="en-US"/>
              </w:rPr>
              <w:t>по</w:t>
            </w:r>
            <w:r w:rsidRPr="00527D6C">
              <w:rPr>
                <w:rFonts w:eastAsiaTheme="minorHAnsi"/>
                <w:color w:val="000000" w:themeColor="text1"/>
                <w:sz w:val="20"/>
                <w:szCs w:val="20"/>
                <w:lang w:eastAsia="en-US"/>
              </w:rPr>
              <w:t xml:space="preserve"> Минэкономразвития России составило 13 378,8 млн. рублей</w:t>
            </w:r>
            <w:r w:rsidR="00944869">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или 15,2 % сводной росписи (за 2021 год – ¬11 901,6 млн. рублей</w:t>
            </w:r>
            <w:r w:rsidR="00944869">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или 2,3%), по Росстату – 2 893,2 млн. рублей</w:t>
            </w:r>
            <w:r w:rsidR="00944869">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или 18,4 % (за 2021 год – 3 673,5 млн. рублей</w:t>
            </w:r>
            <w:r w:rsidR="00944869">
              <w:rPr>
                <w:rFonts w:eastAsiaTheme="minorHAnsi"/>
                <w:color w:val="000000" w:themeColor="text1"/>
                <w:sz w:val="20"/>
                <w:szCs w:val="20"/>
                <w:lang w:eastAsia="en-US"/>
              </w:rPr>
              <w:t>,</w:t>
            </w:r>
            <w:r w:rsidRPr="00527D6C">
              <w:rPr>
                <w:rFonts w:eastAsiaTheme="minorHAnsi"/>
                <w:color w:val="000000" w:themeColor="text1"/>
                <w:sz w:val="20"/>
                <w:szCs w:val="20"/>
                <w:lang w:eastAsia="en-US"/>
              </w:rPr>
              <w:t xml:space="preserve"> или 11,2%).</w:t>
            </w:r>
          </w:p>
        </w:tc>
      </w:tr>
      <w:tr w:rsidR="00D07642" w:rsidRPr="00ED45E2" w14:paraId="34865D48" w14:textId="77777777" w:rsidTr="008A6ABC">
        <w:tc>
          <w:tcPr>
            <w:tcW w:w="568" w:type="dxa"/>
          </w:tcPr>
          <w:p w14:paraId="21CD1195" w14:textId="40D69068" w:rsidR="008A6ABC" w:rsidRPr="00ED45E2" w:rsidRDefault="008A6ABC"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3</w:t>
            </w:r>
          </w:p>
        </w:tc>
        <w:tc>
          <w:tcPr>
            <w:tcW w:w="2410" w:type="dxa"/>
          </w:tcPr>
          <w:p w14:paraId="53283B46" w14:textId="77777777" w:rsidR="008A6ABC" w:rsidRPr="00ED45E2" w:rsidRDefault="008A6ABC" w:rsidP="00311BC2">
            <w:pPr>
              <w:widowControl w:val="0"/>
              <w:spacing w:line="240" w:lineRule="auto"/>
              <w:ind w:left="0" w:right="0" w:firstLine="0"/>
              <w:rPr>
                <w:bCs/>
                <w:sz w:val="20"/>
                <w:szCs w:val="24"/>
              </w:rPr>
            </w:pPr>
            <w:r w:rsidRPr="00ED45E2">
              <w:rPr>
                <w:sz w:val="20"/>
                <w:szCs w:val="24"/>
              </w:rPr>
              <w:t>«Развитие промышленности и повышение ее конкурентоспособности»</w:t>
            </w:r>
          </w:p>
        </w:tc>
        <w:tc>
          <w:tcPr>
            <w:tcW w:w="8079" w:type="dxa"/>
          </w:tcPr>
          <w:p w14:paraId="4976C478" w14:textId="3014F3A3" w:rsidR="008A6ABC" w:rsidRPr="006207F8" w:rsidRDefault="008A6ABC" w:rsidP="00311BC2">
            <w:pPr>
              <w:widowControl w:val="0"/>
              <w:spacing w:line="240" w:lineRule="auto"/>
              <w:ind w:left="34" w:right="-1" w:firstLine="318"/>
              <w:rPr>
                <w:bCs/>
                <w:sz w:val="20"/>
                <w:szCs w:val="24"/>
                <w:highlight w:val="yellow"/>
              </w:rPr>
            </w:pPr>
            <w:r w:rsidRPr="00677577">
              <w:rPr>
                <w:bCs/>
                <w:sz w:val="20"/>
                <w:szCs w:val="20"/>
                <w:lang w:eastAsia="en-US"/>
              </w:rPr>
              <w:t>По госпрограмме</w:t>
            </w:r>
            <w:r w:rsidRPr="00677577">
              <w:rPr>
                <w:sz w:val="20"/>
                <w:szCs w:val="24"/>
              </w:rPr>
              <w:t xml:space="preserve"> </w:t>
            </w:r>
            <w:r w:rsidRPr="00677577">
              <w:rPr>
                <w:b/>
                <w:sz w:val="20"/>
                <w:szCs w:val="24"/>
              </w:rPr>
              <w:t>«Развитие промышленности и повышение ее конкурентоспособности»</w:t>
            </w:r>
            <w:r w:rsidRPr="00677577">
              <w:rPr>
                <w:sz w:val="20"/>
                <w:szCs w:val="24"/>
              </w:rPr>
              <w:t xml:space="preserve"> </w:t>
            </w:r>
            <w:r w:rsidR="005B48A5" w:rsidRPr="00677577">
              <w:rPr>
                <w:sz w:val="20"/>
                <w:szCs w:val="24"/>
              </w:rPr>
              <w:t xml:space="preserve">(ГП-16) </w:t>
            </w:r>
            <w:r w:rsidRPr="00677577">
              <w:rPr>
                <w:bCs/>
                <w:sz w:val="20"/>
                <w:szCs w:val="20"/>
              </w:rPr>
              <w:t>исполнение расходов составило</w:t>
            </w:r>
            <w:r w:rsidRPr="00677577">
              <w:rPr>
                <w:bCs/>
                <w:sz w:val="20"/>
                <w:szCs w:val="24"/>
              </w:rPr>
              <w:t xml:space="preserve"> </w:t>
            </w:r>
            <w:r w:rsidR="00C90245" w:rsidRPr="00677577">
              <w:rPr>
                <w:b/>
                <w:bCs/>
                <w:sz w:val="20"/>
                <w:szCs w:val="24"/>
              </w:rPr>
              <w:t>25,1</w:t>
            </w:r>
            <w:r w:rsidRPr="00677577">
              <w:rPr>
                <w:b/>
                <w:bCs/>
                <w:sz w:val="20"/>
                <w:szCs w:val="24"/>
              </w:rPr>
              <w:t> %</w:t>
            </w:r>
            <w:r w:rsidRPr="00677577">
              <w:rPr>
                <w:bCs/>
                <w:sz w:val="20"/>
                <w:szCs w:val="24"/>
              </w:rPr>
              <w:t xml:space="preserve"> показателя сводной росписи с изменениями, что </w:t>
            </w:r>
            <w:r w:rsidRPr="00677577">
              <w:rPr>
                <w:b/>
                <w:bCs/>
                <w:sz w:val="20"/>
                <w:szCs w:val="24"/>
              </w:rPr>
              <w:t>выше</w:t>
            </w:r>
            <w:r w:rsidRPr="00677577">
              <w:rPr>
                <w:bCs/>
                <w:sz w:val="20"/>
                <w:szCs w:val="24"/>
              </w:rPr>
              <w:t xml:space="preserve"> уровня исполнения за </w:t>
            </w:r>
            <w:r w:rsidR="00677577">
              <w:rPr>
                <w:bCs/>
                <w:sz w:val="20"/>
                <w:szCs w:val="24"/>
              </w:rPr>
              <w:t xml:space="preserve">аналогичный период </w:t>
            </w:r>
            <w:r w:rsidRPr="00677577">
              <w:rPr>
                <w:bCs/>
                <w:sz w:val="20"/>
                <w:szCs w:val="24"/>
              </w:rPr>
              <w:t>202</w:t>
            </w:r>
            <w:r w:rsidR="00677577">
              <w:rPr>
                <w:bCs/>
                <w:sz w:val="20"/>
                <w:szCs w:val="24"/>
              </w:rPr>
              <w:t>1</w:t>
            </w:r>
            <w:r w:rsidRPr="00677577">
              <w:rPr>
                <w:bCs/>
                <w:sz w:val="20"/>
                <w:szCs w:val="24"/>
              </w:rPr>
              <w:t xml:space="preserve"> год</w:t>
            </w:r>
            <w:r w:rsidR="00677577">
              <w:rPr>
                <w:bCs/>
                <w:sz w:val="20"/>
                <w:szCs w:val="24"/>
              </w:rPr>
              <w:t>а</w:t>
            </w:r>
            <w:r w:rsidRPr="00677577">
              <w:rPr>
                <w:bCs/>
                <w:sz w:val="20"/>
                <w:szCs w:val="24"/>
              </w:rPr>
              <w:t xml:space="preserve"> (</w:t>
            </w:r>
            <w:r w:rsidR="00C90245" w:rsidRPr="00677577">
              <w:rPr>
                <w:bCs/>
                <w:sz w:val="20"/>
                <w:szCs w:val="24"/>
              </w:rPr>
              <w:t>23,6</w:t>
            </w:r>
            <w:r w:rsidRPr="00677577">
              <w:rPr>
                <w:bCs/>
                <w:sz w:val="20"/>
                <w:szCs w:val="24"/>
              </w:rPr>
              <w:t xml:space="preserve"> %). </w:t>
            </w:r>
          </w:p>
          <w:p w14:paraId="2ED37D59" w14:textId="3B3F460B" w:rsidR="00677577" w:rsidRDefault="00677577" w:rsidP="00C90245">
            <w:pPr>
              <w:widowControl w:val="0"/>
              <w:overflowPunct/>
              <w:autoSpaceDE/>
              <w:autoSpaceDN/>
              <w:adjustRightInd/>
              <w:spacing w:line="240" w:lineRule="auto"/>
              <w:ind w:left="0" w:right="0" w:firstLine="323"/>
              <w:textAlignment w:val="auto"/>
              <w:rPr>
                <w:bCs/>
                <w:sz w:val="20"/>
                <w:szCs w:val="24"/>
              </w:rPr>
            </w:pPr>
            <w:r w:rsidRPr="00677577">
              <w:rPr>
                <w:bCs/>
                <w:sz w:val="20"/>
                <w:szCs w:val="24"/>
              </w:rPr>
              <w:t>Приоритеты и цели государственной политики</w:t>
            </w:r>
            <w:r>
              <w:t xml:space="preserve"> </w:t>
            </w:r>
            <w:r w:rsidRPr="00677577">
              <w:rPr>
                <w:bCs/>
                <w:sz w:val="20"/>
                <w:szCs w:val="24"/>
              </w:rPr>
              <w:t>в сфере реализации ГП-1</w:t>
            </w:r>
            <w:r>
              <w:rPr>
                <w:bCs/>
                <w:sz w:val="20"/>
                <w:szCs w:val="24"/>
              </w:rPr>
              <w:t>6</w:t>
            </w:r>
            <w:r w:rsidRPr="00677577">
              <w:rPr>
                <w:bCs/>
                <w:sz w:val="20"/>
                <w:szCs w:val="24"/>
              </w:rPr>
              <w:t xml:space="preserve"> утверждены постановлением Правительства Российской Федерации</w:t>
            </w:r>
            <w:r>
              <w:t xml:space="preserve"> </w:t>
            </w:r>
            <w:r w:rsidRPr="00677577">
              <w:rPr>
                <w:bCs/>
                <w:sz w:val="20"/>
                <w:szCs w:val="24"/>
              </w:rPr>
              <w:t xml:space="preserve">от 12 ноября 2021 г. </w:t>
            </w:r>
            <w:r>
              <w:rPr>
                <w:bCs/>
                <w:sz w:val="20"/>
                <w:szCs w:val="24"/>
              </w:rPr>
              <w:t>№</w:t>
            </w:r>
            <w:r w:rsidRPr="00677577">
              <w:rPr>
                <w:bCs/>
                <w:sz w:val="20"/>
                <w:szCs w:val="24"/>
              </w:rPr>
              <w:t xml:space="preserve"> 1933</w:t>
            </w:r>
            <w:r>
              <w:rPr>
                <w:bCs/>
                <w:sz w:val="20"/>
                <w:szCs w:val="24"/>
              </w:rPr>
              <w:t>.</w:t>
            </w:r>
          </w:p>
          <w:p w14:paraId="50B7C17B" w14:textId="4A706A3D" w:rsidR="008A6ABC" w:rsidRPr="006207F8" w:rsidRDefault="00C90245" w:rsidP="00C90245">
            <w:pPr>
              <w:widowControl w:val="0"/>
              <w:overflowPunct/>
              <w:autoSpaceDE/>
              <w:autoSpaceDN/>
              <w:adjustRightInd/>
              <w:spacing w:line="240" w:lineRule="auto"/>
              <w:ind w:left="0" w:right="0" w:firstLine="323"/>
              <w:textAlignment w:val="auto"/>
              <w:rPr>
                <w:bCs/>
                <w:sz w:val="20"/>
                <w:szCs w:val="24"/>
                <w:highlight w:val="yellow"/>
              </w:rPr>
            </w:pPr>
            <w:r w:rsidRPr="00C90245">
              <w:rPr>
                <w:bCs/>
                <w:sz w:val="20"/>
                <w:szCs w:val="24"/>
              </w:rPr>
              <w:t>Во исполнение пункта 2 статьи 179 Бюджетного кодекса Российской Федерации финансовое обеспечение ГП-1</w:t>
            </w:r>
            <w:r>
              <w:rPr>
                <w:bCs/>
                <w:sz w:val="20"/>
                <w:szCs w:val="24"/>
              </w:rPr>
              <w:t>6</w:t>
            </w:r>
            <w:r w:rsidRPr="00C90245">
              <w:rPr>
                <w:bCs/>
                <w:sz w:val="20"/>
                <w:szCs w:val="24"/>
              </w:rPr>
              <w:t xml:space="preserve"> приведено в соответствие с Федеральным законом № 390-ФЗ.</w:t>
            </w:r>
          </w:p>
        </w:tc>
      </w:tr>
      <w:tr w:rsidR="008505C4" w:rsidRPr="00ED45E2" w14:paraId="1A8E8DDC" w14:textId="77777777" w:rsidTr="008A6ABC">
        <w:tc>
          <w:tcPr>
            <w:tcW w:w="568" w:type="dxa"/>
          </w:tcPr>
          <w:p w14:paraId="21B56594" w14:textId="70212CC1" w:rsidR="008505C4"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4</w:t>
            </w:r>
          </w:p>
        </w:tc>
        <w:tc>
          <w:tcPr>
            <w:tcW w:w="2410" w:type="dxa"/>
          </w:tcPr>
          <w:p w14:paraId="4706B11D" w14:textId="77777777" w:rsidR="008505C4" w:rsidRPr="00ED45E2" w:rsidRDefault="008505C4" w:rsidP="00311BC2">
            <w:pPr>
              <w:widowControl w:val="0"/>
              <w:spacing w:line="240" w:lineRule="auto"/>
              <w:ind w:left="0" w:right="0" w:firstLine="0"/>
              <w:rPr>
                <w:bCs/>
                <w:sz w:val="20"/>
                <w:szCs w:val="24"/>
              </w:rPr>
            </w:pPr>
            <w:r w:rsidRPr="00ED45E2">
              <w:rPr>
                <w:bCs/>
                <w:sz w:val="20"/>
                <w:szCs w:val="24"/>
              </w:rPr>
              <w:t>«Развитие авиационной промышленности»</w:t>
            </w:r>
          </w:p>
        </w:tc>
        <w:tc>
          <w:tcPr>
            <w:tcW w:w="8079" w:type="dxa"/>
          </w:tcPr>
          <w:p w14:paraId="66C570E9" w14:textId="7DDE5C1E" w:rsidR="008577E9" w:rsidRPr="00C90245" w:rsidRDefault="008577E9" w:rsidP="00311BC2">
            <w:pPr>
              <w:widowControl w:val="0"/>
              <w:spacing w:line="240" w:lineRule="auto"/>
              <w:ind w:left="34" w:right="-1" w:firstLine="318"/>
              <w:rPr>
                <w:rFonts w:eastAsia="Times New Roman"/>
                <w:bCs/>
                <w:sz w:val="20"/>
                <w:szCs w:val="24"/>
              </w:rPr>
            </w:pPr>
            <w:r w:rsidRPr="00C90245">
              <w:rPr>
                <w:rFonts w:eastAsia="Times New Roman"/>
                <w:bCs/>
                <w:sz w:val="20"/>
                <w:szCs w:val="24"/>
              </w:rPr>
              <w:t xml:space="preserve">По госпрограмме </w:t>
            </w:r>
            <w:r w:rsidRPr="00C90245">
              <w:rPr>
                <w:rFonts w:eastAsia="Times New Roman"/>
                <w:b/>
                <w:bCs/>
                <w:sz w:val="20"/>
                <w:szCs w:val="24"/>
              </w:rPr>
              <w:t>«Развитие авиационной промышленности»</w:t>
            </w:r>
            <w:r w:rsidRPr="00C90245">
              <w:rPr>
                <w:rFonts w:eastAsia="Times New Roman"/>
                <w:bCs/>
                <w:sz w:val="20"/>
                <w:szCs w:val="20"/>
              </w:rPr>
              <w:t xml:space="preserve"> </w:t>
            </w:r>
            <w:r w:rsidR="005B48A5" w:rsidRPr="00C90245">
              <w:rPr>
                <w:rFonts w:eastAsia="Times New Roman"/>
                <w:bCs/>
                <w:sz w:val="20"/>
                <w:szCs w:val="20"/>
              </w:rPr>
              <w:t xml:space="preserve">(ГП-17) </w:t>
            </w:r>
            <w:r w:rsidRPr="00C90245">
              <w:rPr>
                <w:rFonts w:eastAsia="Times New Roman"/>
                <w:bCs/>
                <w:sz w:val="20"/>
                <w:szCs w:val="20"/>
              </w:rPr>
              <w:t>исполнение расходов составило</w:t>
            </w:r>
            <w:r w:rsidRPr="00C90245">
              <w:rPr>
                <w:rFonts w:eastAsia="Times New Roman"/>
                <w:bCs/>
                <w:sz w:val="20"/>
                <w:szCs w:val="24"/>
              </w:rPr>
              <w:t xml:space="preserve"> </w:t>
            </w:r>
            <w:r w:rsidR="00C90245" w:rsidRPr="00C90245">
              <w:rPr>
                <w:rFonts w:eastAsia="Times New Roman"/>
                <w:bCs/>
                <w:sz w:val="20"/>
                <w:szCs w:val="24"/>
              </w:rPr>
              <w:t xml:space="preserve">4,3 </w:t>
            </w:r>
            <w:r w:rsidRPr="00C90245">
              <w:rPr>
                <w:rFonts w:eastAsia="Times New Roman"/>
                <w:b/>
                <w:bCs/>
                <w:sz w:val="20"/>
                <w:szCs w:val="24"/>
              </w:rPr>
              <w:t>%</w:t>
            </w:r>
            <w:r w:rsidRPr="00C90245">
              <w:rPr>
                <w:rFonts w:eastAsia="Times New Roman"/>
                <w:bCs/>
                <w:sz w:val="20"/>
                <w:szCs w:val="24"/>
              </w:rPr>
              <w:t xml:space="preserve"> показателя сводной росписи с изменениями, что </w:t>
            </w:r>
            <w:r w:rsidR="00C90245" w:rsidRPr="00C90245">
              <w:rPr>
                <w:rFonts w:eastAsia="Times New Roman"/>
                <w:b/>
                <w:bCs/>
                <w:sz w:val="20"/>
                <w:szCs w:val="24"/>
              </w:rPr>
              <w:t>ниж</w:t>
            </w:r>
            <w:r w:rsidR="00825A3E" w:rsidRPr="00C90245">
              <w:rPr>
                <w:rFonts w:eastAsia="Times New Roman"/>
                <w:b/>
                <w:bCs/>
                <w:sz w:val="20"/>
                <w:szCs w:val="24"/>
              </w:rPr>
              <w:t>е</w:t>
            </w:r>
            <w:r w:rsidRPr="00C90245">
              <w:rPr>
                <w:rFonts w:eastAsia="Times New Roman"/>
                <w:bCs/>
                <w:sz w:val="20"/>
                <w:szCs w:val="24"/>
              </w:rPr>
              <w:t xml:space="preserve"> уровня исполнения за </w:t>
            </w:r>
            <w:r w:rsidR="00C90245" w:rsidRPr="00C90245">
              <w:rPr>
                <w:rFonts w:eastAsia="Times New Roman"/>
                <w:bCs/>
                <w:sz w:val="20"/>
                <w:szCs w:val="24"/>
              </w:rPr>
              <w:t xml:space="preserve">аналогичный период </w:t>
            </w:r>
            <w:r w:rsidRPr="00C90245">
              <w:rPr>
                <w:rFonts w:eastAsia="Times New Roman"/>
                <w:bCs/>
                <w:sz w:val="20"/>
                <w:szCs w:val="24"/>
              </w:rPr>
              <w:t>202</w:t>
            </w:r>
            <w:r w:rsidR="00C90245" w:rsidRPr="00C90245">
              <w:rPr>
                <w:rFonts w:eastAsia="Times New Roman"/>
                <w:bCs/>
                <w:sz w:val="20"/>
                <w:szCs w:val="24"/>
              </w:rPr>
              <w:t>1</w:t>
            </w:r>
            <w:r w:rsidRPr="00C90245">
              <w:rPr>
                <w:rFonts w:eastAsia="Times New Roman"/>
                <w:bCs/>
                <w:sz w:val="20"/>
                <w:szCs w:val="24"/>
              </w:rPr>
              <w:t xml:space="preserve"> год</w:t>
            </w:r>
            <w:r w:rsidR="00C90245" w:rsidRPr="00C90245">
              <w:rPr>
                <w:rFonts w:eastAsia="Times New Roman"/>
                <w:bCs/>
                <w:sz w:val="20"/>
                <w:szCs w:val="24"/>
              </w:rPr>
              <w:t>а</w:t>
            </w:r>
            <w:r w:rsidRPr="00C90245">
              <w:rPr>
                <w:rFonts w:eastAsia="Times New Roman"/>
                <w:bCs/>
                <w:sz w:val="20"/>
                <w:szCs w:val="24"/>
              </w:rPr>
              <w:t xml:space="preserve"> (</w:t>
            </w:r>
            <w:r w:rsidR="00C90245" w:rsidRPr="00C90245">
              <w:rPr>
                <w:rFonts w:eastAsia="Times New Roman"/>
                <w:bCs/>
                <w:sz w:val="20"/>
                <w:szCs w:val="24"/>
              </w:rPr>
              <w:t>27</w:t>
            </w:r>
            <w:r w:rsidRPr="00C90245">
              <w:rPr>
                <w:rFonts w:eastAsia="Times New Roman"/>
                <w:bCs/>
                <w:sz w:val="20"/>
                <w:szCs w:val="24"/>
              </w:rPr>
              <w:t xml:space="preserve"> %). </w:t>
            </w:r>
          </w:p>
          <w:p w14:paraId="6F8CD26A" w14:textId="5A7E5A4A" w:rsidR="00C90245"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90245">
              <w:rPr>
                <w:rFonts w:eastAsiaTheme="minorHAnsi"/>
                <w:color w:val="000000" w:themeColor="text1"/>
                <w:sz w:val="20"/>
                <w:szCs w:val="20"/>
                <w:lang w:eastAsia="en-US"/>
              </w:rPr>
              <w:t>Стратегические приоритеты в сфере реализации ГП-</w:t>
            </w:r>
            <w:r>
              <w:rPr>
                <w:rFonts w:eastAsiaTheme="minorHAnsi"/>
                <w:color w:val="000000" w:themeColor="text1"/>
                <w:sz w:val="20"/>
                <w:szCs w:val="20"/>
                <w:lang w:eastAsia="en-US"/>
              </w:rPr>
              <w:t>17</w:t>
            </w:r>
            <w:r w:rsidRPr="00C90245">
              <w:rPr>
                <w:rFonts w:eastAsiaTheme="minorHAnsi"/>
                <w:color w:val="000000" w:themeColor="text1"/>
                <w:sz w:val="20"/>
                <w:szCs w:val="20"/>
                <w:lang w:eastAsia="en-US"/>
              </w:rPr>
              <w:t xml:space="preserve"> утверждены постановлением Правительства Российской Федерации от 7 декабря 2021 г. </w:t>
            </w:r>
            <w:r>
              <w:rPr>
                <w:rFonts w:eastAsiaTheme="minorHAnsi"/>
                <w:color w:val="000000" w:themeColor="text1"/>
                <w:sz w:val="20"/>
                <w:szCs w:val="20"/>
                <w:lang w:eastAsia="en-US"/>
              </w:rPr>
              <w:t>№</w:t>
            </w:r>
            <w:r w:rsidRPr="00C90245">
              <w:rPr>
                <w:rFonts w:eastAsiaTheme="minorHAnsi"/>
                <w:color w:val="000000" w:themeColor="text1"/>
                <w:sz w:val="20"/>
                <w:szCs w:val="20"/>
                <w:lang w:eastAsia="en-US"/>
              </w:rPr>
              <w:t xml:space="preserve"> 2219.</w:t>
            </w:r>
          </w:p>
          <w:p w14:paraId="1B5B0E83" w14:textId="1FD1A63C" w:rsidR="00A46EE5" w:rsidRPr="00C90245" w:rsidRDefault="00C90245" w:rsidP="0027578F">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C90245">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17</w:t>
            </w:r>
            <w:r w:rsidRPr="00C90245">
              <w:rPr>
                <w:rFonts w:eastAsiaTheme="minorHAnsi"/>
                <w:color w:val="000000" w:themeColor="text1"/>
                <w:sz w:val="20"/>
                <w:szCs w:val="20"/>
                <w:lang w:eastAsia="en-US"/>
              </w:rPr>
              <w:t xml:space="preserve"> приведено в соответствие с Федеральным законом № 390-ФЗ.</w:t>
            </w:r>
          </w:p>
          <w:p w14:paraId="23234158" w14:textId="094E3772" w:rsidR="00C72F30" w:rsidRPr="006207F8" w:rsidRDefault="00C90245" w:rsidP="00677577">
            <w:pPr>
              <w:widowControl w:val="0"/>
              <w:overflowPunct/>
              <w:autoSpaceDE/>
              <w:autoSpaceDN/>
              <w:adjustRightInd/>
              <w:spacing w:line="240" w:lineRule="auto"/>
              <w:ind w:left="34" w:right="-1" w:firstLine="318"/>
              <w:textAlignment w:val="auto"/>
              <w:rPr>
                <w:bCs/>
                <w:sz w:val="20"/>
                <w:szCs w:val="24"/>
                <w:highlight w:val="yellow"/>
              </w:rPr>
            </w:pPr>
            <w:r>
              <w:rPr>
                <w:rFonts w:eastAsiaTheme="minorHAnsi"/>
                <w:color w:val="000000" w:themeColor="text1"/>
                <w:sz w:val="20"/>
                <w:szCs w:val="20"/>
                <w:lang w:eastAsia="en-US"/>
              </w:rPr>
              <w:t>Ни</w:t>
            </w:r>
            <w:r w:rsidRPr="00C90245">
              <w:rPr>
                <w:rFonts w:eastAsiaTheme="minorHAnsi"/>
                <w:color w:val="000000" w:themeColor="text1"/>
                <w:sz w:val="20"/>
                <w:szCs w:val="20"/>
                <w:lang w:eastAsia="en-US"/>
              </w:rPr>
              <w:t xml:space="preserve">зкий уровень исполнения расходов </w:t>
            </w:r>
            <w:r>
              <w:rPr>
                <w:rFonts w:eastAsiaTheme="minorHAnsi"/>
                <w:color w:val="000000" w:themeColor="text1"/>
                <w:sz w:val="20"/>
                <w:szCs w:val="20"/>
                <w:lang w:eastAsia="en-US"/>
              </w:rPr>
              <w:t xml:space="preserve">обусловлен </w:t>
            </w:r>
            <w:r w:rsidR="00A46EE5" w:rsidRPr="00A46EE5">
              <w:rPr>
                <w:rFonts w:eastAsiaTheme="minorHAnsi"/>
                <w:color w:val="000000" w:themeColor="text1"/>
                <w:sz w:val="20"/>
                <w:szCs w:val="20"/>
                <w:lang w:eastAsia="en-US"/>
              </w:rPr>
              <w:t>отсутствие</w:t>
            </w:r>
            <w:r>
              <w:rPr>
                <w:rFonts w:eastAsiaTheme="minorHAnsi"/>
                <w:color w:val="000000" w:themeColor="text1"/>
                <w:sz w:val="20"/>
                <w:szCs w:val="20"/>
                <w:lang w:eastAsia="en-US"/>
              </w:rPr>
              <w:t>м</w:t>
            </w:r>
            <w:r w:rsidR="00A46EE5" w:rsidRPr="00A46EE5">
              <w:rPr>
                <w:rFonts w:eastAsiaTheme="minorHAnsi"/>
                <w:color w:val="000000" w:themeColor="text1"/>
                <w:sz w:val="20"/>
                <w:szCs w:val="20"/>
                <w:lang w:eastAsia="en-US"/>
              </w:rPr>
              <w:t xml:space="preserve"> в графиках перечисления субсидий на реализацию </w:t>
            </w:r>
            <w:r w:rsidRPr="00C90245">
              <w:rPr>
                <w:rFonts w:eastAsiaTheme="minorHAnsi"/>
                <w:color w:val="000000" w:themeColor="text1"/>
                <w:sz w:val="20"/>
                <w:szCs w:val="20"/>
                <w:lang w:eastAsia="en-US"/>
              </w:rPr>
              <w:t>ГП-1</w:t>
            </w:r>
            <w:r>
              <w:rPr>
                <w:rFonts w:eastAsiaTheme="minorHAnsi"/>
                <w:color w:val="000000" w:themeColor="text1"/>
                <w:sz w:val="20"/>
                <w:szCs w:val="20"/>
                <w:lang w:eastAsia="en-US"/>
              </w:rPr>
              <w:t xml:space="preserve">7, </w:t>
            </w:r>
            <w:r w:rsidR="00A46EE5" w:rsidRPr="00A46EE5">
              <w:rPr>
                <w:rFonts w:eastAsiaTheme="minorHAnsi"/>
                <w:color w:val="000000" w:themeColor="text1"/>
                <w:sz w:val="20"/>
                <w:szCs w:val="20"/>
                <w:lang w:eastAsia="en-US"/>
              </w:rPr>
              <w:t>запланированных на I квартал 2022 года платежей.</w:t>
            </w:r>
          </w:p>
        </w:tc>
      </w:tr>
      <w:tr w:rsidR="00D07642" w:rsidRPr="00ED45E2" w14:paraId="2ED68F07" w14:textId="77777777" w:rsidTr="008A6ABC">
        <w:tc>
          <w:tcPr>
            <w:tcW w:w="568" w:type="dxa"/>
          </w:tcPr>
          <w:p w14:paraId="69E4EFEF" w14:textId="0DE3541B"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5</w:t>
            </w:r>
          </w:p>
        </w:tc>
        <w:tc>
          <w:tcPr>
            <w:tcW w:w="2410" w:type="dxa"/>
          </w:tcPr>
          <w:p w14:paraId="0ED59AD0"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судостроения и техники для освоения шельфовых месторождений»</w:t>
            </w:r>
          </w:p>
        </w:tc>
        <w:tc>
          <w:tcPr>
            <w:tcW w:w="8079" w:type="dxa"/>
          </w:tcPr>
          <w:p w14:paraId="33A0E21F" w14:textId="2BBB00F4" w:rsidR="008A6ABC" w:rsidRPr="00677577" w:rsidRDefault="008A6ABC" w:rsidP="00311BC2">
            <w:pPr>
              <w:widowControl w:val="0"/>
              <w:spacing w:line="240" w:lineRule="auto"/>
              <w:ind w:left="34" w:right="-1" w:firstLine="318"/>
              <w:rPr>
                <w:bCs/>
                <w:sz w:val="20"/>
                <w:szCs w:val="24"/>
              </w:rPr>
            </w:pPr>
            <w:r w:rsidRPr="00677577">
              <w:rPr>
                <w:bCs/>
                <w:sz w:val="20"/>
                <w:szCs w:val="24"/>
              </w:rPr>
              <w:t>По госпрограмме «</w:t>
            </w:r>
            <w:r w:rsidRPr="00677577">
              <w:rPr>
                <w:b/>
                <w:bCs/>
                <w:sz w:val="20"/>
                <w:szCs w:val="24"/>
              </w:rPr>
              <w:t>Развитие судостроения и техники для освоения шельфовых месторождений</w:t>
            </w:r>
            <w:r w:rsidRPr="00677577">
              <w:rPr>
                <w:bCs/>
                <w:sz w:val="20"/>
                <w:szCs w:val="24"/>
              </w:rPr>
              <w:t xml:space="preserve">» </w:t>
            </w:r>
            <w:r w:rsidR="00334B13" w:rsidRPr="00677577">
              <w:rPr>
                <w:bCs/>
                <w:sz w:val="20"/>
                <w:szCs w:val="24"/>
              </w:rPr>
              <w:t xml:space="preserve">(ГП-18) </w:t>
            </w:r>
            <w:r w:rsidRPr="00677577">
              <w:rPr>
                <w:bCs/>
                <w:sz w:val="20"/>
                <w:szCs w:val="24"/>
              </w:rPr>
              <w:t xml:space="preserve">исполнение расходов составило </w:t>
            </w:r>
            <w:r w:rsidR="00677577" w:rsidRPr="00677577">
              <w:rPr>
                <w:b/>
                <w:bCs/>
                <w:sz w:val="20"/>
                <w:szCs w:val="24"/>
              </w:rPr>
              <w:t>5,8</w:t>
            </w:r>
            <w:r w:rsidRPr="00677577">
              <w:rPr>
                <w:b/>
                <w:bCs/>
                <w:sz w:val="20"/>
                <w:szCs w:val="24"/>
              </w:rPr>
              <w:t> %</w:t>
            </w:r>
            <w:r w:rsidRPr="00677577">
              <w:rPr>
                <w:bCs/>
                <w:sz w:val="20"/>
                <w:szCs w:val="24"/>
              </w:rPr>
              <w:t xml:space="preserve"> показателя сводной росписи с изменениями, что </w:t>
            </w:r>
            <w:r w:rsidR="00677577" w:rsidRPr="00677577">
              <w:rPr>
                <w:bCs/>
                <w:sz w:val="20"/>
                <w:szCs w:val="24"/>
              </w:rPr>
              <w:t>ниже</w:t>
            </w:r>
            <w:r w:rsidR="005B48A5" w:rsidRPr="00677577">
              <w:rPr>
                <w:b/>
                <w:bCs/>
                <w:sz w:val="20"/>
                <w:szCs w:val="24"/>
              </w:rPr>
              <w:t xml:space="preserve"> </w:t>
            </w:r>
            <w:r w:rsidRPr="00677577">
              <w:rPr>
                <w:bCs/>
                <w:sz w:val="20"/>
                <w:szCs w:val="24"/>
              </w:rPr>
              <w:t>уровн</w:t>
            </w:r>
            <w:r w:rsidR="00677577" w:rsidRPr="00677577">
              <w:rPr>
                <w:bCs/>
                <w:sz w:val="20"/>
                <w:szCs w:val="24"/>
              </w:rPr>
              <w:t>я</w:t>
            </w:r>
            <w:r w:rsidRPr="00677577">
              <w:rPr>
                <w:bCs/>
                <w:sz w:val="20"/>
                <w:szCs w:val="24"/>
              </w:rPr>
              <w:t xml:space="preserve"> исполнения за </w:t>
            </w:r>
            <w:r w:rsidR="00677577" w:rsidRPr="00677577">
              <w:rPr>
                <w:bCs/>
                <w:sz w:val="20"/>
                <w:szCs w:val="24"/>
              </w:rPr>
              <w:t xml:space="preserve">аналогичный период </w:t>
            </w:r>
            <w:r w:rsidRPr="00677577">
              <w:rPr>
                <w:bCs/>
                <w:sz w:val="20"/>
                <w:szCs w:val="24"/>
              </w:rPr>
              <w:t>202</w:t>
            </w:r>
            <w:r w:rsidR="00677577" w:rsidRPr="00677577">
              <w:rPr>
                <w:bCs/>
                <w:sz w:val="20"/>
                <w:szCs w:val="24"/>
              </w:rPr>
              <w:t>1</w:t>
            </w:r>
            <w:r w:rsidRPr="00677577">
              <w:rPr>
                <w:bCs/>
                <w:sz w:val="20"/>
                <w:szCs w:val="24"/>
              </w:rPr>
              <w:t xml:space="preserve"> год</w:t>
            </w:r>
            <w:r w:rsidR="00677577" w:rsidRPr="00677577">
              <w:rPr>
                <w:bCs/>
                <w:sz w:val="20"/>
                <w:szCs w:val="24"/>
              </w:rPr>
              <w:t>а</w:t>
            </w:r>
            <w:r w:rsidRPr="00677577">
              <w:rPr>
                <w:bCs/>
                <w:sz w:val="20"/>
                <w:szCs w:val="24"/>
              </w:rPr>
              <w:t xml:space="preserve"> (</w:t>
            </w:r>
            <w:r w:rsidR="00677577" w:rsidRPr="00677577">
              <w:rPr>
                <w:bCs/>
                <w:sz w:val="20"/>
                <w:szCs w:val="24"/>
              </w:rPr>
              <w:t>3</w:t>
            </w:r>
            <w:r w:rsidR="005B48A5" w:rsidRPr="00677577">
              <w:rPr>
                <w:bCs/>
                <w:sz w:val="20"/>
                <w:szCs w:val="24"/>
              </w:rPr>
              <w:t>9,5</w:t>
            </w:r>
            <w:r w:rsidRPr="00677577">
              <w:rPr>
                <w:bCs/>
                <w:sz w:val="20"/>
                <w:szCs w:val="24"/>
              </w:rPr>
              <w:t xml:space="preserve"> %). </w:t>
            </w:r>
          </w:p>
          <w:p w14:paraId="1EEC5465" w14:textId="7098667C" w:rsidR="00677577" w:rsidRPr="00677577" w:rsidRDefault="00677577" w:rsidP="00677577">
            <w:pPr>
              <w:widowControl w:val="0"/>
              <w:spacing w:line="240" w:lineRule="auto"/>
              <w:ind w:left="33" w:right="0" w:firstLine="288"/>
              <w:rPr>
                <w:bCs/>
                <w:sz w:val="20"/>
                <w:szCs w:val="20"/>
              </w:rPr>
            </w:pPr>
            <w:r>
              <w:rPr>
                <w:bCs/>
                <w:sz w:val="20"/>
                <w:szCs w:val="20"/>
              </w:rPr>
              <w:t>П</w:t>
            </w:r>
            <w:r w:rsidRPr="00677577">
              <w:rPr>
                <w:bCs/>
                <w:sz w:val="20"/>
                <w:szCs w:val="20"/>
              </w:rPr>
              <w:t xml:space="preserve">риоритеты </w:t>
            </w:r>
            <w:r>
              <w:rPr>
                <w:bCs/>
                <w:sz w:val="20"/>
                <w:szCs w:val="20"/>
              </w:rPr>
              <w:t xml:space="preserve">и цели государственной политики </w:t>
            </w:r>
            <w:r w:rsidRPr="00677577">
              <w:rPr>
                <w:bCs/>
                <w:sz w:val="20"/>
                <w:szCs w:val="20"/>
              </w:rPr>
              <w:t>в сфере реализации ГП-1</w:t>
            </w:r>
            <w:r>
              <w:rPr>
                <w:bCs/>
                <w:sz w:val="20"/>
                <w:szCs w:val="20"/>
              </w:rPr>
              <w:t>8</w:t>
            </w:r>
            <w:r w:rsidRPr="00677577">
              <w:rPr>
                <w:bCs/>
                <w:sz w:val="20"/>
                <w:szCs w:val="20"/>
              </w:rPr>
              <w:t xml:space="preserve"> утверждены постановлением Правительства Российской Федерации от 18 октября 2021 г. </w:t>
            </w:r>
            <w:r>
              <w:rPr>
                <w:bCs/>
                <w:sz w:val="20"/>
                <w:szCs w:val="20"/>
              </w:rPr>
              <w:t>№</w:t>
            </w:r>
            <w:r w:rsidRPr="00677577">
              <w:rPr>
                <w:bCs/>
                <w:sz w:val="20"/>
                <w:szCs w:val="20"/>
              </w:rPr>
              <w:t xml:space="preserve"> 1766.</w:t>
            </w:r>
          </w:p>
          <w:p w14:paraId="78995ECB" w14:textId="7A302175" w:rsidR="008A6ABC" w:rsidRPr="006207F8" w:rsidRDefault="00677577" w:rsidP="00677577">
            <w:pPr>
              <w:widowControl w:val="0"/>
              <w:spacing w:line="240" w:lineRule="auto"/>
              <w:ind w:left="33" w:right="0" w:firstLine="288"/>
              <w:rPr>
                <w:bCs/>
                <w:sz w:val="20"/>
                <w:szCs w:val="20"/>
                <w:highlight w:val="yellow"/>
              </w:rPr>
            </w:pPr>
            <w:r w:rsidRPr="00677577">
              <w:rPr>
                <w:bCs/>
                <w:sz w:val="20"/>
                <w:szCs w:val="20"/>
              </w:rPr>
              <w:t>Во исполнение пункта 2 статьи 179 Бюджетного кодекса Российской Федерации финансовое обеспечение ГП-1</w:t>
            </w:r>
            <w:r>
              <w:rPr>
                <w:bCs/>
                <w:sz w:val="20"/>
                <w:szCs w:val="20"/>
              </w:rPr>
              <w:t>8</w:t>
            </w:r>
            <w:r w:rsidRPr="00677577">
              <w:rPr>
                <w:bCs/>
                <w:sz w:val="20"/>
                <w:szCs w:val="20"/>
              </w:rPr>
              <w:t xml:space="preserve"> приведено в соответствие с Федеральным законом № 390-ФЗ.</w:t>
            </w:r>
          </w:p>
        </w:tc>
      </w:tr>
      <w:tr w:rsidR="00D07642" w:rsidRPr="00ED45E2" w14:paraId="39C95AEE" w14:textId="77777777" w:rsidTr="008A6ABC">
        <w:tc>
          <w:tcPr>
            <w:tcW w:w="568" w:type="dxa"/>
          </w:tcPr>
          <w:p w14:paraId="7839CDFD" w14:textId="539B099D"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6</w:t>
            </w:r>
          </w:p>
        </w:tc>
        <w:tc>
          <w:tcPr>
            <w:tcW w:w="2410" w:type="dxa"/>
          </w:tcPr>
          <w:p w14:paraId="5CA069EE"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электронной и радиоэлектронной промышленности»</w:t>
            </w:r>
          </w:p>
        </w:tc>
        <w:tc>
          <w:tcPr>
            <w:tcW w:w="8079" w:type="dxa"/>
          </w:tcPr>
          <w:p w14:paraId="110CB597" w14:textId="3EE6A340" w:rsidR="007376AC" w:rsidRPr="00A46EE5" w:rsidRDefault="008A6ABC" w:rsidP="00311BC2">
            <w:pPr>
              <w:widowControl w:val="0"/>
              <w:spacing w:line="240" w:lineRule="auto"/>
              <w:ind w:left="34" w:right="-1" w:firstLine="318"/>
              <w:rPr>
                <w:bCs/>
                <w:sz w:val="20"/>
                <w:szCs w:val="24"/>
              </w:rPr>
            </w:pPr>
            <w:r w:rsidRPr="00A46EE5">
              <w:rPr>
                <w:bCs/>
                <w:sz w:val="20"/>
                <w:szCs w:val="24"/>
              </w:rPr>
              <w:t xml:space="preserve">По госпрограмме </w:t>
            </w:r>
            <w:r w:rsidRPr="00A46EE5">
              <w:rPr>
                <w:b/>
                <w:bCs/>
                <w:sz w:val="20"/>
                <w:szCs w:val="24"/>
              </w:rPr>
              <w:t>«Развитие электронной и радиоэлектронной промышленности»</w:t>
            </w:r>
            <w:r w:rsidRPr="00A46EE5">
              <w:rPr>
                <w:bCs/>
                <w:sz w:val="20"/>
                <w:szCs w:val="24"/>
              </w:rPr>
              <w:t xml:space="preserve"> </w:t>
            </w:r>
            <w:r w:rsidR="00334B13" w:rsidRPr="00A46EE5">
              <w:rPr>
                <w:bCs/>
                <w:sz w:val="20"/>
                <w:szCs w:val="24"/>
              </w:rPr>
              <w:t xml:space="preserve">(ГП-19) </w:t>
            </w:r>
            <w:r w:rsidRPr="00A46EE5">
              <w:rPr>
                <w:bCs/>
                <w:sz w:val="20"/>
                <w:szCs w:val="24"/>
              </w:rPr>
              <w:t xml:space="preserve">исполнение расходов </w:t>
            </w:r>
            <w:r w:rsidRPr="00A46EE5">
              <w:rPr>
                <w:bCs/>
                <w:sz w:val="20"/>
                <w:szCs w:val="20"/>
                <w:lang w:eastAsia="en-US"/>
              </w:rPr>
              <w:t xml:space="preserve">составило </w:t>
            </w:r>
            <w:r w:rsidR="00A46EE5" w:rsidRPr="00A46EE5">
              <w:rPr>
                <w:b/>
                <w:bCs/>
                <w:sz w:val="20"/>
                <w:szCs w:val="20"/>
                <w:lang w:eastAsia="en-US"/>
              </w:rPr>
              <w:t>0,1</w:t>
            </w:r>
            <w:r w:rsidRPr="00A46EE5">
              <w:rPr>
                <w:b/>
                <w:bCs/>
                <w:sz w:val="20"/>
                <w:szCs w:val="20"/>
                <w:lang w:eastAsia="en-US"/>
              </w:rPr>
              <w:t> %</w:t>
            </w:r>
            <w:r w:rsidRPr="00A46EE5">
              <w:rPr>
                <w:bCs/>
                <w:sz w:val="20"/>
                <w:szCs w:val="20"/>
                <w:lang w:eastAsia="en-US"/>
              </w:rPr>
              <w:t xml:space="preserve"> показателя сводной росписи с изменениями,</w:t>
            </w:r>
            <w:r w:rsidRPr="00A46EE5">
              <w:rPr>
                <w:bCs/>
                <w:sz w:val="20"/>
                <w:szCs w:val="24"/>
              </w:rPr>
              <w:t xml:space="preserve"> </w:t>
            </w:r>
            <w:r w:rsidR="007376AC" w:rsidRPr="00A46EE5">
              <w:rPr>
                <w:bCs/>
                <w:sz w:val="20"/>
                <w:szCs w:val="24"/>
              </w:rPr>
              <w:t xml:space="preserve">что </w:t>
            </w:r>
            <w:r w:rsidR="00A46EE5" w:rsidRPr="00A46EE5">
              <w:rPr>
                <w:b/>
                <w:bCs/>
                <w:sz w:val="20"/>
                <w:szCs w:val="24"/>
              </w:rPr>
              <w:t>ниж</w:t>
            </w:r>
            <w:r w:rsidR="00334B13" w:rsidRPr="00A46EE5">
              <w:rPr>
                <w:b/>
                <w:bCs/>
                <w:sz w:val="20"/>
                <w:szCs w:val="24"/>
              </w:rPr>
              <w:t>е</w:t>
            </w:r>
            <w:r w:rsidR="007376AC" w:rsidRPr="00A46EE5">
              <w:rPr>
                <w:bCs/>
                <w:sz w:val="20"/>
                <w:szCs w:val="24"/>
              </w:rPr>
              <w:t xml:space="preserve"> уровня исполнения за </w:t>
            </w:r>
            <w:r w:rsidR="00A46EE5" w:rsidRPr="00A46EE5">
              <w:rPr>
                <w:bCs/>
                <w:sz w:val="20"/>
                <w:szCs w:val="24"/>
              </w:rPr>
              <w:t xml:space="preserve">аналогичный </w:t>
            </w:r>
            <w:r w:rsidR="007376AC" w:rsidRPr="00A46EE5">
              <w:rPr>
                <w:bCs/>
                <w:sz w:val="20"/>
                <w:szCs w:val="24"/>
              </w:rPr>
              <w:t xml:space="preserve"> период 202</w:t>
            </w:r>
            <w:r w:rsidR="00A46EE5" w:rsidRPr="00A46EE5">
              <w:rPr>
                <w:bCs/>
                <w:sz w:val="20"/>
                <w:szCs w:val="24"/>
              </w:rPr>
              <w:t>1</w:t>
            </w:r>
            <w:r w:rsidR="007376AC" w:rsidRPr="00A46EE5">
              <w:rPr>
                <w:bCs/>
                <w:sz w:val="20"/>
                <w:szCs w:val="24"/>
              </w:rPr>
              <w:t xml:space="preserve"> года (</w:t>
            </w:r>
            <w:r w:rsidR="00A46EE5" w:rsidRPr="00A46EE5">
              <w:rPr>
                <w:bCs/>
                <w:sz w:val="20"/>
                <w:szCs w:val="24"/>
              </w:rPr>
              <w:t>1,5</w:t>
            </w:r>
            <w:r w:rsidR="007376AC" w:rsidRPr="00A46EE5">
              <w:rPr>
                <w:bCs/>
                <w:sz w:val="20"/>
                <w:szCs w:val="24"/>
              </w:rPr>
              <w:t xml:space="preserve"> %). </w:t>
            </w:r>
          </w:p>
          <w:p w14:paraId="35725F96" w14:textId="01B9708F" w:rsidR="00A46EE5" w:rsidRDefault="00A46EE5" w:rsidP="00A46EE5">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527D6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92024D">
              <w:rPr>
                <w:rFonts w:eastAsiaTheme="minorHAnsi"/>
                <w:color w:val="000000" w:themeColor="text1"/>
                <w:sz w:val="20"/>
                <w:szCs w:val="20"/>
                <w:lang w:eastAsia="en-US"/>
              </w:rPr>
              <w:t>19</w:t>
            </w:r>
            <w:r w:rsidRPr="00527D6C">
              <w:rPr>
                <w:rFonts w:eastAsiaTheme="minorHAnsi"/>
                <w:color w:val="000000" w:themeColor="text1"/>
                <w:sz w:val="20"/>
                <w:szCs w:val="20"/>
                <w:lang w:eastAsia="en-US"/>
              </w:rPr>
              <w:t xml:space="preserve"> приведено в соответствие с Федеральным законом № 390-ФЗ.</w:t>
            </w:r>
          </w:p>
          <w:p w14:paraId="49EA3A3F" w14:textId="405CF124" w:rsidR="004C129C" w:rsidRPr="006207F8" w:rsidRDefault="00A46EE5" w:rsidP="00A46EE5">
            <w:pPr>
              <w:widowControl w:val="0"/>
              <w:spacing w:line="240" w:lineRule="auto"/>
              <w:ind w:left="0" w:right="0" w:firstLine="317"/>
              <w:textAlignment w:val="auto"/>
              <w:rPr>
                <w:bCs/>
                <w:sz w:val="20"/>
                <w:szCs w:val="24"/>
                <w:highlight w:val="yellow"/>
              </w:rPr>
            </w:pPr>
            <w:r w:rsidRPr="00A46EE5">
              <w:rPr>
                <w:rFonts w:eastAsiaTheme="minorHAnsi"/>
                <w:color w:val="000000" w:themeColor="text1"/>
                <w:sz w:val="20"/>
                <w:szCs w:val="20"/>
                <w:lang w:eastAsia="en-US"/>
              </w:rPr>
              <w:t>Основн</w:t>
            </w:r>
            <w:r>
              <w:rPr>
                <w:rFonts w:eastAsiaTheme="minorHAnsi"/>
                <w:color w:val="000000" w:themeColor="text1"/>
                <w:sz w:val="20"/>
                <w:szCs w:val="20"/>
                <w:lang w:eastAsia="en-US"/>
              </w:rPr>
              <w:t>ой</w:t>
            </w:r>
            <w:r w:rsidRPr="00A46EE5">
              <w:rPr>
                <w:rFonts w:eastAsiaTheme="minorHAnsi"/>
                <w:color w:val="000000" w:themeColor="text1"/>
                <w:sz w:val="20"/>
                <w:szCs w:val="20"/>
                <w:lang w:eastAsia="en-US"/>
              </w:rPr>
              <w:t xml:space="preserve"> причин</w:t>
            </w:r>
            <w:r>
              <w:rPr>
                <w:rFonts w:eastAsiaTheme="minorHAnsi"/>
                <w:color w:val="000000" w:themeColor="text1"/>
                <w:sz w:val="20"/>
                <w:szCs w:val="20"/>
                <w:lang w:eastAsia="en-US"/>
              </w:rPr>
              <w:t>ой</w:t>
            </w:r>
            <w:r w:rsidRPr="00A46EE5">
              <w:rPr>
                <w:rFonts w:eastAsiaTheme="minorHAnsi"/>
                <w:color w:val="000000" w:themeColor="text1"/>
                <w:sz w:val="20"/>
                <w:szCs w:val="20"/>
                <w:lang w:eastAsia="en-US"/>
              </w:rPr>
              <w:t>, повлиявш</w:t>
            </w:r>
            <w:r>
              <w:rPr>
                <w:rFonts w:eastAsiaTheme="minorHAnsi"/>
                <w:color w:val="000000" w:themeColor="text1"/>
                <w:sz w:val="20"/>
                <w:szCs w:val="20"/>
                <w:lang w:eastAsia="en-US"/>
              </w:rPr>
              <w:t>ей</w:t>
            </w:r>
            <w:r w:rsidRPr="00A46EE5">
              <w:rPr>
                <w:rFonts w:eastAsiaTheme="minorHAnsi"/>
                <w:color w:val="000000" w:themeColor="text1"/>
                <w:sz w:val="20"/>
                <w:szCs w:val="20"/>
                <w:lang w:eastAsia="en-US"/>
              </w:rPr>
              <w:t xml:space="preserve"> на низкий уровень исполнения расходов по ГП-19 </w:t>
            </w:r>
            <w:r>
              <w:rPr>
                <w:rFonts w:eastAsiaTheme="minorHAnsi"/>
                <w:color w:val="000000" w:themeColor="text1"/>
                <w:sz w:val="20"/>
                <w:szCs w:val="20"/>
                <w:lang w:eastAsia="en-US"/>
              </w:rPr>
              <w:t xml:space="preserve">, является </w:t>
            </w:r>
            <w:r w:rsidRPr="00A46EE5">
              <w:rPr>
                <w:rFonts w:eastAsiaTheme="minorHAnsi"/>
                <w:color w:val="000000" w:themeColor="text1"/>
                <w:sz w:val="20"/>
                <w:szCs w:val="20"/>
                <w:lang w:eastAsia="en-US"/>
              </w:rPr>
              <w:t>предоставление субсидий российским организациям на финансовое обеспечение части затрат на создание электронной компонентной базы и модулей в соответствии с Планами-графиками финансового обеспечения реализации комплексных проектов после утверждения отчетов исполнителей о целевом расходовании средств за предыдущий этап.</w:t>
            </w:r>
          </w:p>
        </w:tc>
      </w:tr>
      <w:tr w:rsidR="00D07642" w:rsidRPr="00ED45E2" w14:paraId="21FB8957" w14:textId="77777777" w:rsidTr="008A6ABC">
        <w:tc>
          <w:tcPr>
            <w:tcW w:w="568" w:type="dxa"/>
          </w:tcPr>
          <w:p w14:paraId="7CB22058" w14:textId="32A4CA47"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t>1</w:t>
            </w:r>
            <w:r w:rsidR="0092565D">
              <w:rPr>
                <w:rFonts w:eastAsia="Times New Roman"/>
                <w:sz w:val="20"/>
                <w:szCs w:val="20"/>
              </w:rPr>
              <w:t>7</w:t>
            </w:r>
          </w:p>
        </w:tc>
        <w:tc>
          <w:tcPr>
            <w:tcW w:w="2410" w:type="dxa"/>
          </w:tcPr>
          <w:p w14:paraId="588FBF89"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фармацевтической и медицинской промышленности» </w:t>
            </w:r>
          </w:p>
        </w:tc>
        <w:tc>
          <w:tcPr>
            <w:tcW w:w="8079" w:type="dxa"/>
          </w:tcPr>
          <w:p w14:paraId="1DB3D672" w14:textId="14685D9D" w:rsidR="008A6ABC" w:rsidRPr="00A46EE5" w:rsidRDefault="008A6ABC" w:rsidP="00311BC2">
            <w:pPr>
              <w:widowControl w:val="0"/>
              <w:spacing w:line="240" w:lineRule="auto"/>
              <w:ind w:left="34" w:right="-1" w:firstLine="318"/>
              <w:rPr>
                <w:bCs/>
                <w:sz w:val="20"/>
                <w:szCs w:val="24"/>
              </w:rPr>
            </w:pPr>
            <w:r w:rsidRPr="00A46EE5">
              <w:rPr>
                <w:bCs/>
                <w:sz w:val="20"/>
                <w:szCs w:val="20"/>
                <w:lang w:eastAsia="en-US"/>
              </w:rPr>
              <w:t>По госпрограмме</w:t>
            </w:r>
            <w:r w:rsidRPr="00A46EE5">
              <w:rPr>
                <w:rFonts w:eastAsia="Times New Roman"/>
                <w:sz w:val="20"/>
                <w:szCs w:val="20"/>
              </w:rPr>
              <w:t xml:space="preserve"> «</w:t>
            </w:r>
            <w:r w:rsidRPr="00A46EE5">
              <w:rPr>
                <w:rFonts w:eastAsia="Times New Roman"/>
                <w:b/>
                <w:sz w:val="20"/>
                <w:szCs w:val="20"/>
              </w:rPr>
              <w:t>Развитие фармацевтической и медицинской промышленности</w:t>
            </w:r>
            <w:r w:rsidRPr="00A46EE5">
              <w:rPr>
                <w:rFonts w:eastAsia="Times New Roman"/>
                <w:sz w:val="20"/>
                <w:szCs w:val="20"/>
              </w:rPr>
              <w:t xml:space="preserve">» </w:t>
            </w:r>
            <w:r w:rsidR="00334B13" w:rsidRPr="00A46EE5">
              <w:rPr>
                <w:rFonts w:eastAsia="Times New Roman"/>
                <w:sz w:val="20"/>
                <w:szCs w:val="20"/>
              </w:rPr>
              <w:t xml:space="preserve">(ГП-20) </w:t>
            </w:r>
            <w:r w:rsidRPr="00A46EE5">
              <w:rPr>
                <w:rFonts w:eastAsia="Times New Roman"/>
                <w:sz w:val="20"/>
                <w:szCs w:val="20"/>
              </w:rPr>
              <w:t xml:space="preserve">исполнение расходов составило </w:t>
            </w:r>
            <w:r w:rsidR="00944869" w:rsidRPr="00A46EE5">
              <w:rPr>
                <w:rFonts w:eastAsia="Times New Roman"/>
                <w:b/>
                <w:sz w:val="20"/>
                <w:szCs w:val="20"/>
              </w:rPr>
              <w:t>1 </w:t>
            </w:r>
            <w:r w:rsidRPr="00A46EE5">
              <w:rPr>
                <w:rFonts w:eastAsia="Times New Roman"/>
                <w:b/>
                <w:sz w:val="20"/>
                <w:szCs w:val="20"/>
              </w:rPr>
              <w:t>%</w:t>
            </w:r>
            <w:r w:rsidRPr="00A46EE5">
              <w:rPr>
                <w:rFonts w:eastAsia="Times New Roman"/>
                <w:sz w:val="20"/>
                <w:szCs w:val="20"/>
              </w:rPr>
              <w:t xml:space="preserve"> показателя сводной росписи с изменениями</w:t>
            </w:r>
            <w:r w:rsidRPr="00A46EE5">
              <w:rPr>
                <w:bCs/>
                <w:sz w:val="20"/>
                <w:szCs w:val="24"/>
              </w:rPr>
              <w:t xml:space="preserve">, что </w:t>
            </w:r>
            <w:r w:rsidR="00944869" w:rsidRPr="00A46EE5">
              <w:rPr>
                <w:bCs/>
                <w:sz w:val="20"/>
                <w:szCs w:val="24"/>
              </w:rPr>
              <w:t xml:space="preserve">практически соответствует </w:t>
            </w:r>
            <w:r w:rsidRPr="00A46EE5">
              <w:rPr>
                <w:bCs/>
                <w:sz w:val="20"/>
                <w:szCs w:val="24"/>
              </w:rPr>
              <w:t>уровн</w:t>
            </w:r>
            <w:r w:rsidR="00944869" w:rsidRPr="00A46EE5">
              <w:rPr>
                <w:bCs/>
                <w:sz w:val="20"/>
                <w:szCs w:val="24"/>
              </w:rPr>
              <w:t>ю</w:t>
            </w:r>
            <w:r w:rsidRPr="00A46EE5">
              <w:rPr>
                <w:bCs/>
                <w:sz w:val="20"/>
                <w:szCs w:val="24"/>
              </w:rPr>
              <w:t xml:space="preserve"> исполнения за </w:t>
            </w:r>
            <w:r w:rsidR="00944869" w:rsidRPr="00A46EE5">
              <w:rPr>
                <w:bCs/>
                <w:sz w:val="20"/>
                <w:szCs w:val="24"/>
              </w:rPr>
              <w:t xml:space="preserve">аналогичный период </w:t>
            </w:r>
            <w:r w:rsidRPr="00A46EE5">
              <w:rPr>
                <w:bCs/>
                <w:sz w:val="20"/>
                <w:szCs w:val="24"/>
              </w:rPr>
              <w:t>202</w:t>
            </w:r>
            <w:r w:rsidR="00944869" w:rsidRPr="00A46EE5">
              <w:rPr>
                <w:bCs/>
                <w:sz w:val="20"/>
                <w:szCs w:val="24"/>
              </w:rPr>
              <w:t>1</w:t>
            </w:r>
            <w:r w:rsidRPr="00A46EE5">
              <w:rPr>
                <w:bCs/>
                <w:sz w:val="20"/>
                <w:szCs w:val="24"/>
              </w:rPr>
              <w:t xml:space="preserve"> год</w:t>
            </w:r>
            <w:r w:rsidR="00944869" w:rsidRPr="00A46EE5">
              <w:rPr>
                <w:bCs/>
                <w:sz w:val="20"/>
                <w:szCs w:val="24"/>
              </w:rPr>
              <w:t>а</w:t>
            </w:r>
            <w:r w:rsidRPr="00A46EE5">
              <w:rPr>
                <w:bCs/>
                <w:sz w:val="20"/>
                <w:szCs w:val="24"/>
              </w:rPr>
              <w:t xml:space="preserve"> (</w:t>
            </w:r>
            <w:r w:rsidR="00944869" w:rsidRPr="00A46EE5">
              <w:rPr>
                <w:bCs/>
                <w:sz w:val="20"/>
                <w:szCs w:val="24"/>
              </w:rPr>
              <w:t>1,2 </w:t>
            </w:r>
            <w:r w:rsidRPr="00A46EE5">
              <w:rPr>
                <w:bCs/>
                <w:sz w:val="20"/>
                <w:szCs w:val="24"/>
              </w:rPr>
              <w:t xml:space="preserve">%). </w:t>
            </w:r>
          </w:p>
          <w:p w14:paraId="0BAD128F" w14:textId="0F268BF6" w:rsidR="00944869" w:rsidRPr="00527D6C"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44869">
              <w:rPr>
                <w:rFonts w:eastAsiaTheme="minorHAnsi"/>
                <w:color w:val="000000" w:themeColor="text1"/>
                <w:sz w:val="20"/>
                <w:szCs w:val="20"/>
                <w:lang w:eastAsia="en-US"/>
              </w:rPr>
              <w:lastRenderedPageBreak/>
              <w:t xml:space="preserve">Стратегические приоритеты </w:t>
            </w:r>
            <w:r w:rsidRPr="00527D6C">
              <w:rPr>
                <w:rFonts w:eastAsiaTheme="minorHAnsi"/>
                <w:color w:val="000000" w:themeColor="text1"/>
                <w:sz w:val="20"/>
                <w:szCs w:val="20"/>
                <w:lang w:eastAsia="en-US"/>
              </w:rPr>
              <w:t>в сфере реализации ГП-</w:t>
            </w:r>
            <w:r>
              <w:rPr>
                <w:rFonts w:eastAsiaTheme="minorHAnsi"/>
                <w:color w:val="000000" w:themeColor="text1"/>
                <w:sz w:val="20"/>
                <w:szCs w:val="20"/>
                <w:lang w:eastAsia="en-US"/>
              </w:rPr>
              <w:t>20</w:t>
            </w:r>
            <w:r w:rsidRPr="00527D6C">
              <w:rPr>
                <w:rFonts w:eastAsiaTheme="minorHAnsi"/>
                <w:color w:val="000000" w:themeColor="text1"/>
                <w:sz w:val="20"/>
                <w:szCs w:val="20"/>
                <w:lang w:eastAsia="en-US"/>
              </w:rPr>
              <w:t xml:space="preserve"> утверждены постановлением Правительства Российской Федерации </w:t>
            </w:r>
            <w:r w:rsidRPr="00944869">
              <w:rPr>
                <w:rFonts w:eastAsiaTheme="minorHAnsi"/>
                <w:color w:val="000000" w:themeColor="text1"/>
                <w:sz w:val="20"/>
                <w:szCs w:val="20"/>
                <w:lang w:eastAsia="en-US"/>
              </w:rPr>
              <w:t xml:space="preserve">от 29 декабря 2021 г. </w:t>
            </w:r>
            <w:r w:rsidR="009A78AE">
              <w:rPr>
                <w:rFonts w:eastAsiaTheme="minorHAnsi"/>
                <w:color w:val="000000" w:themeColor="text1"/>
                <w:sz w:val="20"/>
                <w:szCs w:val="20"/>
                <w:lang w:eastAsia="en-US"/>
              </w:rPr>
              <w:t>№ </w:t>
            </w:r>
            <w:r w:rsidRPr="00944869">
              <w:rPr>
                <w:rFonts w:eastAsiaTheme="minorHAnsi"/>
                <w:color w:val="000000" w:themeColor="text1"/>
                <w:sz w:val="20"/>
                <w:szCs w:val="20"/>
                <w:lang w:eastAsia="en-US"/>
              </w:rPr>
              <w:t>2544</w:t>
            </w:r>
            <w:r w:rsidRPr="00527D6C">
              <w:rPr>
                <w:rFonts w:eastAsiaTheme="minorHAnsi"/>
                <w:color w:val="000000" w:themeColor="text1"/>
                <w:sz w:val="20"/>
                <w:szCs w:val="20"/>
                <w:lang w:eastAsia="en-US"/>
              </w:rPr>
              <w:t>.</w:t>
            </w:r>
          </w:p>
          <w:p w14:paraId="09ADB817" w14:textId="53AB99E2" w:rsidR="00944869" w:rsidRDefault="00944869" w:rsidP="00944869">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527D6C">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20</w:t>
            </w:r>
            <w:r w:rsidRPr="00527D6C">
              <w:rPr>
                <w:rFonts w:eastAsiaTheme="minorHAnsi"/>
                <w:color w:val="000000" w:themeColor="text1"/>
                <w:sz w:val="20"/>
                <w:szCs w:val="20"/>
                <w:lang w:eastAsia="en-US"/>
              </w:rPr>
              <w:t xml:space="preserve"> приведено в соответствие с Федеральным законом № 390-ФЗ.</w:t>
            </w:r>
          </w:p>
          <w:p w14:paraId="17368791" w14:textId="41047CF5" w:rsidR="008A6ABC" w:rsidRPr="006207F8" w:rsidRDefault="00A46EE5" w:rsidP="00A46EE5">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A46EE5">
              <w:rPr>
                <w:rFonts w:eastAsiaTheme="minorHAnsi"/>
                <w:color w:val="000000" w:themeColor="text1"/>
                <w:sz w:val="20"/>
                <w:szCs w:val="20"/>
                <w:lang w:eastAsia="en-US"/>
              </w:rPr>
              <w:t>О</w:t>
            </w:r>
            <w:r w:rsidR="00944869" w:rsidRPr="00944869">
              <w:rPr>
                <w:rFonts w:eastAsia="Times New Roman"/>
                <w:sz w:val="20"/>
                <w:szCs w:val="20"/>
              </w:rPr>
              <w:t xml:space="preserve">сновными причинами, повлиявшими на </w:t>
            </w:r>
            <w:r>
              <w:rPr>
                <w:rFonts w:eastAsia="Times New Roman"/>
                <w:sz w:val="20"/>
                <w:szCs w:val="20"/>
              </w:rPr>
              <w:t xml:space="preserve">низкий </w:t>
            </w:r>
            <w:r w:rsidR="00944869" w:rsidRPr="00A46EE5">
              <w:rPr>
                <w:rFonts w:eastAsia="Times New Roman"/>
                <w:sz w:val="20"/>
                <w:szCs w:val="20"/>
              </w:rPr>
              <w:t xml:space="preserve">уровень исполнения расходов по ГП-20 </w:t>
            </w:r>
            <w:r w:rsidR="00944869" w:rsidRPr="00944869">
              <w:rPr>
                <w:rFonts w:eastAsia="Times New Roman"/>
                <w:sz w:val="20"/>
                <w:szCs w:val="20"/>
              </w:rPr>
              <w:t>явля</w:t>
            </w:r>
            <w:r w:rsidR="00944869" w:rsidRPr="00A46EE5">
              <w:rPr>
                <w:rFonts w:eastAsia="Times New Roman"/>
                <w:sz w:val="20"/>
                <w:szCs w:val="20"/>
              </w:rPr>
              <w:t>е</w:t>
            </w:r>
            <w:r w:rsidR="00944869" w:rsidRPr="00944869">
              <w:rPr>
                <w:rFonts w:eastAsia="Times New Roman"/>
                <w:sz w:val="20"/>
                <w:szCs w:val="20"/>
              </w:rPr>
              <w:t>тся</w:t>
            </w:r>
            <w:r w:rsidR="00944869" w:rsidRPr="00A46EE5">
              <w:rPr>
                <w:rFonts w:eastAsia="Times New Roman"/>
                <w:sz w:val="20"/>
                <w:szCs w:val="20"/>
              </w:rPr>
              <w:t xml:space="preserve"> </w:t>
            </w:r>
            <w:r w:rsidR="00944869" w:rsidRPr="00944869">
              <w:rPr>
                <w:rFonts w:eastAsia="Times New Roman"/>
                <w:sz w:val="20"/>
                <w:szCs w:val="20"/>
              </w:rPr>
              <w:t>аккредитивная система расчетов по объектам капитального строительства за фактически выполненные работы, внесение изменений в проектную сметную документацию, а также перенос сроков поставки оборудования в рамках заключенных договоров с подрядными организациями</w:t>
            </w:r>
            <w:r>
              <w:rPr>
                <w:rFonts w:eastAsia="Times New Roman"/>
                <w:sz w:val="20"/>
                <w:szCs w:val="20"/>
              </w:rPr>
              <w:t>.</w:t>
            </w:r>
          </w:p>
        </w:tc>
      </w:tr>
      <w:tr w:rsidR="00D07642" w:rsidRPr="00ED45E2" w14:paraId="2E998E4A" w14:textId="77777777" w:rsidTr="008A6ABC">
        <w:tc>
          <w:tcPr>
            <w:tcW w:w="568" w:type="dxa"/>
          </w:tcPr>
          <w:p w14:paraId="49D082E8" w14:textId="0DAF8A58" w:rsidR="008A6ABC" w:rsidRPr="00ED45E2" w:rsidRDefault="00966CCE" w:rsidP="0092565D">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1</w:t>
            </w:r>
            <w:r w:rsidR="0092565D">
              <w:rPr>
                <w:rFonts w:eastAsia="Times New Roman"/>
                <w:sz w:val="20"/>
                <w:szCs w:val="20"/>
              </w:rPr>
              <w:t>8</w:t>
            </w:r>
          </w:p>
        </w:tc>
        <w:tc>
          <w:tcPr>
            <w:tcW w:w="2410" w:type="dxa"/>
          </w:tcPr>
          <w:p w14:paraId="5F3ACFE0"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«Космическая деятельность России»</w:t>
            </w:r>
          </w:p>
        </w:tc>
        <w:tc>
          <w:tcPr>
            <w:tcW w:w="8079" w:type="dxa"/>
          </w:tcPr>
          <w:p w14:paraId="6E45BD28" w14:textId="43234AB9" w:rsidR="008A6ABC" w:rsidRPr="006B0B77" w:rsidRDefault="008A6ABC" w:rsidP="00311BC2">
            <w:pPr>
              <w:widowControl w:val="0"/>
              <w:spacing w:line="240" w:lineRule="auto"/>
              <w:ind w:left="34" w:right="-1" w:firstLine="318"/>
              <w:rPr>
                <w:bCs/>
                <w:sz w:val="20"/>
                <w:szCs w:val="24"/>
              </w:rPr>
            </w:pPr>
            <w:r w:rsidRPr="006B0B77">
              <w:rPr>
                <w:bCs/>
                <w:sz w:val="20"/>
                <w:szCs w:val="20"/>
                <w:lang w:eastAsia="en-US"/>
              </w:rPr>
              <w:t xml:space="preserve">По госпрограмме </w:t>
            </w:r>
            <w:r w:rsidRPr="006B0B77">
              <w:rPr>
                <w:b/>
                <w:bCs/>
                <w:sz w:val="20"/>
                <w:szCs w:val="24"/>
              </w:rPr>
              <w:t>«Космическая деятельность России»</w:t>
            </w:r>
            <w:r w:rsidRPr="006B0B77">
              <w:rPr>
                <w:bCs/>
                <w:sz w:val="20"/>
                <w:szCs w:val="20"/>
                <w:lang w:eastAsia="en-US"/>
              </w:rPr>
              <w:t xml:space="preserve"> </w:t>
            </w:r>
            <w:r w:rsidR="00E149AD" w:rsidRPr="006B0B77">
              <w:rPr>
                <w:bCs/>
                <w:sz w:val="20"/>
                <w:szCs w:val="20"/>
                <w:lang w:eastAsia="en-US"/>
              </w:rPr>
              <w:t xml:space="preserve">(ГП-21) </w:t>
            </w:r>
            <w:r w:rsidRPr="006B0B77">
              <w:rPr>
                <w:bCs/>
                <w:sz w:val="20"/>
                <w:szCs w:val="20"/>
                <w:lang w:eastAsia="en-US"/>
              </w:rPr>
              <w:t xml:space="preserve">исполнение расходов составило </w:t>
            </w:r>
            <w:r w:rsidR="00EF52C6" w:rsidRPr="006B0B77">
              <w:rPr>
                <w:b/>
                <w:bCs/>
                <w:sz w:val="20"/>
                <w:szCs w:val="20"/>
                <w:lang w:eastAsia="en-US"/>
              </w:rPr>
              <w:t>23,5</w:t>
            </w:r>
            <w:r w:rsidRPr="006B0B77">
              <w:rPr>
                <w:b/>
                <w:bCs/>
                <w:sz w:val="20"/>
                <w:szCs w:val="20"/>
                <w:lang w:eastAsia="en-US"/>
              </w:rPr>
              <w:t> %</w:t>
            </w:r>
            <w:r w:rsidRPr="006B0B77">
              <w:rPr>
                <w:bCs/>
                <w:sz w:val="20"/>
                <w:szCs w:val="20"/>
                <w:lang w:eastAsia="en-US"/>
              </w:rPr>
              <w:t xml:space="preserve"> показателя сводной росписи с изменениями, </w:t>
            </w:r>
            <w:r w:rsidRPr="006B0B77">
              <w:rPr>
                <w:bCs/>
                <w:sz w:val="20"/>
                <w:szCs w:val="24"/>
              </w:rPr>
              <w:t xml:space="preserve">что </w:t>
            </w:r>
            <w:r w:rsidRPr="006B0B77">
              <w:rPr>
                <w:b/>
                <w:bCs/>
                <w:sz w:val="20"/>
                <w:szCs w:val="24"/>
              </w:rPr>
              <w:t>выше</w:t>
            </w:r>
            <w:r w:rsidRPr="006B0B77">
              <w:rPr>
                <w:bCs/>
                <w:sz w:val="20"/>
                <w:szCs w:val="24"/>
              </w:rPr>
              <w:t xml:space="preserve"> уровня исполнения за </w:t>
            </w:r>
            <w:r w:rsidR="00EF52C6" w:rsidRPr="006B0B77">
              <w:rPr>
                <w:bCs/>
                <w:sz w:val="20"/>
                <w:szCs w:val="24"/>
              </w:rPr>
              <w:t xml:space="preserve">аналогичный период </w:t>
            </w:r>
            <w:r w:rsidRPr="006B0B77">
              <w:rPr>
                <w:bCs/>
                <w:sz w:val="20"/>
                <w:szCs w:val="24"/>
              </w:rPr>
              <w:t>202</w:t>
            </w:r>
            <w:r w:rsidR="00EF52C6" w:rsidRPr="006B0B77">
              <w:rPr>
                <w:bCs/>
                <w:sz w:val="20"/>
                <w:szCs w:val="24"/>
              </w:rPr>
              <w:t>1</w:t>
            </w:r>
            <w:r w:rsidRPr="006B0B77">
              <w:rPr>
                <w:bCs/>
                <w:sz w:val="20"/>
                <w:szCs w:val="24"/>
              </w:rPr>
              <w:t xml:space="preserve"> год</w:t>
            </w:r>
            <w:r w:rsidR="00EF52C6" w:rsidRPr="006B0B77">
              <w:rPr>
                <w:bCs/>
                <w:sz w:val="20"/>
                <w:szCs w:val="24"/>
              </w:rPr>
              <w:t>а</w:t>
            </w:r>
            <w:r w:rsidRPr="006B0B77">
              <w:rPr>
                <w:bCs/>
                <w:sz w:val="20"/>
                <w:szCs w:val="24"/>
              </w:rPr>
              <w:t xml:space="preserve"> (</w:t>
            </w:r>
            <w:r w:rsidR="00EF52C6" w:rsidRPr="006B0B77">
              <w:rPr>
                <w:bCs/>
                <w:sz w:val="20"/>
                <w:szCs w:val="24"/>
              </w:rPr>
              <w:t>19,7</w:t>
            </w:r>
            <w:r w:rsidRPr="006B0B77">
              <w:rPr>
                <w:bCs/>
                <w:sz w:val="20"/>
                <w:szCs w:val="24"/>
              </w:rPr>
              <w:t xml:space="preserve"> %). </w:t>
            </w:r>
          </w:p>
          <w:p w14:paraId="55EE35FA" w14:textId="5987880B" w:rsidR="00E84007" w:rsidRPr="006207F8" w:rsidRDefault="00EF52C6" w:rsidP="00EF52C6">
            <w:pPr>
              <w:widowControl w:val="0"/>
              <w:overflowPunct/>
              <w:autoSpaceDE/>
              <w:autoSpaceDN/>
              <w:adjustRightInd/>
              <w:spacing w:line="240" w:lineRule="auto"/>
              <w:ind w:left="34" w:right="-1" w:firstLine="318"/>
              <w:textAlignment w:val="auto"/>
              <w:rPr>
                <w:rFonts w:eastAsia="Times New Roman"/>
                <w:sz w:val="20"/>
                <w:szCs w:val="20"/>
                <w:highlight w:val="yellow"/>
              </w:rPr>
            </w:pPr>
            <w:r w:rsidRPr="00EF52C6">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Pr>
                <w:rFonts w:eastAsiaTheme="minorHAnsi"/>
                <w:color w:val="000000" w:themeColor="text1"/>
                <w:sz w:val="20"/>
                <w:szCs w:val="20"/>
                <w:lang w:eastAsia="en-US"/>
              </w:rPr>
              <w:t>1</w:t>
            </w:r>
            <w:r w:rsidRPr="00EF52C6">
              <w:rPr>
                <w:rFonts w:eastAsiaTheme="minorHAnsi"/>
                <w:color w:val="000000" w:themeColor="text1"/>
                <w:sz w:val="20"/>
                <w:szCs w:val="20"/>
                <w:lang w:eastAsia="en-US"/>
              </w:rPr>
              <w:t xml:space="preserve"> приведено в соответствие с Федеральным законом № 390-ФЗ.</w:t>
            </w:r>
          </w:p>
        </w:tc>
      </w:tr>
      <w:tr w:rsidR="00CD6957" w:rsidRPr="00ED45E2" w14:paraId="59E590F0" w14:textId="77777777" w:rsidTr="008A6ABC">
        <w:tc>
          <w:tcPr>
            <w:tcW w:w="568" w:type="dxa"/>
          </w:tcPr>
          <w:p w14:paraId="3E5B0B49" w14:textId="06165403" w:rsidR="00CD6957" w:rsidRPr="00ED45E2" w:rsidRDefault="00CD6957" w:rsidP="0092565D">
            <w:pPr>
              <w:widowControl w:val="0"/>
              <w:spacing w:line="240" w:lineRule="auto"/>
              <w:ind w:left="0" w:right="0" w:firstLine="0"/>
              <w:jc w:val="center"/>
              <w:rPr>
                <w:rFonts w:eastAsia="Times New Roman"/>
                <w:sz w:val="20"/>
                <w:szCs w:val="20"/>
              </w:rPr>
            </w:pPr>
            <w:r>
              <w:rPr>
                <w:rFonts w:eastAsia="Times New Roman"/>
                <w:sz w:val="20"/>
                <w:szCs w:val="20"/>
              </w:rPr>
              <w:t>19</w:t>
            </w:r>
          </w:p>
        </w:tc>
        <w:tc>
          <w:tcPr>
            <w:tcW w:w="2410" w:type="dxa"/>
          </w:tcPr>
          <w:p w14:paraId="45CCCB88" w14:textId="25620F6D" w:rsidR="00CD6957" w:rsidRPr="00ED45E2" w:rsidRDefault="00CD6957" w:rsidP="00311BC2">
            <w:pPr>
              <w:widowControl w:val="0"/>
              <w:spacing w:line="240" w:lineRule="auto"/>
              <w:ind w:left="0" w:right="0" w:firstLine="0"/>
              <w:rPr>
                <w:sz w:val="20"/>
                <w:szCs w:val="24"/>
              </w:rPr>
            </w:pPr>
            <w:r w:rsidRPr="00CD6957">
              <w:rPr>
                <w:sz w:val="20"/>
                <w:szCs w:val="24"/>
              </w:rPr>
              <w:t>«Развитие атомного энергопромышленного комплекса»</w:t>
            </w:r>
          </w:p>
        </w:tc>
        <w:tc>
          <w:tcPr>
            <w:tcW w:w="8079" w:type="dxa"/>
          </w:tcPr>
          <w:p w14:paraId="18A96F86" w14:textId="750581F6" w:rsidR="00CD6957" w:rsidRPr="00200591" w:rsidRDefault="00CD6957" w:rsidP="00CD6957">
            <w:pPr>
              <w:widowControl w:val="0"/>
              <w:spacing w:line="240" w:lineRule="auto"/>
              <w:ind w:left="34" w:right="-1" w:firstLine="318"/>
              <w:rPr>
                <w:bCs/>
                <w:sz w:val="20"/>
                <w:szCs w:val="24"/>
              </w:rPr>
            </w:pPr>
            <w:r w:rsidRPr="00200591">
              <w:rPr>
                <w:bCs/>
                <w:sz w:val="20"/>
                <w:szCs w:val="20"/>
                <w:lang w:eastAsia="en-US"/>
              </w:rPr>
              <w:t>По госпрограмме</w:t>
            </w:r>
            <w:r w:rsidRPr="00200591">
              <w:rPr>
                <w:rFonts w:eastAsia="Times New Roman"/>
                <w:sz w:val="20"/>
                <w:szCs w:val="20"/>
              </w:rPr>
              <w:t xml:space="preserve"> </w:t>
            </w:r>
            <w:r w:rsidRPr="00200591">
              <w:rPr>
                <w:sz w:val="20"/>
                <w:szCs w:val="24"/>
              </w:rPr>
              <w:t>«Развитие атомного энергопромышленного комплекса»</w:t>
            </w:r>
            <w:r w:rsidRPr="00200591">
              <w:rPr>
                <w:rFonts w:eastAsia="Times New Roman"/>
                <w:sz w:val="20"/>
                <w:szCs w:val="20"/>
              </w:rPr>
              <w:t xml:space="preserve"> (ГП-22) исполнение расходов составило </w:t>
            </w:r>
            <w:r w:rsidR="00200591" w:rsidRPr="00200591">
              <w:rPr>
                <w:rFonts w:eastAsia="Times New Roman"/>
                <w:b/>
                <w:sz w:val="20"/>
                <w:szCs w:val="20"/>
              </w:rPr>
              <w:t>16</w:t>
            </w:r>
            <w:r w:rsidRPr="00200591">
              <w:rPr>
                <w:rFonts w:eastAsia="Times New Roman"/>
                <w:b/>
                <w:sz w:val="20"/>
                <w:szCs w:val="20"/>
              </w:rPr>
              <w:t> %</w:t>
            </w:r>
            <w:r w:rsidRPr="00200591">
              <w:rPr>
                <w:rFonts w:eastAsia="Times New Roman"/>
                <w:sz w:val="20"/>
                <w:szCs w:val="20"/>
              </w:rPr>
              <w:t xml:space="preserve"> показателя сводной росписи с изменениями</w:t>
            </w:r>
            <w:r w:rsidRPr="00200591">
              <w:rPr>
                <w:bCs/>
                <w:sz w:val="20"/>
                <w:szCs w:val="24"/>
              </w:rPr>
              <w:t xml:space="preserve">, что </w:t>
            </w:r>
            <w:r w:rsidRPr="00200591">
              <w:rPr>
                <w:b/>
                <w:bCs/>
                <w:sz w:val="20"/>
                <w:szCs w:val="24"/>
              </w:rPr>
              <w:t>выше</w:t>
            </w:r>
            <w:r w:rsidRPr="00200591">
              <w:rPr>
                <w:bCs/>
                <w:sz w:val="20"/>
                <w:szCs w:val="24"/>
              </w:rPr>
              <w:t xml:space="preserve"> уровня исполнения за </w:t>
            </w:r>
            <w:r w:rsidR="00200591" w:rsidRPr="00200591">
              <w:rPr>
                <w:bCs/>
                <w:sz w:val="20"/>
                <w:szCs w:val="24"/>
              </w:rPr>
              <w:t xml:space="preserve">аналогичный период </w:t>
            </w:r>
            <w:r w:rsidRPr="00200591">
              <w:rPr>
                <w:bCs/>
                <w:sz w:val="20"/>
                <w:szCs w:val="24"/>
              </w:rPr>
              <w:t>202</w:t>
            </w:r>
            <w:r w:rsidR="00200591" w:rsidRPr="00200591">
              <w:rPr>
                <w:bCs/>
                <w:sz w:val="20"/>
                <w:szCs w:val="24"/>
              </w:rPr>
              <w:t>1</w:t>
            </w:r>
            <w:r w:rsidRPr="00200591">
              <w:rPr>
                <w:bCs/>
                <w:sz w:val="20"/>
                <w:szCs w:val="24"/>
              </w:rPr>
              <w:t xml:space="preserve"> год</w:t>
            </w:r>
            <w:r w:rsidR="00200591" w:rsidRPr="00200591">
              <w:rPr>
                <w:bCs/>
                <w:sz w:val="20"/>
                <w:szCs w:val="24"/>
              </w:rPr>
              <w:t>а</w:t>
            </w:r>
            <w:r w:rsidRPr="00200591">
              <w:rPr>
                <w:bCs/>
                <w:sz w:val="20"/>
                <w:szCs w:val="24"/>
              </w:rPr>
              <w:t xml:space="preserve"> (</w:t>
            </w:r>
            <w:r w:rsidR="00200591" w:rsidRPr="00200591">
              <w:rPr>
                <w:bCs/>
                <w:sz w:val="20"/>
                <w:szCs w:val="24"/>
              </w:rPr>
              <w:t>11,6</w:t>
            </w:r>
            <w:r w:rsidRPr="00200591">
              <w:rPr>
                <w:bCs/>
                <w:sz w:val="20"/>
                <w:szCs w:val="24"/>
              </w:rPr>
              <w:t xml:space="preserve"> %). </w:t>
            </w:r>
          </w:p>
          <w:p w14:paraId="5CA8FC58" w14:textId="3D9BD369" w:rsidR="00CD6957" w:rsidRPr="006207F8" w:rsidRDefault="00200591" w:rsidP="00200591">
            <w:pPr>
              <w:widowControl w:val="0"/>
              <w:overflowPunct/>
              <w:autoSpaceDE/>
              <w:autoSpaceDN/>
              <w:adjustRightInd/>
              <w:spacing w:line="240" w:lineRule="auto"/>
              <w:ind w:left="34" w:right="-1" w:firstLine="318"/>
              <w:textAlignment w:val="auto"/>
              <w:rPr>
                <w:bCs/>
                <w:sz w:val="20"/>
                <w:szCs w:val="20"/>
                <w:highlight w:val="yellow"/>
                <w:lang w:eastAsia="en-US"/>
              </w:rPr>
            </w:pPr>
            <w:r w:rsidRPr="00200591">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Pr>
                <w:rFonts w:eastAsiaTheme="minorHAnsi"/>
                <w:color w:val="000000" w:themeColor="text1"/>
                <w:sz w:val="20"/>
                <w:szCs w:val="20"/>
                <w:lang w:eastAsia="en-US"/>
              </w:rPr>
              <w:t>2</w:t>
            </w:r>
            <w:r w:rsidRPr="00200591">
              <w:rPr>
                <w:rFonts w:eastAsiaTheme="minorHAnsi"/>
                <w:color w:val="000000" w:themeColor="text1"/>
                <w:sz w:val="20"/>
                <w:szCs w:val="20"/>
                <w:lang w:eastAsia="en-US"/>
              </w:rPr>
              <w:t xml:space="preserve"> приведено в соответствие с Федеральным законом № 390-ФЗ</w:t>
            </w:r>
            <w:r>
              <w:rPr>
                <w:rFonts w:eastAsiaTheme="minorHAnsi"/>
                <w:color w:val="000000" w:themeColor="text1"/>
                <w:sz w:val="20"/>
                <w:szCs w:val="20"/>
                <w:lang w:eastAsia="en-US"/>
              </w:rPr>
              <w:t xml:space="preserve"> (п</w:t>
            </w:r>
            <w:r w:rsidRPr="00200591">
              <w:rPr>
                <w:rFonts w:eastAsiaTheme="minorHAnsi"/>
                <w:color w:val="000000" w:themeColor="text1"/>
                <w:sz w:val="20"/>
                <w:szCs w:val="20"/>
                <w:lang w:eastAsia="en-US"/>
              </w:rPr>
              <w:t>о информации ГК «Росатом»</w:t>
            </w:r>
            <w:r>
              <w:rPr>
                <w:rFonts w:eastAsiaTheme="minorHAnsi"/>
                <w:color w:val="000000" w:themeColor="text1"/>
                <w:sz w:val="20"/>
                <w:szCs w:val="20"/>
                <w:lang w:eastAsia="en-US"/>
              </w:rPr>
              <w:t>).</w:t>
            </w:r>
            <w:r w:rsidRPr="00200591">
              <w:rPr>
                <w:rFonts w:eastAsiaTheme="minorHAnsi"/>
                <w:color w:val="000000" w:themeColor="text1"/>
                <w:sz w:val="20"/>
                <w:szCs w:val="20"/>
                <w:lang w:eastAsia="en-US"/>
              </w:rPr>
              <w:t xml:space="preserve"> </w:t>
            </w:r>
          </w:p>
        </w:tc>
      </w:tr>
      <w:tr w:rsidR="00D07642" w:rsidRPr="00ED45E2" w14:paraId="443AE1BB" w14:textId="77777777" w:rsidTr="008A6ABC">
        <w:tc>
          <w:tcPr>
            <w:tcW w:w="568" w:type="dxa"/>
          </w:tcPr>
          <w:p w14:paraId="53F477E3" w14:textId="3E7C52E3" w:rsidR="008A6ABC" w:rsidRPr="00ED45E2" w:rsidRDefault="004004E3" w:rsidP="004004E3">
            <w:pPr>
              <w:widowControl w:val="0"/>
              <w:spacing w:line="240" w:lineRule="auto"/>
              <w:ind w:left="0" w:right="0" w:firstLine="0"/>
              <w:jc w:val="center"/>
              <w:rPr>
                <w:rFonts w:eastAsia="Times New Roman"/>
                <w:sz w:val="20"/>
                <w:szCs w:val="20"/>
              </w:rPr>
            </w:pPr>
            <w:r>
              <w:rPr>
                <w:rFonts w:eastAsia="Times New Roman"/>
                <w:sz w:val="20"/>
                <w:szCs w:val="20"/>
              </w:rPr>
              <w:t>20</w:t>
            </w:r>
          </w:p>
        </w:tc>
        <w:tc>
          <w:tcPr>
            <w:tcW w:w="2410" w:type="dxa"/>
          </w:tcPr>
          <w:p w14:paraId="64A8127C" w14:textId="77777777" w:rsidR="008A6ABC" w:rsidRPr="00ED45E2" w:rsidRDefault="008A6ABC" w:rsidP="00311BC2">
            <w:pPr>
              <w:widowControl w:val="0"/>
              <w:spacing w:line="240" w:lineRule="auto"/>
              <w:ind w:left="0" w:right="0" w:firstLine="0"/>
              <w:rPr>
                <w:sz w:val="20"/>
                <w:szCs w:val="24"/>
              </w:rPr>
            </w:pPr>
            <w:r w:rsidRPr="00ED45E2">
              <w:rPr>
                <w:sz w:val="20"/>
                <w:szCs w:val="24"/>
              </w:rPr>
              <w:t>«Информационное общество»</w:t>
            </w:r>
          </w:p>
        </w:tc>
        <w:tc>
          <w:tcPr>
            <w:tcW w:w="8079" w:type="dxa"/>
          </w:tcPr>
          <w:p w14:paraId="1EDA02C7" w14:textId="0536BD54" w:rsidR="008A6ABC" w:rsidRPr="00085124" w:rsidRDefault="008A6ABC" w:rsidP="00311BC2">
            <w:pPr>
              <w:widowControl w:val="0"/>
              <w:spacing w:line="240" w:lineRule="auto"/>
              <w:ind w:left="34" w:right="-1" w:firstLine="318"/>
              <w:rPr>
                <w:bCs/>
                <w:sz w:val="20"/>
                <w:szCs w:val="24"/>
              </w:rPr>
            </w:pPr>
            <w:r w:rsidRPr="00085124">
              <w:rPr>
                <w:bCs/>
                <w:sz w:val="20"/>
                <w:szCs w:val="20"/>
                <w:lang w:eastAsia="en-US"/>
              </w:rPr>
              <w:t xml:space="preserve">По госпрограмме </w:t>
            </w:r>
            <w:r w:rsidRPr="00085124">
              <w:rPr>
                <w:b/>
                <w:bCs/>
                <w:sz w:val="20"/>
                <w:szCs w:val="20"/>
                <w:lang w:eastAsia="en-US"/>
              </w:rPr>
              <w:t>«Информационное общество»</w:t>
            </w:r>
            <w:r w:rsidRPr="00085124">
              <w:rPr>
                <w:bCs/>
                <w:sz w:val="20"/>
                <w:szCs w:val="20"/>
                <w:lang w:eastAsia="en-US"/>
              </w:rPr>
              <w:t xml:space="preserve"> </w:t>
            </w:r>
            <w:r w:rsidR="00103B7D" w:rsidRPr="00085124">
              <w:rPr>
                <w:bCs/>
                <w:sz w:val="20"/>
                <w:szCs w:val="20"/>
                <w:lang w:eastAsia="en-US"/>
              </w:rPr>
              <w:t xml:space="preserve">(ГП-23) </w:t>
            </w:r>
            <w:r w:rsidRPr="00085124">
              <w:rPr>
                <w:sz w:val="20"/>
                <w:szCs w:val="20"/>
              </w:rPr>
              <w:t xml:space="preserve">исполнение расходов составило </w:t>
            </w:r>
            <w:r w:rsidR="00085124" w:rsidRPr="00085124">
              <w:rPr>
                <w:b/>
                <w:sz w:val="20"/>
                <w:szCs w:val="20"/>
              </w:rPr>
              <w:t>11,1</w:t>
            </w:r>
            <w:r w:rsidRPr="00085124">
              <w:rPr>
                <w:b/>
                <w:sz w:val="20"/>
                <w:szCs w:val="20"/>
              </w:rPr>
              <w:t> %</w:t>
            </w:r>
            <w:r w:rsidRPr="00085124">
              <w:rPr>
                <w:sz w:val="20"/>
                <w:szCs w:val="20"/>
              </w:rPr>
              <w:t xml:space="preserve"> показателя сводной росписи с изменениями</w:t>
            </w:r>
            <w:r w:rsidRPr="00085124">
              <w:rPr>
                <w:bCs/>
                <w:sz w:val="20"/>
                <w:szCs w:val="24"/>
              </w:rPr>
              <w:t xml:space="preserve">, что </w:t>
            </w:r>
            <w:r w:rsidR="00085124" w:rsidRPr="00085124">
              <w:rPr>
                <w:bCs/>
                <w:sz w:val="20"/>
                <w:szCs w:val="24"/>
              </w:rPr>
              <w:t>выше</w:t>
            </w:r>
            <w:r w:rsidRPr="00085124">
              <w:rPr>
                <w:bCs/>
                <w:sz w:val="20"/>
                <w:szCs w:val="24"/>
              </w:rPr>
              <w:t xml:space="preserve"> уровн</w:t>
            </w:r>
            <w:r w:rsidR="00103B7D" w:rsidRPr="00085124">
              <w:rPr>
                <w:bCs/>
                <w:sz w:val="20"/>
                <w:szCs w:val="24"/>
              </w:rPr>
              <w:t>я</w:t>
            </w:r>
            <w:r w:rsidRPr="00085124">
              <w:rPr>
                <w:bCs/>
                <w:sz w:val="20"/>
                <w:szCs w:val="24"/>
              </w:rPr>
              <w:t xml:space="preserve"> исполнения за </w:t>
            </w:r>
            <w:r w:rsidR="00085124" w:rsidRPr="00085124">
              <w:rPr>
                <w:bCs/>
                <w:sz w:val="20"/>
                <w:szCs w:val="24"/>
              </w:rPr>
              <w:t xml:space="preserve">аналогичный период </w:t>
            </w:r>
            <w:r w:rsidRPr="00085124">
              <w:rPr>
                <w:bCs/>
                <w:sz w:val="20"/>
                <w:szCs w:val="24"/>
              </w:rPr>
              <w:t>202</w:t>
            </w:r>
            <w:r w:rsidR="00085124" w:rsidRPr="00085124">
              <w:rPr>
                <w:bCs/>
                <w:sz w:val="20"/>
                <w:szCs w:val="24"/>
              </w:rPr>
              <w:t>1</w:t>
            </w:r>
            <w:r w:rsidRPr="00085124">
              <w:rPr>
                <w:bCs/>
                <w:sz w:val="20"/>
                <w:szCs w:val="24"/>
              </w:rPr>
              <w:t xml:space="preserve"> год</w:t>
            </w:r>
            <w:r w:rsidR="00085124" w:rsidRPr="00085124">
              <w:rPr>
                <w:bCs/>
                <w:sz w:val="20"/>
                <w:szCs w:val="24"/>
              </w:rPr>
              <w:t>а</w:t>
            </w:r>
            <w:r w:rsidRPr="00085124">
              <w:rPr>
                <w:bCs/>
                <w:sz w:val="20"/>
                <w:szCs w:val="24"/>
              </w:rPr>
              <w:t xml:space="preserve"> (</w:t>
            </w:r>
            <w:r w:rsidR="00085124" w:rsidRPr="00085124">
              <w:rPr>
                <w:bCs/>
                <w:sz w:val="20"/>
                <w:szCs w:val="24"/>
              </w:rPr>
              <w:t>7</w:t>
            </w:r>
            <w:r w:rsidRPr="00085124">
              <w:rPr>
                <w:bCs/>
                <w:sz w:val="20"/>
                <w:szCs w:val="24"/>
              </w:rPr>
              <w:t xml:space="preserve"> %). </w:t>
            </w:r>
          </w:p>
          <w:p w14:paraId="2009F82A" w14:textId="47B9F84B" w:rsidR="00085124" w:rsidRDefault="00085124" w:rsidP="00085124">
            <w:pPr>
              <w:widowControl w:val="0"/>
              <w:spacing w:line="240" w:lineRule="auto"/>
              <w:ind w:left="34" w:right="-1" w:firstLine="318"/>
              <w:rPr>
                <w:bCs/>
                <w:sz w:val="20"/>
                <w:szCs w:val="24"/>
              </w:rPr>
            </w:pPr>
            <w:r w:rsidRPr="00085124">
              <w:rPr>
                <w:bCs/>
                <w:sz w:val="20"/>
                <w:szCs w:val="24"/>
              </w:rPr>
              <w:t>Стратегические приоритеты в сфере реализации ГП-2</w:t>
            </w:r>
            <w:r>
              <w:rPr>
                <w:bCs/>
                <w:sz w:val="20"/>
                <w:szCs w:val="24"/>
              </w:rPr>
              <w:t>3</w:t>
            </w:r>
            <w:r w:rsidRPr="00085124">
              <w:rPr>
                <w:bCs/>
                <w:sz w:val="20"/>
                <w:szCs w:val="24"/>
              </w:rPr>
              <w:t xml:space="preserve"> утверждены постановлением Правительства Российской Федерации от 9 ноября 2021 г. </w:t>
            </w:r>
            <w:r>
              <w:rPr>
                <w:bCs/>
                <w:sz w:val="20"/>
                <w:szCs w:val="24"/>
              </w:rPr>
              <w:t>№</w:t>
            </w:r>
            <w:r w:rsidRPr="00085124">
              <w:rPr>
                <w:bCs/>
                <w:sz w:val="20"/>
                <w:szCs w:val="24"/>
              </w:rPr>
              <w:t xml:space="preserve"> 1922</w:t>
            </w:r>
            <w:r>
              <w:rPr>
                <w:bCs/>
                <w:sz w:val="20"/>
                <w:szCs w:val="24"/>
              </w:rPr>
              <w:t>.</w:t>
            </w:r>
          </w:p>
          <w:p w14:paraId="39822306" w14:textId="2D391AF0" w:rsidR="00085124" w:rsidRDefault="00085124" w:rsidP="00085124">
            <w:pPr>
              <w:widowControl w:val="0"/>
              <w:spacing w:line="240" w:lineRule="auto"/>
              <w:ind w:left="34" w:right="-1" w:firstLine="318"/>
              <w:rPr>
                <w:bCs/>
                <w:sz w:val="20"/>
                <w:szCs w:val="24"/>
              </w:rPr>
            </w:pPr>
            <w:r w:rsidRPr="00085124">
              <w:rPr>
                <w:bCs/>
                <w:sz w:val="20"/>
                <w:szCs w:val="24"/>
              </w:rPr>
              <w:t>Во исполнение пункта 2 статьи 179 Бюджетного кодекса Российской Федерации финансовое обеспечение ГП-2</w:t>
            </w:r>
            <w:r>
              <w:rPr>
                <w:bCs/>
                <w:sz w:val="20"/>
                <w:szCs w:val="24"/>
              </w:rPr>
              <w:t>3</w:t>
            </w:r>
            <w:r w:rsidRPr="00085124">
              <w:rPr>
                <w:bCs/>
                <w:sz w:val="20"/>
                <w:szCs w:val="24"/>
              </w:rPr>
              <w:t xml:space="preserve"> приведено в соответствие с Федеральным законом № 390-ФЗ.</w:t>
            </w:r>
          </w:p>
          <w:p w14:paraId="10DA6DB2" w14:textId="77777777" w:rsidR="00085124" w:rsidRPr="00085124" w:rsidRDefault="00085124" w:rsidP="00085124">
            <w:pPr>
              <w:widowControl w:val="0"/>
              <w:spacing w:line="240" w:lineRule="auto"/>
              <w:ind w:left="34" w:right="-1" w:firstLine="318"/>
              <w:rPr>
                <w:bCs/>
                <w:sz w:val="20"/>
                <w:szCs w:val="24"/>
              </w:rPr>
            </w:pPr>
            <w:r w:rsidRPr="00085124">
              <w:rPr>
                <w:bCs/>
                <w:sz w:val="20"/>
                <w:szCs w:val="24"/>
              </w:rPr>
              <w:t>Низкое кассовое исполнение (менее 10 %) сложилось по следующим проектам:</w:t>
            </w:r>
          </w:p>
          <w:p w14:paraId="26AF0A00" w14:textId="2792218A" w:rsidR="00085124" w:rsidRPr="00085124" w:rsidRDefault="00085124" w:rsidP="00085124">
            <w:pPr>
              <w:widowControl w:val="0"/>
              <w:spacing w:line="240" w:lineRule="auto"/>
              <w:ind w:left="34" w:right="-1" w:firstLine="318"/>
              <w:rPr>
                <w:bCs/>
                <w:sz w:val="20"/>
                <w:szCs w:val="24"/>
              </w:rPr>
            </w:pPr>
            <w:r w:rsidRPr="00085124">
              <w:rPr>
                <w:bCs/>
                <w:sz w:val="20"/>
                <w:szCs w:val="24"/>
              </w:rPr>
              <w:t xml:space="preserve">ведомственный проект «Развитие инфраструктуры связи» – 0,04 % </w:t>
            </w:r>
            <w:r w:rsidR="00983B27">
              <w:rPr>
                <w:bCs/>
                <w:sz w:val="20"/>
                <w:szCs w:val="24"/>
              </w:rPr>
              <w:t>сводной росписи</w:t>
            </w:r>
            <w:r w:rsidRPr="00085124">
              <w:rPr>
                <w:bCs/>
                <w:sz w:val="20"/>
                <w:szCs w:val="24"/>
              </w:rPr>
              <w:t xml:space="preserve"> (14 929,9 млн</w:t>
            </w:r>
            <w:r w:rsidR="00983B27">
              <w:rPr>
                <w:bCs/>
                <w:sz w:val="20"/>
                <w:szCs w:val="24"/>
              </w:rPr>
              <w:t>.</w:t>
            </w:r>
            <w:r w:rsidRPr="00085124">
              <w:rPr>
                <w:bCs/>
                <w:sz w:val="20"/>
                <w:szCs w:val="24"/>
              </w:rPr>
              <w:t xml:space="preserve"> рублей);</w:t>
            </w:r>
          </w:p>
          <w:p w14:paraId="241F6EA7" w14:textId="3F75DC53" w:rsidR="00085124" w:rsidRPr="00085124" w:rsidRDefault="00085124" w:rsidP="00085124">
            <w:pPr>
              <w:widowControl w:val="0"/>
              <w:spacing w:line="240" w:lineRule="auto"/>
              <w:ind w:left="34" w:right="-1" w:firstLine="318"/>
              <w:rPr>
                <w:bCs/>
                <w:sz w:val="20"/>
                <w:szCs w:val="24"/>
              </w:rPr>
            </w:pPr>
            <w:r w:rsidRPr="00085124">
              <w:rPr>
                <w:bCs/>
                <w:sz w:val="20"/>
                <w:szCs w:val="24"/>
              </w:rPr>
              <w:t xml:space="preserve">ведомственный проект «Создание и внедрение информационных технологий в сфере государственного управления» – 1,0% </w:t>
            </w:r>
            <w:r w:rsidR="00983B27">
              <w:rPr>
                <w:bCs/>
                <w:sz w:val="20"/>
                <w:szCs w:val="24"/>
              </w:rPr>
              <w:t>сводной росписи</w:t>
            </w:r>
            <w:r w:rsidRPr="00085124">
              <w:rPr>
                <w:bCs/>
                <w:sz w:val="20"/>
                <w:szCs w:val="24"/>
              </w:rPr>
              <w:t xml:space="preserve"> (2 939,9 млн</w:t>
            </w:r>
            <w:r w:rsidR="00983B27">
              <w:rPr>
                <w:bCs/>
                <w:sz w:val="20"/>
                <w:szCs w:val="24"/>
              </w:rPr>
              <w:t>.</w:t>
            </w:r>
            <w:r w:rsidRPr="00085124">
              <w:rPr>
                <w:bCs/>
                <w:sz w:val="20"/>
                <w:szCs w:val="24"/>
              </w:rPr>
              <w:t xml:space="preserve"> рублей);</w:t>
            </w:r>
          </w:p>
          <w:p w14:paraId="64E4CF89" w14:textId="058D1A57" w:rsidR="00085124" w:rsidRPr="00085124" w:rsidRDefault="00085124" w:rsidP="00085124">
            <w:pPr>
              <w:widowControl w:val="0"/>
              <w:spacing w:line="240" w:lineRule="auto"/>
              <w:ind w:left="34" w:right="-1" w:firstLine="318"/>
              <w:rPr>
                <w:bCs/>
                <w:sz w:val="20"/>
                <w:szCs w:val="24"/>
              </w:rPr>
            </w:pPr>
            <w:r w:rsidRPr="00085124">
              <w:rPr>
                <w:bCs/>
                <w:sz w:val="20"/>
                <w:szCs w:val="24"/>
              </w:rPr>
              <w:t xml:space="preserve">федеральный проект «Кадры для цифровой экономики» – 3,2 % </w:t>
            </w:r>
            <w:r w:rsidR="00983B27">
              <w:rPr>
                <w:bCs/>
                <w:sz w:val="20"/>
                <w:szCs w:val="24"/>
              </w:rPr>
              <w:t>сводной росписи</w:t>
            </w:r>
            <w:r w:rsidRPr="00085124">
              <w:rPr>
                <w:bCs/>
                <w:sz w:val="20"/>
                <w:szCs w:val="24"/>
              </w:rPr>
              <w:t xml:space="preserve"> (4</w:t>
            </w:r>
            <w:r w:rsidR="00983B27">
              <w:rPr>
                <w:bCs/>
                <w:sz w:val="20"/>
                <w:szCs w:val="24"/>
              </w:rPr>
              <w:t> </w:t>
            </w:r>
            <w:r w:rsidRPr="00085124">
              <w:rPr>
                <w:bCs/>
                <w:sz w:val="20"/>
                <w:szCs w:val="24"/>
              </w:rPr>
              <w:t>936,7 млн</w:t>
            </w:r>
            <w:r w:rsidR="00983B27">
              <w:rPr>
                <w:bCs/>
                <w:sz w:val="20"/>
                <w:szCs w:val="24"/>
              </w:rPr>
              <w:t>.</w:t>
            </w:r>
            <w:r w:rsidRPr="00085124">
              <w:rPr>
                <w:bCs/>
                <w:sz w:val="20"/>
                <w:szCs w:val="24"/>
              </w:rPr>
              <w:t xml:space="preserve"> рублей);</w:t>
            </w:r>
          </w:p>
          <w:p w14:paraId="38FAB6ED" w14:textId="52397961" w:rsidR="00085124" w:rsidRPr="00085124" w:rsidRDefault="00085124" w:rsidP="00085124">
            <w:pPr>
              <w:widowControl w:val="0"/>
              <w:spacing w:line="240" w:lineRule="auto"/>
              <w:ind w:left="34" w:right="-1" w:firstLine="318"/>
              <w:rPr>
                <w:bCs/>
                <w:sz w:val="20"/>
                <w:szCs w:val="24"/>
              </w:rPr>
            </w:pPr>
            <w:r w:rsidRPr="00085124">
              <w:rPr>
                <w:bCs/>
                <w:sz w:val="20"/>
                <w:szCs w:val="24"/>
              </w:rPr>
              <w:t xml:space="preserve">ведомственный проект «Развитие технологий идентификации граждан» – 3,6 % </w:t>
            </w:r>
            <w:r w:rsidR="00983B27">
              <w:rPr>
                <w:bCs/>
                <w:sz w:val="20"/>
                <w:szCs w:val="24"/>
              </w:rPr>
              <w:t>сводной росписи</w:t>
            </w:r>
            <w:r w:rsidRPr="00085124">
              <w:rPr>
                <w:bCs/>
                <w:sz w:val="20"/>
                <w:szCs w:val="24"/>
              </w:rPr>
              <w:t xml:space="preserve"> (13 354,0 млн</w:t>
            </w:r>
            <w:r w:rsidR="00983B27">
              <w:rPr>
                <w:bCs/>
                <w:sz w:val="20"/>
                <w:szCs w:val="24"/>
              </w:rPr>
              <w:t>.</w:t>
            </w:r>
            <w:r w:rsidRPr="00085124">
              <w:rPr>
                <w:bCs/>
                <w:sz w:val="20"/>
                <w:szCs w:val="24"/>
              </w:rPr>
              <w:t xml:space="preserve"> рублей);</w:t>
            </w:r>
          </w:p>
          <w:p w14:paraId="05487B1E" w14:textId="2DB66321" w:rsidR="00085124" w:rsidRPr="00085124" w:rsidRDefault="00085124" w:rsidP="00085124">
            <w:pPr>
              <w:widowControl w:val="0"/>
              <w:spacing w:line="240" w:lineRule="auto"/>
              <w:ind w:left="34" w:right="-1" w:firstLine="318"/>
              <w:rPr>
                <w:bCs/>
                <w:sz w:val="20"/>
                <w:szCs w:val="24"/>
              </w:rPr>
            </w:pPr>
            <w:r w:rsidRPr="00085124">
              <w:rPr>
                <w:bCs/>
                <w:sz w:val="20"/>
                <w:szCs w:val="24"/>
              </w:rPr>
              <w:t xml:space="preserve">федеральный проект «Цифровые технологии» – 4,4 % </w:t>
            </w:r>
            <w:r w:rsidR="00983B27">
              <w:rPr>
                <w:bCs/>
                <w:sz w:val="20"/>
                <w:szCs w:val="24"/>
              </w:rPr>
              <w:t>сводной росписи</w:t>
            </w:r>
            <w:r w:rsidRPr="00085124">
              <w:rPr>
                <w:bCs/>
                <w:sz w:val="20"/>
                <w:szCs w:val="24"/>
              </w:rPr>
              <w:t xml:space="preserve"> (25 632,0 млн</w:t>
            </w:r>
            <w:r w:rsidR="00983B27">
              <w:rPr>
                <w:bCs/>
                <w:sz w:val="20"/>
                <w:szCs w:val="24"/>
              </w:rPr>
              <w:t>.</w:t>
            </w:r>
            <w:r w:rsidRPr="00085124">
              <w:rPr>
                <w:bCs/>
                <w:sz w:val="20"/>
                <w:szCs w:val="24"/>
              </w:rPr>
              <w:t xml:space="preserve"> рублей);</w:t>
            </w:r>
          </w:p>
          <w:p w14:paraId="6DE608B7" w14:textId="11381E4D" w:rsidR="00983B27" w:rsidRDefault="00085124" w:rsidP="00983B27">
            <w:pPr>
              <w:widowControl w:val="0"/>
              <w:spacing w:line="240" w:lineRule="auto"/>
              <w:ind w:left="34" w:right="-1" w:firstLine="318"/>
              <w:rPr>
                <w:bCs/>
                <w:sz w:val="20"/>
                <w:szCs w:val="24"/>
              </w:rPr>
            </w:pPr>
            <w:r w:rsidRPr="00085124">
              <w:rPr>
                <w:bCs/>
                <w:sz w:val="20"/>
                <w:szCs w:val="24"/>
              </w:rPr>
              <w:t xml:space="preserve">федеральный проект «Информационная безопасность» – 4,7 % </w:t>
            </w:r>
            <w:r w:rsidR="00983B27">
              <w:rPr>
                <w:bCs/>
                <w:sz w:val="20"/>
                <w:szCs w:val="24"/>
              </w:rPr>
              <w:t>сводной росписи</w:t>
            </w:r>
            <w:r w:rsidRPr="00085124">
              <w:rPr>
                <w:bCs/>
                <w:sz w:val="20"/>
                <w:szCs w:val="24"/>
              </w:rPr>
              <w:t xml:space="preserve"> (8</w:t>
            </w:r>
            <w:r w:rsidR="00983B27">
              <w:rPr>
                <w:bCs/>
                <w:sz w:val="20"/>
                <w:szCs w:val="24"/>
              </w:rPr>
              <w:t> </w:t>
            </w:r>
            <w:r w:rsidRPr="00085124">
              <w:rPr>
                <w:bCs/>
                <w:sz w:val="20"/>
                <w:szCs w:val="24"/>
              </w:rPr>
              <w:t>396,5 млн</w:t>
            </w:r>
            <w:r w:rsidR="00983B27">
              <w:rPr>
                <w:bCs/>
                <w:sz w:val="20"/>
                <w:szCs w:val="24"/>
              </w:rPr>
              <w:t>.</w:t>
            </w:r>
            <w:r w:rsidRPr="00085124">
              <w:rPr>
                <w:bCs/>
                <w:sz w:val="20"/>
                <w:szCs w:val="24"/>
              </w:rPr>
              <w:t xml:space="preserve"> рублей).</w:t>
            </w:r>
            <w:r w:rsidR="00983B27">
              <w:rPr>
                <w:bCs/>
                <w:sz w:val="20"/>
                <w:szCs w:val="24"/>
              </w:rPr>
              <w:t xml:space="preserve"> </w:t>
            </w:r>
          </w:p>
          <w:p w14:paraId="3753B078" w14:textId="054503CC" w:rsidR="00983B27" w:rsidRDefault="00983B27" w:rsidP="00983B27">
            <w:pPr>
              <w:widowControl w:val="0"/>
              <w:spacing w:line="240" w:lineRule="auto"/>
              <w:ind w:left="34" w:right="-1" w:firstLine="318"/>
              <w:rPr>
                <w:bCs/>
                <w:sz w:val="20"/>
                <w:szCs w:val="24"/>
              </w:rPr>
            </w:pPr>
            <w:r>
              <w:rPr>
                <w:bCs/>
                <w:sz w:val="20"/>
                <w:szCs w:val="24"/>
              </w:rPr>
              <w:t>П</w:t>
            </w:r>
            <w:r w:rsidRPr="00983B27">
              <w:rPr>
                <w:bCs/>
                <w:sz w:val="20"/>
                <w:szCs w:val="24"/>
              </w:rPr>
              <w:t xml:space="preserve">о федеральным проектам «Развитие кадрового потенциала ИТ-отрасли» и «Обеспечение доступа в интернет за счет развития спутниковой связи» </w:t>
            </w:r>
            <w:r>
              <w:rPr>
                <w:bCs/>
                <w:sz w:val="20"/>
                <w:szCs w:val="24"/>
              </w:rPr>
              <w:t xml:space="preserve">исполнение </w:t>
            </w:r>
            <w:r w:rsidRPr="00983B27">
              <w:rPr>
                <w:bCs/>
                <w:sz w:val="20"/>
                <w:szCs w:val="24"/>
              </w:rPr>
              <w:t>бюджетны</w:t>
            </w:r>
            <w:r>
              <w:rPr>
                <w:bCs/>
                <w:sz w:val="20"/>
                <w:szCs w:val="24"/>
              </w:rPr>
              <w:t>х</w:t>
            </w:r>
            <w:r w:rsidRPr="00983B27">
              <w:rPr>
                <w:bCs/>
                <w:sz w:val="20"/>
                <w:szCs w:val="24"/>
              </w:rPr>
              <w:t xml:space="preserve"> ассигновани</w:t>
            </w:r>
            <w:r>
              <w:rPr>
                <w:bCs/>
                <w:sz w:val="20"/>
                <w:szCs w:val="24"/>
              </w:rPr>
              <w:t>й</w:t>
            </w:r>
            <w:r w:rsidRPr="00983B27">
              <w:rPr>
                <w:bCs/>
                <w:sz w:val="20"/>
                <w:szCs w:val="24"/>
              </w:rPr>
              <w:t xml:space="preserve"> не </w:t>
            </w:r>
            <w:r>
              <w:rPr>
                <w:bCs/>
                <w:sz w:val="20"/>
                <w:szCs w:val="24"/>
              </w:rPr>
              <w:t>осуществлялось</w:t>
            </w:r>
            <w:r w:rsidRPr="00983B27">
              <w:rPr>
                <w:bCs/>
                <w:sz w:val="20"/>
                <w:szCs w:val="24"/>
              </w:rPr>
              <w:t>.</w:t>
            </w:r>
          </w:p>
          <w:p w14:paraId="3552CACD" w14:textId="148F9D88" w:rsidR="008A6ABC" w:rsidRPr="006207F8" w:rsidRDefault="00085124" w:rsidP="003F3E37">
            <w:pPr>
              <w:widowControl w:val="0"/>
              <w:spacing w:line="240" w:lineRule="auto"/>
              <w:ind w:left="34" w:right="-1" w:firstLine="318"/>
              <w:rPr>
                <w:bCs/>
                <w:sz w:val="20"/>
                <w:szCs w:val="20"/>
                <w:highlight w:val="yellow"/>
                <w:lang w:eastAsia="en-US"/>
              </w:rPr>
            </w:pPr>
            <w:r w:rsidRPr="00085124">
              <w:rPr>
                <w:bCs/>
                <w:sz w:val="20"/>
                <w:szCs w:val="24"/>
              </w:rPr>
              <w:t>По состоянию на 1 апреля 2022 года в рамках реализации госпрограммы бюджетные ассигнования в 2022 году пре</w:t>
            </w:r>
            <w:r w:rsidR="00983B27">
              <w:rPr>
                <w:bCs/>
                <w:sz w:val="20"/>
                <w:szCs w:val="24"/>
              </w:rPr>
              <w:t xml:space="preserve">дусмотрены 36 ГРБС, из которых </w:t>
            </w:r>
            <w:r w:rsidRPr="00085124">
              <w:rPr>
                <w:bCs/>
                <w:sz w:val="20"/>
                <w:szCs w:val="24"/>
              </w:rPr>
              <w:t xml:space="preserve">кассовое исполнение составило менее 25 % </w:t>
            </w:r>
            <w:r w:rsidR="00983B27">
              <w:rPr>
                <w:bCs/>
                <w:sz w:val="20"/>
                <w:szCs w:val="24"/>
              </w:rPr>
              <w:t xml:space="preserve">по </w:t>
            </w:r>
            <w:r w:rsidRPr="00085124">
              <w:rPr>
                <w:bCs/>
                <w:sz w:val="20"/>
                <w:szCs w:val="24"/>
              </w:rPr>
              <w:t xml:space="preserve">19 ГРБС, кассовое исполнение более 25 % </w:t>
            </w:r>
            <w:r w:rsidR="00983B27">
              <w:rPr>
                <w:bCs/>
                <w:sz w:val="20"/>
                <w:szCs w:val="24"/>
              </w:rPr>
              <w:t>- по</w:t>
            </w:r>
            <w:r w:rsidRPr="00085124">
              <w:rPr>
                <w:bCs/>
                <w:sz w:val="20"/>
                <w:szCs w:val="24"/>
              </w:rPr>
              <w:t xml:space="preserve"> 6 ГРБС.</w:t>
            </w:r>
            <w:r w:rsidR="00983B27" w:rsidRPr="00983B27">
              <w:rPr>
                <w:bCs/>
                <w:sz w:val="20"/>
                <w:szCs w:val="24"/>
              </w:rPr>
              <w:t xml:space="preserve"> Не начато исполнение расходов по 11 ГРБС</w:t>
            </w:r>
            <w:r w:rsidR="00983B27">
              <w:rPr>
                <w:bCs/>
                <w:sz w:val="20"/>
                <w:szCs w:val="24"/>
              </w:rPr>
              <w:t>.</w:t>
            </w:r>
          </w:p>
        </w:tc>
      </w:tr>
      <w:tr w:rsidR="00D07642" w:rsidRPr="00ED45E2" w14:paraId="64FB6309" w14:textId="77777777" w:rsidTr="008A6ABC">
        <w:tc>
          <w:tcPr>
            <w:tcW w:w="568" w:type="dxa"/>
          </w:tcPr>
          <w:p w14:paraId="21F292CF" w14:textId="5EA92C6B" w:rsidR="008A6ABC" w:rsidRPr="00ED45E2" w:rsidRDefault="0092565D" w:rsidP="004004E3">
            <w:pPr>
              <w:widowControl w:val="0"/>
              <w:spacing w:line="240" w:lineRule="auto"/>
              <w:ind w:left="0" w:right="0" w:firstLine="0"/>
              <w:jc w:val="center"/>
              <w:rPr>
                <w:rFonts w:eastAsia="Times New Roman"/>
                <w:sz w:val="20"/>
                <w:szCs w:val="20"/>
              </w:rPr>
            </w:pPr>
            <w:r>
              <w:rPr>
                <w:rFonts w:eastAsia="Times New Roman"/>
                <w:sz w:val="20"/>
                <w:szCs w:val="20"/>
              </w:rPr>
              <w:t>2</w:t>
            </w:r>
            <w:r w:rsidR="004004E3">
              <w:rPr>
                <w:rFonts w:eastAsia="Times New Roman"/>
                <w:sz w:val="20"/>
                <w:szCs w:val="20"/>
              </w:rPr>
              <w:t>1</w:t>
            </w:r>
          </w:p>
        </w:tc>
        <w:tc>
          <w:tcPr>
            <w:tcW w:w="2410" w:type="dxa"/>
          </w:tcPr>
          <w:p w14:paraId="71F6DACD"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«Развитие транспортной системы»  </w:t>
            </w:r>
          </w:p>
        </w:tc>
        <w:tc>
          <w:tcPr>
            <w:tcW w:w="8079" w:type="dxa"/>
          </w:tcPr>
          <w:p w14:paraId="2634CEE1" w14:textId="1ED56B75" w:rsidR="008A6ABC" w:rsidRPr="003F3E37" w:rsidRDefault="008A6ABC" w:rsidP="00880A05">
            <w:pPr>
              <w:widowControl w:val="0"/>
              <w:spacing w:line="240" w:lineRule="auto"/>
              <w:ind w:left="34" w:right="-1" w:firstLine="318"/>
              <w:rPr>
                <w:bCs/>
                <w:sz w:val="20"/>
                <w:szCs w:val="24"/>
              </w:rPr>
            </w:pPr>
            <w:r w:rsidRPr="003F3E37">
              <w:rPr>
                <w:bCs/>
                <w:sz w:val="20"/>
                <w:szCs w:val="20"/>
                <w:lang w:eastAsia="en-US"/>
              </w:rPr>
              <w:t xml:space="preserve">По госпрограмме </w:t>
            </w:r>
            <w:r w:rsidRPr="003F3E37">
              <w:rPr>
                <w:b/>
                <w:sz w:val="20"/>
              </w:rPr>
              <w:t>«Развитие транспортной системы</w:t>
            </w:r>
            <w:r w:rsidRPr="003F3E37">
              <w:rPr>
                <w:sz w:val="20"/>
                <w:szCs w:val="20"/>
              </w:rPr>
              <w:t xml:space="preserve"> </w:t>
            </w:r>
            <w:r w:rsidR="00103B7D" w:rsidRPr="003F3E37">
              <w:rPr>
                <w:sz w:val="20"/>
                <w:szCs w:val="20"/>
              </w:rPr>
              <w:t xml:space="preserve">(ГП-24) </w:t>
            </w:r>
            <w:r w:rsidRPr="003F3E37">
              <w:rPr>
                <w:sz w:val="20"/>
                <w:szCs w:val="20"/>
              </w:rPr>
              <w:t xml:space="preserve">исполнение расходов составило </w:t>
            </w:r>
            <w:r w:rsidR="003F3E37" w:rsidRPr="003F3E37">
              <w:rPr>
                <w:b/>
                <w:sz w:val="20"/>
                <w:szCs w:val="20"/>
              </w:rPr>
              <w:t>15</w:t>
            </w:r>
            <w:r w:rsidR="00103B7D" w:rsidRPr="003F3E37">
              <w:rPr>
                <w:b/>
                <w:sz w:val="20"/>
                <w:szCs w:val="20"/>
              </w:rPr>
              <w:t>,4</w:t>
            </w:r>
            <w:r w:rsidRPr="003F3E37">
              <w:rPr>
                <w:b/>
                <w:sz w:val="20"/>
                <w:szCs w:val="20"/>
              </w:rPr>
              <w:t> %</w:t>
            </w:r>
            <w:r w:rsidRPr="003F3E37">
              <w:rPr>
                <w:sz w:val="20"/>
                <w:szCs w:val="20"/>
              </w:rPr>
              <w:t xml:space="preserve"> показателя сводной росписи с изменениями</w:t>
            </w:r>
            <w:r w:rsidRPr="003F3E37">
              <w:rPr>
                <w:bCs/>
                <w:sz w:val="20"/>
                <w:szCs w:val="24"/>
              </w:rPr>
              <w:t xml:space="preserve">, что </w:t>
            </w:r>
            <w:r w:rsidR="003F3E37" w:rsidRPr="003F3E37">
              <w:rPr>
                <w:bCs/>
                <w:sz w:val="20"/>
                <w:szCs w:val="24"/>
              </w:rPr>
              <w:t>выше</w:t>
            </w:r>
            <w:r w:rsidRPr="003F3E37">
              <w:rPr>
                <w:bCs/>
                <w:sz w:val="20"/>
                <w:szCs w:val="24"/>
              </w:rPr>
              <w:t xml:space="preserve"> уровн</w:t>
            </w:r>
            <w:r w:rsidR="003F3E37" w:rsidRPr="003F3E37">
              <w:rPr>
                <w:bCs/>
                <w:sz w:val="20"/>
                <w:szCs w:val="24"/>
              </w:rPr>
              <w:t>я</w:t>
            </w:r>
            <w:r w:rsidRPr="003F3E37">
              <w:rPr>
                <w:bCs/>
                <w:sz w:val="20"/>
                <w:szCs w:val="24"/>
              </w:rPr>
              <w:t xml:space="preserve"> исполнения за </w:t>
            </w:r>
            <w:r w:rsidR="003F3E37" w:rsidRPr="003F3E37">
              <w:rPr>
                <w:bCs/>
                <w:sz w:val="20"/>
                <w:szCs w:val="24"/>
              </w:rPr>
              <w:t xml:space="preserve">аналогичный период </w:t>
            </w:r>
            <w:r w:rsidRPr="003F3E37">
              <w:rPr>
                <w:bCs/>
                <w:sz w:val="20"/>
                <w:szCs w:val="24"/>
              </w:rPr>
              <w:t>202</w:t>
            </w:r>
            <w:r w:rsidR="003F3E37" w:rsidRPr="003F3E37">
              <w:rPr>
                <w:bCs/>
                <w:sz w:val="20"/>
                <w:szCs w:val="24"/>
              </w:rPr>
              <w:t>1</w:t>
            </w:r>
            <w:r w:rsidRPr="003F3E37">
              <w:rPr>
                <w:bCs/>
                <w:sz w:val="20"/>
                <w:szCs w:val="24"/>
              </w:rPr>
              <w:t xml:space="preserve"> год</w:t>
            </w:r>
            <w:r w:rsidR="003F3E37" w:rsidRPr="003F3E37">
              <w:rPr>
                <w:bCs/>
                <w:sz w:val="20"/>
                <w:szCs w:val="24"/>
              </w:rPr>
              <w:t>а</w:t>
            </w:r>
            <w:r w:rsidRPr="003F3E37">
              <w:rPr>
                <w:bCs/>
                <w:sz w:val="20"/>
                <w:szCs w:val="24"/>
              </w:rPr>
              <w:t xml:space="preserve"> (</w:t>
            </w:r>
            <w:r w:rsidR="003F3E37" w:rsidRPr="003F3E37">
              <w:rPr>
                <w:bCs/>
                <w:sz w:val="20"/>
                <w:szCs w:val="24"/>
              </w:rPr>
              <w:t>13</w:t>
            </w:r>
            <w:r w:rsidR="00103B7D" w:rsidRPr="003F3E37">
              <w:rPr>
                <w:bCs/>
                <w:sz w:val="20"/>
                <w:szCs w:val="24"/>
              </w:rPr>
              <w:t>,3</w:t>
            </w:r>
            <w:r w:rsidRPr="003F3E37">
              <w:rPr>
                <w:bCs/>
                <w:sz w:val="20"/>
                <w:szCs w:val="24"/>
              </w:rPr>
              <w:t xml:space="preserve"> %). </w:t>
            </w:r>
          </w:p>
          <w:p w14:paraId="66AD65CC" w14:textId="5A6800A1" w:rsidR="00EC063B" w:rsidRPr="00EC063B" w:rsidRDefault="003F3E37" w:rsidP="00880A0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3F3E37">
              <w:rPr>
                <w:rFonts w:eastAsiaTheme="minorHAnsi"/>
                <w:color w:val="000000" w:themeColor="text1"/>
                <w:sz w:val="20"/>
                <w:szCs w:val="20"/>
                <w:lang w:eastAsia="en-US"/>
              </w:rPr>
              <w:t>Стратегические приоритеты в сфере реализации ГП-2</w:t>
            </w:r>
            <w:r w:rsidR="00EC063B">
              <w:rPr>
                <w:rFonts w:eastAsiaTheme="minorHAnsi"/>
                <w:color w:val="000000" w:themeColor="text1"/>
                <w:sz w:val="20"/>
                <w:szCs w:val="20"/>
                <w:lang w:eastAsia="en-US"/>
              </w:rPr>
              <w:t>4</w:t>
            </w:r>
            <w:r w:rsidRPr="003F3E37">
              <w:rPr>
                <w:rFonts w:eastAsiaTheme="minorHAnsi"/>
                <w:color w:val="000000" w:themeColor="text1"/>
                <w:sz w:val="20"/>
                <w:szCs w:val="20"/>
                <w:lang w:eastAsia="en-US"/>
              </w:rPr>
              <w:t xml:space="preserve"> утверждены постановлением Правительства Российской Федерации </w:t>
            </w:r>
            <w:r w:rsidR="00EC063B" w:rsidRPr="00EC063B">
              <w:rPr>
                <w:rFonts w:eastAsiaTheme="minorHAnsi"/>
                <w:color w:val="000000" w:themeColor="text1"/>
                <w:sz w:val="20"/>
                <w:szCs w:val="20"/>
                <w:lang w:eastAsia="en-US"/>
              </w:rPr>
              <w:t xml:space="preserve">от 24 декабря 2021 г. </w:t>
            </w:r>
            <w:r w:rsidR="00EC063B">
              <w:rPr>
                <w:rFonts w:eastAsiaTheme="minorHAnsi"/>
                <w:color w:val="000000" w:themeColor="text1"/>
                <w:sz w:val="20"/>
                <w:szCs w:val="20"/>
                <w:lang w:eastAsia="en-US"/>
              </w:rPr>
              <w:t>№</w:t>
            </w:r>
            <w:r w:rsidR="00EC063B" w:rsidRPr="00EC063B">
              <w:rPr>
                <w:rFonts w:eastAsiaTheme="minorHAnsi"/>
                <w:color w:val="000000" w:themeColor="text1"/>
                <w:sz w:val="20"/>
                <w:szCs w:val="20"/>
                <w:lang w:eastAsia="en-US"/>
              </w:rPr>
              <w:t xml:space="preserve"> 2442</w:t>
            </w:r>
          </w:p>
          <w:p w14:paraId="649B1C9B" w14:textId="3CF244A6" w:rsidR="003F3E37" w:rsidRDefault="003F3E37" w:rsidP="00880A05">
            <w:pPr>
              <w:widowControl w:val="0"/>
              <w:overflowPunct/>
              <w:autoSpaceDE/>
              <w:autoSpaceDN/>
              <w:adjustRightInd/>
              <w:spacing w:line="240" w:lineRule="auto"/>
              <w:ind w:left="34" w:right="-1" w:firstLine="318"/>
              <w:textAlignment w:val="auto"/>
              <w:rPr>
                <w:rFonts w:eastAsiaTheme="minorHAnsi"/>
                <w:color w:val="000000" w:themeColor="text1"/>
                <w:sz w:val="20"/>
                <w:szCs w:val="20"/>
                <w:highlight w:val="yellow"/>
                <w:lang w:eastAsia="en-US"/>
              </w:rPr>
            </w:pPr>
            <w:r w:rsidRPr="003F3E37">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ГП-2</w:t>
            </w:r>
            <w:r w:rsidR="00EC063B">
              <w:rPr>
                <w:rFonts w:eastAsiaTheme="minorHAnsi"/>
                <w:color w:val="000000" w:themeColor="text1"/>
                <w:sz w:val="20"/>
                <w:szCs w:val="20"/>
                <w:lang w:eastAsia="en-US"/>
              </w:rPr>
              <w:t>4</w:t>
            </w:r>
            <w:r w:rsidRPr="003F3E37">
              <w:rPr>
                <w:rFonts w:eastAsiaTheme="minorHAnsi"/>
                <w:color w:val="000000" w:themeColor="text1"/>
                <w:sz w:val="20"/>
                <w:szCs w:val="20"/>
                <w:lang w:eastAsia="en-US"/>
              </w:rPr>
              <w:t xml:space="preserve"> приведено в соответствие с Федеральным законом № 390-ФЗ.</w:t>
            </w:r>
          </w:p>
          <w:p w14:paraId="46D1F463" w14:textId="02A6DD24" w:rsidR="00EC063B" w:rsidRPr="00EC063B" w:rsidRDefault="00EC063B" w:rsidP="00880A05">
            <w:pPr>
              <w:overflowPunct/>
              <w:autoSpaceDE/>
              <w:autoSpaceDN/>
              <w:adjustRightInd/>
              <w:spacing w:line="324" w:lineRule="auto"/>
              <w:ind w:left="34" w:right="-1" w:firstLine="318"/>
              <w:textAlignment w:val="auto"/>
              <w:rPr>
                <w:rFonts w:eastAsia="Times New Roman"/>
                <w:sz w:val="20"/>
                <w:szCs w:val="20"/>
              </w:rPr>
            </w:pPr>
            <w:r w:rsidRPr="00EC063B">
              <w:rPr>
                <w:rFonts w:eastAsia="Times New Roman"/>
                <w:sz w:val="20"/>
                <w:szCs w:val="20"/>
              </w:rPr>
              <w:t xml:space="preserve">Исполнение новой структуры ГП-24 представлено в </w:t>
            </w:r>
            <w:r>
              <w:rPr>
                <w:rFonts w:eastAsia="Times New Roman"/>
                <w:sz w:val="20"/>
                <w:szCs w:val="20"/>
              </w:rPr>
              <w:t xml:space="preserve">следующей </w:t>
            </w:r>
            <w:r w:rsidRPr="00EC063B">
              <w:rPr>
                <w:rFonts w:eastAsia="Times New Roman"/>
                <w:sz w:val="20"/>
                <w:szCs w:val="20"/>
              </w:rPr>
              <w:t>таблице:</w:t>
            </w:r>
          </w:p>
          <w:p w14:paraId="7F9964E2" w14:textId="77777777" w:rsidR="00EC063B" w:rsidRPr="00EC063B" w:rsidRDefault="00EC063B" w:rsidP="00EC063B">
            <w:pPr>
              <w:overflowPunct/>
              <w:autoSpaceDE/>
              <w:autoSpaceDN/>
              <w:adjustRightInd/>
              <w:spacing w:line="288" w:lineRule="auto"/>
              <w:ind w:left="0" w:right="0"/>
              <w:jc w:val="right"/>
              <w:textAlignment w:val="auto"/>
              <w:rPr>
                <w:rFonts w:eastAsia="Times New Roman"/>
                <w:sz w:val="16"/>
                <w:szCs w:val="16"/>
              </w:rPr>
            </w:pPr>
            <w:r w:rsidRPr="00EC063B">
              <w:rPr>
                <w:rFonts w:eastAsia="Times New Roman"/>
                <w:sz w:val="16"/>
                <w:szCs w:val="16"/>
              </w:rPr>
              <w:t>млн. рублей</w:t>
            </w:r>
          </w:p>
          <w:tbl>
            <w:tblPr>
              <w:tblW w:w="78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3827"/>
              <w:gridCol w:w="1275"/>
              <w:gridCol w:w="1248"/>
              <w:gridCol w:w="879"/>
            </w:tblGrid>
            <w:tr w:rsidR="00EC063B" w:rsidRPr="00EC063B" w14:paraId="70333D3F" w14:textId="77777777" w:rsidTr="00EC063B">
              <w:tc>
                <w:tcPr>
                  <w:tcW w:w="595" w:type="dxa"/>
                  <w:shd w:val="clear" w:color="auto" w:fill="auto"/>
                </w:tcPr>
                <w:p w14:paraId="3AC03A06"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lastRenderedPageBreak/>
                    <w:t>Код</w:t>
                  </w:r>
                </w:p>
              </w:tc>
              <w:tc>
                <w:tcPr>
                  <w:tcW w:w="3827" w:type="dxa"/>
                  <w:shd w:val="clear" w:color="auto" w:fill="auto"/>
                </w:tcPr>
                <w:p w14:paraId="7B7EBED5"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Наименование разделов ГП-24</w:t>
                  </w:r>
                </w:p>
              </w:tc>
              <w:tc>
                <w:tcPr>
                  <w:tcW w:w="1275" w:type="dxa"/>
                  <w:shd w:val="clear" w:color="auto" w:fill="auto"/>
                </w:tcPr>
                <w:p w14:paraId="486BFC98"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СБР на 01.01.2022</w:t>
                  </w:r>
                </w:p>
              </w:tc>
              <w:tc>
                <w:tcPr>
                  <w:tcW w:w="1248" w:type="dxa"/>
                  <w:shd w:val="clear" w:color="auto" w:fill="auto"/>
                </w:tcPr>
                <w:p w14:paraId="71C63FF0"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Кассовые расходы на 01.04.2022</w:t>
                  </w:r>
                </w:p>
              </w:tc>
              <w:tc>
                <w:tcPr>
                  <w:tcW w:w="879" w:type="dxa"/>
                  <w:shd w:val="clear" w:color="auto" w:fill="auto"/>
                </w:tcPr>
                <w:p w14:paraId="5D8FC988"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 исполнения</w:t>
                  </w:r>
                </w:p>
              </w:tc>
            </w:tr>
            <w:tr w:rsidR="00EC063B" w:rsidRPr="00EC063B" w14:paraId="2F1836E7" w14:textId="77777777" w:rsidTr="00EC063B">
              <w:tc>
                <w:tcPr>
                  <w:tcW w:w="595" w:type="dxa"/>
                  <w:shd w:val="clear" w:color="auto" w:fill="auto"/>
                </w:tcPr>
                <w:p w14:paraId="78C187BA" w14:textId="77777777" w:rsidR="00EC063B" w:rsidRPr="00EC063B" w:rsidRDefault="00EC063B" w:rsidP="00EC063B">
                  <w:pPr>
                    <w:overflowPunct/>
                    <w:autoSpaceDE/>
                    <w:autoSpaceDN/>
                    <w:adjustRightInd/>
                    <w:spacing w:line="240" w:lineRule="auto"/>
                    <w:ind w:left="0" w:right="0" w:firstLine="0"/>
                    <w:textAlignment w:val="auto"/>
                    <w:rPr>
                      <w:rFonts w:eastAsia="Times New Roman"/>
                      <w:b/>
                      <w:sz w:val="18"/>
                      <w:szCs w:val="18"/>
                    </w:rPr>
                  </w:pPr>
                </w:p>
              </w:tc>
              <w:tc>
                <w:tcPr>
                  <w:tcW w:w="3827" w:type="dxa"/>
                  <w:shd w:val="clear" w:color="auto" w:fill="auto"/>
                </w:tcPr>
                <w:p w14:paraId="3380F5DD" w14:textId="77777777" w:rsidR="00EC063B" w:rsidRPr="00EC063B" w:rsidRDefault="00EC063B" w:rsidP="00EC063B">
                  <w:pPr>
                    <w:overflowPunct/>
                    <w:autoSpaceDE/>
                    <w:autoSpaceDN/>
                    <w:adjustRightInd/>
                    <w:spacing w:line="240" w:lineRule="auto"/>
                    <w:ind w:left="0" w:right="0" w:firstLine="0"/>
                    <w:textAlignment w:val="auto"/>
                    <w:rPr>
                      <w:rFonts w:eastAsia="Times New Roman"/>
                      <w:b/>
                      <w:sz w:val="18"/>
                      <w:szCs w:val="18"/>
                    </w:rPr>
                  </w:pPr>
                  <w:r w:rsidRPr="00EC063B">
                    <w:rPr>
                      <w:rFonts w:eastAsia="Times New Roman"/>
                      <w:b/>
                      <w:sz w:val="18"/>
                      <w:szCs w:val="18"/>
                    </w:rPr>
                    <w:t>Всего</w:t>
                  </w:r>
                </w:p>
              </w:tc>
              <w:tc>
                <w:tcPr>
                  <w:tcW w:w="1275" w:type="dxa"/>
                  <w:shd w:val="clear" w:color="auto" w:fill="auto"/>
                  <w:vAlign w:val="center"/>
                </w:tcPr>
                <w:p w14:paraId="7564EC89" w14:textId="77777777" w:rsidR="00EC063B" w:rsidRPr="00EC063B" w:rsidRDefault="00EC063B" w:rsidP="00EC063B">
                  <w:pPr>
                    <w:overflowPunct/>
                    <w:autoSpaceDE/>
                    <w:autoSpaceDN/>
                    <w:adjustRightInd/>
                    <w:spacing w:line="240" w:lineRule="auto"/>
                    <w:ind w:left="0" w:right="0" w:firstLine="0"/>
                    <w:jc w:val="center"/>
                    <w:textAlignment w:val="auto"/>
                    <w:rPr>
                      <w:rFonts w:ascii="Times New Roman CYR" w:eastAsia="Times New Roman" w:hAnsi="Times New Roman CYR" w:cs="Calibri"/>
                      <w:b/>
                      <w:bCs/>
                      <w:color w:val="000000"/>
                      <w:sz w:val="16"/>
                      <w:szCs w:val="16"/>
                    </w:rPr>
                  </w:pPr>
                  <w:r w:rsidRPr="00EC063B">
                    <w:rPr>
                      <w:rFonts w:ascii="Times New Roman CYR" w:eastAsia="Times New Roman" w:hAnsi="Times New Roman CYR" w:cs="Calibri"/>
                      <w:b/>
                      <w:bCs/>
                      <w:color w:val="000000"/>
                      <w:sz w:val="16"/>
                      <w:szCs w:val="16"/>
                    </w:rPr>
                    <w:t>1 317 475,2</w:t>
                  </w:r>
                </w:p>
              </w:tc>
              <w:tc>
                <w:tcPr>
                  <w:tcW w:w="1248" w:type="dxa"/>
                  <w:shd w:val="clear" w:color="auto" w:fill="auto"/>
                  <w:vAlign w:val="center"/>
                </w:tcPr>
                <w:p w14:paraId="3BD32806" w14:textId="77777777" w:rsidR="00EC063B" w:rsidRPr="00EC063B" w:rsidRDefault="00EC063B" w:rsidP="00EC063B">
                  <w:pPr>
                    <w:overflowPunct/>
                    <w:autoSpaceDE/>
                    <w:autoSpaceDN/>
                    <w:adjustRightInd/>
                    <w:spacing w:line="240" w:lineRule="auto"/>
                    <w:ind w:left="0" w:right="0" w:firstLine="0"/>
                    <w:jc w:val="center"/>
                    <w:textAlignment w:val="auto"/>
                    <w:rPr>
                      <w:rFonts w:ascii="Times New Roman CYR" w:eastAsia="Times New Roman" w:hAnsi="Times New Roman CYR" w:cs="Calibri"/>
                      <w:b/>
                      <w:bCs/>
                      <w:color w:val="000000"/>
                      <w:sz w:val="16"/>
                      <w:szCs w:val="16"/>
                    </w:rPr>
                  </w:pPr>
                  <w:r w:rsidRPr="00EC063B">
                    <w:rPr>
                      <w:rFonts w:ascii="Times New Roman CYR" w:eastAsia="Times New Roman" w:hAnsi="Times New Roman CYR" w:cs="Calibri"/>
                      <w:b/>
                      <w:bCs/>
                      <w:color w:val="000000"/>
                      <w:sz w:val="16"/>
                      <w:szCs w:val="16"/>
                    </w:rPr>
                    <w:t>202 718,5</w:t>
                  </w:r>
                </w:p>
              </w:tc>
              <w:tc>
                <w:tcPr>
                  <w:tcW w:w="879" w:type="dxa"/>
                  <w:shd w:val="clear" w:color="auto" w:fill="auto"/>
                  <w:vAlign w:val="center"/>
                </w:tcPr>
                <w:p w14:paraId="2EB34985"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b/>
                      <w:bCs/>
                      <w:color w:val="000000"/>
                      <w:sz w:val="16"/>
                      <w:szCs w:val="16"/>
                    </w:rPr>
                  </w:pPr>
                  <w:r w:rsidRPr="00EC063B">
                    <w:rPr>
                      <w:rFonts w:eastAsia="Times New Roman"/>
                      <w:b/>
                      <w:bCs/>
                      <w:color w:val="000000"/>
                      <w:sz w:val="16"/>
                      <w:szCs w:val="16"/>
                    </w:rPr>
                    <w:t>15,4</w:t>
                  </w:r>
                </w:p>
              </w:tc>
            </w:tr>
            <w:tr w:rsidR="00EC063B" w:rsidRPr="00EC063B" w14:paraId="2E982348" w14:textId="77777777" w:rsidTr="00EC063B">
              <w:tc>
                <w:tcPr>
                  <w:tcW w:w="595" w:type="dxa"/>
                  <w:shd w:val="clear" w:color="auto" w:fill="auto"/>
                </w:tcPr>
                <w:p w14:paraId="4EFF0F9D"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24.1</w:t>
                  </w:r>
                </w:p>
              </w:tc>
              <w:tc>
                <w:tcPr>
                  <w:tcW w:w="3827" w:type="dxa"/>
                  <w:shd w:val="clear" w:color="auto" w:fill="auto"/>
                </w:tcPr>
                <w:p w14:paraId="2A06CFC1"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Федеральные проекты, входящие в состав национальных проектов</w:t>
                  </w:r>
                </w:p>
              </w:tc>
              <w:tc>
                <w:tcPr>
                  <w:tcW w:w="1275" w:type="dxa"/>
                  <w:shd w:val="clear" w:color="auto" w:fill="auto"/>
                </w:tcPr>
                <w:p w14:paraId="625CF128"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567 348,0</w:t>
                  </w:r>
                </w:p>
              </w:tc>
              <w:tc>
                <w:tcPr>
                  <w:tcW w:w="1248" w:type="dxa"/>
                  <w:shd w:val="clear" w:color="auto" w:fill="auto"/>
                </w:tcPr>
                <w:p w14:paraId="229C87C4"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11 640,1</w:t>
                  </w:r>
                </w:p>
              </w:tc>
              <w:tc>
                <w:tcPr>
                  <w:tcW w:w="879" w:type="dxa"/>
                  <w:shd w:val="clear" w:color="auto" w:fill="auto"/>
                </w:tcPr>
                <w:p w14:paraId="6A1123D2"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2,0</w:t>
                  </w:r>
                </w:p>
              </w:tc>
            </w:tr>
            <w:tr w:rsidR="00EC063B" w:rsidRPr="00EC063B" w14:paraId="03CC1C45" w14:textId="77777777" w:rsidTr="00EC063B">
              <w:tc>
                <w:tcPr>
                  <w:tcW w:w="595" w:type="dxa"/>
                  <w:shd w:val="clear" w:color="auto" w:fill="auto"/>
                </w:tcPr>
                <w:p w14:paraId="1D8E3B87"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24.2</w:t>
                  </w:r>
                </w:p>
              </w:tc>
              <w:tc>
                <w:tcPr>
                  <w:tcW w:w="3827" w:type="dxa"/>
                  <w:shd w:val="clear" w:color="auto" w:fill="auto"/>
                </w:tcPr>
                <w:p w14:paraId="748E709F"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Федеральные проекты, не входящие в состав национальных проектов</w:t>
                  </w:r>
                </w:p>
              </w:tc>
              <w:tc>
                <w:tcPr>
                  <w:tcW w:w="1275" w:type="dxa"/>
                  <w:shd w:val="clear" w:color="auto" w:fill="auto"/>
                </w:tcPr>
                <w:p w14:paraId="17838803"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269 187,4</w:t>
                  </w:r>
                </w:p>
              </w:tc>
              <w:tc>
                <w:tcPr>
                  <w:tcW w:w="1248" w:type="dxa"/>
                  <w:shd w:val="clear" w:color="auto" w:fill="auto"/>
                </w:tcPr>
                <w:p w14:paraId="2C05A57F"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34 445,5</w:t>
                  </w:r>
                </w:p>
              </w:tc>
              <w:tc>
                <w:tcPr>
                  <w:tcW w:w="879" w:type="dxa"/>
                  <w:shd w:val="clear" w:color="auto" w:fill="auto"/>
                </w:tcPr>
                <w:p w14:paraId="6FAABAC5"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12,8</w:t>
                  </w:r>
                </w:p>
              </w:tc>
            </w:tr>
            <w:tr w:rsidR="00EC063B" w:rsidRPr="00EC063B" w14:paraId="42F4208C" w14:textId="77777777" w:rsidTr="00EC063B">
              <w:tc>
                <w:tcPr>
                  <w:tcW w:w="595" w:type="dxa"/>
                  <w:shd w:val="clear" w:color="auto" w:fill="auto"/>
                </w:tcPr>
                <w:p w14:paraId="48652A8E"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24.3</w:t>
                  </w:r>
                </w:p>
              </w:tc>
              <w:tc>
                <w:tcPr>
                  <w:tcW w:w="3827" w:type="dxa"/>
                  <w:shd w:val="clear" w:color="auto" w:fill="auto"/>
                </w:tcPr>
                <w:p w14:paraId="6C1E58DC"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 xml:space="preserve">Ведомственные проекты </w:t>
                  </w:r>
                </w:p>
              </w:tc>
              <w:tc>
                <w:tcPr>
                  <w:tcW w:w="1275" w:type="dxa"/>
                  <w:shd w:val="clear" w:color="auto" w:fill="auto"/>
                </w:tcPr>
                <w:p w14:paraId="6343D081"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10 426,4</w:t>
                  </w:r>
                </w:p>
              </w:tc>
              <w:tc>
                <w:tcPr>
                  <w:tcW w:w="1248" w:type="dxa"/>
                  <w:shd w:val="clear" w:color="auto" w:fill="auto"/>
                </w:tcPr>
                <w:p w14:paraId="3BA2C3F3"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57,5</w:t>
                  </w:r>
                </w:p>
              </w:tc>
              <w:tc>
                <w:tcPr>
                  <w:tcW w:w="879" w:type="dxa"/>
                  <w:shd w:val="clear" w:color="auto" w:fill="auto"/>
                </w:tcPr>
                <w:p w14:paraId="6E440802"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0,6</w:t>
                  </w:r>
                </w:p>
              </w:tc>
            </w:tr>
            <w:tr w:rsidR="00EC063B" w:rsidRPr="00EC063B" w14:paraId="4AADAC62" w14:textId="77777777" w:rsidTr="00EC063B">
              <w:tc>
                <w:tcPr>
                  <w:tcW w:w="595" w:type="dxa"/>
                  <w:shd w:val="clear" w:color="auto" w:fill="auto"/>
                </w:tcPr>
                <w:p w14:paraId="2A918363"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24.4</w:t>
                  </w:r>
                </w:p>
              </w:tc>
              <w:tc>
                <w:tcPr>
                  <w:tcW w:w="3827" w:type="dxa"/>
                  <w:shd w:val="clear" w:color="auto" w:fill="auto"/>
                </w:tcPr>
                <w:p w14:paraId="2B6A2F5A"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 xml:space="preserve">Комплексы процессных мероприятий </w:t>
                  </w:r>
                </w:p>
              </w:tc>
              <w:tc>
                <w:tcPr>
                  <w:tcW w:w="1275" w:type="dxa"/>
                  <w:shd w:val="clear" w:color="auto" w:fill="auto"/>
                </w:tcPr>
                <w:p w14:paraId="23A766FD"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412 017,5</w:t>
                  </w:r>
                </w:p>
              </w:tc>
              <w:tc>
                <w:tcPr>
                  <w:tcW w:w="1248" w:type="dxa"/>
                  <w:shd w:val="clear" w:color="auto" w:fill="auto"/>
                </w:tcPr>
                <w:p w14:paraId="6826C2D6"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49 690,3</w:t>
                  </w:r>
                </w:p>
              </w:tc>
              <w:tc>
                <w:tcPr>
                  <w:tcW w:w="879" w:type="dxa"/>
                  <w:shd w:val="clear" w:color="auto" w:fill="auto"/>
                </w:tcPr>
                <w:p w14:paraId="320D7E29"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12,1</w:t>
                  </w:r>
                </w:p>
              </w:tc>
            </w:tr>
            <w:tr w:rsidR="00EC063B" w:rsidRPr="00EC063B" w14:paraId="6AF80C67" w14:textId="77777777" w:rsidTr="00EC063B">
              <w:tc>
                <w:tcPr>
                  <w:tcW w:w="595" w:type="dxa"/>
                  <w:shd w:val="clear" w:color="auto" w:fill="auto"/>
                </w:tcPr>
                <w:p w14:paraId="03BAFC01"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24.9</w:t>
                  </w:r>
                </w:p>
              </w:tc>
              <w:tc>
                <w:tcPr>
                  <w:tcW w:w="3827" w:type="dxa"/>
                  <w:shd w:val="clear" w:color="auto" w:fill="auto"/>
                </w:tcPr>
                <w:p w14:paraId="37626205" w14:textId="77777777" w:rsidR="00EC063B" w:rsidRPr="00EC063B" w:rsidRDefault="00EC063B" w:rsidP="00EC063B">
                  <w:pPr>
                    <w:overflowPunct/>
                    <w:autoSpaceDE/>
                    <w:autoSpaceDN/>
                    <w:adjustRightInd/>
                    <w:spacing w:line="240" w:lineRule="auto"/>
                    <w:ind w:left="0" w:right="0" w:firstLine="0"/>
                    <w:textAlignment w:val="auto"/>
                    <w:rPr>
                      <w:rFonts w:eastAsia="Times New Roman"/>
                      <w:sz w:val="18"/>
                      <w:szCs w:val="18"/>
                    </w:rPr>
                  </w:pPr>
                  <w:r w:rsidRPr="00EC063B">
                    <w:rPr>
                      <w:rFonts w:eastAsia="Times New Roman"/>
                      <w:sz w:val="18"/>
                      <w:szCs w:val="18"/>
                    </w:rPr>
                    <w:t>Резервные средства</w:t>
                  </w:r>
                </w:p>
              </w:tc>
              <w:tc>
                <w:tcPr>
                  <w:tcW w:w="1275" w:type="dxa"/>
                  <w:shd w:val="clear" w:color="auto" w:fill="auto"/>
                </w:tcPr>
                <w:p w14:paraId="5457215F"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32 240,9</w:t>
                  </w:r>
                </w:p>
              </w:tc>
              <w:tc>
                <w:tcPr>
                  <w:tcW w:w="1248" w:type="dxa"/>
                  <w:shd w:val="clear" w:color="auto" w:fill="auto"/>
                </w:tcPr>
                <w:p w14:paraId="2DA82543"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0,0</w:t>
                  </w:r>
                </w:p>
              </w:tc>
              <w:tc>
                <w:tcPr>
                  <w:tcW w:w="879" w:type="dxa"/>
                  <w:shd w:val="clear" w:color="auto" w:fill="auto"/>
                </w:tcPr>
                <w:p w14:paraId="26AA3676" w14:textId="77777777" w:rsidR="00EC063B" w:rsidRPr="00EC063B" w:rsidRDefault="00EC063B" w:rsidP="00EC063B">
                  <w:pPr>
                    <w:overflowPunct/>
                    <w:autoSpaceDE/>
                    <w:autoSpaceDN/>
                    <w:adjustRightInd/>
                    <w:spacing w:line="240" w:lineRule="auto"/>
                    <w:ind w:left="0" w:right="0" w:firstLine="0"/>
                    <w:jc w:val="center"/>
                    <w:textAlignment w:val="auto"/>
                    <w:rPr>
                      <w:rFonts w:eastAsia="Times New Roman"/>
                      <w:sz w:val="18"/>
                      <w:szCs w:val="18"/>
                    </w:rPr>
                  </w:pPr>
                  <w:r w:rsidRPr="00EC063B">
                    <w:rPr>
                      <w:rFonts w:eastAsia="Times New Roman"/>
                      <w:sz w:val="18"/>
                      <w:szCs w:val="18"/>
                    </w:rPr>
                    <w:t>0</w:t>
                  </w:r>
                </w:p>
              </w:tc>
            </w:tr>
          </w:tbl>
          <w:p w14:paraId="4900CCD2" w14:textId="594770F5" w:rsidR="00EC063B" w:rsidRPr="00EC063B" w:rsidRDefault="00EC063B" w:rsidP="00880A05">
            <w:pPr>
              <w:overflowPunct/>
              <w:autoSpaceDE/>
              <w:autoSpaceDN/>
              <w:adjustRightInd/>
              <w:spacing w:line="240" w:lineRule="auto"/>
              <w:ind w:left="0" w:right="0" w:firstLine="317"/>
              <w:textAlignment w:val="auto"/>
              <w:rPr>
                <w:rFonts w:eastAsia="Times New Roman"/>
                <w:sz w:val="20"/>
                <w:szCs w:val="20"/>
              </w:rPr>
            </w:pPr>
            <w:r w:rsidRPr="00EC063B">
              <w:rPr>
                <w:rFonts w:eastAsia="Times New Roman"/>
                <w:sz w:val="20"/>
                <w:szCs w:val="20"/>
              </w:rPr>
              <w:t>Исполнение расходов на реализацию федеральных проектов, входящих в нацпроекты, составило 2%, на реализацию ведомственных проектов – 0,6%.</w:t>
            </w:r>
          </w:p>
          <w:p w14:paraId="0AA6A469" w14:textId="359C2DDE" w:rsidR="008737AC" w:rsidRPr="008737AC" w:rsidRDefault="008737AC" w:rsidP="00880A05">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 xml:space="preserve">В рамках ГП-24 на 1 апреля 2022 года </w:t>
            </w:r>
            <w:r>
              <w:rPr>
                <w:rFonts w:eastAsia="Times New Roman"/>
                <w:sz w:val="20"/>
                <w:szCs w:val="20"/>
              </w:rPr>
              <w:t>не начато исполнение</w:t>
            </w:r>
            <w:r w:rsidRPr="008737AC">
              <w:rPr>
                <w:rFonts w:eastAsia="Times New Roman"/>
                <w:sz w:val="20"/>
                <w:szCs w:val="20"/>
              </w:rPr>
              <w:t xml:space="preserve"> расход</w:t>
            </w:r>
            <w:r>
              <w:rPr>
                <w:rFonts w:eastAsia="Times New Roman"/>
                <w:sz w:val="20"/>
                <w:szCs w:val="20"/>
              </w:rPr>
              <w:t>ов по</w:t>
            </w:r>
            <w:r w:rsidRPr="008737AC">
              <w:rPr>
                <w:rFonts w:eastAsia="Times New Roman"/>
                <w:sz w:val="20"/>
                <w:szCs w:val="20"/>
              </w:rPr>
              <w:t xml:space="preserve"> федеральны</w:t>
            </w:r>
            <w:r>
              <w:rPr>
                <w:rFonts w:eastAsia="Times New Roman"/>
                <w:sz w:val="20"/>
                <w:szCs w:val="20"/>
              </w:rPr>
              <w:t>м</w:t>
            </w:r>
            <w:r w:rsidRPr="008737AC">
              <w:rPr>
                <w:rFonts w:eastAsia="Times New Roman"/>
                <w:sz w:val="20"/>
                <w:szCs w:val="20"/>
              </w:rPr>
              <w:t xml:space="preserve"> проект</w:t>
            </w:r>
            <w:r>
              <w:rPr>
                <w:rFonts w:eastAsia="Times New Roman"/>
                <w:sz w:val="20"/>
                <w:szCs w:val="20"/>
              </w:rPr>
              <w:t>ам</w:t>
            </w:r>
            <w:r w:rsidRPr="008737AC">
              <w:rPr>
                <w:rFonts w:eastAsia="Times New Roman"/>
                <w:sz w:val="20"/>
                <w:szCs w:val="20"/>
              </w:rPr>
              <w:t>:</w:t>
            </w:r>
          </w:p>
          <w:p w14:paraId="35FE0DE3" w14:textId="6E205ED2" w:rsidR="008737AC" w:rsidRPr="008737AC" w:rsidRDefault="008737AC" w:rsidP="00880A05">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входящи</w:t>
            </w:r>
            <w:r w:rsidR="00170161">
              <w:rPr>
                <w:rFonts w:eastAsia="Times New Roman"/>
                <w:sz w:val="20"/>
                <w:szCs w:val="20"/>
              </w:rPr>
              <w:t>м</w:t>
            </w:r>
            <w:r w:rsidRPr="008737AC">
              <w:rPr>
                <w:rFonts w:eastAsia="Times New Roman"/>
                <w:sz w:val="20"/>
                <w:szCs w:val="20"/>
              </w:rPr>
              <w:t xml:space="preserve"> в нацпроекты: «Безопасность дорожного движения» на сумму 20,0 млн. рублей, «Модернизация пассажирского транспорта в городских агломерациях» на сумму 2 717,5 млн. рублей, </w:t>
            </w:r>
          </w:p>
          <w:p w14:paraId="6E678AB7" w14:textId="46B800D2" w:rsidR="008737AC" w:rsidRPr="008737AC" w:rsidRDefault="008737AC" w:rsidP="00880A05">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не входящи</w:t>
            </w:r>
            <w:r w:rsidR="00036CC9">
              <w:rPr>
                <w:rFonts w:eastAsia="Times New Roman"/>
                <w:sz w:val="20"/>
                <w:szCs w:val="20"/>
              </w:rPr>
              <w:t>м</w:t>
            </w:r>
            <w:r w:rsidRPr="008737AC">
              <w:rPr>
                <w:rFonts w:eastAsia="Times New Roman"/>
                <w:sz w:val="20"/>
                <w:szCs w:val="20"/>
              </w:rPr>
              <w:t xml:space="preserve"> в нацпроекты: «Организация перевозок пассажиров в прямом смешанном сообщении из Российской Федерации на территорию Республики Абхазия и в обратном направлении» на сумму 5,0 млн. рублей, «Развитие инфраструктуры железнодорожного транспорта» на сумму 14,9 млн. рублей, «Беспилотная аэродоставка грузов» на сумму 140,0 млн. рублей.</w:t>
            </w:r>
          </w:p>
          <w:p w14:paraId="154172BD" w14:textId="597091F3" w:rsidR="008737AC" w:rsidRPr="008737AC" w:rsidRDefault="008737AC" w:rsidP="00880A05">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 xml:space="preserve">В рамках реализации ведомственных проектов </w:t>
            </w:r>
            <w:r w:rsidR="00036CC9">
              <w:rPr>
                <w:rFonts w:eastAsia="Times New Roman"/>
                <w:sz w:val="20"/>
                <w:szCs w:val="20"/>
              </w:rPr>
              <w:t xml:space="preserve">не начаты </w:t>
            </w:r>
            <w:r w:rsidRPr="008737AC">
              <w:rPr>
                <w:rFonts w:eastAsia="Times New Roman"/>
                <w:sz w:val="20"/>
                <w:szCs w:val="20"/>
              </w:rPr>
              <w:t>расходы на «Строительство и реконструкция объектов многофункционального технологического кластера «Образцово» на сумму 2 213,6 млн. рублей в связи с отсутствием разработанной проектной документации. Указанные средства федерального бюджета предлагаются Минтрансом России  к оптимизации.</w:t>
            </w:r>
          </w:p>
          <w:p w14:paraId="53A3B389" w14:textId="102242A6" w:rsidR="008737AC" w:rsidRPr="008737AC" w:rsidRDefault="00880A05" w:rsidP="00880A05">
            <w:pPr>
              <w:overflowPunct/>
              <w:autoSpaceDE/>
              <w:autoSpaceDN/>
              <w:adjustRightInd/>
              <w:spacing w:line="240" w:lineRule="auto"/>
              <w:ind w:left="0" w:right="0" w:firstLine="317"/>
              <w:textAlignment w:val="auto"/>
              <w:rPr>
                <w:rFonts w:eastAsia="Times New Roman"/>
                <w:sz w:val="20"/>
                <w:szCs w:val="20"/>
              </w:rPr>
            </w:pPr>
            <w:r>
              <w:rPr>
                <w:rFonts w:eastAsia="Times New Roman"/>
                <w:sz w:val="20"/>
                <w:szCs w:val="20"/>
              </w:rPr>
              <w:t xml:space="preserve">Бюджетные ассигнования </w:t>
            </w:r>
            <w:r w:rsidR="008737AC" w:rsidRPr="008737AC">
              <w:rPr>
                <w:rFonts w:eastAsia="Times New Roman"/>
                <w:sz w:val="20"/>
                <w:szCs w:val="20"/>
              </w:rPr>
              <w:t xml:space="preserve">на реализацию ГП-24 </w:t>
            </w:r>
            <w:r>
              <w:rPr>
                <w:rFonts w:eastAsia="Times New Roman"/>
                <w:sz w:val="20"/>
                <w:szCs w:val="20"/>
              </w:rPr>
              <w:t>предусмотрены по 7 главным распорядителям (Росавтодор, Минтранс России, Росжелдор, Росморречфлот, Росавиация, Минфин России, Ространснадзор).</w:t>
            </w:r>
          </w:p>
          <w:p w14:paraId="4A2B6EC1" w14:textId="77777777" w:rsidR="008737AC" w:rsidRPr="008737AC" w:rsidRDefault="008737AC" w:rsidP="00880A05">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По Росавиации уровень исполнения составил 10,3 % в связи с   отсутствием расходов на предоставление бюджетных инвестиций в объекты капитального строительства государственной (муниципальной) собственности на сумму 1 503,5 млн. рублей в рамках федерального проекта «Развитие региональных аэропортов».</w:t>
            </w:r>
          </w:p>
          <w:p w14:paraId="7F44AFBC" w14:textId="77777777" w:rsidR="008737AC" w:rsidRPr="008737AC" w:rsidRDefault="008737AC" w:rsidP="00036CC9">
            <w:pPr>
              <w:overflowPunct/>
              <w:autoSpaceDE/>
              <w:autoSpaceDN/>
              <w:adjustRightInd/>
              <w:spacing w:line="240" w:lineRule="auto"/>
              <w:ind w:left="0" w:right="0" w:firstLine="317"/>
              <w:textAlignment w:val="auto"/>
              <w:rPr>
                <w:rFonts w:eastAsia="Times New Roman"/>
                <w:sz w:val="20"/>
                <w:szCs w:val="20"/>
              </w:rPr>
            </w:pPr>
            <w:r w:rsidRPr="008737AC">
              <w:rPr>
                <w:rFonts w:eastAsia="Times New Roman"/>
                <w:sz w:val="20"/>
                <w:szCs w:val="20"/>
              </w:rPr>
              <w:t>Минтрансом России в рамках федерального проекта «Информационно-аналитическое и научное обеспечение развития транспортной системы» в полном объеме (1 532,6 млн. рублей) не исполнены расходы на закупку товаров, работ, услуг в сфере информационно-коммуникационных технологий в связи с длительным проведением конкурсных процедур.</w:t>
            </w:r>
          </w:p>
          <w:p w14:paraId="2D8BBDC1" w14:textId="168DD1F3" w:rsidR="008A6ABC" w:rsidRPr="006207F8" w:rsidRDefault="008737AC" w:rsidP="00880A05">
            <w:pPr>
              <w:widowControl w:val="0"/>
              <w:overflowPunct/>
              <w:autoSpaceDE/>
              <w:autoSpaceDN/>
              <w:adjustRightInd/>
              <w:spacing w:line="240" w:lineRule="auto"/>
              <w:ind w:left="34" w:right="-1" w:firstLine="317"/>
              <w:textAlignment w:val="auto"/>
              <w:rPr>
                <w:rFonts w:eastAsia="Times New Roman"/>
                <w:sz w:val="20"/>
                <w:szCs w:val="20"/>
                <w:highlight w:val="yellow"/>
              </w:rPr>
            </w:pPr>
            <w:r w:rsidRPr="00036CC9">
              <w:rPr>
                <w:rFonts w:eastAsia="Times New Roman"/>
                <w:sz w:val="20"/>
                <w:szCs w:val="20"/>
              </w:rPr>
              <w:t>Росморречфлотом в полном объеме (1 253,1 млн. рублей) не исполнены расходы на капитальные вложения в объекты государственной (муниципальной) собственности в рамках федерального проекта «Развитие инфраструктуры морского и внутреннего водного транспорта», а также на низком уровне (2,8 %) исполнены расходы на капитальные вложения в объекты государственной (муниципальной) собственности в рамках федерального проекта «Развитие инфраструктуры морских портов Азово-Черноморского, Дальневосточного, Северо-Западного (Балтийского), Арктического бассейнов».</w:t>
            </w:r>
          </w:p>
        </w:tc>
      </w:tr>
      <w:tr w:rsidR="00D07642" w:rsidRPr="00ED45E2" w14:paraId="62D91B25" w14:textId="77777777" w:rsidTr="008A6ABC">
        <w:tc>
          <w:tcPr>
            <w:tcW w:w="568" w:type="dxa"/>
          </w:tcPr>
          <w:p w14:paraId="1B134CE1" w14:textId="217DD308" w:rsidR="008A6ABC" w:rsidRPr="00ED45E2" w:rsidRDefault="00966CCE" w:rsidP="004004E3">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4004E3">
              <w:rPr>
                <w:rFonts w:eastAsia="Times New Roman"/>
                <w:sz w:val="20"/>
                <w:szCs w:val="20"/>
              </w:rPr>
              <w:t>2</w:t>
            </w:r>
          </w:p>
        </w:tc>
        <w:tc>
          <w:tcPr>
            <w:tcW w:w="2410" w:type="dxa"/>
          </w:tcPr>
          <w:p w14:paraId="4E7909D6" w14:textId="77777777" w:rsidR="008A6ABC" w:rsidRPr="00ED45E2" w:rsidRDefault="008A6ABC" w:rsidP="00311BC2">
            <w:pPr>
              <w:widowControl w:val="0"/>
              <w:spacing w:line="240" w:lineRule="auto"/>
              <w:ind w:left="0" w:right="0" w:firstLine="0"/>
              <w:rPr>
                <w:rFonts w:eastAsia="Times New Roman"/>
                <w:sz w:val="20"/>
                <w:szCs w:val="20"/>
              </w:rPr>
            </w:pPr>
            <w:r w:rsidRPr="00ED45E2">
              <w:rPr>
                <w:sz w:val="20"/>
                <w:szCs w:val="24"/>
              </w:rPr>
              <w:t xml:space="preserve">Государственная программа развития сельского хозяйства и регулирования рынков сельскохозяйственной продукции, сырья и продовольствия </w:t>
            </w:r>
          </w:p>
        </w:tc>
        <w:tc>
          <w:tcPr>
            <w:tcW w:w="8079" w:type="dxa"/>
          </w:tcPr>
          <w:p w14:paraId="147B3621" w14:textId="51D73121" w:rsidR="008A6ABC" w:rsidRPr="003F3E37" w:rsidRDefault="008A6ABC" w:rsidP="00311BC2">
            <w:pPr>
              <w:widowControl w:val="0"/>
              <w:spacing w:line="240" w:lineRule="auto"/>
              <w:ind w:left="34" w:right="-1" w:firstLine="318"/>
              <w:rPr>
                <w:bCs/>
                <w:sz w:val="20"/>
                <w:szCs w:val="24"/>
              </w:rPr>
            </w:pPr>
            <w:r w:rsidRPr="003F3E37">
              <w:rPr>
                <w:sz w:val="20"/>
                <w:szCs w:val="20"/>
              </w:rPr>
              <w:t xml:space="preserve">По </w:t>
            </w:r>
            <w:r w:rsidRPr="003F3E37">
              <w:rPr>
                <w:b/>
                <w:sz w:val="20"/>
                <w:szCs w:val="20"/>
              </w:rPr>
              <w:t>госпрограмме</w:t>
            </w:r>
            <w:r w:rsidR="0004687D" w:rsidRPr="003F3E37">
              <w:rPr>
                <w:b/>
                <w:sz w:val="20"/>
                <w:szCs w:val="24"/>
              </w:rPr>
              <w:t xml:space="preserve"> развития сельского хозяйства и регулирования рынков сельскохозяйственной продукции, сырья и продовольствия</w:t>
            </w:r>
            <w:r w:rsidRPr="003F3E37">
              <w:rPr>
                <w:sz w:val="20"/>
                <w:szCs w:val="20"/>
              </w:rPr>
              <w:t xml:space="preserve"> </w:t>
            </w:r>
            <w:r w:rsidR="006315FA" w:rsidRPr="003F3E37">
              <w:rPr>
                <w:sz w:val="20"/>
                <w:szCs w:val="20"/>
              </w:rPr>
              <w:t xml:space="preserve">(ГП-25) </w:t>
            </w:r>
            <w:r w:rsidRPr="003F3E37">
              <w:rPr>
                <w:rFonts w:eastAsia="Times New Roman"/>
                <w:sz w:val="20"/>
                <w:szCs w:val="20"/>
              </w:rPr>
              <w:t xml:space="preserve">исполнение расходов составило </w:t>
            </w:r>
            <w:r w:rsidR="00083044" w:rsidRPr="003F3E37">
              <w:rPr>
                <w:rFonts w:eastAsia="Times New Roman"/>
                <w:b/>
                <w:sz w:val="20"/>
                <w:szCs w:val="20"/>
              </w:rPr>
              <w:t>16,6</w:t>
            </w:r>
            <w:r w:rsidRPr="003F3E37">
              <w:rPr>
                <w:rFonts w:eastAsia="Times New Roman"/>
                <w:b/>
                <w:sz w:val="20"/>
                <w:szCs w:val="20"/>
              </w:rPr>
              <w:t> %</w:t>
            </w:r>
            <w:r w:rsidRPr="003F3E37">
              <w:rPr>
                <w:rFonts w:eastAsia="Times New Roman"/>
                <w:sz w:val="20"/>
                <w:szCs w:val="20"/>
              </w:rPr>
              <w:t xml:space="preserve"> показателя сводной росписи с изменениями</w:t>
            </w:r>
            <w:r w:rsidRPr="003F3E37">
              <w:rPr>
                <w:bCs/>
                <w:sz w:val="20"/>
                <w:szCs w:val="24"/>
              </w:rPr>
              <w:t xml:space="preserve">, что </w:t>
            </w:r>
            <w:r w:rsidR="00083044" w:rsidRPr="003F3E37">
              <w:rPr>
                <w:bCs/>
                <w:sz w:val="20"/>
                <w:szCs w:val="24"/>
              </w:rPr>
              <w:t>выше</w:t>
            </w:r>
            <w:r w:rsidRPr="003F3E37">
              <w:rPr>
                <w:bCs/>
                <w:sz w:val="20"/>
                <w:szCs w:val="24"/>
              </w:rPr>
              <w:t xml:space="preserve"> уровн</w:t>
            </w:r>
            <w:r w:rsidR="00083044" w:rsidRPr="003F3E37">
              <w:rPr>
                <w:bCs/>
                <w:sz w:val="20"/>
                <w:szCs w:val="24"/>
              </w:rPr>
              <w:t>я</w:t>
            </w:r>
            <w:r w:rsidRPr="003F3E37">
              <w:rPr>
                <w:bCs/>
                <w:sz w:val="20"/>
                <w:szCs w:val="24"/>
              </w:rPr>
              <w:t xml:space="preserve"> исполнения за </w:t>
            </w:r>
            <w:r w:rsidR="00083044" w:rsidRPr="003F3E37">
              <w:rPr>
                <w:bCs/>
                <w:sz w:val="20"/>
                <w:szCs w:val="24"/>
              </w:rPr>
              <w:t xml:space="preserve">аналогичный период </w:t>
            </w:r>
            <w:r w:rsidRPr="003F3E37">
              <w:rPr>
                <w:bCs/>
                <w:sz w:val="20"/>
                <w:szCs w:val="24"/>
              </w:rPr>
              <w:t>202</w:t>
            </w:r>
            <w:r w:rsidR="00083044" w:rsidRPr="003F3E37">
              <w:rPr>
                <w:bCs/>
                <w:sz w:val="20"/>
                <w:szCs w:val="24"/>
              </w:rPr>
              <w:t>1</w:t>
            </w:r>
            <w:r w:rsidRPr="003F3E37">
              <w:rPr>
                <w:bCs/>
                <w:sz w:val="20"/>
                <w:szCs w:val="24"/>
              </w:rPr>
              <w:t xml:space="preserve"> год</w:t>
            </w:r>
            <w:r w:rsidR="00083044" w:rsidRPr="003F3E37">
              <w:rPr>
                <w:bCs/>
                <w:sz w:val="20"/>
                <w:szCs w:val="24"/>
              </w:rPr>
              <w:t>а</w:t>
            </w:r>
            <w:r w:rsidRPr="003F3E37">
              <w:rPr>
                <w:bCs/>
                <w:sz w:val="20"/>
                <w:szCs w:val="24"/>
              </w:rPr>
              <w:t xml:space="preserve"> (</w:t>
            </w:r>
            <w:r w:rsidR="00083044" w:rsidRPr="003F3E37">
              <w:rPr>
                <w:bCs/>
                <w:sz w:val="20"/>
                <w:szCs w:val="24"/>
              </w:rPr>
              <w:t>12,8</w:t>
            </w:r>
            <w:r w:rsidRPr="003F3E37">
              <w:rPr>
                <w:bCs/>
                <w:sz w:val="20"/>
                <w:szCs w:val="24"/>
              </w:rPr>
              <w:t xml:space="preserve"> %). </w:t>
            </w:r>
          </w:p>
          <w:p w14:paraId="6E820668" w14:textId="6D7FDAFC" w:rsidR="00083044" w:rsidRPr="009853DA" w:rsidRDefault="00083044" w:rsidP="00083044">
            <w:pPr>
              <w:spacing w:line="240" w:lineRule="auto"/>
              <w:ind w:left="33" w:right="0" w:firstLine="284"/>
              <w:rPr>
                <w:sz w:val="20"/>
                <w:szCs w:val="20"/>
              </w:rPr>
            </w:pPr>
            <w:r w:rsidRPr="009853DA">
              <w:rPr>
                <w:rFonts w:eastAsia="Times New Roman"/>
                <w:color w:val="000000"/>
                <w:spacing w:val="-2"/>
                <w:sz w:val="20"/>
                <w:szCs w:val="20"/>
              </w:rPr>
              <w:t>Стратегические приоритеты в сфере реализации ГП-</w:t>
            </w:r>
            <w:r>
              <w:rPr>
                <w:rFonts w:eastAsia="Times New Roman"/>
                <w:color w:val="000000"/>
                <w:spacing w:val="-2"/>
                <w:sz w:val="20"/>
                <w:szCs w:val="20"/>
              </w:rPr>
              <w:t>25</w:t>
            </w:r>
            <w:r w:rsidRPr="009853DA">
              <w:rPr>
                <w:rFonts w:eastAsia="Times New Roman"/>
                <w:color w:val="000000"/>
                <w:spacing w:val="-2"/>
                <w:sz w:val="20"/>
                <w:szCs w:val="20"/>
              </w:rPr>
              <w:t xml:space="preserve"> утверждены постановлением Правительства Российской Федерации </w:t>
            </w:r>
            <w:r w:rsidRPr="00083044">
              <w:rPr>
                <w:sz w:val="20"/>
                <w:szCs w:val="20"/>
              </w:rPr>
              <w:t>от 2 сентября 2021 г. № 1474</w:t>
            </w:r>
            <w:r w:rsidRPr="009853DA">
              <w:rPr>
                <w:rFonts w:eastAsia="Times New Roman"/>
                <w:color w:val="000000"/>
                <w:spacing w:val="-2"/>
                <w:sz w:val="20"/>
                <w:szCs w:val="20"/>
              </w:rPr>
              <w:t>.</w:t>
            </w:r>
          </w:p>
          <w:p w14:paraId="0D3CB05B" w14:textId="4D11A2DD" w:rsidR="00083044" w:rsidRPr="009853DA" w:rsidRDefault="00083044" w:rsidP="00083044">
            <w:pPr>
              <w:spacing w:line="240" w:lineRule="auto"/>
              <w:ind w:left="33" w:right="0" w:firstLine="284"/>
              <w:rPr>
                <w:sz w:val="20"/>
                <w:szCs w:val="20"/>
              </w:rPr>
            </w:pPr>
            <w:r w:rsidRPr="009853DA">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25</w:t>
            </w:r>
            <w:r w:rsidRPr="009853DA">
              <w:rPr>
                <w:rFonts w:eastAsiaTheme="minorHAnsi"/>
                <w:color w:val="000000" w:themeColor="text1"/>
                <w:sz w:val="20"/>
                <w:szCs w:val="20"/>
                <w:lang w:eastAsia="en-US"/>
              </w:rPr>
              <w:t xml:space="preserve"> приведено в соответствие с Федеральным законом № 390-ФЗ.</w:t>
            </w:r>
          </w:p>
          <w:p w14:paraId="402C526D" w14:textId="77777777" w:rsidR="00083044" w:rsidRPr="00083044" w:rsidRDefault="00083044" w:rsidP="00083044">
            <w:pPr>
              <w:spacing w:line="240" w:lineRule="auto"/>
              <w:ind w:left="0" w:right="0" w:firstLine="317"/>
              <w:rPr>
                <w:sz w:val="20"/>
                <w:szCs w:val="20"/>
              </w:rPr>
            </w:pPr>
            <w:r w:rsidRPr="00083044">
              <w:rPr>
                <w:sz w:val="20"/>
                <w:szCs w:val="20"/>
              </w:rPr>
              <w:t xml:space="preserve">Структура ГП-25 представлена семью ФП, два из которых входят в состав нацпроектов «Международная кооперация и экспорт» и «Малое и среднее предпринимательство и поддержка индивидуальной предпринимательской инициативы», двумя ведомственными проектами и двумя КПМ. </w:t>
            </w:r>
          </w:p>
          <w:p w14:paraId="11D19D54" w14:textId="63E3E176" w:rsidR="00083044" w:rsidRPr="00083044" w:rsidRDefault="007701E6" w:rsidP="00083044">
            <w:pPr>
              <w:pStyle w:val="Default"/>
              <w:pBdr>
                <w:bottom w:val="none" w:sz="4" w:space="2" w:color="000000"/>
              </w:pBdr>
              <w:ind w:firstLine="317"/>
              <w:jc w:val="both"/>
              <w:rPr>
                <w:color w:val="auto"/>
                <w:sz w:val="20"/>
                <w:szCs w:val="20"/>
              </w:rPr>
            </w:pPr>
            <w:r>
              <w:rPr>
                <w:color w:val="auto"/>
                <w:sz w:val="20"/>
                <w:szCs w:val="20"/>
              </w:rPr>
              <w:t>По р</w:t>
            </w:r>
            <w:r w:rsidRPr="00083044">
              <w:rPr>
                <w:color w:val="auto"/>
                <w:sz w:val="20"/>
                <w:szCs w:val="20"/>
              </w:rPr>
              <w:t>езультат</w:t>
            </w:r>
            <w:r>
              <w:rPr>
                <w:color w:val="auto"/>
                <w:sz w:val="20"/>
                <w:szCs w:val="20"/>
              </w:rPr>
              <w:t>ам</w:t>
            </w:r>
            <w:r w:rsidRPr="00083044">
              <w:rPr>
                <w:color w:val="auto"/>
                <w:sz w:val="20"/>
                <w:szCs w:val="20"/>
              </w:rPr>
              <w:t xml:space="preserve"> рассмотрения актуализированной редакции ГП-25 </w:t>
            </w:r>
            <w:r w:rsidR="00083044" w:rsidRPr="00083044">
              <w:rPr>
                <w:color w:val="auto"/>
                <w:sz w:val="20"/>
                <w:szCs w:val="20"/>
              </w:rPr>
              <w:t>отмечалось несоблюдени</w:t>
            </w:r>
            <w:r>
              <w:rPr>
                <w:color w:val="auto"/>
                <w:sz w:val="20"/>
                <w:szCs w:val="20"/>
              </w:rPr>
              <w:t>е</w:t>
            </w:r>
            <w:r w:rsidR="00083044" w:rsidRPr="00083044">
              <w:rPr>
                <w:color w:val="auto"/>
                <w:sz w:val="20"/>
                <w:szCs w:val="20"/>
              </w:rPr>
              <w:t xml:space="preserve"> отдельных требований Положения </w:t>
            </w:r>
            <w:r>
              <w:rPr>
                <w:color w:val="auto"/>
                <w:sz w:val="20"/>
                <w:szCs w:val="20"/>
              </w:rPr>
              <w:t>о госпрограммах</w:t>
            </w:r>
            <w:r w:rsidR="00083044" w:rsidRPr="00083044">
              <w:rPr>
                <w:color w:val="auto"/>
                <w:sz w:val="20"/>
                <w:szCs w:val="20"/>
              </w:rPr>
              <w:t xml:space="preserve"> в части отсутствия </w:t>
            </w:r>
            <w:r w:rsidR="00083044" w:rsidRPr="00083044">
              <w:rPr>
                <w:color w:val="auto"/>
                <w:sz w:val="20"/>
                <w:szCs w:val="20"/>
              </w:rPr>
              <w:lastRenderedPageBreak/>
              <w:t>паспортов двух ФП, являющихся структурными элементами ГП-25</w:t>
            </w:r>
            <w:r w:rsidR="00083044" w:rsidRPr="00083044">
              <w:rPr>
                <w:rStyle w:val="a5"/>
                <w:color w:val="auto"/>
                <w:sz w:val="20"/>
                <w:szCs w:val="20"/>
              </w:rPr>
              <w:footnoteReference w:id="44"/>
            </w:r>
            <w:r w:rsidR="00083044" w:rsidRPr="00083044">
              <w:rPr>
                <w:color w:val="auto"/>
                <w:sz w:val="20"/>
                <w:szCs w:val="20"/>
              </w:rPr>
              <w:t>, параметров финансирования госпрограммы за весь период реализации</w:t>
            </w:r>
            <w:r w:rsidR="00083044" w:rsidRPr="00083044">
              <w:rPr>
                <w:rStyle w:val="a5"/>
                <w:color w:val="auto"/>
                <w:sz w:val="20"/>
                <w:szCs w:val="20"/>
              </w:rPr>
              <w:footnoteReference w:id="45"/>
            </w:r>
            <w:r w:rsidR="00083044" w:rsidRPr="00083044">
              <w:rPr>
                <w:color w:val="auto"/>
                <w:sz w:val="20"/>
                <w:szCs w:val="20"/>
              </w:rPr>
              <w:t>; правил осуществления бюджетных инвестиций и предоставления субсидий юридическим лицам</w:t>
            </w:r>
            <w:r w:rsidR="00083044" w:rsidRPr="00083044">
              <w:rPr>
                <w:rStyle w:val="a5"/>
                <w:color w:val="auto"/>
                <w:sz w:val="20"/>
                <w:szCs w:val="20"/>
              </w:rPr>
              <w:footnoteReference w:id="46"/>
            </w:r>
            <w:r w:rsidR="00083044" w:rsidRPr="00083044">
              <w:rPr>
                <w:color w:val="auto"/>
                <w:sz w:val="20"/>
                <w:szCs w:val="20"/>
              </w:rPr>
              <w:t>; методических указаний по разработке национальных проектов (программ)</w:t>
            </w:r>
            <w:r w:rsidR="00083044" w:rsidRPr="00083044">
              <w:rPr>
                <w:rStyle w:val="a5"/>
                <w:color w:val="auto"/>
                <w:sz w:val="20"/>
                <w:szCs w:val="20"/>
              </w:rPr>
              <w:footnoteReference w:id="47"/>
            </w:r>
            <w:r w:rsidR="00083044" w:rsidRPr="00083044">
              <w:rPr>
                <w:color w:val="auto"/>
                <w:sz w:val="20"/>
                <w:szCs w:val="20"/>
              </w:rPr>
              <w:t xml:space="preserve"> в части отсутствия перечня методик расчета показателей федерального проекта. Кроме того, указывалось на отсутствие цели, характеризующей достижение продовольственной безопасности в соответствии с параметрами, определенными Доктриной продовольственной безопасности</w:t>
            </w:r>
            <w:r w:rsidR="00083044" w:rsidRPr="00083044">
              <w:rPr>
                <w:rStyle w:val="a5"/>
                <w:color w:val="auto"/>
                <w:sz w:val="20"/>
                <w:szCs w:val="20"/>
              </w:rPr>
              <w:footnoteReference w:id="48"/>
            </w:r>
            <w:r w:rsidR="00083044" w:rsidRPr="00083044">
              <w:rPr>
                <w:color w:val="auto"/>
                <w:sz w:val="20"/>
                <w:szCs w:val="20"/>
              </w:rPr>
              <w:t>, и установление в ФП «Развитие отраслей и техническая модернизация АПК» плановых значений уровня самообеспечения ниже пороговых значений указанной Доктрины</w:t>
            </w:r>
            <w:r w:rsidR="00083044" w:rsidRPr="00083044">
              <w:rPr>
                <w:rStyle w:val="a5"/>
                <w:color w:val="auto"/>
                <w:sz w:val="20"/>
                <w:szCs w:val="20"/>
              </w:rPr>
              <w:footnoteReference w:id="49"/>
            </w:r>
            <w:r w:rsidR="00083044" w:rsidRPr="00083044">
              <w:rPr>
                <w:color w:val="auto"/>
                <w:sz w:val="20"/>
                <w:szCs w:val="20"/>
              </w:rPr>
              <w:t>.</w:t>
            </w:r>
          </w:p>
          <w:p w14:paraId="318D69C5" w14:textId="31983FFA" w:rsidR="00083044" w:rsidRPr="00083044" w:rsidRDefault="00083044" w:rsidP="00083044">
            <w:pPr>
              <w:widowControl w:val="0"/>
              <w:spacing w:line="240" w:lineRule="auto"/>
              <w:ind w:left="0" w:right="0" w:firstLine="317"/>
              <w:contextualSpacing/>
              <w:rPr>
                <w:sz w:val="20"/>
                <w:szCs w:val="20"/>
              </w:rPr>
            </w:pPr>
            <w:r w:rsidRPr="00083044">
              <w:rPr>
                <w:sz w:val="20"/>
                <w:szCs w:val="20"/>
              </w:rPr>
              <w:t xml:space="preserve">В отчетном периоде показатели </w:t>
            </w:r>
            <w:r w:rsidR="007701E6">
              <w:rPr>
                <w:sz w:val="20"/>
                <w:szCs w:val="20"/>
              </w:rPr>
              <w:t>сводной росписи</w:t>
            </w:r>
            <w:r w:rsidRPr="00083044">
              <w:rPr>
                <w:sz w:val="20"/>
                <w:szCs w:val="20"/>
              </w:rPr>
              <w:t xml:space="preserve"> увеличены на 76 290,8 млн. рублей и составили 361 359,0 млн. рублей в основном за счет выделения российским кредитным организациям из резервного фонда расходов на реализацию м</w:t>
            </w:r>
            <w:r w:rsidRPr="00083044">
              <w:rPr>
                <w:sz w:val="20"/>
                <w:szCs w:val="20"/>
                <w:lang w:eastAsia="en-US"/>
              </w:rPr>
              <w:t>ероприятий, связанных с предотвращением влияния ухудшения геополитической и экономической ситуации на развитие отраслей экономики,</w:t>
            </w:r>
            <w:r w:rsidRPr="00083044">
              <w:rPr>
                <w:sz w:val="20"/>
                <w:szCs w:val="20"/>
              </w:rPr>
              <w:t xml:space="preserve"> включая мероприятия, предусмотренные Планом первоочередных действий</w:t>
            </w:r>
            <w:r w:rsidRPr="00083044">
              <w:rPr>
                <w:rStyle w:val="a5"/>
                <w:sz w:val="20"/>
                <w:szCs w:val="20"/>
              </w:rPr>
              <w:footnoteReference w:id="50"/>
            </w:r>
            <w:r w:rsidRPr="00083044">
              <w:rPr>
                <w:sz w:val="20"/>
                <w:szCs w:val="20"/>
              </w:rPr>
              <w:t xml:space="preserve"> (далее – </w:t>
            </w:r>
            <w:r w:rsidR="000C0593">
              <w:rPr>
                <w:sz w:val="20"/>
                <w:szCs w:val="20"/>
              </w:rPr>
              <w:t xml:space="preserve">План, </w:t>
            </w:r>
            <w:r w:rsidRPr="00083044">
              <w:rPr>
                <w:sz w:val="20"/>
                <w:szCs w:val="20"/>
              </w:rPr>
              <w:t xml:space="preserve">антикризисные мероприятия). </w:t>
            </w:r>
          </w:p>
          <w:p w14:paraId="191F84A2" w14:textId="77777777" w:rsidR="00083044" w:rsidRPr="00083044" w:rsidRDefault="00083044" w:rsidP="00083044">
            <w:pPr>
              <w:spacing w:line="240" w:lineRule="auto"/>
              <w:ind w:left="0" w:right="0" w:firstLine="317"/>
              <w:rPr>
                <w:sz w:val="20"/>
                <w:szCs w:val="20"/>
                <w:lang w:eastAsia="en-US"/>
              </w:rPr>
            </w:pPr>
            <w:r w:rsidRPr="00083044">
              <w:rPr>
                <w:sz w:val="20"/>
                <w:szCs w:val="20"/>
              </w:rPr>
              <w:t>Среди антикризисных мероприятий наиболее значительные объемы средств предоставлены на финансирование программы льготного кредитования системообразующих предприятий в АПК, оказавшихся в сложной ситуации, для пополнения оборотных средств</w:t>
            </w:r>
            <w:r w:rsidRPr="00083044">
              <w:rPr>
                <w:rStyle w:val="a5"/>
                <w:sz w:val="20"/>
                <w:szCs w:val="20"/>
              </w:rPr>
              <w:footnoteReference w:id="51"/>
            </w:r>
            <w:r w:rsidRPr="00083044">
              <w:rPr>
                <w:sz w:val="20"/>
                <w:szCs w:val="20"/>
              </w:rPr>
              <w:t xml:space="preserve"> (26 070,0 млн. рублей) (пункт 1.11 Плана); субсидирование льготного кредитования</w:t>
            </w:r>
            <w:r w:rsidRPr="00083044">
              <w:rPr>
                <w:rStyle w:val="a5"/>
                <w:sz w:val="20"/>
                <w:szCs w:val="20"/>
              </w:rPr>
              <w:footnoteReference w:id="52"/>
            </w:r>
            <w:r w:rsidRPr="00083044">
              <w:rPr>
                <w:sz w:val="20"/>
                <w:szCs w:val="20"/>
              </w:rPr>
              <w:t xml:space="preserve"> (25 000,0 млн. рублей).</w:t>
            </w:r>
          </w:p>
          <w:p w14:paraId="692FFB10" w14:textId="4AD82589" w:rsidR="00083044" w:rsidRPr="00083044" w:rsidRDefault="00083044" w:rsidP="00083044">
            <w:pPr>
              <w:widowControl w:val="0"/>
              <w:spacing w:line="240" w:lineRule="auto"/>
              <w:ind w:left="0" w:right="0" w:firstLine="317"/>
              <w:contextualSpacing/>
              <w:rPr>
                <w:color w:val="FF0000"/>
                <w:sz w:val="20"/>
                <w:szCs w:val="20"/>
              </w:rPr>
            </w:pPr>
            <w:r w:rsidRPr="00083044">
              <w:rPr>
                <w:sz w:val="20"/>
                <w:szCs w:val="20"/>
              </w:rPr>
              <w:t>По состоянию на 1 апреля 2022 года заблокированы ЛБО в сумме 290,8 млн. рублей</w:t>
            </w:r>
            <w:r w:rsidRPr="00083044">
              <w:rPr>
                <w:color w:val="FF0000"/>
                <w:sz w:val="20"/>
                <w:szCs w:val="20"/>
              </w:rPr>
              <w:t xml:space="preserve"> </w:t>
            </w:r>
            <w:r w:rsidR="007701E6">
              <w:rPr>
                <w:color w:val="000000" w:themeColor="text1"/>
                <w:sz w:val="20"/>
                <w:szCs w:val="20"/>
              </w:rPr>
              <w:t>в основном</w:t>
            </w:r>
            <w:r w:rsidRPr="00083044">
              <w:rPr>
                <w:color w:val="000000" w:themeColor="text1"/>
                <w:sz w:val="20"/>
                <w:szCs w:val="20"/>
              </w:rPr>
              <w:t xml:space="preserve"> в связи с необходимостью корректировки Правил предоставления иных МБТ (147,2 млн. рублей) и издания правового акта Правительства Р</w:t>
            </w:r>
            <w:r w:rsidR="007701E6">
              <w:rPr>
                <w:color w:val="000000" w:themeColor="text1"/>
                <w:sz w:val="20"/>
                <w:szCs w:val="20"/>
              </w:rPr>
              <w:t>оссийской Федерации</w:t>
            </w:r>
            <w:r w:rsidRPr="00083044">
              <w:rPr>
                <w:color w:val="000000" w:themeColor="text1"/>
                <w:sz w:val="20"/>
                <w:szCs w:val="20"/>
              </w:rPr>
              <w:t xml:space="preserve"> о распределении (90,0 млн. рублей). </w:t>
            </w:r>
          </w:p>
          <w:p w14:paraId="70BF8833" w14:textId="4B8AB561" w:rsidR="00083044" w:rsidRPr="00083044" w:rsidRDefault="00083044" w:rsidP="00083044">
            <w:pPr>
              <w:spacing w:line="240" w:lineRule="auto"/>
              <w:ind w:left="0" w:right="0" w:firstLine="317"/>
              <w:rPr>
                <w:sz w:val="20"/>
                <w:szCs w:val="20"/>
                <w:lang w:eastAsia="en-US"/>
              </w:rPr>
            </w:pPr>
            <w:r w:rsidRPr="00083044">
              <w:rPr>
                <w:sz w:val="20"/>
                <w:szCs w:val="20"/>
              </w:rPr>
              <w:t xml:space="preserve">Так, подготовленный Минвостокразвития России проект постановления о внесении изменений в </w:t>
            </w:r>
            <w:r w:rsidRPr="00083044">
              <w:rPr>
                <w:sz w:val="20"/>
                <w:szCs w:val="20"/>
                <w:lang w:eastAsia="en-US"/>
              </w:rPr>
              <w:t>Правила предоставления и распределения иных межбюджетных трансфертов по возмещению части прямых понесенных затрат на создание и (или) модернизацию тепличных комплексов для производства овощей в защищенном грунте в Дальневосточном федеральном округе</w:t>
            </w:r>
            <w:r w:rsidRPr="00083044">
              <w:rPr>
                <w:rStyle w:val="a5"/>
                <w:sz w:val="20"/>
                <w:szCs w:val="20"/>
                <w:lang w:eastAsia="en-US"/>
              </w:rPr>
              <w:footnoteReference w:id="53"/>
            </w:r>
            <w:r w:rsidRPr="00083044">
              <w:rPr>
                <w:sz w:val="20"/>
                <w:szCs w:val="20"/>
                <w:lang w:eastAsia="en-US"/>
              </w:rPr>
              <w:t xml:space="preserve"> (147,2 млн. рублей, КБК 350 0405 2520257740 540), согласно которому исключаются требования по предоставлению в Минвостокразвития России документа, содержащего информацию об использовании средств бюджета субъекта Р</w:t>
            </w:r>
            <w:r w:rsidR="000C0593">
              <w:rPr>
                <w:sz w:val="20"/>
                <w:szCs w:val="20"/>
                <w:lang w:eastAsia="en-US"/>
              </w:rPr>
              <w:t>оссийской Федерации</w:t>
            </w:r>
            <w:r w:rsidRPr="00083044">
              <w:rPr>
                <w:sz w:val="20"/>
                <w:szCs w:val="20"/>
                <w:lang w:eastAsia="en-US"/>
              </w:rPr>
              <w:t>, а также отчета о финансово-экономическом состоянии получателей средств на возмещение части прямых понесенных затрат, прошел процедуру общественного обсуждения</w:t>
            </w:r>
            <w:r w:rsidRPr="00083044">
              <w:rPr>
                <w:rStyle w:val="a5"/>
                <w:sz w:val="20"/>
                <w:szCs w:val="20"/>
                <w:lang w:eastAsia="en-US"/>
              </w:rPr>
              <w:footnoteReference w:id="54"/>
            </w:r>
            <w:r w:rsidRPr="00083044">
              <w:rPr>
                <w:sz w:val="20"/>
                <w:szCs w:val="20"/>
                <w:lang w:eastAsia="en-US"/>
              </w:rPr>
              <w:t>.</w:t>
            </w:r>
          </w:p>
          <w:p w14:paraId="7ED9023C" w14:textId="38A07FA2" w:rsidR="00083044" w:rsidRPr="00083044" w:rsidRDefault="00083044" w:rsidP="00083044">
            <w:pPr>
              <w:spacing w:line="240" w:lineRule="auto"/>
              <w:ind w:left="0" w:right="0" w:firstLine="317"/>
              <w:rPr>
                <w:sz w:val="20"/>
                <w:szCs w:val="20"/>
                <w:lang w:eastAsia="en-US"/>
              </w:rPr>
            </w:pPr>
            <w:r w:rsidRPr="00083044">
              <w:rPr>
                <w:sz w:val="20"/>
                <w:szCs w:val="20"/>
                <w:lang w:eastAsia="en-US"/>
              </w:rPr>
              <w:t xml:space="preserve">По иным МБТ на возмещение прямых понесенных затрат на создание и модернизацию объектов АПК (КБК 082 0405 2520254720 540) не издано распоряжение Правительства </w:t>
            </w:r>
            <w:r w:rsidRPr="00083044">
              <w:rPr>
                <w:sz w:val="20"/>
                <w:szCs w:val="20"/>
                <w:lang w:eastAsia="en-US"/>
              </w:rPr>
              <w:lastRenderedPageBreak/>
              <w:t>Р</w:t>
            </w:r>
            <w:r w:rsidR="000C0593">
              <w:rPr>
                <w:sz w:val="20"/>
                <w:szCs w:val="20"/>
                <w:lang w:eastAsia="en-US"/>
              </w:rPr>
              <w:t>оссийской Федерации</w:t>
            </w:r>
            <w:r w:rsidRPr="00083044">
              <w:rPr>
                <w:sz w:val="20"/>
                <w:szCs w:val="20"/>
                <w:lang w:eastAsia="en-US"/>
              </w:rPr>
              <w:t xml:space="preserve"> о распределении финансирования между регионами. Следует отметить, что по указанному направлению господдержки правовой акт, как правило, издается в последнем квартале текущего финансового года (возмещаются фактически осуществленные расходы региональных бюджетов). При этом объем бюджетных ассигнований существенно увеличивается </w:t>
            </w:r>
            <w:r w:rsidR="000C0593">
              <w:rPr>
                <w:sz w:val="20"/>
                <w:szCs w:val="20"/>
                <w:lang w:eastAsia="en-US"/>
              </w:rPr>
              <w:t xml:space="preserve">по сравнению с </w:t>
            </w:r>
            <w:r w:rsidRPr="00083044">
              <w:rPr>
                <w:sz w:val="20"/>
                <w:szCs w:val="20"/>
                <w:lang w:eastAsia="en-US"/>
              </w:rPr>
              <w:t>первоначально запланированн</w:t>
            </w:r>
            <w:r w:rsidR="000C0593">
              <w:rPr>
                <w:sz w:val="20"/>
                <w:szCs w:val="20"/>
                <w:lang w:eastAsia="en-US"/>
              </w:rPr>
              <w:t>ым</w:t>
            </w:r>
            <w:r w:rsidRPr="00083044">
              <w:rPr>
                <w:sz w:val="20"/>
                <w:szCs w:val="20"/>
                <w:lang w:eastAsia="en-US"/>
              </w:rPr>
              <w:t xml:space="preserve"> (например, в 2020 году с 100,0 до 6 740,0 млн. рублей, в 2021 году с 90,0 млн. рублей до 6 162,9 млн. рублей, включая выделенные из резервного фонда средства), что указывает на недостаточную проработанность вопроса при планировании указанных расходов. Аналогичные расходы в рамках ФП «Экспорт продукции АПК» три года подряд сокращаются в полном объеме (в 2020 году – 4 256,0 млн. рублей, в 2021 году – 3 220,9 млн. рублей, в 2022 году – 5 773,8 млн. рублей).</w:t>
            </w:r>
          </w:p>
          <w:p w14:paraId="6637C5C9" w14:textId="745E702F"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Распределены ЛБО в объеме 357 834,1 млн. рублей, или 99,1 % доведенного объема ЛБО. Доведены ЛБО в полном объеме.</w:t>
            </w:r>
          </w:p>
          <w:p w14:paraId="04AB91F4" w14:textId="2D5BB201"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Основной объем нераспределенных ЛБО (2 000,0 млн. рублей) сложился у Росжелдора в связи с внесением изменений в показатели </w:t>
            </w:r>
            <w:r w:rsidR="000C0593">
              <w:rPr>
                <w:color w:val="000000" w:themeColor="text1"/>
                <w:sz w:val="20"/>
                <w:szCs w:val="20"/>
              </w:rPr>
              <w:t>сводной росписи</w:t>
            </w:r>
            <w:r w:rsidRPr="00083044">
              <w:rPr>
                <w:color w:val="000000" w:themeColor="text1"/>
                <w:sz w:val="20"/>
                <w:szCs w:val="20"/>
              </w:rPr>
              <w:t xml:space="preserve"> в конце </w:t>
            </w:r>
            <w:r w:rsidR="000C0593">
              <w:rPr>
                <w:color w:val="000000" w:themeColor="text1"/>
                <w:sz w:val="20"/>
                <w:szCs w:val="20"/>
                <w:lang w:val="en-US"/>
              </w:rPr>
              <w:t>I</w:t>
            </w:r>
            <w:r w:rsidRPr="00083044">
              <w:rPr>
                <w:color w:val="000000" w:themeColor="text1"/>
                <w:sz w:val="20"/>
                <w:szCs w:val="20"/>
              </w:rPr>
              <w:t xml:space="preserve"> квартала (30</w:t>
            </w:r>
            <w:r w:rsidR="000C0593">
              <w:rPr>
                <w:color w:val="000000" w:themeColor="text1"/>
                <w:sz w:val="20"/>
                <w:szCs w:val="20"/>
              </w:rPr>
              <w:t xml:space="preserve"> марта </w:t>
            </w:r>
            <w:r w:rsidRPr="00083044">
              <w:rPr>
                <w:color w:val="000000" w:themeColor="text1"/>
                <w:sz w:val="20"/>
                <w:szCs w:val="20"/>
              </w:rPr>
              <w:t>2022</w:t>
            </w:r>
            <w:r w:rsidR="000C0593">
              <w:rPr>
                <w:color w:val="000000" w:themeColor="text1"/>
                <w:sz w:val="20"/>
                <w:szCs w:val="20"/>
              </w:rPr>
              <w:t xml:space="preserve"> года</w:t>
            </w:r>
            <w:r w:rsidRPr="00083044">
              <w:rPr>
                <w:color w:val="000000" w:themeColor="text1"/>
                <w:sz w:val="20"/>
                <w:szCs w:val="20"/>
              </w:rPr>
              <w:t>) по субсидиям ОАО «Российские железные дороги», ФГУП «Крымская железная дорога» на возмещение потерь в доходах, возникающих в результате установления льготных тарифов на перевозку сельскохозяйственной продукции, а также продукции для организации сельскохозяйственного производства (КБК 109 0408 2520160817 811).</w:t>
            </w:r>
          </w:p>
          <w:p w14:paraId="5223E2CD" w14:textId="4D8F029A"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Не осуществлялись расходы по трем новым структурным элементам: ФП </w:t>
            </w:r>
            <w:r w:rsidRPr="00724D10">
              <w:rPr>
                <w:color w:val="000000" w:themeColor="text1"/>
                <w:sz w:val="20"/>
                <w:szCs w:val="20"/>
              </w:rPr>
              <w:t>«Стимулирование развития виноградарства и виноделия» (2 400,0 млн. рублей), ФП «Развитие сельского туризма» (300,0 млн. рублей), ведомственному проекту  «Цифровое сельское хозяйство»</w:t>
            </w:r>
            <w:r w:rsidRPr="00083044">
              <w:rPr>
                <w:color w:val="000000" w:themeColor="text1"/>
                <w:sz w:val="20"/>
                <w:szCs w:val="20"/>
              </w:rPr>
              <w:t xml:space="preserve"> (120,7 млн. рублей).</w:t>
            </w:r>
          </w:p>
          <w:p w14:paraId="45C0A2CC" w14:textId="5DEA87B3" w:rsidR="00083044" w:rsidRPr="00083044" w:rsidRDefault="00083044" w:rsidP="00083044">
            <w:pPr>
              <w:widowControl w:val="0"/>
              <w:spacing w:line="240" w:lineRule="auto"/>
              <w:ind w:left="0" w:right="0" w:firstLine="317"/>
              <w:contextualSpacing/>
              <w:rPr>
                <w:sz w:val="20"/>
                <w:szCs w:val="20"/>
                <w:lang w:eastAsia="en-US"/>
              </w:rPr>
            </w:pPr>
            <w:r w:rsidRPr="00083044">
              <w:rPr>
                <w:sz w:val="20"/>
                <w:szCs w:val="20"/>
                <w:lang w:eastAsia="en-US"/>
              </w:rPr>
              <w:t>Следует отметить, что правила предоставления субсидий на стимулирование развития виноградарства и виноделия</w:t>
            </w:r>
            <w:r w:rsidRPr="00083044">
              <w:rPr>
                <w:rStyle w:val="a5"/>
                <w:sz w:val="20"/>
                <w:szCs w:val="20"/>
                <w:lang w:eastAsia="en-US"/>
              </w:rPr>
              <w:footnoteReference w:id="55"/>
            </w:r>
            <w:r w:rsidRPr="00083044">
              <w:rPr>
                <w:sz w:val="20"/>
                <w:szCs w:val="20"/>
                <w:lang w:eastAsia="en-US"/>
              </w:rPr>
              <w:t xml:space="preserve"> утверждены отдельным нормативным правовым актом, что не соот</w:t>
            </w:r>
            <w:r w:rsidR="00724D10">
              <w:rPr>
                <w:sz w:val="20"/>
                <w:szCs w:val="20"/>
                <w:lang w:eastAsia="en-US"/>
              </w:rPr>
              <w:t>ветствует</w:t>
            </w:r>
            <w:r w:rsidRPr="00083044">
              <w:rPr>
                <w:sz w:val="20"/>
                <w:szCs w:val="20"/>
                <w:lang w:eastAsia="en-US"/>
              </w:rPr>
              <w:t xml:space="preserve"> п</w:t>
            </w:r>
            <w:r w:rsidR="00724D10">
              <w:rPr>
                <w:sz w:val="20"/>
                <w:szCs w:val="20"/>
                <w:lang w:eastAsia="en-US"/>
              </w:rPr>
              <w:t>одпункту</w:t>
            </w:r>
            <w:r w:rsidRPr="00083044">
              <w:rPr>
                <w:sz w:val="20"/>
                <w:szCs w:val="20"/>
                <w:lang w:eastAsia="en-US"/>
              </w:rPr>
              <w:t xml:space="preserve"> «б» пункта 24 Положения </w:t>
            </w:r>
            <w:r w:rsidR="00724D10">
              <w:rPr>
                <w:sz w:val="20"/>
                <w:szCs w:val="20"/>
                <w:lang w:eastAsia="en-US"/>
              </w:rPr>
              <w:t>о госпрограммах</w:t>
            </w:r>
            <w:r w:rsidRPr="00083044">
              <w:rPr>
                <w:sz w:val="20"/>
                <w:szCs w:val="20"/>
                <w:lang w:eastAsia="en-US"/>
              </w:rPr>
              <w:t>, согласно которому в нормативный правовой акт об утверждении госпрограммы включаются и правила предоставления субсидий бюджетам субъектов Российской Федерации.</w:t>
            </w:r>
          </w:p>
          <w:p w14:paraId="0A323B2A" w14:textId="77777777"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По информации Минсельхоза России, в рамках указанной меры господдержки осуществляются процедуры конкурсного отбора, в связи с чем кассовое исполнение запланировано со </w:t>
            </w:r>
            <w:r w:rsidRPr="00083044">
              <w:rPr>
                <w:color w:val="000000" w:themeColor="text1"/>
                <w:sz w:val="20"/>
                <w:szCs w:val="20"/>
                <w:lang w:val="en-US"/>
              </w:rPr>
              <w:t>II</w:t>
            </w:r>
            <w:r w:rsidRPr="00083044">
              <w:rPr>
                <w:color w:val="000000" w:themeColor="text1"/>
                <w:sz w:val="20"/>
                <w:szCs w:val="20"/>
              </w:rPr>
              <w:t xml:space="preserve"> квартала 2022 года.</w:t>
            </w:r>
          </w:p>
          <w:p w14:paraId="44145F92" w14:textId="79A93D67"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По субсидиям на развитие сельского туризма субъектами Р</w:t>
            </w:r>
            <w:r w:rsidR="00724D10">
              <w:rPr>
                <w:color w:val="000000" w:themeColor="text1"/>
                <w:sz w:val="20"/>
                <w:szCs w:val="20"/>
              </w:rPr>
              <w:t>оссийской Федерации</w:t>
            </w:r>
            <w:r w:rsidRPr="00083044">
              <w:rPr>
                <w:color w:val="000000" w:themeColor="text1"/>
                <w:sz w:val="20"/>
                <w:szCs w:val="20"/>
              </w:rPr>
              <w:t xml:space="preserve"> проводится работа по утверждению нормативно-правового обеспечения, необходимого для реализации указанной меры господдержки. Освоение планируется начать с </w:t>
            </w:r>
            <w:r w:rsidRPr="00083044">
              <w:rPr>
                <w:color w:val="000000" w:themeColor="text1"/>
                <w:sz w:val="20"/>
                <w:szCs w:val="20"/>
                <w:lang w:val="en-US"/>
              </w:rPr>
              <w:t>III</w:t>
            </w:r>
            <w:r w:rsidRPr="00083044">
              <w:rPr>
                <w:color w:val="000000" w:themeColor="text1"/>
                <w:sz w:val="20"/>
                <w:szCs w:val="20"/>
              </w:rPr>
              <w:t xml:space="preserve"> квартала 2022 года.</w:t>
            </w:r>
          </w:p>
          <w:p w14:paraId="5CA34F69" w14:textId="412633B5"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По ФП </w:t>
            </w:r>
            <w:r w:rsidRPr="00724D10">
              <w:rPr>
                <w:color w:val="000000" w:themeColor="text1"/>
                <w:sz w:val="20"/>
                <w:szCs w:val="20"/>
              </w:rPr>
              <w:t xml:space="preserve">«Создание условий для независимости и конкурентноспособности отечественного АПК» </w:t>
            </w:r>
            <w:r w:rsidR="00724D10" w:rsidRPr="00083044">
              <w:rPr>
                <w:color w:val="000000" w:themeColor="text1"/>
                <w:sz w:val="20"/>
                <w:szCs w:val="20"/>
              </w:rPr>
              <w:t>уров</w:t>
            </w:r>
            <w:r w:rsidR="00724D10">
              <w:rPr>
                <w:color w:val="000000" w:themeColor="text1"/>
                <w:sz w:val="20"/>
                <w:szCs w:val="20"/>
              </w:rPr>
              <w:t>ень исполнения расходов составил</w:t>
            </w:r>
            <w:r w:rsidRPr="00083044">
              <w:rPr>
                <w:color w:val="000000" w:themeColor="text1"/>
                <w:sz w:val="20"/>
                <w:szCs w:val="20"/>
              </w:rPr>
              <w:t xml:space="preserve"> 1,6 %. Не заключено соглашение на предоставление субсидий на иные цели (КБК 082 0705 2520390059 612) на сумму 500,0 млн. рублей. Осуществлялись расходы только на предоставление грантов в форме субсидий на реализацию комплексных научно-технических проектов в АПК, соглашения по которым заключены лишь на треть от планового объема финансирования (на 356,2 из 1 133,2 млн. рублей). </w:t>
            </w:r>
          </w:p>
          <w:p w14:paraId="002A5427" w14:textId="77777777"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В рамках структурных элементов не осуществлялись отдельные расходы, предусмотренные на оказание государственных мер, обеспечивающих устойчивое экономическое развитие в условиях санкционного давления со стороны иностранных государств, в том числе определенных Планом первоочередных действий</w:t>
            </w:r>
            <w:r w:rsidRPr="00083044">
              <w:rPr>
                <w:rStyle w:val="a5"/>
                <w:color w:val="000000" w:themeColor="text1"/>
                <w:sz w:val="20"/>
                <w:szCs w:val="20"/>
              </w:rPr>
              <w:footnoteReference w:id="56"/>
            </w:r>
            <w:r w:rsidRPr="00083044">
              <w:rPr>
                <w:bCs/>
                <w:sz w:val="20"/>
                <w:szCs w:val="20"/>
              </w:rPr>
              <w:t>, в связи с их выделением из резервного фонда в марте 2022 года и проведением процедуры заключения соглашений</w:t>
            </w:r>
            <w:r w:rsidRPr="00083044">
              <w:rPr>
                <w:color w:val="000000" w:themeColor="text1"/>
                <w:sz w:val="20"/>
                <w:szCs w:val="20"/>
              </w:rPr>
              <w:t>.</w:t>
            </w:r>
          </w:p>
          <w:p w14:paraId="72EB09F2" w14:textId="62ACE45E"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Так, по </w:t>
            </w:r>
            <w:r w:rsidRPr="00724D10">
              <w:rPr>
                <w:color w:val="000000" w:themeColor="text1"/>
                <w:sz w:val="20"/>
                <w:szCs w:val="20"/>
              </w:rPr>
              <w:t>ФП «Стимулирование инвестиционной деятельности в АПК»</w:t>
            </w:r>
            <w:r w:rsidRPr="00083044">
              <w:rPr>
                <w:color w:val="000000" w:themeColor="text1"/>
                <w:sz w:val="20"/>
                <w:szCs w:val="20"/>
              </w:rPr>
              <w:t xml:space="preserve"> при исполнении на уровне 20,3 % не использованы средства федерального бюджета на предоставление субсидий по льготному кредитованию</w:t>
            </w:r>
            <w:r w:rsidRPr="00083044">
              <w:rPr>
                <w:rStyle w:val="a5"/>
                <w:color w:val="000000" w:themeColor="text1"/>
                <w:sz w:val="20"/>
                <w:szCs w:val="20"/>
              </w:rPr>
              <w:footnoteReference w:id="57"/>
            </w:r>
            <w:r w:rsidRPr="00083044">
              <w:rPr>
                <w:color w:val="000000" w:themeColor="text1"/>
                <w:sz w:val="20"/>
                <w:szCs w:val="20"/>
              </w:rPr>
              <w:t xml:space="preserve"> (КБК 082 0405 2520268752 811) в объеме 25 000,0 </w:t>
            </w:r>
            <w:r w:rsidRPr="00083044">
              <w:rPr>
                <w:color w:val="000000" w:themeColor="text1"/>
                <w:sz w:val="20"/>
                <w:szCs w:val="20"/>
              </w:rPr>
              <w:lastRenderedPageBreak/>
              <w:t>млн. рублей, выделенные Минсельхозу России из резервного фонда на основании распоряжения Правительства Р</w:t>
            </w:r>
            <w:r w:rsidR="00724D10">
              <w:rPr>
                <w:color w:val="000000" w:themeColor="text1"/>
                <w:sz w:val="20"/>
                <w:szCs w:val="20"/>
              </w:rPr>
              <w:t>оссийской Федерации</w:t>
            </w:r>
            <w:r w:rsidRPr="00083044">
              <w:rPr>
                <w:color w:val="000000" w:themeColor="text1"/>
                <w:sz w:val="20"/>
                <w:szCs w:val="20"/>
              </w:rPr>
              <w:t xml:space="preserve"> от 9</w:t>
            </w:r>
            <w:r w:rsidR="00724D10">
              <w:rPr>
                <w:color w:val="000000" w:themeColor="text1"/>
                <w:sz w:val="20"/>
                <w:szCs w:val="20"/>
              </w:rPr>
              <w:t xml:space="preserve"> марта </w:t>
            </w:r>
            <w:r w:rsidRPr="00083044">
              <w:rPr>
                <w:color w:val="000000" w:themeColor="text1"/>
                <w:sz w:val="20"/>
                <w:szCs w:val="20"/>
              </w:rPr>
              <w:t>2022</w:t>
            </w:r>
            <w:r w:rsidR="00724D10">
              <w:rPr>
                <w:color w:val="000000" w:themeColor="text1"/>
                <w:sz w:val="20"/>
                <w:szCs w:val="20"/>
              </w:rPr>
              <w:t> г.</w:t>
            </w:r>
            <w:r w:rsidRPr="00083044">
              <w:rPr>
                <w:color w:val="000000" w:themeColor="text1"/>
                <w:sz w:val="20"/>
                <w:szCs w:val="20"/>
              </w:rPr>
              <w:t xml:space="preserve"> № 435-р. Дополнительные соглашения с юридическими лицами заключены в период с 4 по 11 апреля 2022 года</w:t>
            </w:r>
            <w:r w:rsidRPr="00083044">
              <w:rPr>
                <w:rStyle w:val="a5"/>
                <w:color w:val="000000" w:themeColor="text1"/>
                <w:sz w:val="20"/>
                <w:szCs w:val="20"/>
              </w:rPr>
              <w:footnoteReference w:id="58"/>
            </w:r>
            <w:r w:rsidRPr="00083044">
              <w:rPr>
                <w:color w:val="000000" w:themeColor="text1"/>
                <w:sz w:val="20"/>
                <w:szCs w:val="20"/>
              </w:rPr>
              <w:t xml:space="preserve">. </w:t>
            </w:r>
          </w:p>
          <w:p w14:paraId="3DE98872" w14:textId="134F0589"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Кассовое исполнение по субсидиям на льготное кредитование системообразующим предприятиям</w:t>
            </w:r>
            <w:r w:rsidRPr="00083044">
              <w:rPr>
                <w:rStyle w:val="a5"/>
                <w:color w:val="000000" w:themeColor="text1"/>
                <w:sz w:val="20"/>
                <w:szCs w:val="20"/>
              </w:rPr>
              <w:footnoteReference w:id="59"/>
            </w:r>
            <w:r w:rsidRPr="00083044">
              <w:rPr>
                <w:color w:val="000000" w:themeColor="text1"/>
                <w:sz w:val="20"/>
                <w:szCs w:val="20"/>
              </w:rPr>
              <w:t xml:space="preserve"> (КБК 082 0405 252026П010 811), выделенным из резервного фонда на основании распоряжения Правительства Р</w:t>
            </w:r>
            <w:r w:rsidR="00724D10">
              <w:rPr>
                <w:color w:val="000000" w:themeColor="text1"/>
                <w:sz w:val="20"/>
                <w:szCs w:val="20"/>
              </w:rPr>
              <w:t>оссийской Федерации</w:t>
            </w:r>
            <w:r w:rsidRPr="00083044">
              <w:rPr>
                <w:color w:val="000000" w:themeColor="text1"/>
                <w:sz w:val="20"/>
                <w:szCs w:val="20"/>
              </w:rPr>
              <w:t xml:space="preserve"> от 18</w:t>
            </w:r>
            <w:r w:rsidR="00724D10">
              <w:rPr>
                <w:color w:val="000000" w:themeColor="text1"/>
                <w:sz w:val="20"/>
                <w:szCs w:val="20"/>
              </w:rPr>
              <w:t xml:space="preserve"> марта </w:t>
            </w:r>
            <w:r w:rsidRPr="00083044">
              <w:rPr>
                <w:color w:val="000000" w:themeColor="text1"/>
                <w:sz w:val="20"/>
                <w:szCs w:val="20"/>
              </w:rPr>
              <w:t>2022</w:t>
            </w:r>
            <w:r w:rsidR="00724D10">
              <w:rPr>
                <w:color w:val="000000" w:themeColor="text1"/>
                <w:sz w:val="20"/>
                <w:szCs w:val="20"/>
              </w:rPr>
              <w:t> г.</w:t>
            </w:r>
            <w:r w:rsidRPr="00083044">
              <w:rPr>
                <w:color w:val="000000" w:themeColor="text1"/>
                <w:sz w:val="20"/>
                <w:szCs w:val="20"/>
              </w:rPr>
              <w:t xml:space="preserve"> № 532-р в объеме 26 070,0 млн. рублей, также не осуществлялось. Соглашения заключены в период с 25 марта по 6 апреля 2022 года.</w:t>
            </w:r>
          </w:p>
          <w:p w14:paraId="4324451F" w14:textId="77777777"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 xml:space="preserve">По </w:t>
            </w:r>
            <w:r w:rsidRPr="00724D10">
              <w:rPr>
                <w:color w:val="000000" w:themeColor="text1"/>
                <w:sz w:val="20"/>
                <w:szCs w:val="20"/>
              </w:rPr>
              <w:t>ФП «Экспорт продукции АПК»,</w:t>
            </w:r>
            <w:r w:rsidRPr="00083044">
              <w:rPr>
                <w:i/>
                <w:color w:val="000000" w:themeColor="text1"/>
                <w:sz w:val="20"/>
                <w:szCs w:val="20"/>
              </w:rPr>
              <w:t xml:space="preserve"> </w:t>
            </w:r>
            <w:r w:rsidRPr="00083044">
              <w:rPr>
                <w:color w:val="000000" w:themeColor="text1"/>
                <w:sz w:val="20"/>
                <w:szCs w:val="20"/>
              </w:rPr>
              <w:t>входящему в состав нацпроекта «Международная кооперация и экспорт»,</w:t>
            </w:r>
            <w:r w:rsidRPr="00083044">
              <w:rPr>
                <w:i/>
                <w:color w:val="000000" w:themeColor="text1"/>
                <w:sz w:val="20"/>
                <w:szCs w:val="20"/>
              </w:rPr>
              <w:t xml:space="preserve"> </w:t>
            </w:r>
            <w:r w:rsidRPr="00083044">
              <w:rPr>
                <w:color w:val="000000" w:themeColor="text1"/>
                <w:sz w:val="20"/>
                <w:szCs w:val="20"/>
              </w:rPr>
              <w:t xml:space="preserve">уровень исполнения составил 13,2 %. </w:t>
            </w:r>
          </w:p>
          <w:p w14:paraId="617C8995" w14:textId="1F4AA2B3"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При этом в отчетном периоде отдельные направления расходов были сокращены в полном объеме и перераспределены на антикризисные мероприятия</w:t>
            </w:r>
            <w:r w:rsidRPr="00083044">
              <w:rPr>
                <w:rStyle w:val="a5"/>
                <w:color w:val="000000" w:themeColor="text1"/>
                <w:sz w:val="20"/>
                <w:szCs w:val="20"/>
              </w:rPr>
              <w:footnoteReference w:id="60"/>
            </w:r>
            <w:r w:rsidRPr="00083044">
              <w:rPr>
                <w:color w:val="000000" w:themeColor="text1"/>
                <w:sz w:val="20"/>
                <w:szCs w:val="20"/>
              </w:rPr>
              <w:t>: помимо расходов на возмещение части прямых понесенных затрат в сумме 5 773,8 млн. рублей сокращены расходы на государственную поддержку лизинговых организаций в целях возмещения недополученных доходов при уплате лизингополучателем лизинговых платежей по договорам финансовой аренды (лизинга) высокотехнологичного оборудования и техники (КБК 082 0405 251Т264880 811) в сумме 10 979,9 млн. рублей.</w:t>
            </w:r>
          </w:p>
          <w:p w14:paraId="01B6F25F" w14:textId="18F27FE5" w:rsidR="00083044" w:rsidRPr="00083044" w:rsidRDefault="00083044" w:rsidP="00083044">
            <w:pPr>
              <w:widowControl w:val="0"/>
              <w:spacing w:line="240" w:lineRule="auto"/>
              <w:ind w:left="0" w:right="0" w:firstLine="317"/>
              <w:contextualSpacing/>
              <w:rPr>
                <w:color w:val="000000" w:themeColor="text1"/>
                <w:sz w:val="20"/>
                <w:szCs w:val="20"/>
              </w:rPr>
            </w:pPr>
            <w:r w:rsidRPr="00083044">
              <w:rPr>
                <w:color w:val="000000" w:themeColor="text1"/>
                <w:sz w:val="20"/>
                <w:szCs w:val="20"/>
              </w:rPr>
              <w:t>Необходимо отметить, что в информации Минсельхоза России, указано также о перераспределении на цели субсидирования льготного кредитования и бюджетных ассигнований на государственную поддержку производства масличных культур</w:t>
            </w:r>
            <w:r w:rsidRPr="00083044">
              <w:rPr>
                <w:rStyle w:val="a5"/>
                <w:color w:val="000000" w:themeColor="text1"/>
                <w:sz w:val="20"/>
                <w:szCs w:val="20"/>
              </w:rPr>
              <w:footnoteReference w:id="61"/>
            </w:r>
            <w:r w:rsidRPr="00083044">
              <w:rPr>
                <w:color w:val="000000" w:themeColor="text1"/>
                <w:sz w:val="20"/>
                <w:szCs w:val="20"/>
              </w:rPr>
              <w:t xml:space="preserve"> в объеме 9 417,3 млн. рублей. Однако в подсистеме Бюджетного планирования указанная информация отсутствует. </w:t>
            </w:r>
            <w:r w:rsidR="00724D10">
              <w:rPr>
                <w:color w:val="000000" w:themeColor="text1"/>
                <w:sz w:val="20"/>
                <w:szCs w:val="20"/>
              </w:rPr>
              <w:t>У</w:t>
            </w:r>
            <w:r w:rsidR="00724D10" w:rsidRPr="00083044">
              <w:rPr>
                <w:color w:val="000000" w:themeColor="text1"/>
                <w:sz w:val="20"/>
                <w:szCs w:val="20"/>
              </w:rPr>
              <w:t>ров</w:t>
            </w:r>
            <w:r w:rsidR="00724D10">
              <w:rPr>
                <w:color w:val="000000" w:themeColor="text1"/>
                <w:sz w:val="20"/>
                <w:szCs w:val="20"/>
              </w:rPr>
              <w:t>ень исполнения расходов составил</w:t>
            </w:r>
            <w:r w:rsidRPr="00083044">
              <w:rPr>
                <w:color w:val="000000" w:themeColor="text1"/>
                <w:sz w:val="20"/>
                <w:szCs w:val="20"/>
              </w:rPr>
              <w:t xml:space="preserve"> 0,05 % (4,7 млн. рублей). </w:t>
            </w:r>
          </w:p>
          <w:p w14:paraId="079B109D" w14:textId="787E86F3" w:rsidR="008A6ABC" w:rsidRPr="006207F8" w:rsidRDefault="00083044" w:rsidP="00724D10">
            <w:pPr>
              <w:widowControl w:val="0"/>
              <w:overflowPunct/>
              <w:autoSpaceDE/>
              <w:autoSpaceDN/>
              <w:adjustRightInd/>
              <w:spacing w:line="240" w:lineRule="auto"/>
              <w:ind w:left="0" w:right="0" w:firstLine="317"/>
              <w:textAlignment w:val="auto"/>
              <w:rPr>
                <w:rFonts w:eastAsia="Times New Roman"/>
                <w:sz w:val="20"/>
                <w:szCs w:val="20"/>
                <w:highlight w:val="yellow"/>
              </w:rPr>
            </w:pPr>
            <w:r w:rsidRPr="00083044">
              <w:rPr>
                <w:color w:val="000000" w:themeColor="text1"/>
                <w:sz w:val="20"/>
                <w:szCs w:val="20"/>
              </w:rPr>
              <w:t>По субсидиям на государственную поддержку российских организаций в целях снижения затрат на транспортировку сельскохозяйственной и продовольственной продукции (КБК 082 0405 251</w:t>
            </w:r>
            <w:r w:rsidRPr="00083044">
              <w:rPr>
                <w:color w:val="000000" w:themeColor="text1"/>
                <w:sz w:val="20"/>
                <w:szCs w:val="20"/>
                <w:lang w:val="en-US"/>
              </w:rPr>
              <w:t>T</w:t>
            </w:r>
            <w:r w:rsidRPr="00083044">
              <w:rPr>
                <w:color w:val="000000" w:themeColor="text1"/>
                <w:sz w:val="20"/>
                <w:szCs w:val="20"/>
              </w:rPr>
              <w:t>261831) освоено 6,3 % планового объема (376,6 млн. рублей из 6 000,0 млн. рублей) в связи с проведением отбора получателей в срок до 1 ноября. В АО РЭЦ поступило заявок на получение указанной субсидии на сумму 3 308,7 млн. рублей.</w:t>
            </w:r>
          </w:p>
        </w:tc>
      </w:tr>
      <w:tr w:rsidR="00D07642" w:rsidRPr="00ED45E2" w14:paraId="4FB341C4" w14:textId="77777777" w:rsidTr="008A6ABC">
        <w:tc>
          <w:tcPr>
            <w:tcW w:w="568" w:type="dxa"/>
          </w:tcPr>
          <w:p w14:paraId="3DF3388D" w14:textId="7BF82E0D" w:rsidR="008A6ABC" w:rsidRPr="00ED45E2" w:rsidRDefault="00966CCE" w:rsidP="004004E3">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4004E3">
              <w:rPr>
                <w:rFonts w:eastAsia="Times New Roman"/>
                <w:sz w:val="20"/>
                <w:szCs w:val="20"/>
              </w:rPr>
              <w:t>3</w:t>
            </w:r>
          </w:p>
        </w:tc>
        <w:tc>
          <w:tcPr>
            <w:tcW w:w="2410" w:type="dxa"/>
          </w:tcPr>
          <w:p w14:paraId="36CD5875"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«Развитие рыбохозяйственного комплекса»</w:t>
            </w:r>
          </w:p>
        </w:tc>
        <w:tc>
          <w:tcPr>
            <w:tcW w:w="8079" w:type="dxa"/>
          </w:tcPr>
          <w:p w14:paraId="7EC7552B" w14:textId="36F4E961" w:rsidR="008A6ABC" w:rsidRPr="00E05D5E" w:rsidRDefault="008A6ABC" w:rsidP="00311BC2">
            <w:pPr>
              <w:widowControl w:val="0"/>
              <w:spacing w:line="240" w:lineRule="auto"/>
              <w:ind w:left="34" w:right="-1" w:firstLine="318"/>
              <w:rPr>
                <w:sz w:val="20"/>
                <w:szCs w:val="20"/>
              </w:rPr>
            </w:pPr>
            <w:r w:rsidRPr="00E05D5E">
              <w:rPr>
                <w:bCs/>
                <w:sz w:val="20"/>
                <w:szCs w:val="20"/>
                <w:lang w:eastAsia="en-US"/>
              </w:rPr>
              <w:t>По госпрограмме</w:t>
            </w:r>
            <w:r w:rsidRPr="00E05D5E">
              <w:rPr>
                <w:sz w:val="20"/>
                <w:szCs w:val="20"/>
              </w:rPr>
              <w:t xml:space="preserve"> </w:t>
            </w:r>
            <w:r w:rsidRPr="00E05D5E">
              <w:rPr>
                <w:b/>
                <w:sz w:val="20"/>
                <w:szCs w:val="20"/>
              </w:rPr>
              <w:t xml:space="preserve">«Развитие рыбохозяйственного комплекса» </w:t>
            </w:r>
            <w:r w:rsidR="00562856" w:rsidRPr="00E05D5E">
              <w:rPr>
                <w:sz w:val="20"/>
                <w:szCs w:val="20"/>
              </w:rPr>
              <w:t>(ГП-26)</w:t>
            </w:r>
            <w:r w:rsidR="00562856" w:rsidRPr="00E05D5E">
              <w:rPr>
                <w:b/>
                <w:sz w:val="20"/>
                <w:szCs w:val="20"/>
              </w:rPr>
              <w:t xml:space="preserve"> </w:t>
            </w:r>
            <w:r w:rsidRPr="00E05D5E">
              <w:rPr>
                <w:sz w:val="20"/>
                <w:szCs w:val="20"/>
              </w:rPr>
              <w:t xml:space="preserve">исполнение расходов составило </w:t>
            </w:r>
            <w:r w:rsidR="00A96D31" w:rsidRPr="00E05D5E">
              <w:rPr>
                <w:b/>
                <w:sz w:val="20"/>
                <w:szCs w:val="20"/>
              </w:rPr>
              <w:t>16,7</w:t>
            </w:r>
            <w:r w:rsidRPr="00E05D5E">
              <w:rPr>
                <w:b/>
                <w:sz w:val="20"/>
                <w:szCs w:val="20"/>
              </w:rPr>
              <w:t> %</w:t>
            </w:r>
            <w:r w:rsidRPr="00E05D5E">
              <w:rPr>
                <w:sz w:val="20"/>
                <w:szCs w:val="20"/>
              </w:rPr>
              <w:t xml:space="preserve"> показателя сводной росписи с изменениями, </w:t>
            </w:r>
            <w:r w:rsidRPr="00E05D5E">
              <w:rPr>
                <w:bCs/>
                <w:sz w:val="20"/>
                <w:szCs w:val="24"/>
              </w:rPr>
              <w:t xml:space="preserve">что </w:t>
            </w:r>
            <w:r w:rsidR="00A96D31" w:rsidRPr="00E05D5E">
              <w:rPr>
                <w:b/>
                <w:bCs/>
                <w:sz w:val="20"/>
                <w:szCs w:val="24"/>
              </w:rPr>
              <w:t>ниже</w:t>
            </w:r>
            <w:r w:rsidRPr="00E05D5E">
              <w:rPr>
                <w:bCs/>
                <w:sz w:val="20"/>
                <w:szCs w:val="24"/>
              </w:rPr>
              <w:t xml:space="preserve"> уровня исполнения за </w:t>
            </w:r>
            <w:r w:rsidR="00A96D31" w:rsidRPr="00E05D5E">
              <w:rPr>
                <w:bCs/>
                <w:sz w:val="20"/>
                <w:szCs w:val="24"/>
              </w:rPr>
              <w:t xml:space="preserve">аналогичный период </w:t>
            </w:r>
            <w:r w:rsidRPr="00E05D5E">
              <w:rPr>
                <w:bCs/>
                <w:sz w:val="20"/>
                <w:szCs w:val="24"/>
              </w:rPr>
              <w:t>202</w:t>
            </w:r>
            <w:r w:rsidR="00A96D31" w:rsidRPr="00E05D5E">
              <w:rPr>
                <w:bCs/>
                <w:sz w:val="20"/>
                <w:szCs w:val="24"/>
              </w:rPr>
              <w:t>1</w:t>
            </w:r>
            <w:r w:rsidRPr="00E05D5E">
              <w:rPr>
                <w:bCs/>
                <w:sz w:val="20"/>
                <w:szCs w:val="24"/>
              </w:rPr>
              <w:t xml:space="preserve"> год</w:t>
            </w:r>
            <w:r w:rsidR="00A96D31" w:rsidRPr="00E05D5E">
              <w:rPr>
                <w:bCs/>
                <w:sz w:val="20"/>
                <w:szCs w:val="24"/>
              </w:rPr>
              <w:t>а</w:t>
            </w:r>
            <w:r w:rsidRPr="00E05D5E">
              <w:rPr>
                <w:sz w:val="20"/>
                <w:szCs w:val="20"/>
              </w:rPr>
              <w:t xml:space="preserve"> (</w:t>
            </w:r>
            <w:r w:rsidR="00E05D5E" w:rsidRPr="00E05D5E">
              <w:rPr>
                <w:sz w:val="20"/>
                <w:szCs w:val="20"/>
              </w:rPr>
              <w:t>18,5</w:t>
            </w:r>
            <w:r w:rsidRPr="00E05D5E">
              <w:rPr>
                <w:sz w:val="20"/>
                <w:szCs w:val="20"/>
              </w:rPr>
              <w:t> %).</w:t>
            </w:r>
          </w:p>
          <w:p w14:paraId="5C6F85CB" w14:textId="33F3ECA9" w:rsidR="00A96D31" w:rsidRPr="009853DA" w:rsidRDefault="00A96D31" w:rsidP="00A96D31">
            <w:pPr>
              <w:spacing w:line="240" w:lineRule="auto"/>
              <w:ind w:left="33" w:right="0" w:firstLine="284"/>
              <w:rPr>
                <w:sz w:val="20"/>
                <w:szCs w:val="20"/>
              </w:rPr>
            </w:pPr>
            <w:r>
              <w:rPr>
                <w:rFonts w:eastAsia="Times New Roman"/>
                <w:color w:val="000000"/>
                <w:spacing w:val="-2"/>
                <w:sz w:val="20"/>
                <w:szCs w:val="20"/>
              </w:rPr>
              <w:t>П</w:t>
            </w:r>
            <w:r w:rsidRPr="009853DA">
              <w:rPr>
                <w:rFonts w:eastAsia="Times New Roman"/>
                <w:color w:val="000000"/>
                <w:spacing w:val="-2"/>
                <w:sz w:val="20"/>
                <w:szCs w:val="20"/>
              </w:rPr>
              <w:t xml:space="preserve">риоритеты </w:t>
            </w:r>
            <w:r w:rsidRPr="00A96D31">
              <w:rPr>
                <w:rFonts w:eastAsia="Times New Roman"/>
                <w:color w:val="000000"/>
                <w:spacing w:val="-2"/>
                <w:sz w:val="20"/>
                <w:szCs w:val="20"/>
              </w:rPr>
              <w:t xml:space="preserve">и цели государственной политики </w:t>
            </w:r>
            <w:r w:rsidRPr="009853DA">
              <w:rPr>
                <w:rFonts w:eastAsia="Times New Roman"/>
                <w:color w:val="000000"/>
                <w:spacing w:val="-2"/>
                <w:sz w:val="20"/>
                <w:szCs w:val="20"/>
              </w:rPr>
              <w:t>в сфере реализации ГП-</w:t>
            </w:r>
            <w:r>
              <w:rPr>
                <w:rFonts w:eastAsia="Times New Roman"/>
                <w:color w:val="000000"/>
                <w:spacing w:val="-2"/>
                <w:sz w:val="20"/>
                <w:szCs w:val="20"/>
              </w:rPr>
              <w:t>26</w:t>
            </w:r>
            <w:r w:rsidRPr="009853DA">
              <w:rPr>
                <w:rFonts w:eastAsia="Times New Roman"/>
                <w:color w:val="000000"/>
                <w:spacing w:val="-2"/>
                <w:sz w:val="20"/>
                <w:szCs w:val="20"/>
              </w:rPr>
              <w:t xml:space="preserve"> утверждены постановлением Правительства Российской Федерации </w:t>
            </w:r>
            <w:r w:rsidRPr="00083044">
              <w:rPr>
                <w:sz w:val="20"/>
                <w:szCs w:val="20"/>
              </w:rPr>
              <w:t>от 2</w:t>
            </w:r>
            <w:r>
              <w:rPr>
                <w:sz w:val="20"/>
                <w:szCs w:val="20"/>
              </w:rPr>
              <w:t>9</w:t>
            </w:r>
            <w:r w:rsidRPr="00083044">
              <w:rPr>
                <w:sz w:val="20"/>
                <w:szCs w:val="20"/>
              </w:rPr>
              <w:t xml:space="preserve"> сентября 2021 г. № 1</w:t>
            </w:r>
            <w:r>
              <w:rPr>
                <w:sz w:val="20"/>
                <w:szCs w:val="20"/>
              </w:rPr>
              <w:t>631</w:t>
            </w:r>
            <w:r w:rsidRPr="009853DA">
              <w:rPr>
                <w:rFonts w:eastAsia="Times New Roman"/>
                <w:color w:val="000000"/>
                <w:spacing w:val="-2"/>
                <w:sz w:val="20"/>
                <w:szCs w:val="20"/>
              </w:rPr>
              <w:t>.</w:t>
            </w:r>
          </w:p>
          <w:p w14:paraId="3D6C9CE2" w14:textId="459C7267" w:rsidR="00A96D31" w:rsidRPr="009853DA" w:rsidRDefault="00A96D31" w:rsidP="00A96D31">
            <w:pPr>
              <w:spacing w:line="240" w:lineRule="auto"/>
              <w:ind w:left="33" w:right="0" w:firstLine="284"/>
              <w:rPr>
                <w:sz w:val="20"/>
                <w:szCs w:val="20"/>
              </w:rPr>
            </w:pPr>
            <w:r w:rsidRPr="009853DA">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26</w:t>
            </w:r>
            <w:r w:rsidRPr="009853DA">
              <w:rPr>
                <w:rFonts w:eastAsiaTheme="minorHAnsi"/>
                <w:color w:val="000000" w:themeColor="text1"/>
                <w:sz w:val="20"/>
                <w:szCs w:val="20"/>
                <w:lang w:eastAsia="en-US"/>
              </w:rPr>
              <w:t xml:space="preserve"> приведено в соответствие с Федеральным законом № 390-ФЗ.</w:t>
            </w:r>
          </w:p>
          <w:p w14:paraId="16EA34C3" w14:textId="77777777"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Госпрограмма включает шесть структурных элементов, в том числе: два федеральных проекта, один из которых входит в состав национального проекта «Международная кооперация и экспорт», и четыре КПМ.</w:t>
            </w:r>
          </w:p>
          <w:p w14:paraId="31F6CDD8" w14:textId="70136CDF"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 xml:space="preserve">В нарушение Положения </w:t>
            </w:r>
            <w:r>
              <w:rPr>
                <w:rFonts w:eastAsia="Times New Roman"/>
                <w:sz w:val="20"/>
                <w:szCs w:val="20"/>
              </w:rPr>
              <w:t>о госпрограммах</w:t>
            </w:r>
            <w:r w:rsidRPr="00A96D31">
              <w:rPr>
                <w:rFonts w:eastAsia="Times New Roman"/>
                <w:sz w:val="20"/>
                <w:szCs w:val="20"/>
              </w:rPr>
              <w:t xml:space="preserve"> в паспорт </w:t>
            </w:r>
            <w:r w:rsidRPr="009853DA">
              <w:rPr>
                <w:rFonts w:eastAsiaTheme="minorHAnsi"/>
                <w:color w:val="000000" w:themeColor="text1"/>
                <w:sz w:val="20"/>
                <w:szCs w:val="20"/>
                <w:lang w:eastAsia="en-US"/>
              </w:rPr>
              <w:t>ГП-</w:t>
            </w:r>
            <w:r>
              <w:rPr>
                <w:rFonts w:eastAsiaTheme="minorHAnsi"/>
                <w:color w:val="000000" w:themeColor="text1"/>
                <w:sz w:val="20"/>
                <w:szCs w:val="20"/>
                <w:lang w:eastAsia="en-US"/>
              </w:rPr>
              <w:t>26</w:t>
            </w:r>
            <w:r w:rsidRPr="009853DA">
              <w:rPr>
                <w:rFonts w:eastAsiaTheme="minorHAnsi"/>
                <w:color w:val="000000" w:themeColor="text1"/>
                <w:sz w:val="20"/>
                <w:szCs w:val="20"/>
                <w:lang w:eastAsia="en-US"/>
              </w:rPr>
              <w:t xml:space="preserve"> </w:t>
            </w:r>
            <w:r w:rsidRPr="00A96D31">
              <w:rPr>
                <w:rFonts w:eastAsia="Times New Roman"/>
                <w:sz w:val="20"/>
                <w:szCs w:val="20"/>
              </w:rPr>
              <w:t xml:space="preserve">включен КПМ «Реализация мер по организации рыболовства», предполагающий проведение мероприятий по оценке запасов водных биологических ресурсов на основе рыбохозяйственных исследований, с указанием задач и кратким описанием ожидаемых эффектов, при этом в связи с консолидацией бюджетных расходов на прикладные научные исследования в рамках госпрограммы «Научно-технологическое развитие Российской Федерации» данный комплекс исключен из структуры ГП-26. </w:t>
            </w:r>
          </w:p>
          <w:p w14:paraId="6443A95D" w14:textId="2C062330" w:rsidR="00A96D31" w:rsidRPr="00A96D31" w:rsidRDefault="00A96D31" w:rsidP="00A96D31">
            <w:pPr>
              <w:spacing w:line="240" w:lineRule="auto"/>
              <w:ind w:left="33" w:right="0" w:firstLine="284"/>
              <w:rPr>
                <w:rFonts w:eastAsia="Times New Roman"/>
                <w:sz w:val="20"/>
                <w:szCs w:val="20"/>
              </w:rPr>
            </w:pPr>
            <w:r w:rsidRPr="00A96D31">
              <w:rPr>
                <w:sz w:val="20"/>
                <w:szCs w:val="20"/>
                <w:lang w:eastAsia="en-US"/>
              </w:rPr>
              <w:t>По мнению Счетной палаты</w:t>
            </w:r>
            <w:r>
              <w:rPr>
                <w:sz w:val="20"/>
                <w:szCs w:val="20"/>
                <w:lang w:eastAsia="en-US"/>
              </w:rPr>
              <w:t xml:space="preserve"> Российской Федерации</w:t>
            </w:r>
            <w:r w:rsidRPr="00A96D31">
              <w:rPr>
                <w:sz w:val="20"/>
                <w:szCs w:val="20"/>
                <w:vertAlign w:val="superscript"/>
                <w:lang w:eastAsia="en-US"/>
              </w:rPr>
              <w:footnoteReference w:id="62"/>
            </w:r>
            <w:r w:rsidRPr="00A96D31">
              <w:rPr>
                <w:rFonts w:eastAsia="Times New Roman"/>
                <w:sz w:val="20"/>
                <w:szCs w:val="20"/>
              </w:rPr>
              <w:t xml:space="preserve">, задача программы по увеличению эффективности добычи (вылова) водных биологических ресурсов до 98,1 % за счет комплекса мер, основанных на проведении научной оценки сырьевой базы водных </w:t>
            </w:r>
            <w:r w:rsidRPr="00A96D31">
              <w:rPr>
                <w:rFonts w:eastAsia="Times New Roman"/>
                <w:sz w:val="20"/>
                <w:szCs w:val="20"/>
              </w:rPr>
              <w:lastRenderedPageBreak/>
              <w:t>биологических ресурсов, является не в полной мере корректной, поскольку не учитывает принятое в отрасли разделение объектов рыболовства</w:t>
            </w:r>
            <w:r w:rsidRPr="00A96D31">
              <w:rPr>
                <w:rFonts w:eastAsia="Times New Roman"/>
                <w:sz w:val="20"/>
                <w:szCs w:val="20"/>
                <w:vertAlign w:val="superscript"/>
              </w:rPr>
              <w:footnoteReference w:id="63"/>
            </w:r>
            <w:r w:rsidRPr="00A96D31">
              <w:rPr>
                <w:rFonts w:eastAsia="Times New Roman"/>
                <w:sz w:val="20"/>
                <w:szCs w:val="20"/>
              </w:rPr>
              <w:t xml:space="preserve"> и фактический уровень их освоения. </w:t>
            </w:r>
          </w:p>
          <w:p w14:paraId="12C54315" w14:textId="475086A0"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 xml:space="preserve">Также отмечено, что в отношении 9 из 12 показателей паспорта ГП-26 фактические значения определяются на основе данных федерального статистического наблюдения, итоговые значения которых на момент формирования уточненных ежегодных отчетов о ходе реализации госпрограмм будут отсутствовать. </w:t>
            </w:r>
          </w:p>
          <w:p w14:paraId="34AB3E7E" w14:textId="77777777"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Кроме того, плановые значения в разрезе субъектов Российской Федерации установлены только в отношении трех из семи показателей госпрограммы.</w:t>
            </w:r>
          </w:p>
          <w:p w14:paraId="288934A7" w14:textId="6015568B"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 xml:space="preserve">Не в полном объеме учтено и требование Положения </w:t>
            </w:r>
            <w:r>
              <w:rPr>
                <w:rFonts w:eastAsia="Times New Roman"/>
                <w:sz w:val="20"/>
                <w:szCs w:val="20"/>
              </w:rPr>
              <w:t>о госпрограммах</w:t>
            </w:r>
            <w:r w:rsidRPr="00A96D31">
              <w:rPr>
                <w:rFonts w:eastAsia="Times New Roman"/>
                <w:sz w:val="20"/>
                <w:szCs w:val="20"/>
              </w:rPr>
              <w:t xml:space="preserve"> о приведении краткого описания ожидаемых эффектов от реализации задач структурных элементов при формировании раздела 3 «Структура государственной программы Российской Федерации»</w:t>
            </w:r>
            <w:r w:rsidRPr="00A96D31">
              <w:rPr>
                <w:rFonts w:eastAsia="Times New Roman"/>
                <w:sz w:val="20"/>
                <w:szCs w:val="20"/>
                <w:vertAlign w:val="superscript"/>
              </w:rPr>
              <w:footnoteReference w:id="64"/>
            </w:r>
            <w:r w:rsidRPr="00A96D31">
              <w:rPr>
                <w:rFonts w:eastAsia="Times New Roman"/>
                <w:sz w:val="20"/>
                <w:szCs w:val="20"/>
              </w:rPr>
              <w:t xml:space="preserve">. </w:t>
            </w:r>
          </w:p>
          <w:p w14:paraId="32B5AC15" w14:textId="1E09640B" w:rsidR="00A96D31" w:rsidRPr="00A96D31" w:rsidRDefault="00A96D31" w:rsidP="00A96D31">
            <w:pPr>
              <w:spacing w:line="240" w:lineRule="auto"/>
              <w:ind w:left="33" w:right="0" w:firstLine="284"/>
              <w:rPr>
                <w:rFonts w:eastAsia="Times New Roman"/>
                <w:iCs/>
                <w:sz w:val="20"/>
                <w:szCs w:val="20"/>
              </w:rPr>
            </w:pPr>
            <w:r w:rsidRPr="00A96D31">
              <w:rPr>
                <w:rFonts w:eastAsia="Times New Roman"/>
                <w:iCs/>
                <w:sz w:val="20"/>
                <w:szCs w:val="20"/>
              </w:rPr>
              <w:t xml:space="preserve">По состоянию на 1 апреля 2022 года показатели </w:t>
            </w:r>
            <w:r>
              <w:rPr>
                <w:rFonts w:eastAsia="Times New Roman"/>
                <w:iCs/>
                <w:sz w:val="20"/>
                <w:szCs w:val="20"/>
              </w:rPr>
              <w:t>сводной росписи</w:t>
            </w:r>
            <w:r w:rsidRPr="00A96D31">
              <w:rPr>
                <w:rFonts w:eastAsia="Times New Roman"/>
                <w:iCs/>
                <w:sz w:val="20"/>
                <w:szCs w:val="20"/>
              </w:rPr>
              <w:t xml:space="preserve"> увеличены на 159,1 млн. рублей (1,2 %). Изменения носили разнонаправленный характер.</w:t>
            </w:r>
          </w:p>
          <w:p w14:paraId="7E976B0E" w14:textId="318DC352" w:rsidR="00A96D31" w:rsidRPr="00A96D31" w:rsidRDefault="00A96D31" w:rsidP="00A96D31">
            <w:pPr>
              <w:spacing w:line="240" w:lineRule="auto"/>
              <w:ind w:left="33" w:right="0" w:firstLine="284"/>
              <w:rPr>
                <w:rFonts w:eastAsia="Times New Roman"/>
                <w:iCs/>
                <w:sz w:val="20"/>
                <w:szCs w:val="20"/>
              </w:rPr>
            </w:pPr>
            <w:r w:rsidRPr="00A96D31">
              <w:rPr>
                <w:rFonts w:eastAsia="Times New Roman"/>
                <w:iCs/>
                <w:sz w:val="20"/>
                <w:szCs w:val="20"/>
              </w:rPr>
              <w:t xml:space="preserve">Так, в соответствии с </w:t>
            </w:r>
            <w:r w:rsidRPr="00A96D31">
              <w:rPr>
                <w:rFonts w:eastAsia="Times New Roman"/>
                <w:sz w:val="20"/>
                <w:szCs w:val="20"/>
              </w:rPr>
              <w:t>постановлением Правительства Р</w:t>
            </w:r>
            <w:r>
              <w:rPr>
                <w:rFonts w:eastAsia="Times New Roman"/>
                <w:sz w:val="20"/>
                <w:szCs w:val="20"/>
              </w:rPr>
              <w:t>оссийской Федерации</w:t>
            </w:r>
            <w:r w:rsidRPr="00A96D31">
              <w:rPr>
                <w:rFonts w:eastAsia="Times New Roman"/>
                <w:sz w:val="20"/>
                <w:szCs w:val="20"/>
              </w:rPr>
              <w:t xml:space="preserve"> от 15 марта 2022 г. № 371-13 Росрыболовству выделены </w:t>
            </w:r>
            <w:r w:rsidRPr="00A96D31">
              <w:rPr>
                <w:rFonts w:eastAsia="Times New Roman"/>
                <w:color w:val="000000"/>
                <w:spacing w:val="-2"/>
                <w:sz w:val="20"/>
                <w:szCs w:val="20"/>
              </w:rPr>
              <w:t xml:space="preserve">583,8 млн. рублей на оплату труда и страховые взносы. Кроме того, были восстановлены неиспользованные в 2021 году остатки средств на создание селекционно-племенного центра рыбоводства в Республике Карелия в размере 36,9 млн. рублей. </w:t>
            </w:r>
          </w:p>
          <w:p w14:paraId="11F2F897" w14:textId="77777777" w:rsidR="00A96D31" w:rsidRPr="00A96D31" w:rsidRDefault="00A96D31" w:rsidP="00A96D31">
            <w:pPr>
              <w:spacing w:line="240" w:lineRule="auto"/>
              <w:ind w:left="33" w:right="0" w:firstLine="284"/>
              <w:rPr>
                <w:rFonts w:eastAsia="Times New Roman"/>
                <w:color w:val="000000"/>
                <w:spacing w:val="-2"/>
                <w:sz w:val="20"/>
                <w:szCs w:val="20"/>
              </w:rPr>
            </w:pPr>
            <w:r w:rsidRPr="00A96D31">
              <w:rPr>
                <w:rFonts w:eastAsia="Times New Roman"/>
                <w:color w:val="000000"/>
                <w:spacing w:val="-2"/>
                <w:sz w:val="20"/>
                <w:szCs w:val="20"/>
              </w:rPr>
              <w:t xml:space="preserve">При этом перераспределены </w:t>
            </w:r>
            <w:r w:rsidRPr="00A96D31">
              <w:rPr>
                <w:rFonts w:eastAsia="Times New Roman"/>
                <w:sz w:val="20"/>
                <w:szCs w:val="20"/>
              </w:rPr>
              <w:t xml:space="preserve">на антикризисные мероприятия </w:t>
            </w:r>
            <w:r w:rsidRPr="00A96D31">
              <w:rPr>
                <w:rFonts w:eastAsia="Times New Roman"/>
                <w:color w:val="000000"/>
                <w:spacing w:val="-2"/>
                <w:sz w:val="20"/>
                <w:szCs w:val="20"/>
              </w:rPr>
              <w:t xml:space="preserve">ассигнования в размере </w:t>
            </w:r>
            <w:r w:rsidRPr="00A96D31">
              <w:rPr>
                <w:rFonts w:eastAsia="Times New Roman"/>
                <w:sz w:val="20"/>
                <w:szCs w:val="20"/>
              </w:rPr>
              <w:t>461,6 млн. рублей</w:t>
            </w:r>
            <w:r w:rsidRPr="00A96D31">
              <w:rPr>
                <w:rFonts w:eastAsia="Times New Roman"/>
                <w:sz w:val="20"/>
                <w:szCs w:val="20"/>
                <w:vertAlign w:val="superscript"/>
              </w:rPr>
              <w:footnoteReference w:id="65"/>
            </w:r>
            <w:r w:rsidRPr="00A96D31">
              <w:rPr>
                <w:rFonts w:eastAsia="Times New Roman"/>
                <w:sz w:val="20"/>
                <w:szCs w:val="20"/>
              </w:rPr>
              <w:t xml:space="preserve"> на компенсацию части затрат организациям рыбохозяйственного комплекса на приобретение судового топлива. В 2021 году ввиду позднего утверждения правовой базы на оказание данной меры господдержки</w:t>
            </w:r>
            <w:r w:rsidRPr="00A96D31">
              <w:rPr>
                <w:rFonts w:eastAsia="Times New Roman"/>
                <w:sz w:val="20"/>
                <w:szCs w:val="20"/>
                <w:vertAlign w:val="superscript"/>
              </w:rPr>
              <w:footnoteReference w:id="66"/>
            </w:r>
            <w:r w:rsidRPr="00A96D31">
              <w:rPr>
                <w:rFonts w:eastAsia="Times New Roman"/>
                <w:sz w:val="20"/>
                <w:szCs w:val="20"/>
              </w:rPr>
              <w:t xml:space="preserve"> средства не были использованы и были направлены на </w:t>
            </w:r>
            <w:r w:rsidRPr="00A96D31">
              <w:rPr>
                <w:rFonts w:eastAsia="Times New Roman"/>
                <w:color w:val="000000"/>
                <w:sz w:val="20"/>
                <w:szCs w:val="20"/>
                <w:shd w:val="clear" w:color="auto" w:fill="FFFFFF"/>
              </w:rPr>
              <w:t>докапитализацию АО «Россельхозбанк».</w:t>
            </w:r>
          </w:p>
          <w:p w14:paraId="3137801D" w14:textId="72028FF9" w:rsidR="00A96D31" w:rsidRPr="00A96D31" w:rsidRDefault="00A96D31" w:rsidP="00A96D31">
            <w:pPr>
              <w:widowControl w:val="0"/>
              <w:spacing w:line="240" w:lineRule="auto"/>
              <w:ind w:left="33" w:right="0" w:firstLine="284"/>
              <w:rPr>
                <w:rFonts w:eastAsia="Times New Roman"/>
                <w:sz w:val="20"/>
                <w:szCs w:val="20"/>
              </w:rPr>
            </w:pPr>
            <w:r w:rsidRPr="00A96D31">
              <w:rPr>
                <w:rFonts w:eastAsia="Times New Roman"/>
                <w:iCs/>
                <w:sz w:val="20"/>
                <w:szCs w:val="20"/>
              </w:rPr>
              <w:t xml:space="preserve">По состоянию на 1 апреля 2022 года </w:t>
            </w:r>
            <w:r w:rsidRPr="00A96D31">
              <w:rPr>
                <w:rFonts w:eastAsia="Times New Roman"/>
                <w:sz w:val="20"/>
                <w:szCs w:val="20"/>
              </w:rPr>
              <w:t xml:space="preserve">заблокированы ЛБО в размере 19,6 млн. рублей (0,1 % </w:t>
            </w:r>
            <w:r w:rsidRPr="00A96D31">
              <w:rPr>
                <w:rFonts w:eastAsia="Times New Roman"/>
                <w:iCs/>
                <w:sz w:val="20"/>
                <w:szCs w:val="20"/>
              </w:rPr>
              <w:t xml:space="preserve">показателя </w:t>
            </w:r>
            <w:r>
              <w:rPr>
                <w:rFonts w:eastAsia="Times New Roman"/>
                <w:iCs/>
                <w:sz w:val="20"/>
                <w:szCs w:val="20"/>
              </w:rPr>
              <w:t>сводной росписи</w:t>
            </w:r>
            <w:r w:rsidRPr="00A96D31">
              <w:rPr>
                <w:rFonts w:eastAsia="Times New Roman"/>
                <w:iCs/>
                <w:sz w:val="20"/>
                <w:szCs w:val="20"/>
              </w:rPr>
              <w:t xml:space="preserve">) </w:t>
            </w:r>
            <w:r w:rsidRPr="00A96D31">
              <w:rPr>
                <w:rFonts w:eastAsia="Times New Roman"/>
                <w:sz w:val="20"/>
                <w:szCs w:val="20"/>
              </w:rPr>
              <w:t xml:space="preserve">на оплату труда и страховые взносы. </w:t>
            </w:r>
            <w:r w:rsidRPr="00A96D31">
              <w:rPr>
                <w:rFonts w:eastAsia="Times New Roman"/>
                <w:iCs/>
                <w:sz w:val="20"/>
                <w:szCs w:val="20"/>
              </w:rPr>
              <w:t xml:space="preserve">Не распределены ЛБО в размере 12,7 млн. рублей (0,1 % утвержденных и доведенных ЛБО) преимущественно на оплату труда </w:t>
            </w:r>
            <w:r w:rsidRPr="00A96D31">
              <w:rPr>
                <w:rFonts w:eastAsia="Times New Roman"/>
                <w:sz w:val="20"/>
                <w:szCs w:val="20"/>
              </w:rPr>
              <w:t>и страховые взносы, а также закупку товаров, работ и услуг.</w:t>
            </w:r>
          </w:p>
          <w:p w14:paraId="45A676CA" w14:textId="40CF0255" w:rsidR="00A96D31" w:rsidRPr="00A96D31" w:rsidRDefault="00A96D31" w:rsidP="00A96D31">
            <w:pPr>
              <w:spacing w:line="240" w:lineRule="auto"/>
              <w:ind w:left="33" w:right="0" w:firstLine="284"/>
              <w:rPr>
                <w:rFonts w:eastAsia="Times New Roman"/>
                <w:sz w:val="20"/>
                <w:szCs w:val="20"/>
              </w:rPr>
            </w:pPr>
            <w:r w:rsidRPr="00A96D31">
              <w:rPr>
                <w:rFonts w:eastAsia="Times New Roman"/>
                <w:sz w:val="20"/>
                <w:szCs w:val="20"/>
              </w:rPr>
              <w:t xml:space="preserve">Наиболее низкий уровень освоения средств отмечается по </w:t>
            </w:r>
            <w:r w:rsidRPr="00E05D5E">
              <w:rPr>
                <w:rFonts w:eastAsia="Times New Roman"/>
                <w:sz w:val="20"/>
                <w:szCs w:val="20"/>
              </w:rPr>
              <w:t>ФП «Модернизация и стимулирование развития рыбохозяйственного комплекса»</w:t>
            </w:r>
            <w:r w:rsidRPr="00A96D31">
              <w:rPr>
                <w:rFonts w:eastAsia="Times New Roman"/>
                <w:sz w:val="20"/>
                <w:szCs w:val="20"/>
              </w:rPr>
              <w:t xml:space="preserve"> - 1,8 %.</w:t>
            </w:r>
            <w:r w:rsidR="00E05D5E">
              <w:rPr>
                <w:rFonts w:eastAsia="Times New Roman"/>
                <w:sz w:val="20"/>
                <w:szCs w:val="20"/>
              </w:rPr>
              <w:t xml:space="preserve"> </w:t>
            </w:r>
            <w:r w:rsidRPr="00A96D31">
              <w:rPr>
                <w:rFonts w:eastAsia="Times New Roman"/>
                <w:sz w:val="20"/>
                <w:szCs w:val="20"/>
              </w:rPr>
              <w:t>Не осуществлялись расходы на строительство морского крупнотоннажного научно-исследовательского судна (900,0 млн. рублей)</w:t>
            </w:r>
            <w:r w:rsidRPr="00A96D31">
              <w:rPr>
                <w:rFonts w:eastAsia="Times New Roman"/>
                <w:sz w:val="20"/>
                <w:szCs w:val="20"/>
                <w:vertAlign w:val="superscript"/>
              </w:rPr>
              <w:footnoteReference w:id="67"/>
            </w:r>
            <w:r w:rsidRPr="00A96D31">
              <w:rPr>
                <w:rFonts w:eastAsia="Times New Roman"/>
                <w:sz w:val="20"/>
                <w:szCs w:val="20"/>
              </w:rPr>
              <w:t xml:space="preserve">. </w:t>
            </w:r>
            <w:r w:rsidRPr="00A96D31">
              <w:rPr>
                <w:sz w:val="20"/>
                <w:szCs w:val="20"/>
                <w:lang w:eastAsia="en-US"/>
              </w:rPr>
              <w:t>Распоряжение Правительства Р</w:t>
            </w:r>
            <w:r w:rsidR="00E05D5E">
              <w:rPr>
                <w:sz w:val="20"/>
                <w:szCs w:val="20"/>
                <w:lang w:eastAsia="en-US"/>
              </w:rPr>
              <w:t>оссийской Федерации</w:t>
            </w:r>
            <w:r w:rsidRPr="00A96D31">
              <w:rPr>
                <w:sz w:val="20"/>
                <w:szCs w:val="20"/>
                <w:lang w:eastAsia="en-US"/>
              </w:rPr>
              <w:t xml:space="preserve"> о предоставлении </w:t>
            </w:r>
            <w:r w:rsidRPr="00A96D31">
              <w:rPr>
                <w:rFonts w:eastAsia="Times New Roman"/>
                <w:sz w:val="20"/>
                <w:szCs w:val="20"/>
              </w:rPr>
              <w:t xml:space="preserve">ФГБНУ «Всероссийский научно-исследовательский институт рыбного хозяйства и океанографии» </w:t>
            </w:r>
            <w:r w:rsidRPr="00A96D31">
              <w:rPr>
                <w:sz w:val="20"/>
                <w:szCs w:val="20"/>
                <w:lang w:eastAsia="en-US"/>
              </w:rPr>
              <w:t xml:space="preserve">субсидии на строительство объекта издано 2 февраля 2022 г. (№ 141-р), </w:t>
            </w:r>
            <w:r w:rsidRPr="00A96D31">
              <w:rPr>
                <w:rFonts w:eastAsia="Times New Roman"/>
                <w:sz w:val="20"/>
                <w:szCs w:val="20"/>
              </w:rPr>
              <w:t>ведутся работы по заключению соглашения с учреждением.</w:t>
            </w:r>
          </w:p>
          <w:p w14:paraId="5847A5DF" w14:textId="0465E45E" w:rsidR="003B3F90" w:rsidRPr="006207F8" w:rsidRDefault="00E05D5E" w:rsidP="00E05D5E">
            <w:pPr>
              <w:widowControl w:val="0"/>
              <w:overflowPunct/>
              <w:autoSpaceDE/>
              <w:autoSpaceDN/>
              <w:adjustRightInd/>
              <w:spacing w:line="240" w:lineRule="auto"/>
              <w:ind w:left="33" w:right="0" w:firstLine="284"/>
              <w:textAlignment w:val="auto"/>
              <w:rPr>
                <w:rFonts w:eastAsia="Times New Roman"/>
                <w:sz w:val="20"/>
                <w:szCs w:val="20"/>
                <w:highlight w:val="yellow"/>
              </w:rPr>
            </w:pPr>
            <w:r>
              <w:rPr>
                <w:rFonts w:eastAsia="Times New Roman"/>
                <w:sz w:val="20"/>
                <w:szCs w:val="20"/>
              </w:rPr>
              <w:t>Уровень исполнения б</w:t>
            </w:r>
            <w:r w:rsidR="00A96D31" w:rsidRPr="00A96D31">
              <w:rPr>
                <w:rFonts w:eastAsia="Times New Roman"/>
                <w:sz w:val="20"/>
                <w:szCs w:val="20"/>
              </w:rPr>
              <w:t>юджетны</w:t>
            </w:r>
            <w:r>
              <w:rPr>
                <w:rFonts w:eastAsia="Times New Roman"/>
                <w:sz w:val="20"/>
                <w:szCs w:val="20"/>
              </w:rPr>
              <w:t>х</w:t>
            </w:r>
            <w:r w:rsidR="00A96D31" w:rsidRPr="00A96D31">
              <w:rPr>
                <w:rFonts w:eastAsia="Times New Roman"/>
                <w:sz w:val="20"/>
                <w:szCs w:val="20"/>
              </w:rPr>
              <w:t xml:space="preserve"> ассигновани</w:t>
            </w:r>
            <w:r>
              <w:rPr>
                <w:rFonts w:eastAsia="Times New Roman"/>
                <w:sz w:val="20"/>
                <w:szCs w:val="20"/>
              </w:rPr>
              <w:t>й</w:t>
            </w:r>
            <w:r w:rsidR="00A96D31" w:rsidRPr="00A96D31">
              <w:rPr>
                <w:rFonts w:eastAsia="Times New Roman"/>
                <w:sz w:val="20"/>
                <w:szCs w:val="20"/>
              </w:rPr>
              <w:t xml:space="preserve"> на строительство двух среднетоннажных научно-исследовательских судов (2 988,6 млн. рублей)</w:t>
            </w:r>
            <w:r w:rsidR="00A96D31" w:rsidRPr="00A96D31">
              <w:rPr>
                <w:rFonts w:eastAsia="Times New Roman"/>
                <w:sz w:val="20"/>
                <w:szCs w:val="20"/>
                <w:vertAlign w:val="superscript"/>
              </w:rPr>
              <w:footnoteReference w:id="68"/>
            </w:r>
            <w:r w:rsidR="00A96D31" w:rsidRPr="00A96D31">
              <w:rPr>
                <w:rFonts w:eastAsia="Times New Roman"/>
                <w:sz w:val="20"/>
                <w:szCs w:val="20"/>
              </w:rPr>
              <w:t xml:space="preserve"> </w:t>
            </w:r>
            <w:r>
              <w:rPr>
                <w:rFonts w:eastAsia="Times New Roman"/>
                <w:sz w:val="20"/>
                <w:szCs w:val="20"/>
              </w:rPr>
              <w:t>составил</w:t>
            </w:r>
            <w:r w:rsidR="00A96D31" w:rsidRPr="00A96D31">
              <w:rPr>
                <w:rFonts w:eastAsia="Times New Roman"/>
                <w:sz w:val="20"/>
                <w:szCs w:val="20"/>
              </w:rPr>
              <w:t xml:space="preserve"> 1,4 %. </w:t>
            </w:r>
            <w:r w:rsidR="00A96D31" w:rsidRPr="00A96D31">
              <w:rPr>
                <w:rFonts w:eastAsia="Times New Roman"/>
                <w:color w:val="000000"/>
                <w:spacing w:val="-2"/>
                <w:sz w:val="20"/>
                <w:szCs w:val="20"/>
              </w:rPr>
              <w:t>Стендовые заводские испытания двигателей судов в плановый срок (15 января 2022 г</w:t>
            </w:r>
            <w:r>
              <w:rPr>
                <w:rFonts w:eastAsia="Times New Roman"/>
                <w:color w:val="000000"/>
                <w:spacing w:val="-2"/>
                <w:sz w:val="20"/>
                <w:szCs w:val="20"/>
              </w:rPr>
              <w:t>ода</w:t>
            </w:r>
            <w:r w:rsidR="00A96D31" w:rsidRPr="00A96D31">
              <w:rPr>
                <w:rFonts w:eastAsia="Times New Roman"/>
                <w:color w:val="000000"/>
                <w:spacing w:val="-2"/>
                <w:sz w:val="20"/>
                <w:szCs w:val="20"/>
              </w:rPr>
              <w:t xml:space="preserve">) проведены не были и запланированы на </w:t>
            </w:r>
            <w:r w:rsidR="00A96D31" w:rsidRPr="00A96D31">
              <w:rPr>
                <w:rFonts w:eastAsia="Times New Roman"/>
                <w:color w:val="000000"/>
                <w:spacing w:val="-2"/>
                <w:sz w:val="20"/>
                <w:szCs w:val="20"/>
                <w:lang w:val="en-US"/>
              </w:rPr>
              <w:t>III</w:t>
            </w:r>
            <w:r w:rsidR="00A96D31" w:rsidRPr="00A96D31">
              <w:rPr>
                <w:rFonts w:eastAsia="Times New Roman"/>
                <w:color w:val="000000"/>
                <w:spacing w:val="-2"/>
                <w:sz w:val="20"/>
                <w:szCs w:val="20"/>
              </w:rPr>
              <w:t xml:space="preserve"> квартал 2022 года в связи с н</w:t>
            </w:r>
            <w:r w:rsidR="00A96D31" w:rsidRPr="00A96D31">
              <w:rPr>
                <w:rFonts w:eastAsia="Times New Roman"/>
                <w:spacing w:val="-2"/>
                <w:sz w:val="20"/>
                <w:szCs w:val="20"/>
              </w:rPr>
              <w:t>еобходимостью доработки технической документации проекта для соответствия требованиям, изложенным в техническом задании на строительство</w:t>
            </w:r>
            <w:r w:rsidR="00A96D31" w:rsidRPr="00A96D31">
              <w:rPr>
                <w:rFonts w:eastAsia="Times New Roman"/>
                <w:color w:val="000000"/>
                <w:spacing w:val="-2"/>
                <w:sz w:val="20"/>
                <w:szCs w:val="20"/>
              </w:rPr>
              <w:t xml:space="preserve"> объектов.</w:t>
            </w:r>
          </w:p>
        </w:tc>
      </w:tr>
      <w:tr w:rsidR="00D07642" w:rsidRPr="00ED45E2" w14:paraId="1E59E6E8" w14:textId="77777777" w:rsidTr="008A6ABC">
        <w:tc>
          <w:tcPr>
            <w:tcW w:w="568" w:type="dxa"/>
          </w:tcPr>
          <w:p w14:paraId="426C0C25" w14:textId="41378CF2"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4</w:t>
            </w:r>
          </w:p>
        </w:tc>
        <w:tc>
          <w:tcPr>
            <w:tcW w:w="2410" w:type="dxa"/>
          </w:tcPr>
          <w:p w14:paraId="461AC57A"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«Воспроизводство и использование природных ресурсов»</w:t>
            </w:r>
          </w:p>
        </w:tc>
        <w:tc>
          <w:tcPr>
            <w:tcW w:w="8079" w:type="dxa"/>
          </w:tcPr>
          <w:p w14:paraId="0C16B197" w14:textId="74714D54" w:rsidR="008A6ABC" w:rsidRPr="0098389A" w:rsidRDefault="008A6ABC" w:rsidP="00311BC2">
            <w:pPr>
              <w:widowControl w:val="0"/>
              <w:spacing w:line="240" w:lineRule="auto"/>
              <w:ind w:left="34" w:right="-1" w:firstLine="318"/>
              <w:rPr>
                <w:bCs/>
                <w:sz w:val="20"/>
                <w:szCs w:val="20"/>
              </w:rPr>
            </w:pPr>
            <w:r w:rsidRPr="0098389A">
              <w:rPr>
                <w:bCs/>
                <w:sz w:val="20"/>
                <w:szCs w:val="20"/>
                <w:lang w:eastAsia="en-US"/>
              </w:rPr>
              <w:t>По госпрограмме</w:t>
            </w:r>
            <w:r w:rsidRPr="0098389A">
              <w:rPr>
                <w:sz w:val="20"/>
                <w:szCs w:val="20"/>
              </w:rPr>
              <w:t xml:space="preserve"> </w:t>
            </w:r>
            <w:r w:rsidRPr="0098389A">
              <w:rPr>
                <w:b/>
                <w:bCs/>
                <w:sz w:val="20"/>
                <w:szCs w:val="20"/>
              </w:rPr>
              <w:t>«Воспроизводство и использование природных ресурсов»</w:t>
            </w:r>
            <w:r w:rsidRPr="0098389A">
              <w:rPr>
                <w:sz w:val="20"/>
                <w:szCs w:val="20"/>
              </w:rPr>
              <w:t xml:space="preserve"> </w:t>
            </w:r>
            <w:r w:rsidR="002B0038" w:rsidRPr="0098389A">
              <w:rPr>
                <w:sz w:val="20"/>
                <w:szCs w:val="20"/>
              </w:rPr>
              <w:t xml:space="preserve">(ГП-28) </w:t>
            </w:r>
            <w:r w:rsidRPr="0098389A">
              <w:rPr>
                <w:sz w:val="20"/>
                <w:szCs w:val="20"/>
              </w:rPr>
              <w:t xml:space="preserve">исполнение расходов составило </w:t>
            </w:r>
            <w:r w:rsidR="0098389A" w:rsidRPr="0098389A">
              <w:rPr>
                <w:b/>
                <w:sz w:val="20"/>
                <w:szCs w:val="20"/>
              </w:rPr>
              <w:t>18</w:t>
            </w:r>
            <w:r w:rsidRPr="0098389A">
              <w:rPr>
                <w:b/>
                <w:sz w:val="20"/>
                <w:szCs w:val="20"/>
              </w:rPr>
              <w:t> %</w:t>
            </w:r>
            <w:r w:rsidRPr="0098389A">
              <w:rPr>
                <w:sz w:val="20"/>
                <w:szCs w:val="20"/>
              </w:rPr>
              <w:t xml:space="preserve"> показателя сводной росписи с изменениями, </w:t>
            </w:r>
            <w:r w:rsidRPr="0098389A">
              <w:rPr>
                <w:bCs/>
                <w:sz w:val="20"/>
                <w:szCs w:val="20"/>
              </w:rPr>
              <w:t xml:space="preserve">что </w:t>
            </w:r>
            <w:r w:rsidR="002210D1" w:rsidRPr="0098389A">
              <w:rPr>
                <w:b/>
                <w:bCs/>
                <w:sz w:val="20"/>
                <w:szCs w:val="20"/>
              </w:rPr>
              <w:t>выше</w:t>
            </w:r>
            <w:r w:rsidR="002210D1" w:rsidRPr="0098389A">
              <w:rPr>
                <w:bCs/>
                <w:sz w:val="20"/>
                <w:szCs w:val="20"/>
              </w:rPr>
              <w:t xml:space="preserve"> </w:t>
            </w:r>
            <w:r w:rsidRPr="0098389A">
              <w:rPr>
                <w:bCs/>
                <w:sz w:val="20"/>
                <w:szCs w:val="20"/>
              </w:rPr>
              <w:t xml:space="preserve">уровня исполнения за </w:t>
            </w:r>
            <w:r w:rsidR="0098389A" w:rsidRPr="0098389A">
              <w:rPr>
                <w:bCs/>
                <w:sz w:val="20"/>
                <w:szCs w:val="20"/>
              </w:rPr>
              <w:t xml:space="preserve">аналогичный период </w:t>
            </w:r>
            <w:r w:rsidRPr="0098389A">
              <w:rPr>
                <w:bCs/>
                <w:sz w:val="20"/>
                <w:szCs w:val="20"/>
              </w:rPr>
              <w:t>202</w:t>
            </w:r>
            <w:r w:rsidR="0098389A" w:rsidRPr="0098389A">
              <w:rPr>
                <w:bCs/>
                <w:sz w:val="20"/>
                <w:szCs w:val="20"/>
              </w:rPr>
              <w:t>1</w:t>
            </w:r>
            <w:r w:rsidRPr="0098389A">
              <w:rPr>
                <w:bCs/>
                <w:sz w:val="20"/>
                <w:szCs w:val="20"/>
              </w:rPr>
              <w:t xml:space="preserve"> год</w:t>
            </w:r>
            <w:r w:rsidR="0098389A" w:rsidRPr="0098389A">
              <w:rPr>
                <w:bCs/>
                <w:sz w:val="20"/>
                <w:szCs w:val="20"/>
              </w:rPr>
              <w:t>а</w:t>
            </w:r>
            <w:r w:rsidRPr="0098389A">
              <w:rPr>
                <w:bCs/>
                <w:sz w:val="20"/>
                <w:szCs w:val="20"/>
              </w:rPr>
              <w:t xml:space="preserve"> (</w:t>
            </w:r>
            <w:r w:rsidR="0098389A" w:rsidRPr="0098389A">
              <w:rPr>
                <w:bCs/>
                <w:sz w:val="20"/>
                <w:szCs w:val="20"/>
              </w:rPr>
              <w:t>16,6</w:t>
            </w:r>
            <w:r w:rsidRPr="0098389A">
              <w:rPr>
                <w:bCs/>
                <w:sz w:val="20"/>
                <w:szCs w:val="20"/>
              </w:rPr>
              <w:t xml:space="preserve"> %). </w:t>
            </w:r>
          </w:p>
          <w:p w14:paraId="6112E178" w14:textId="444A25D1" w:rsidR="0098389A" w:rsidRPr="009853DA" w:rsidRDefault="0098389A" w:rsidP="0098389A">
            <w:pPr>
              <w:spacing w:line="240" w:lineRule="auto"/>
              <w:ind w:left="33" w:right="0" w:firstLine="284"/>
              <w:rPr>
                <w:sz w:val="20"/>
                <w:szCs w:val="20"/>
              </w:rPr>
            </w:pPr>
            <w:r>
              <w:rPr>
                <w:rFonts w:eastAsia="Times New Roman"/>
                <w:color w:val="000000"/>
                <w:spacing w:val="-2"/>
                <w:sz w:val="20"/>
                <w:szCs w:val="20"/>
              </w:rPr>
              <w:t>Стратегические п</w:t>
            </w:r>
            <w:r w:rsidRPr="009853DA">
              <w:rPr>
                <w:rFonts w:eastAsia="Times New Roman"/>
                <w:color w:val="000000"/>
                <w:spacing w:val="-2"/>
                <w:sz w:val="20"/>
                <w:szCs w:val="20"/>
              </w:rPr>
              <w:t>риоритеты в сфере реализации ГП-</w:t>
            </w:r>
            <w:r>
              <w:rPr>
                <w:rFonts w:eastAsia="Times New Roman"/>
                <w:color w:val="000000"/>
                <w:spacing w:val="-2"/>
                <w:sz w:val="20"/>
                <w:szCs w:val="20"/>
              </w:rPr>
              <w:t>28</w:t>
            </w:r>
            <w:r w:rsidRPr="009853DA">
              <w:rPr>
                <w:rFonts w:eastAsia="Times New Roman"/>
                <w:color w:val="000000"/>
                <w:spacing w:val="-2"/>
                <w:sz w:val="20"/>
                <w:szCs w:val="20"/>
              </w:rPr>
              <w:t xml:space="preserve"> утверждены постановлением Правительства Российской Федерации </w:t>
            </w:r>
            <w:r w:rsidRPr="00083044">
              <w:rPr>
                <w:sz w:val="20"/>
                <w:szCs w:val="20"/>
              </w:rPr>
              <w:t xml:space="preserve">от </w:t>
            </w:r>
            <w:r w:rsidRPr="0098389A">
              <w:rPr>
                <w:rFonts w:eastAsiaTheme="minorHAnsi"/>
                <w:color w:val="000000" w:themeColor="text1"/>
                <w:sz w:val="20"/>
                <w:szCs w:val="20"/>
                <w:lang w:eastAsia="en-US"/>
              </w:rPr>
              <w:t>18 декабря 2021 г. № 2958</w:t>
            </w:r>
            <w:r w:rsidRPr="009853DA">
              <w:rPr>
                <w:rFonts w:eastAsia="Times New Roman"/>
                <w:color w:val="000000"/>
                <w:spacing w:val="-2"/>
                <w:sz w:val="20"/>
                <w:szCs w:val="20"/>
              </w:rPr>
              <w:t>.</w:t>
            </w:r>
          </w:p>
          <w:p w14:paraId="2C60AFF5" w14:textId="7F0BBDC7" w:rsidR="0098389A" w:rsidRPr="009853DA" w:rsidRDefault="0098389A" w:rsidP="0098389A">
            <w:pPr>
              <w:spacing w:line="240" w:lineRule="auto"/>
              <w:ind w:left="33" w:right="0" w:firstLine="284"/>
              <w:rPr>
                <w:sz w:val="20"/>
                <w:szCs w:val="20"/>
              </w:rPr>
            </w:pPr>
            <w:r w:rsidRPr="009853DA">
              <w:rPr>
                <w:rFonts w:eastAsiaTheme="minorHAnsi"/>
                <w:color w:val="000000" w:themeColor="text1"/>
                <w:sz w:val="20"/>
                <w:szCs w:val="20"/>
                <w:lang w:eastAsia="en-US"/>
              </w:rPr>
              <w:lastRenderedPageBreak/>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28</w:t>
            </w:r>
            <w:r w:rsidRPr="009853DA">
              <w:rPr>
                <w:rFonts w:eastAsiaTheme="minorHAnsi"/>
                <w:color w:val="000000" w:themeColor="text1"/>
                <w:sz w:val="20"/>
                <w:szCs w:val="20"/>
                <w:lang w:eastAsia="en-US"/>
              </w:rPr>
              <w:t xml:space="preserve"> приведено в соответствие с Федеральным законом № 390-ФЗ.</w:t>
            </w:r>
          </w:p>
          <w:p w14:paraId="1F1440B8" w14:textId="411F19F4"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В структуру ГП-28 входят пять федеральных проектов, два из которых входят в состав нацпроекта «Экология», один ведомственный проект («Цифровая трансформация в области водных ресурсов») и три комплекса процессных мероприятий.</w:t>
            </w:r>
          </w:p>
          <w:p w14:paraId="32BF12F7" w14:textId="483818C8"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По р</w:t>
            </w:r>
            <w:r w:rsidRPr="0098389A">
              <w:rPr>
                <w:rFonts w:eastAsiaTheme="minorHAnsi"/>
                <w:color w:val="000000" w:themeColor="text1"/>
                <w:sz w:val="20"/>
                <w:szCs w:val="20"/>
                <w:lang w:eastAsia="en-US"/>
              </w:rPr>
              <w:t>езультат</w:t>
            </w:r>
            <w:r>
              <w:rPr>
                <w:rFonts w:eastAsiaTheme="minorHAnsi"/>
                <w:color w:val="000000" w:themeColor="text1"/>
                <w:sz w:val="20"/>
                <w:szCs w:val="20"/>
                <w:lang w:eastAsia="en-US"/>
              </w:rPr>
              <w:t>ам</w:t>
            </w:r>
            <w:r w:rsidRPr="0098389A">
              <w:rPr>
                <w:rFonts w:eastAsiaTheme="minorHAnsi"/>
                <w:color w:val="000000" w:themeColor="text1"/>
                <w:sz w:val="20"/>
                <w:szCs w:val="20"/>
                <w:lang w:eastAsia="en-US"/>
              </w:rPr>
              <w:t xml:space="preserve"> рассмотрения актуализированной редакции проекта паспорта ГП-29 </w:t>
            </w:r>
            <w:r>
              <w:rPr>
                <w:rFonts w:eastAsiaTheme="minorHAnsi"/>
                <w:color w:val="000000" w:themeColor="text1"/>
                <w:sz w:val="20"/>
                <w:szCs w:val="20"/>
                <w:lang w:eastAsia="en-US"/>
              </w:rPr>
              <w:t>установлено</w:t>
            </w:r>
            <w:r w:rsidRPr="0098389A">
              <w:rPr>
                <w:rFonts w:eastAsiaTheme="minorHAnsi"/>
                <w:color w:val="000000" w:themeColor="text1"/>
                <w:sz w:val="20"/>
                <w:szCs w:val="20"/>
                <w:lang w:eastAsia="en-US"/>
              </w:rPr>
              <w:t xml:space="preserve"> несоблюдени</w:t>
            </w:r>
            <w:r>
              <w:rPr>
                <w:rFonts w:eastAsiaTheme="minorHAnsi"/>
                <w:color w:val="000000" w:themeColor="text1"/>
                <w:sz w:val="20"/>
                <w:szCs w:val="20"/>
                <w:lang w:eastAsia="en-US"/>
              </w:rPr>
              <w:t>е</w:t>
            </w:r>
            <w:r w:rsidRPr="0098389A">
              <w:rPr>
                <w:rFonts w:eastAsiaTheme="minorHAnsi"/>
                <w:color w:val="000000" w:themeColor="text1"/>
                <w:sz w:val="20"/>
                <w:szCs w:val="20"/>
                <w:lang w:eastAsia="en-US"/>
              </w:rPr>
              <w:t xml:space="preserve"> </w:t>
            </w:r>
            <w:r>
              <w:rPr>
                <w:rFonts w:eastAsiaTheme="minorHAnsi"/>
                <w:color w:val="000000" w:themeColor="text1"/>
                <w:sz w:val="20"/>
                <w:szCs w:val="20"/>
                <w:lang w:eastAsia="en-US"/>
              </w:rPr>
              <w:t>отдельных</w:t>
            </w:r>
            <w:r w:rsidRPr="0098389A">
              <w:rPr>
                <w:rFonts w:eastAsiaTheme="minorHAnsi"/>
                <w:color w:val="000000" w:themeColor="text1"/>
                <w:sz w:val="20"/>
                <w:szCs w:val="20"/>
                <w:lang w:eastAsia="en-US"/>
              </w:rPr>
              <w:t xml:space="preserve"> требовани</w:t>
            </w:r>
            <w:r>
              <w:rPr>
                <w:rFonts w:eastAsiaTheme="minorHAnsi"/>
                <w:color w:val="000000" w:themeColor="text1"/>
                <w:sz w:val="20"/>
                <w:szCs w:val="20"/>
                <w:lang w:eastAsia="en-US"/>
              </w:rPr>
              <w:t xml:space="preserve">й </w:t>
            </w:r>
            <w:r w:rsidRPr="0098389A">
              <w:rPr>
                <w:rFonts w:eastAsiaTheme="minorHAnsi"/>
                <w:color w:val="000000" w:themeColor="text1"/>
                <w:sz w:val="20"/>
                <w:szCs w:val="20"/>
                <w:lang w:eastAsia="en-US"/>
              </w:rPr>
              <w:t xml:space="preserve">Положения </w:t>
            </w:r>
            <w:r>
              <w:rPr>
                <w:rFonts w:eastAsiaTheme="minorHAnsi"/>
                <w:color w:val="000000" w:themeColor="text1"/>
                <w:sz w:val="20"/>
                <w:szCs w:val="20"/>
                <w:lang w:eastAsia="en-US"/>
              </w:rPr>
              <w:t>о госпрограммах</w:t>
            </w:r>
            <w:r w:rsidRPr="0098389A">
              <w:rPr>
                <w:rFonts w:eastAsiaTheme="minorHAnsi"/>
                <w:color w:val="000000" w:themeColor="text1"/>
                <w:sz w:val="20"/>
                <w:szCs w:val="20"/>
                <w:lang w:eastAsia="en-US"/>
              </w:rPr>
              <w:t xml:space="preserve"> в части неотражения в проекте паспорта ГП-28 всего периода реализации ГП-28 (отсутствует период реализации 2013-2021 годов).</w:t>
            </w:r>
          </w:p>
          <w:p w14:paraId="6747501D" w14:textId="2B1B90CA"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Установлены отдельные несоответствия проекта паспорта ГП-28 Методическим рекомендациям № 500 в части отсутствия в разделе 1  информации о влиянии ГП-28 на достижение национальных целей развития Российской Федерации; включения в раздел 2  двух из 4 показателей, характеризующих достижение цели, по которым значения статичны; отражения уже достигнутых эффектов (например, при реализации государственных функций и оказанию государственных услуг в сфере недропользования в кратком описании в пунктах 1.39 и 1.3.10 ).</w:t>
            </w:r>
          </w:p>
          <w:p w14:paraId="35D96631" w14:textId="77777777"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Кроме того, в комплексе процессных мероприятий проекта паспорта ГП-28 не учтены мероприятия, направленные на достижение значений показателей раздела 2 проекта паспорта ГП-28 по запасам первой, второй и третьей групп, которое обеспечивается преимущественно по результатам деятельности недропользователей за счет собственных и привлеченных инвестиций. </w:t>
            </w:r>
          </w:p>
          <w:p w14:paraId="703230BA" w14:textId="33B22F78"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w:t>
            </w:r>
            <w:r w:rsidRPr="0098389A">
              <w:rPr>
                <w:rFonts w:eastAsiaTheme="minorHAnsi"/>
                <w:color w:val="000000" w:themeColor="text1"/>
                <w:sz w:val="20"/>
                <w:szCs w:val="20"/>
                <w:lang w:eastAsia="en-US"/>
              </w:rPr>
              <w:t xml:space="preserve">оказатели </w:t>
            </w:r>
            <w:r>
              <w:rPr>
                <w:rFonts w:eastAsiaTheme="minorHAnsi"/>
                <w:color w:val="000000" w:themeColor="text1"/>
                <w:sz w:val="20"/>
                <w:szCs w:val="20"/>
                <w:lang w:eastAsia="en-US"/>
              </w:rPr>
              <w:t>сводной росписи</w:t>
            </w:r>
            <w:r w:rsidRPr="0098389A">
              <w:rPr>
                <w:rFonts w:eastAsiaTheme="minorHAnsi"/>
                <w:color w:val="000000" w:themeColor="text1"/>
                <w:sz w:val="20"/>
                <w:szCs w:val="20"/>
                <w:lang w:eastAsia="en-US"/>
              </w:rPr>
              <w:t xml:space="preserve"> уменьш</w:t>
            </w:r>
            <w:r>
              <w:rPr>
                <w:rFonts w:eastAsiaTheme="minorHAnsi"/>
                <w:color w:val="000000" w:themeColor="text1"/>
                <w:sz w:val="20"/>
                <w:szCs w:val="20"/>
                <w:lang w:eastAsia="en-US"/>
              </w:rPr>
              <w:t>ены</w:t>
            </w:r>
            <w:r w:rsidRPr="0098389A">
              <w:rPr>
                <w:rFonts w:eastAsiaTheme="minorHAnsi"/>
                <w:color w:val="000000" w:themeColor="text1"/>
                <w:sz w:val="20"/>
                <w:szCs w:val="20"/>
                <w:lang w:eastAsia="en-US"/>
              </w:rPr>
              <w:t xml:space="preserve"> на 1 870,5 млн. рублей, или на 2,8 %, и составили 65 001,7 млн. рублей. </w:t>
            </w:r>
          </w:p>
          <w:p w14:paraId="508441FC" w14:textId="77777777"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Сокращение расходов обусловлено уменьшением ассигнований в объеме 2 579,8 млн. рублей, предусмотренных Росводресурсам на предоставление субсидий бюджетам субъектов Российской Федерации в рамках ФП «Оздоровление Волги» нацпроекта «Экология» на обеспечение устойчивого функционирования водохозяйственного комплекса Нижней Волги, в связи с отсутствием заключенных соглашений на 1 января 2022 года.</w:t>
            </w:r>
          </w:p>
          <w:p w14:paraId="7CE44878" w14:textId="5D6A6FB2"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Так, в соглашении с Волгоградской областью не учтены предусмотренные Федеральным законом № 390-ФЗ расходы на софинансирование строительства комплекса гидротехнических сооружений для дополнительного обводнения Волго-Ахтубинской поймы, что обусловлено значительным удорожанием стоимости проекта и увеличением срока его реализации по результатам проведенных проектно-изыскательских работ. В связи с отсутствием достаточного финансирования для реализации объекта в рамках федерального проекта (за счет средств федерального бюджета предусмотрено выделение 7 739,4 из необходимых 91 400,0 млн. рублей) предусмотренные на текущий год 2 579,8 млн. рублей перераспределены в резервный фонд </w:t>
            </w:r>
            <w:r w:rsidR="00E03520">
              <w:rPr>
                <w:rFonts w:eastAsiaTheme="minorHAnsi"/>
                <w:color w:val="000000" w:themeColor="text1"/>
                <w:sz w:val="20"/>
                <w:szCs w:val="20"/>
                <w:lang w:eastAsia="en-US"/>
              </w:rPr>
              <w:t>Правительства Российской Федерации</w:t>
            </w:r>
            <w:r w:rsidRPr="0098389A">
              <w:rPr>
                <w:rFonts w:eastAsiaTheme="minorHAnsi"/>
                <w:color w:val="000000" w:themeColor="text1"/>
                <w:sz w:val="20"/>
                <w:szCs w:val="20"/>
                <w:lang w:eastAsia="en-US"/>
              </w:rPr>
              <w:t xml:space="preserve"> для их последующего направления на реализацию мероприятий ФП «Сохранения озера Байкал».</w:t>
            </w:r>
          </w:p>
          <w:p w14:paraId="5CBD2152" w14:textId="20DE6DFD"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При этом в </w:t>
            </w:r>
            <w:r w:rsidR="00E03520">
              <w:rPr>
                <w:rFonts w:eastAsiaTheme="minorHAnsi"/>
                <w:color w:val="000000" w:themeColor="text1"/>
                <w:sz w:val="20"/>
                <w:szCs w:val="20"/>
                <w:lang w:val="en-US" w:eastAsia="en-US"/>
              </w:rPr>
              <w:t>I</w:t>
            </w:r>
            <w:r w:rsidR="00E03520">
              <w:rPr>
                <w:rFonts w:eastAsiaTheme="minorHAnsi"/>
                <w:color w:val="000000" w:themeColor="text1"/>
                <w:sz w:val="20"/>
                <w:szCs w:val="20"/>
                <w:lang w:eastAsia="en-US"/>
              </w:rPr>
              <w:t xml:space="preserve"> квартале</w:t>
            </w:r>
            <w:r w:rsidRPr="0098389A">
              <w:rPr>
                <w:rFonts w:eastAsiaTheme="minorHAnsi"/>
                <w:color w:val="000000" w:themeColor="text1"/>
                <w:sz w:val="20"/>
                <w:szCs w:val="20"/>
                <w:lang w:eastAsia="en-US"/>
              </w:rPr>
              <w:t xml:space="preserve"> 2022 года показатели </w:t>
            </w:r>
            <w:r w:rsidR="00E03520">
              <w:rPr>
                <w:rFonts w:eastAsiaTheme="minorHAnsi"/>
                <w:color w:val="000000" w:themeColor="text1"/>
                <w:sz w:val="20"/>
                <w:szCs w:val="20"/>
                <w:lang w:eastAsia="en-US"/>
              </w:rPr>
              <w:t xml:space="preserve">сводной росписи </w:t>
            </w:r>
            <w:r w:rsidRPr="0098389A">
              <w:rPr>
                <w:rFonts w:eastAsiaTheme="minorHAnsi"/>
                <w:color w:val="000000" w:themeColor="text1"/>
                <w:sz w:val="20"/>
                <w:szCs w:val="20"/>
                <w:lang w:eastAsia="en-US"/>
              </w:rPr>
              <w:t xml:space="preserve">увеличены на 709,3 млн. рублей, что в основном связано с </w:t>
            </w:r>
            <w:r w:rsidR="00E03520">
              <w:rPr>
                <w:rFonts w:eastAsiaTheme="minorHAnsi"/>
                <w:color w:val="000000" w:themeColor="text1"/>
                <w:sz w:val="20"/>
                <w:szCs w:val="20"/>
                <w:lang w:eastAsia="en-US"/>
              </w:rPr>
              <w:t>использованием</w:t>
            </w:r>
            <w:r w:rsidRPr="0098389A">
              <w:rPr>
                <w:rFonts w:eastAsiaTheme="minorHAnsi"/>
                <w:color w:val="000000" w:themeColor="text1"/>
                <w:sz w:val="20"/>
                <w:szCs w:val="20"/>
                <w:lang w:eastAsia="en-US"/>
              </w:rPr>
              <w:t xml:space="preserve"> зарезервированных Федеральным законом № 390-ФЗ ассигнований на совершенствование системы оплаты труда федеральных государственных гражданских служащих – 478,0 млн. рублей (Роснедра – 296,6 млн. рублей, Росводресурсы – 181,4 млн. рублей) и увеличением бюджетных ассигнований на объем неиспользованных в 2021 году лимитов на предоставление субсидий бюджетам субъектов Российской Федерации для оплаты контрактов, подлежащих оплате в прошлом году и предоставления субсидий – 214,5 млн. рублей (Росводресурсы – 173,2 млн. рублей, Минстрой России – 41,3 млн. рублей).</w:t>
            </w:r>
          </w:p>
          <w:p w14:paraId="5EB43F33" w14:textId="2ACF11D6"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Объем утвержденных ЛБО на исполнение ГП-28 составил 64 986,2 млн. рублей, или 99,98 % показателя </w:t>
            </w:r>
            <w:r w:rsidR="00E03520">
              <w:rPr>
                <w:rFonts w:eastAsiaTheme="minorHAnsi"/>
                <w:color w:val="000000" w:themeColor="text1"/>
                <w:sz w:val="20"/>
                <w:szCs w:val="20"/>
                <w:lang w:eastAsia="en-US"/>
              </w:rPr>
              <w:t>сводной росписи</w:t>
            </w:r>
            <w:r w:rsidRPr="0098389A">
              <w:rPr>
                <w:rFonts w:eastAsiaTheme="minorHAnsi"/>
                <w:color w:val="000000" w:themeColor="text1"/>
                <w:sz w:val="20"/>
                <w:szCs w:val="20"/>
                <w:lang w:eastAsia="en-US"/>
              </w:rPr>
              <w:t xml:space="preserve"> (доведены до ГРБС в полном объеме).</w:t>
            </w:r>
          </w:p>
          <w:p w14:paraId="43E95D65" w14:textId="64EC0805"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По состоянию на 1 апреля 2022 года заблокировано ЛБО на сумму 15 558,1 млн. рублей по расходам на оплату труда (ВР 100).</w:t>
            </w:r>
          </w:p>
          <w:p w14:paraId="6AB0CBAC" w14:textId="37FD407E"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ЛБО распределены в объеме 64 424,3 млн. рублей, или 99,1 % доведенных ЛБО. Объем нераспределенных лимитов в основном сложился по расходам на оплату труда (328,3 из 561,9 млн. рублей), что связано с поздним внесением изменений в показатели </w:t>
            </w:r>
            <w:r w:rsidR="00E03520">
              <w:rPr>
                <w:rFonts w:eastAsiaTheme="minorHAnsi"/>
                <w:color w:val="000000" w:themeColor="text1"/>
                <w:sz w:val="20"/>
                <w:szCs w:val="20"/>
                <w:lang w:eastAsia="en-US"/>
              </w:rPr>
              <w:t>сводной росписи</w:t>
            </w:r>
            <w:r w:rsidRPr="0098389A">
              <w:rPr>
                <w:rFonts w:eastAsiaTheme="minorHAnsi"/>
                <w:color w:val="000000" w:themeColor="text1"/>
                <w:sz w:val="20"/>
                <w:szCs w:val="20"/>
                <w:lang w:eastAsia="en-US"/>
              </w:rPr>
              <w:t xml:space="preserve"> в части увеличения бюджетных ассигнований Роснедрам и Росводресурсам на указанные цели, а также по межбюджетным трансфертам (233,7 млн. рублей), что обусловлено уменьшением в отчетном периоде сумм соглашений по трем видам трансфертов (Росводресурсы).</w:t>
            </w:r>
          </w:p>
          <w:p w14:paraId="777AF7B0" w14:textId="6C907E93"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lastRenderedPageBreak/>
              <w:t xml:space="preserve">По федеральному проекту «Оздоровление Волги», входящему в состав нацпроекта «Экология», (6,1 % в структуре расходов ГП-28) уровень исполнения </w:t>
            </w:r>
            <w:r w:rsidR="00E03520">
              <w:rPr>
                <w:rFonts w:eastAsiaTheme="minorHAnsi"/>
                <w:color w:val="000000" w:themeColor="text1"/>
                <w:sz w:val="20"/>
                <w:szCs w:val="20"/>
                <w:lang w:eastAsia="en-US"/>
              </w:rPr>
              <w:t xml:space="preserve">составил </w:t>
            </w:r>
            <w:r w:rsidRPr="0098389A">
              <w:rPr>
                <w:rFonts w:eastAsiaTheme="minorHAnsi"/>
                <w:color w:val="000000" w:themeColor="text1"/>
                <w:sz w:val="20"/>
                <w:szCs w:val="20"/>
                <w:lang w:eastAsia="en-US"/>
              </w:rPr>
              <w:t>11,7 %.</w:t>
            </w:r>
          </w:p>
          <w:p w14:paraId="437D07E2" w14:textId="3E48E52E"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Низкий уровень исполнения отмечается по Росводресурсам - 1,7 %, на долю которых приходится 85,6 % показателя </w:t>
            </w:r>
            <w:r w:rsidR="00E03520">
              <w:rPr>
                <w:rFonts w:eastAsiaTheme="minorHAnsi"/>
                <w:color w:val="000000" w:themeColor="text1"/>
                <w:sz w:val="20"/>
                <w:szCs w:val="20"/>
                <w:lang w:eastAsia="en-US"/>
              </w:rPr>
              <w:t>сводной росписи</w:t>
            </w:r>
            <w:r w:rsidRPr="0098389A">
              <w:rPr>
                <w:rFonts w:eastAsiaTheme="minorHAnsi"/>
                <w:color w:val="000000" w:themeColor="text1"/>
                <w:sz w:val="20"/>
                <w:szCs w:val="20"/>
                <w:lang w:eastAsia="en-US"/>
              </w:rPr>
              <w:t xml:space="preserve"> на мероприятия проекта в рамках госпрограммы (уровень исполнения субвенций на обеспечение устойчивого функционирования водохозяйственного комплекса Нижней Волги в рамках переданных полномочий Российской Федерации субъектам Российской Федерации в области водных отношений составил 0,9 %, субсидий на обеспечение устойчивого функционирования водохозяйственного комплекса Нижней Волги – 6,1 %).</w:t>
            </w:r>
          </w:p>
          <w:p w14:paraId="2EA44723" w14:textId="6E4798BA"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По федеральному проекту «Ликвидация локальных дефицитов водных ресурсов» (1,1</w:t>
            </w:r>
            <w:r w:rsidR="00E03520">
              <w:rPr>
                <w:rFonts w:eastAsiaTheme="minorHAnsi"/>
                <w:color w:val="000000" w:themeColor="text1"/>
                <w:sz w:val="20"/>
                <w:szCs w:val="20"/>
                <w:lang w:eastAsia="en-US"/>
              </w:rPr>
              <w:t> </w:t>
            </w:r>
            <w:r w:rsidRPr="0098389A">
              <w:rPr>
                <w:rFonts w:eastAsiaTheme="minorHAnsi"/>
                <w:color w:val="000000" w:themeColor="text1"/>
                <w:sz w:val="20"/>
                <w:szCs w:val="20"/>
                <w:lang w:eastAsia="en-US"/>
              </w:rPr>
              <w:t>% в структуре расходов ГП-28) исполнение бюджетных ассигнований, весь объем которых предусмотрен Росводресурсам (733,2 млн. рублей), в I квартале не осуществлялось.</w:t>
            </w:r>
          </w:p>
          <w:p w14:paraId="6F49E1FA" w14:textId="2E681396"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Основной объем расходов предусмотрен на предоставление межбюджетных субсидий на реализацию госпрограмм субъектов Российской Федерации в области использования и охраны водных объектов (98,2 %), соглашения заключены на весь объем ассигнований, предусмотренных </w:t>
            </w:r>
            <w:r w:rsidR="00E03520">
              <w:rPr>
                <w:rFonts w:eastAsiaTheme="minorHAnsi"/>
                <w:color w:val="000000" w:themeColor="text1"/>
                <w:sz w:val="20"/>
                <w:szCs w:val="20"/>
                <w:lang w:eastAsia="en-US"/>
              </w:rPr>
              <w:t>сводной росписью</w:t>
            </w:r>
            <w:r w:rsidRPr="0098389A">
              <w:rPr>
                <w:rFonts w:eastAsiaTheme="minorHAnsi"/>
                <w:color w:val="000000" w:themeColor="text1"/>
                <w:sz w:val="20"/>
                <w:szCs w:val="20"/>
                <w:lang w:eastAsia="en-US"/>
              </w:rPr>
              <w:t xml:space="preserve"> на 1 апреля 2022 года.</w:t>
            </w:r>
          </w:p>
          <w:p w14:paraId="006F32FA" w14:textId="246208E0"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По федеральному проекту «Защита от наводнений и иных негативных воздействий вод и обеспечение безопасности гидротехнических сооружений» (17,3 % в структуре расходов ГП-28) уровень исполнения </w:t>
            </w:r>
            <w:r w:rsidR="00E03520">
              <w:rPr>
                <w:rFonts w:eastAsiaTheme="minorHAnsi"/>
                <w:color w:val="000000" w:themeColor="text1"/>
                <w:sz w:val="20"/>
                <w:szCs w:val="20"/>
                <w:lang w:eastAsia="en-US"/>
              </w:rPr>
              <w:t>составил</w:t>
            </w:r>
            <w:r w:rsidRPr="0098389A">
              <w:rPr>
                <w:rFonts w:eastAsiaTheme="minorHAnsi"/>
                <w:color w:val="000000" w:themeColor="text1"/>
                <w:sz w:val="20"/>
                <w:szCs w:val="20"/>
                <w:lang w:eastAsia="en-US"/>
              </w:rPr>
              <w:t xml:space="preserve"> 7,7 %.</w:t>
            </w:r>
          </w:p>
          <w:p w14:paraId="45035DBD" w14:textId="7A3A5730"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Основной объем расходов предусмотрен Росводресурсам (93,3 %), в том числе на предоставление межбюджетных субсидий на реализацию госпрограмм субъектов Российской Федерации в области использования и охраны водных объектов - 70,7 %. Уровень исполнения указанной субсидии составил 6,3 % (объем заключенных соглашений - 98,1 % показателя </w:t>
            </w:r>
            <w:r w:rsidR="00E03520">
              <w:rPr>
                <w:rFonts w:eastAsiaTheme="minorHAnsi"/>
                <w:color w:val="000000" w:themeColor="text1"/>
                <w:sz w:val="20"/>
                <w:szCs w:val="20"/>
                <w:lang w:eastAsia="en-US"/>
              </w:rPr>
              <w:t>сводной росписи</w:t>
            </w:r>
            <w:r w:rsidRPr="0098389A">
              <w:rPr>
                <w:rFonts w:eastAsiaTheme="minorHAnsi"/>
                <w:color w:val="000000" w:themeColor="text1"/>
                <w:sz w:val="20"/>
                <w:szCs w:val="20"/>
                <w:lang w:eastAsia="en-US"/>
              </w:rPr>
              <w:t xml:space="preserve">). </w:t>
            </w:r>
            <w:r w:rsidR="00E03520">
              <w:rPr>
                <w:rFonts w:eastAsiaTheme="minorHAnsi"/>
                <w:color w:val="000000" w:themeColor="text1"/>
                <w:sz w:val="20"/>
                <w:szCs w:val="20"/>
                <w:lang w:eastAsia="en-US"/>
              </w:rPr>
              <w:t>Уровень исполнения р</w:t>
            </w:r>
            <w:r w:rsidRPr="0098389A">
              <w:rPr>
                <w:rFonts w:eastAsiaTheme="minorHAnsi"/>
                <w:color w:val="000000" w:themeColor="text1"/>
                <w:sz w:val="20"/>
                <w:szCs w:val="20"/>
                <w:lang w:eastAsia="en-US"/>
              </w:rPr>
              <w:t>асход</w:t>
            </w:r>
            <w:r w:rsidR="00E03520">
              <w:rPr>
                <w:rFonts w:eastAsiaTheme="minorHAnsi"/>
                <w:color w:val="000000" w:themeColor="text1"/>
                <w:sz w:val="20"/>
                <w:szCs w:val="20"/>
                <w:lang w:eastAsia="en-US"/>
              </w:rPr>
              <w:t>ов</w:t>
            </w:r>
            <w:r w:rsidRPr="0098389A">
              <w:rPr>
                <w:rFonts w:eastAsiaTheme="minorHAnsi"/>
                <w:color w:val="000000" w:themeColor="text1"/>
                <w:sz w:val="20"/>
                <w:szCs w:val="20"/>
                <w:lang w:eastAsia="en-US"/>
              </w:rPr>
              <w:t xml:space="preserve"> на осуществление бюджетных инвестиций в объекты капитального строительства (14,1 %) </w:t>
            </w:r>
            <w:r w:rsidR="00E03520">
              <w:rPr>
                <w:rFonts w:eastAsiaTheme="minorHAnsi"/>
                <w:color w:val="000000" w:themeColor="text1"/>
                <w:sz w:val="20"/>
                <w:szCs w:val="20"/>
                <w:lang w:eastAsia="en-US"/>
              </w:rPr>
              <w:t>составил</w:t>
            </w:r>
            <w:r w:rsidRPr="0098389A">
              <w:rPr>
                <w:rFonts w:eastAsiaTheme="minorHAnsi"/>
                <w:color w:val="000000" w:themeColor="text1"/>
                <w:sz w:val="20"/>
                <w:szCs w:val="20"/>
                <w:lang w:eastAsia="en-US"/>
              </w:rPr>
              <w:t xml:space="preserve"> 1,4 % в связи с низким уровнем контрактации</w:t>
            </w:r>
            <w:r w:rsidR="00E03520">
              <w:rPr>
                <w:rFonts w:eastAsiaTheme="minorHAnsi"/>
                <w:color w:val="000000" w:themeColor="text1"/>
                <w:sz w:val="20"/>
                <w:szCs w:val="20"/>
                <w:lang w:eastAsia="en-US"/>
              </w:rPr>
              <w:t xml:space="preserve">, который составил лишь </w:t>
            </w:r>
            <w:r w:rsidRPr="0098389A">
              <w:rPr>
                <w:rFonts w:eastAsiaTheme="minorHAnsi"/>
                <w:color w:val="000000" w:themeColor="text1"/>
                <w:sz w:val="20"/>
                <w:szCs w:val="20"/>
                <w:lang w:eastAsia="en-US"/>
              </w:rPr>
              <w:t xml:space="preserve"> 6,8 %.</w:t>
            </w:r>
          </w:p>
          <w:p w14:paraId="2D2FE8FD" w14:textId="36982632" w:rsidR="0098389A" w:rsidRPr="0098389A" w:rsidRDefault="00E03520"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Pr>
                <w:rFonts w:eastAsiaTheme="minorHAnsi"/>
                <w:color w:val="000000" w:themeColor="text1"/>
                <w:sz w:val="20"/>
                <w:szCs w:val="20"/>
                <w:lang w:eastAsia="en-US"/>
              </w:rPr>
              <w:t>Уровень</w:t>
            </w:r>
            <w:r w:rsidRPr="0098389A">
              <w:rPr>
                <w:rFonts w:eastAsiaTheme="minorHAnsi"/>
                <w:color w:val="000000" w:themeColor="text1"/>
                <w:sz w:val="20"/>
                <w:szCs w:val="20"/>
                <w:lang w:eastAsia="en-US"/>
              </w:rPr>
              <w:t xml:space="preserve"> исполнен</w:t>
            </w:r>
            <w:r>
              <w:rPr>
                <w:rFonts w:eastAsiaTheme="minorHAnsi"/>
                <w:color w:val="000000" w:themeColor="text1"/>
                <w:sz w:val="20"/>
                <w:szCs w:val="20"/>
                <w:lang w:eastAsia="en-US"/>
              </w:rPr>
              <w:t>ия</w:t>
            </w:r>
            <w:r w:rsidRPr="0098389A">
              <w:rPr>
                <w:rFonts w:eastAsiaTheme="minorHAnsi"/>
                <w:color w:val="000000" w:themeColor="text1"/>
                <w:sz w:val="20"/>
                <w:szCs w:val="20"/>
                <w:lang w:eastAsia="en-US"/>
              </w:rPr>
              <w:t xml:space="preserve"> </w:t>
            </w:r>
            <w:r w:rsidR="0098389A" w:rsidRPr="0098389A">
              <w:rPr>
                <w:rFonts w:eastAsiaTheme="minorHAnsi"/>
                <w:color w:val="000000" w:themeColor="text1"/>
                <w:sz w:val="20"/>
                <w:szCs w:val="20"/>
                <w:lang w:eastAsia="en-US"/>
              </w:rPr>
              <w:t>Минстроем России бюджетны</w:t>
            </w:r>
            <w:r>
              <w:rPr>
                <w:rFonts w:eastAsiaTheme="minorHAnsi"/>
                <w:color w:val="000000" w:themeColor="text1"/>
                <w:sz w:val="20"/>
                <w:szCs w:val="20"/>
                <w:lang w:eastAsia="en-US"/>
              </w:rPr>
              <w:t>х</w:t>
            </w:r>
            <w:r w:rsidR="0098389A" w:rsidRPr="0098389A">
              <w:rPr>
                <w:rFonts w:eastAsiaTheme="minorHAnsi"/>
                <w:color w:val="000000" w:themeColor="text1"/>
                <w:sz w:val="20"/>
                <w:szCs w:val="20"/>
                <w:lang w:eastAsia="en-US"/>
              </w:rPr>
              <w:t xml:space="preserve"> ассигновани</w:t>
            </w:r>
            <w:r>
              <w:rPr>
                <w:rFonts w:eastAsiaTheme="minorHAnsi"/>
                <w:color w:val="000000" w:themeColor="text1"/>
                <w:sz w:val="20"/>
                <w:szCs w:val="20"/>
                <w:lang w:eastAsia="en-US"/>
              </w:rPr>
              <w:t>й</w:t>
            </w:r>
            <w:r w:rsidR="0098389A" w:rsidRPr="0098389A">
              <w:rPr>
                <w:rFonts w:eastAsiaTheme="minorHAnsi"/>
                <w:color w:val="000000" w:themeColor="text1"/>
                <w:sz w:val="20"/>
                <w:szCs w:val="20"/>
                <w:lang w:eastAsia="en-US"/>
              </w:rPr>
              <w:t xml:space="preserve"> на иные МБТ бюджету Иркутской области на софинансирование мероприятий, направленных на выполнение Программы по восстановлению жилья, объектов связи, социальной, коммунальной, энергетической и транспортной инфраструктур, гидротехнических сооружений, административных зданий, поврежденных или утраченных в результате наводнения на территории области, </w:t>
            </w:r>
            <w:r>
              <w:rPr>
                <w:rFonts w:eastAsiaTheme="minorHAnsi"/>
                <w:color w:val="000000" w:themeColor="text1"/>
                <w:sz w:val="20"/>
                <w:szCs w:val="20"/>
                <w:lang w:eastAsia="en-US"/>
              </w:rPr>
              <w:t>составил</w:t>
            </w:r>
            <w:r w:rsidR="0098389A" w:rsidRPr="0098389A">
              <w:rPr>
                <w:rFonts w:eastAsiaTheme="minorHAnsi"/>
                <w:color w:val="000000" w:themeColor="text1"/>
                <w:sz w:val="20"/>
                <w:szCs w:val="20"/>
                <w:lang w:eastAsia="en-US"/>
              </w:rPr>
              <w:t xml:space="preserve"> 6,1 %.</w:t>
            </w:r>
          </w:p>
          <w:p w14:paraId="220A023C" w14:textId="77777777"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По федеральному проекту «Геология: возрождение легенды» (15,7 % в структуре расходов ГП-28), реализуемому Роснедрами, уровень исполнения расходов составил 17 %.</w:t>
            </w:r>
          </w:p>
          <w:p w14:paraId="750486D8" w14:textId="05FE2662"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Значительный объем ассигнований (4 000,0 млн. рублей, или 39,2 %) предусмотрен на осуществление взноса в уставный капитал АО «Росгеология» в целях сокращения износа основных средств, используемых для геолого-разведочных работ. В связи с поздним принятием Правительством Российской Федерации решения об осуществлении указанного взноса и отсутствием в этой связи заключенного трехстороннего договора о предоставлении бюджетных инвестиций в I квартале указанные расходы не осуществлялись.</w:t>
            </w:r>
          </w:p>
          <w:p w14:paraId="49B5FE82" w14:textId="7E06341D"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 xml:space="preserve">Кроме того, </w:t>
            </w:r>
            <w:r w:rsidR="00E03520" w:rsidRPr="0098389A">
              <w:rPr>
                <w:rFonts w:eastAsiaTheme="minorHAnsi"/>
                <w:color w:val="000000" w:themeColor="text1"/>
                <w:sz w:val="20"/>
                <w:szCs w:val="20"/>
                <w:lang w:eastAsia="en-US"/>
              </w:rPr>
              <w:t>исполнен</w:t>
            </w:r>
            <w:r w:rsidR="00E03520">
              <w:rPr>
                <w:rFonts w:eastAsiaTheme="minorHAnsi"/>
                <w:color w:val="000000" w:themeColor="text1"/>
                <w:sz w:val="20"/>
                <w:szCs w:val="20"/>
                <w:lang w:eastAsia="en-US"/>
              </w:rPr>
              <w:t>и</w:t>
            </w:r>
            <w:r w:rsidR="001E0EB6">
              <w:rPr>
                <w:rFonts w:eastAsiaTheme="minorHAnsi"/>
                <w:color w:val="000000" w:themeColor="text1"/>
                <w:sz w:val="20"/>
                <w:szCs w:val="20"/>
                <w:lang w:eastAsia="en-US"/>
              </w:rPr>
              <w:t>е</w:t>
            </w:r>
            <w:r w:rsidR="00E03520" w:rsidRPr="0098389A">
              <w:rPr>
                <w:rFonts w:eastAsiaTheme="minorHAnsi"/>
                <w:color w:val="000000" w:themeColor="text1"/>
                <w:sz w:val="20"/>
                <w:szCs w:val="20"/>
                <w:lang w:eastAsia="en-US"/>
              </w:rPr>
              <w:t xml:space="preserve"> </w:t>
            </w:r>
            <w:r w:rsidRPr="0098389A">
              <w:rPr>
                <w:rFonts w:eastAsiaTheme="minorHAnsi"/>
                <w:color w:val="000000" w:themeColor="text1"/>
                <w:sz w:val="20"/>
                <w:szCs w:val="20"/>
                <w:lang w:eastAsia="en-US"/>
              </w:rPr>
              <w:t>расход</w:t>
            </w:r>
            <w:r w:rsidR="00E03520">
              <w:rPr>
                <w:rFonts w:eastAsiaTheme="minorHAnsi"/>
                <w:color w:val="000000" w:themeColor="text1"/>
                <w:sz w:val="20"/>
                <w:szCs w:val="20"/>
                <w:lang w:eastAsia="en-US"/>
              </w:rPr>
              <w:t>ов</w:t>
            </w:r>
            <w:r w:rsidRPr="0098389A">
              <w:rPr>
                <w:rFonts w:eastAsiaTheme="minorHAnsi"/>
                <w:color w:val="000000" w:themeColor="text1"/>
                <w:sz w:val="20"/>
                <w:szCs w:val="20"/>
                <w:lang w:eastAsia="en-US"/>
              </w:rPr>
              <w:t xml:space="preserve"> на закупки (22,6 %) </w:t>
            </w:r>
            <w:r w:rsidR="00E03520">
              <w:rPr>
                <w:rFonts w:eastAsiaTheme="minorHAnsi"/>
                <w:color w:val="000000" w:themeColor="text1"/>
                <w:sz w:val="20"/>
                <w:szCs w:val="20"/>
                <w:lang w:eastAsia="en-US"/>
              </w:rPr>
              <w:t>составил</w:t>
            </w:r>
            <w:r w:rsidR="001E0EB6">
              <w:rPr>
                <w:rFonts w:eastAsiaTheme="minorHAnsi"/>
                <w:color w:val="000000" w:themeColor="text1"/>
                <w:sz w:val="20"/>
                <w:szCs w:val="20"/>
                <w:lang w:eastAsia="en-US"/>
              </w:rPr>
              <w:t>о</w:t>
            </w:r>
            <w:r w:rsidR="00E03520">
              <w:rPr>
                <w:rFonts w:eastAsiaTheme="minorHAnsi"/>
                <w:color w:val="000000" w:themeColor="text1"/>
                <w:sz w:val="20"/>
                <w:szCs w:val="20"/>
                <w:lang w:eastAsia="en-US"/>
              </w:rPr>
              <w:t xml:space="preserve"> </w:t>
            </w:r>
            <w:r w:rsidR="001E0EB6">
              <w:rPr>
                <w:rFonts w:eastAsiaTheme="minorHAnsi"/>
                <w:color w:val="000000" w:themeColor="text1"/>
                <w:sz w:val="20"/>
                <w:szCs w:val="20"/>
                <w:lang w:eastAsia="en-US"/>
              </w:rPr>
              <w:t>лишь</w:t>
            </w:r>
            <w:r w:rsidRPr="0098389A">
              <w:rPr>
                <w:rFonts w:eastAsiaTheme="minorHAnsi"/>
                <w:color w:val="000000" w:themeColor="text1"/>
                <w:sz w:val="20"/>
                <w:szCs w:val="20"/>
                <w:lang w:eastAsia="en-US"/>
              </w:rPr>
              <w:t xml:space="preserve"> 0,2 %. При этом не осуществлялись расходы на закупки для реализации мероприятий по открытию перспективных площадей для лицензирования твердых полезных ископаемых и углеводородов (1 400,0 млн. рублей, по состоянию на 1 апреля заключено контрактов на </w:t>
            </w:r>
            <w:r w:rsidR="001E0EB6">
              <w:rPr>
                <w:rFonts w:eastAsiaTheme="minorHAnsi"/>
                <w:color w:val="000000" w:themeColor="text1"/>
                <w:sz w:val="20"/>
                <w:szCs w:val="20"/>
                <w:lang w:eastAsia="en-US"/>
              </w:rPr>
              <w:t xml:space="preserve">сумму </w:t>
            </w:r>
            <w:r w:rsidRPr="0098389A">
              <w:rPr>
                <w:rFonts w:eastAsiaTheme="minorHAnsi"/>
                <w:color w:val="000000" w:themeColor="text1"/>
                <w:sz w:val="20"/>
                <w:szCs w:val="20"/>
                <w:lang w:eastAsia="en-US"/>
              </w:rPr>
              <w:t xml:space="preserve">480,8 млн. рублей, размещены извещения о проведении конкурсных процедур на сумму 846,6 млн. рублей) и выполнению геологоразведочных обязательств Российской Федерации в рамках контрактов с Международным органом по морскому дну (700,0 млн. рублей, по состоянию на 1 апреля размещены извещения о проведении конкурсных процедур на всю указанную сумму). </w:t>
            </w:r>
            <w:r w:rsidR="001E0EB6">
              <w:rPr>
                <w:rFonts w:eastAsiaTheme="minorHAnsi"/>
                <w:color w:val="000000" w:themeColor="text1"/>
                <w:sz w:val="20"/>
                <w:szCs w:val="20"/>
                <w:lang w:eastAsia="en-US"/>
              </w:rPr>
              <w:t>И</w:t>
            </w:r>
            <w:r w:rsidR="001E0EB6" w:rsidRPr="0098389A">
              <w:rPr>
                <w:rFonts w:eastAsiaTheme="minorHAnsi"/>
                <w:color w:val="000000" w:themeColor="text1"/>
                <w:sz w:val="20"/>
                <w:szCs w:val="20"/>
                <w:lang w:eastAsia="en-US"/>
              </w:rPr>
              <w:t>сполнен</w:t>
            </w:r>
            <w:r w:rsidR="001E0EB6">
              <w:rPr>
                <w:rFonts w:eastAsiaTheme="minorHAnsi"/>
                <w:color w:val="000000" w:themeColor="text1"/>
                <w:sz w:val="20"/>
                <w:szCs w:val="20"/>
                <w:lang w:eastAsia="en-US"/>
              </w:rPr>
              <w:t>ие р</w:t>
            </w:r>
            <w:r w:rsidRPr="0098389A">
              <w:rPr>
                <w:rFonts w:eastAsiaTheme="minorHAnsi"/>
                <w:color w:val="000000" w:themeColor="text1"/>
                <w:sz w:val="20"/>
                <w:szCs w:val="20"/>
                <w:lang w:eastAsia="en-US"/>
              </w:rPr>
              <w:t>асход</w:t>
            </w:r>
            <w:r w:rsidR="001E0EB6">
              <w:rPr>
                <w:rFonts w:eastAsiaTheme="minorHAnsi"/>
                <w:color w:val="000000" w:themeColor="text1"/>
                <w:sz w:val="20"/>
                <w:szCs w:val="20"/>
                <w:lang w:eastAsia="en-US"/>
              </w:rPr>
              <w:t>ов</w:t>
            </w:r>
            <w:r w:rsidRPr="0098389A">
              <w:rPr>
                <w:rFonts w:eastAsiaTheme="minorHAnsi"/>
                <w:color w:val="000000" w:themeColor="text1"/>
                <w:sz w:val="20"/>
                <w:szCs w:val="20"/>
                <w:lang w:eastAsia="en-US"/>
              </w:rPr>
              <w:t xml:space="preserve"> на закупки в целях увеличения прироста запасов подземных вод в вододефицитных регионах (200,0 млн. рублей) </w:t>
            </w:r>
            <w:r w:rsidR="001E0EB6">
              <w:rPr>
                <w:rFonts w:eastAsiaTheme="minorHAnsi"/>
                <w:color w:val="000000" w:themeColor="text1"/>
                <w:sz w:val="20"/>
                <w:szCs w:val="20"/>
                <w:lang w:eastAsia="en-US"/>
              </w:rPr>
              <w:t>составило лишь</w:t>
            </w:r>
            <w:r w:rsidRPr="0098389A">
              <w:rPr>
                <w:rFonts w:eastAsiaTheme="minorHAnsi"/>
                <w:color w:val="000000" w:themeColor="text1"/>
                <w:sz w:val="20"/>
                <w:szCs w:val="20"/>
                <w:lang w:eastAsia="en-US"/>
              </w:rPr>
              <w:t xml:space="preserve"> 2,8 % (по состоянию на 1 апреля заключено контрактов на 175,1 млн. рублей, размещены извещения о проведении конкурсных процедур на 15 млн. рублей).</w:t>
            </w:r>
          </w:p>
          <w:p w14:paraId="65F1ACBF" w14:textId="77777777" w:rsidR="0098389A" w:rsidRPr="0098389A" w:rsidRDefault="0098389A" w:rsidP="0098389A">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98389A">
              <w:rPr>
                <w:rFonts w:eastAsiaTheme="minorHAnsi"/>
                <w:color w:val="000000" w:themeColor="text1"/>
                <w:sz w:val="20"/>
                <w:szCs w:val="20"/>
                <w:lang w:eastAsia="en-US"/>
              </w:rPr>
              <w:t>По КПМ «Содействие развитию международного сотрудничества в сфере воспроизводства и использования природных ресурсов» (0,03 % в структуре расходов ГП-28), реализуемому Минприроды России, уровень исполнения расходов составил 58,7 %.</w:t>
            </w:r>
          </w:p>
          <w:p w14:paraId="0EDBB921" w14:textId="7B3B7CC6" w:rsidR="008A6ABC" w:rsidRPr="006207F8" w:rsidRDefault="0098389A" w:rsidP="001E0EB6">
            <w:pPr>
              <w:widowControl w:val="0"/>
              <w:overflowPunct/>
              <w:autoSpaceDE/>
              <w:autoSpaceDN/>
              <w:adjustRightInd/>
              <w:spacing w:line="240" w:lineRule="auto"/>
              <w:ind w:left="34" w:right="-1" w:firstLine="318"/>
              <w:textAlignment w:val="auto"/>
              <w:rPr>
                <w:strike/>
                <w:sz w:val="20"/>
                <w:szCs w:val="24"/>
                <w:highlight w:val="yellow"/>
              </w:rPr>
            </w:pPr>
            <w:r w:rsidRPr="0098389A">
              <w:rPr>
                <w:rFonts w:eastAsiaTheme="minorHAnsi"/>
                <w:color w:val="000000" w:themeColor="text1"/>
                <w:sz w:val="20"/>
                <w:szCs w:val="20"/>
                <w:lang w:eastAsia="en-US"/>
              </w:rPr>
              <w:t>При этом, следует отметить, что не осуществлялось предоставление субсидии АО «Росгеология» на финансовое обеспечение покрытия расходов члена комиссии по границам континентального шельфа (8,7 млн. рублей) в рамках заключенного с министерством соглашения.</w:t>
            </w:r>
          </w:p>
        </w:tc>
      </w:tr>
      <w:tr w:rsidR="00D07642" w:rsidRPr="00ED45E2" w14:paraId="51512FB1" w14:textId="77777777" w:rsidTr="008A6ABC">
        <w:tc>
          <w:tcPr>
            <w:tcW w:w="568" w:type="dxa"/>
          </w:tcPr>
          <w:p w14:paraId="79FC036E" w14:textId="72C0C1D7"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5</w:t>
            </w:r>
          </w:p>
        </w:tc>
        <w:tc>
          <w:tcPr>
            <w:tcW w:w="2410" w:type="dxa"/>
          </w:tcPr>
          <w:p w14:paraId="541C9928"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«Развитие лесного хозяйства»</w:t>
            </w:r>
          </w:p>
        </w:tc>
        <w:tc>
          <w:tcPr>
            <w:tcW w:w="8079" w:type="dxa"/>
          </w:tcPr>
          <w:p w14:paraId="682C79A8" w14:textId="505F3FD9" w:rsidR="008A6ABC" w:rsidRPr="006207F8" w:rsidRDefault="008A6ABC" w:rsidP="00311BC2">
            <w:pPr>
              <w:widowControl w:val="0"/>
              <w:spacing w:line="240" w:lineRule="auto"/>
              <w:ind w:left="34" w:right="-1" w:firstLine="318"/>
              <w:rPr>
                <w:bCs/>
                <w:sz w:val="20"/>
                <w:szCs w:val="24"/>
                <w:highlight w:val="yellow"/>
              </w:rPr>
            </w:pPr>
            <w:r w:rsidRPr="001E0EB6">
              <w:rPr>
                <w:bCs/>
                <w:sz w:val="20"/>
                <w:szCs w:val="20"/>
                <w:lang w:eastAsia="en-US"/>
              </w:rPr>
              <w:t>По госпрограмме</w:t>
            </w:r>
            <w:r w:rsidRPr="001E0EB6">
              <w:rPr>
                <w:sz w:val="20"/>
                <w:szCs w:val="24"/>
              </w:rPr>
              <w:t xml:space="preserve"> </w:t>
            </w:r>
            <w:r w:rsidRPr="001E0EB6">
              <w:rPr>
                <w:b/>
                <w:bCs/>
                <w:sz w:val="20"/>
                <w:szCs w:val="24"/>
              </w:rPr>
              <w:t>«Развитие лесного хозяйства»</w:t>
            </w:r>
            <w:r w:rsidRPr="001E0EB6">
              <w:rPr>
                <w:bCs/>
                <w:sz w:val="20"/>
                <w:szCs w:val="24"/>
              </w:rPr>
              <w:t xml:space="preserve"> </w:t>
            </w:r>
            <w:r w:rsidR="004912CE" w:rsidRPr="001E0EB6">
              <w:rPr>
                <w:bCs/>
                <w:sz w:val="20"/>
                <w:szCs w:val="24"/>
              </w:rPr>
              <w:t xml:space="preserve">(ГП-29) </w:t>
            </w:r>
            <w:r w:rsidRPr="001E0EB6">
              <w:rPr>
                <w:sz w:val="20"/>
                <w:szCs w:val="24"/>
              </w:rPr>
              <w:t xml:space="preserve">исполнение расходов составило </w:t>
            </w:r>
            <w:r w:rsidR="001E0EB6" w:rsidRPr="001E0EB6">
              <w:rPr>
                <w:b/>
                <w:sz w:val="20"/>
                <w:szCs w:val="24"/>
              </w:rPr>
              <w:t>18,8</w:t>
            </w:r>
            <w:r w:rsidRPr="001E0EB6">
              <w:rPr>
                <w:b/>
                <w:sz w:val="20"/>
                <w:szCs w:val="24"/>
              </w:rPr>
              <w:t> %</w:t>
            </w:r>
            <w:r w:rsidRPr="001E0EB6">
              <w:rPr>
                <w:sz w:val="20"/>
                <w:szCs w:val="24"/>
              </w:rPr>
              <w:t xml:space="preserve"> показателя сводной росписи с изменениями, </w:t>
            </w:r>
            <w:r w:rsidRPr="001E0EB6">
              <w:rPr>
                <w:bCs/>
                <w:sz w:val="20"/>
                <w:szCs w:val="24"/>
              </w:rPr>
              <w:t xml:space="preserve">что </w:t>
            </w:r>
            <w:r w:rsidR="001E0EB6" w:rsidRPr="001E0EB6">
              <w:rPr>
                <w:b/>
                <w:bCs/>
                <w:sz w:val="20"/>
                <w:szCs w:val="24"/>
              </w:rPr>
              <w:t>выше</w:t>
            </w:r>
            <w:r w:rsidRPr="001E0EB6">
              <w:rPr>
                <w:bCs/>
                <w:sz w:val="20"/>
                <w:szCs w:val="24"/>
              </w:rPr>
              <w:t xml:space="preserve"> уровня исполнения за </w:t>
            </w:r>
            <w:r w:rsidR="001E0EB6" w:rsidRPr="001E0EB6">
              <w:rPr>
                <w:bCs/>
                <w:sz w:val="20"/>
                <w:szCs w:val="24"/>
              </w:rPr>
              <w:t xml:space="preserve">соответствующий период </w:t>
            </w:r>
            <w:r w:rsidRPr="001E0EB6">
              <w:rPr>
                <w:bCs/>
                <w:sz w:val="20"/>
                <w:szCs w:val="24"/>
              </w:rPr>
              <w:t>202</w:t>
            </w:r>
            <w:r w:rsidR="001E0EB6" w:rsidRPr="001E0EB6">
              <w:rPr>
                <w:bCs/>
                <w:sz w:val="20"/>
                <w:szCs w:val="24"/>
              </w:rPr>
              <w:t>1</w:t>
            </w:r>
            <w:r w:rsidRPr="001E0EB6">
              <w:rPr>
                <w:bCs/>
                <w:sz w:val="20"/>
                <w:szCs w:val="24"/>
              </w:rPr>
              <w:t xml:space="preserve"> год</w:t>
            </w:r>
            <w:r w:rsidR="001E0EB6" w:rsidRPr="001E0EB6">
              <w:rPr>
                <w:bCs/>
                <w:sz w:val="20"/>
                <w:szCs w:val="24"/>
              </w:rPr>
              <w:t>а</w:t>
            </w:r>
            <w:r w:rsidRPr="001E0EB6">
              <w:rPr>
                <w:bCs/>
                <w:sz w:val="20"/>
                <w:szCs w:val="24"/>
              </w:rPr>
              <w:t xml:space="preserve"> (</w:t>
            </w:r>
            <w:r w:rsidR="001E0EB6" w:rsidRPr="001E0EB6">
              <w:rPr>
                <w:bCs/>
                <w:sz w:val="20"/>
                <w:szCs w:val="24"/>
              </w:rPr>
              <w:t>17,5</w:t>
            </w:r>
            <w:r w:rsidR="00A771C9" w:rsidRPr="001E0EB6">
              <w:rPr>
                <w:bCs/>
                <w:sz w:val="20"/>
                <w:szCs w:val="24"/>
              </w:rPr>
              <w:t> </w:t>
            </w:r>
            <w:r w:rsidRPr="001E0EB6">
              <w:rPr>
                <w:bCs/>
                <w:sz w:val="20"/>
                <w:szCs w:val="24"/>
              </w:rPr>
              <w:t xml:space="preserve">%). </w:t>
            </w:r>
          </w:p>
          <w:p w14:paraId="036D7077" w14:textId="2849ADAE" w:rsidR="001E0EB6" w:rsidRPr="009853DA" w:rsidRDefault="001E0EB6" w:rsidP="001E0EB6">
            <w:pPr>
              <w:overflowPunct/>
              <w:autoSpaceDE/>
              <w:autoSpaceDN/>
              <w:adjustRightInd/>
              <w:spacing w:line="240" w:lineRule="auto"/>
              <w:ind w:left="0" w:right="0" w:firstLine="317"/>
              <w:textAlignment w:val="auto"/>
              <w:rPr>
                <w:sz w:val="20"/>
                <w:szCs w:val="20"/>
              </w:rPr>
            </w:pPr>
            <w:r>
              <w:rPr>
                <w:rFonts w:eastAsia="Times New Roman"/>
                <w:color w:val="000000"/>
                <w:spacing w:val="-2"/>
                <w:sz w:val="20"/>
                <w:szCs w:val="20"/>
              </w:rPr>
              <w:t>П</w:t>
            </w:r>
            <w:r w:rsidRPr="009853DA">
              <w:rPr>
                <w:rFonts w:eastAsia="Times New Roman"/>
                <w:color w:val="000000"/>
                <w:spacing w:val="-2"/>
                <w:sz w:val="20"/>
                <w:szCs w:val="20"/>
              </w:rPr>
              <w:t xml:space="preserve">риоритеты </w:t>
            </w:r>
            <w:r>
              <w:rPr>
                <w:rFonts w:eastAsia="Times New Roman"/>
                <w:color w:val="000000"/>
                <w:spacing w:val="-2"/>
                <w:sz w:val="20"/>
                <w:szCs w:val="20"/>
              </w:rPr>
              <w:t xml:space="preserve">и цели государственной политики </w:t>
            </w:r>
            <w:r w:rsidRPr="009853DA">
              <w:rPr>
                <w:rFonts w:eastAsia="Times New Roman"/>
                <w:color w:val="000000"/>
                <w:spacing w:val="-2"/>
                <w:sz w:val="20"/>
                <w:szCs w:val="20"/>
              </w:rPr>
              <w:t>в сфере реализации ГП-</w:t>
            </w:r>
            <w:r>
              <w:rPr>
                <w:rFonts w:eastAsia="Times New Roman"/>
                <w:color w:val="000000"/>
                <w:spacing w:val="-2"/>
                <w:sz w:val="20"/>
                <w:szCs w:val="20"/>
              </w:rPr>
              <w:t>29</w:t>
            </w:r>
            <w:r w:rsidRPr="009853DA">
              <w:rPr>
                <w:rFonts w:eastAsia="Times New Roman"/>
                <w:color w:val="000000"/>
                <w:spacing w:val="-2"/>
                <w:sz w:val="20"/>
                <w:szCs w:val="20"/>
              </w:rPr>
              <w:t xml:space="preserve"> утверждены постановлением Правительства Российской Федерации </w:t>
            </w:r>
            <w:r w:rsidRPr="00083044">
              <w:rPr>
                <w:sz w:val="20"/>
                <w:szCs w:val="20"/>
              </w:rPr>
              <w:t xml:space="preserve">от </w:t>
            </w:r>
            <w:r w:rsidRPr="001E0EB6">
              <w:rPr>
                <w:rFonts w:eastAsiaTheme="minorHAnsi"/>
                <w:color w:val="000000" w:themeColor="text1"/>
                <w:sz w:val="20"/>
                <w:szCs w:val="20"/>
                <w:lang w:eastAsia="en-US"/>
              </w:rPr>
              <w:t>18 октября 2021 г. № 1769</w:t>
            </w:r>
            <w:r w:rsidRPr="009853DA">
              <w:rPr>
                <w:rFonts w:eastAsia="Times New Roman"/>
                <w:color w:val="000000"/>
                <w:spacing w:val="-2"/>
                <w:sz w:val="20"/>
                <w:szCs w:val="20"/>
              </w:rPr>
              <w:t>.</w:t>
            </w:r>
          </w:p>
          <w:p w14:paraId="18803ACF" w14:textId="56942DAE" w:rsidR="001E0EB6" w:rsidRPr="009853DA" w:rsidRDefault="001E0EB6" w:rsidP="001E0EB6">
            <w:pPr>
              <w:spacing w:line="240" w:lineRule="auto"/>
              <w:ind w:left="33" w:right="0" w:firstLine="284"/>
              <w:rPr>
                <w:sz w:val="20"/>
                <w:szCs w:val="20"/>
              </w:rPr>
            </w:pPr>
            <w:r w:rsidRPr="009853DA">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29</w:t>
            </w:r>
            <w:r w:rsidRPr="009853DA">
              <w:rPr>
                <w:rFonts w:eastAsiaTheme="minorHAnsi"/>
                <w:color w:val="000000" w:themeColor="text1"/>
                <w:sz w:val="20"/>
                <w:szCs w:val="20"/>
                <w:lang w:eastAsia="en-US"/>
              </w:rPr>
              <w:t xml:space="preserve"> приведено в соответствие с Федеральным законом № 390-ФЗ.</w:t>
            </w:r>
          </w:p>
          <w:p w14:paraId="74FEFFB7" w14:textId="0DA95F28"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 xml:space="preserve">В структуру ГП-29 входят федеральный проект «Сохранение лесов», ведомственный проект «Развитие инфраструктуры по охране лесов от пожаров», а также комплекс процессных мероприятий «Обеспечение эффективной реализации государственных функций в области лесных отношений». </w:t>
            </w:r>
          </w:p>
          <w:p w14:paraId="58FC02D8" w14:textId="34EB627C"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По р</w:t>
            </w:r>
            <w:r w:rsidRPr="001E0EB6">
              <w:rPr>
                <w:rFonts w:eastAsiaTheme="minorHAnsi"/>
                <w:color w:val="000000" w:themeColor="text1"/>
                <w:sz w:val="20"/>
                <w:szCs w:val="20"/>
                <w:lang w:eastAsia="en-US"/>
              </w:rPr>
              <w:t>езультат</w:t>
            </w:r>
            <w:r>
              <w:rPr>
                <w:rFonts w:eastAsiaTheme="minorHAnsi"/>
                <w:color w:val="000000" w:themeColor="text1"/>
                <w:sz w:val="20"/>
                <w:szCs w:val="20"/>
                <w:lang w:eastAsia="en-US"/>
              </w:rPr>
              <w:t>ам</w:t>
            </w:r>
            <w:r w:rsidRPr="001E0EB6">
              <w:rPr>
                <w:rFonts w:eastAsiaTheme="minorHAnsi"/>
                <w:color w:val="000000" w:themeColor="text1"/>
                <w:sz w:val="20"/>
                <w:szCs w:val="20"/>
                <w:lang w:eastAsia="en-US"/>
              </w:rPr>
              <w:t xml:space="preserve"> рассмотрения актуализированной редакции проекта паспорта ГП-29 отмечалось несоблюдени</w:t>
            </w:r>
            <w:r>
              <w:rPr>
                <w:rFonts w:eastAsiaTheme="minorHAnsi"/>
                <w:color w:val="000000" w:themeColor="text1"/>
                <w:sz w:val="20"/>
                <w:szCs w:val="20"/>
                <w:lang w:eastAsia="en-US"/>
              </w:rPr>
              <w:t>е</w:t>
            </w:r>
            <w:r w:rsidRPr="001E0EB6">
              <w:rPr>
                <w:rFonts w:eastAsiaTheme="minorHAnsi"/>
                <w:color w:val="000000" w:themeColor="text1"/>
                <w:sz w:val="20"/>
                <w:szCs w:val="20"/>
                <w:lang w:eastAsia="en-US"/>
              </w:rPr>
              <w:t xml:space="preserve"> требований, установленных Методическими рекомендациями №</w:t>
            </w:r>
            <w:r>
              <w:rPr>
                <w:rFonts w:eastAsiaTheme="minorHAnsi"/>
                <w:color w:val="000000" w:themeColor="text1"/>
                <w:sz w:val="20"/>
                <w:szCs w:val="20"/>
                <w:lang w:eastAsia="en-US"/>
              </w:rPr>
              <w:t> </w:t>
            </w:r>
            <w:r w:rsidRPr="001E0EB6">
              <w:rPr>
                <w:rFonts w:eastAsiaTheme="minorHAnsi"/>
                <w:color w:val="000000" w:themeColor="text1"/>
                <w:sz w:val="20"/>
                <w:szCs w:val="20"/>
                <w:lang w:eastAsia="en-US"/>
              </w:rPr>
              <w:t>500), а именно:</w:t>
            </w:r>
          </w:p>
          <w:p w14:paraId="570606E9" w14:textId="77777777"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по разделу 1 проекта паспорта ГП-29 - не отражено влияние госпрограммы на достижение национальных целей развития Российской Федерации; значения семи из 14 показателей проекта паспорта ГП-29 (50 %) статичны на 2024 – 2030 годы и не отражают эффективность достижения целей и эффект от реализации госпрограммы; расчет значений восьми показателей планируется осуществлять на основе форм ведомственной отчетности Государственного лесного реестра, отчетные данные по которым формируются позже срока представления годового отчета (уточненного годового отчета) о ходе реализации и оценке эффективности госпрограммы;</w:t>
            </w:r>
          </w:p>
          <w:p w14:paraId="1D440ECF" w14:textId="77777777"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по разделу 3  проекта паспорта ГП-29 - не отражена взаимосвязь всех запланированных задач в части ФП «Сохранение лесов» с показателями госпрограммы; включены уже достигнутые эффекты; не представлено краткое описание ожидаемых эффектов от реализации задачи «С участием населения реализованы экологические проекты по очистке берегов водных объектов, по охране, защите и воспроизводству лесов»; отражены некорректные взаимоувязки направления «Использование лесов и актуализация данных о лесах», ведомственного проекта «Развитие инфраструктуры по охране лесов от пожаров», задачи «Обеспечение реализации полномочий федеральных органов государственной власти, осуществляющих функции и полномочия учредителя федерального государственного учреждения» и ожидаемого эффекта;</w:t>
            </w:r>
          </w:p>
          <w:p w14:paraId="56F8DFD5" w14:textId="77777777"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 xml:space="preserve">по разделу 5  проекта паспорта ГП-29 отражены показатели, отсутствующие в разделе 2 паспорта госпрограммы, и не отражена декомпозиция ряда показателей госпрограммы по субъектам Российской Федерации. </w:t>
            </w:r>
          </w:p>
          <w:p w14:paraId="24AFD6E8" w14:textId="03857A63"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Кроме того, установлены отдельные несоответствия значений показателей Единому плану по достижению национальных целей развития Российской Федерации на период до 2024 года и на плановый период до 2030 года  («Увеличение площади лесов Российской Федерации» и «Поглощение лесами углерода») приложению № 1 к Стратегии развития лесного комплекса Российской Федерации до 2030 года  («Лесистость территории Российской Федерации»)</w:t>
            </w:r>
            <w:r w:rsidR="00792C46">
              <w:rPr>
                <w:rFonts w:eastAsiaTheme="minorHAnsi"/>
                <w:color w:val="000000" w:themeColor="text1"/>
                <w:sz w:val="20"/>
                <w:szCs w:val="20"/>
                <w:lang w:eastAsia="en-US"/>
              </w:rPr>
              <w:t>.</w:t>
            </w:r>
            <w:r w:rsidRPr="001E0EB6">
              <w:rPr>
                <w:rFonts w:eastAsiaTheme="minorHAnsi"/>
                <w:color w:val="000000" w:themeColor="text1"/>
                <w:sz w:val="20"/>
                <w:szCs w:val="20"/>
                <w:lang w:eastAsia="en-US"/>
              </w:rPr>
              <w:t xml:space="preserve"> </w:t>
            </w:r>
          </w:p>
          <w:p w14:paraId="08D444AC" w14:textId="022B2EE4"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 xml:space="preserve">По состоянию на 1 апреля 2022 года показатели </w:t>
            </w:r>
            <w:r w:rsidR="00792C46">
              <w:rPr>
                <w:rFonts w:eastAsiaTheme="minorHAnsi"/>
                <w:color w:val="000000" w:themeColor="text1"/>
                <w:sz w:val="20"/>
                <w:szCs w:val="20"/>
                <w:lang w:eastAsia="en-US"/>
              </w:rPr>
              <w:t>сводной росписи</w:t>
            </w:r>
            <w:r w:rsidRPr="001E0EB6">
              <w:rPr>
                <w:rFonts w:eastAsiaTheme="minorHAnsi"/>
                <w:color w:val="000000" w:themeColor="text1"/>
                <w:sz w:val="20"/>
                <w:szCs w:val="20"/>
                <w:lang w:eastAsia="en-US"/>
              </w:rPr>
              <w:t xml:space="preserve"> на реализацию ГП-29 (50 602,0 млн. рублей) </w:t>
            </w:r>
            <w:r w:rsidR="00792C46">
              <w:rPr>
                <w:rFonts w:eastAsiaTheme="minorHAnsi"/>
                <w:color w:val="000000" w:themeColor="text1"/>
                <w:sz w:val="20"/>
                <w:szCs w:val="20"/>
                <w:lang w:eastAsia="en-US"/>
              </w:rPr>
              <w:t>увеличены</w:t>
            </w:r>
            <w:r w:rsidRPr="001E0EB6">
              <w:rPr>
                <w:rFonts w:eastAsiaTheme="minorHAnsi"/>
                <w:color w:val="000000" w:themeColor="text1"/>
                <w:sz w:val="20"/>
                <w:szCs w:val="20"/>
                <w:lang w:eastAsia="en-US"/>
              </w:rPr>
              <w:t xml:space="preserve"> на 31,8 млн. рублей, что в основном обусловлено предоставлением из резервного фонда </w:t>
            </w:r>
            <w:r w:rsidR="00792C46">
              <w:rPr>
                <w:rFonts w:eastAsiaTheme="minorHAnsi"/>
                <w:color w:val="000000" w:themeColor="text1"/>
                <w:sz w:val="20"/>
                <w:szCs w:val="20"/>
                <w:lang w:eastAsia="en-US"/>
              </w:rPr>
              <w:t xml:space="preserve">Правительства Российской Федерации </w:t>
            </w:r>
            <w:r w:rsidRPr="001E0EB6">
              <w:rPr>
                <w:rFonts w:eastAsiaTheme="minorHAnsi"/>
                <w:color w:val="000000" w:themeColor="text1"/>
                <w:sz w:val="20"/>
                <w:szCs w:val="20"/>
                <w:lang w:eastAsia="en-US"/>
              </w:rPr>
              <w:t>субвенции на осуществление отдельных полномочий в области лесных отношений (13,2 млн. рублей) и оснащение учреждений, выполняющих мероприятия по воспроизводству лесов, специализированной лесохозяйственной техникой и оборудованием для проведения комплекса мероприятий по лесовосстановлению и лесоразведению (11,2 млн. рублей).</w:t>
            </w:r>
          </w:p>
          <w:p w14:paraId="525B2B69" w14:textId="0A2E91F6"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Объем утвержденных ЛБО на исполнение ГП-29 составляет 50 596,4 млн. рублей, что ниже показател</w:t>
            </w:r>
            <w:r w:rsidR="00792C46">
              <w:rPr>
                <w:rFonts w:eastAsiaTheme="minorHAnsi"/>
                <w:color w:val="000000" w:themeColor="text1"/>
                <w:sz w:val="20"/>
                <w:szCs w:val="20"/>
                <w:lang w:eastAsia="en-US"/>
              </w:rPr>
              <w:t>я сводной росписи</w:t>
            </w:r>
            <w:r w:rsidRPr="001E0EB6">
              <w:rPr>
                <w:rFonts w:eastAsiaTheme="minorHAnsi"/>
                <w:color w:val="000000" w:themeColor="text1"/>
                <w:sz w:val="20"/>
                <w:szCs w:val="20"/>
                <w:lang w:eastAsia="en-US"/>
              </w:rPr>
              <w:t xml:space="preserve"> на 5,5 млн. рублей </w:t>
            </w:r>
            <w:r w:rsidR="00792C46">
              <w:rPr>
                <w:rFonts w:eastAsiaTheme="minorHAnsi"/>
                <w:color w:val="000000" w:themeColor="text1"/>
                <w:sz w:val="20"/>
                <w:szCs w:val="20"/>
                <w:lang w:eastAsia="en-US"/>
              </w:rPr>
              <w:t xml:space="preserve">в связи с наличием </w:t>
            </w:r>
            <w:r w:rsidRPr="001E0EB6">
              <w:rPr>
                <w:rFonts w:eastAsiaTheme="minorHAnsi"/>
                <w:color w:val="000000" w:themeColor="text1"/>
                <w:sz w:val="20"/>
                <w:szCs w:val="20"/>
                <w:lang w:eastAsia="en-US"/>
              </w:rPr>
              <w:t>заблокированных ЛБО по расходам на оплату труда . Утвержденные лимиты доведены в полном объеме, из них распределено 96,6 %.</w:t>
            </w:r>
          </w:p>
          <w:p w14:paraId="0E9D4C70" w14:textId="37A2366D"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Нераспределенные ЛБО сложились по КПМ «Обеспечение эффективной реализации государственных функций в области лесных отношений» в сумме 1 711,9 млн. рублей в связи с наличием нераспределенного резерва по субвенциям, из них субвенции на осуществление отдельных полномочий в области лесных отношений составили 1 035,7 млн. рублей, субвенции на осуществление мер пожарной безопасности и тушение лесных пожаров – 676,3 млн. рублей.</w:t>
            </w:r>
          </w:p>
          <w:p w14:paraId="74A633FC" w14:textId="7F2E2CBE" w:rsidR="001E0EB6" w:rsidRPr="001E0EB6" w:rsidRDefault="00792C4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И</w:t>
            </w:r>
            <w:r w:rsidR="001E0EB6" w:rsidRPr="001E0EB6">
              <w:rPr>
                <w:rFonts w:eastAsiaTheme="minorHAnsi"/>
                <w:color w:val="000000" w:themeColor="text1"/>
                <w:sz w:val="20"/>
                <w:szCs w:val="20"/>
                <w:lang w:eastAsia="en-US"/>
              </w:rPr>
              <w:t xml:space="preserve">сполнение расходов по КПМ «Обеспечение эффективной реализации государственных функций в области лесных отношений», на который приходится 86,6 % </w:t>
            </w:r>
            <w:r w:rsidR="001E0EB6" w:rsidRPr="001E0EB6">
              <w:rPr>
                <w:rFonts w:eastAsiaTheme="minorHAnsi"/>
                <w:color w:val="000000" w:themeColor="text1"/>
                <w:sz w:val="20"/>
                <w:szCs w:val="20"/>
                <w:lang w:eastAsia="en-US"/>
              </w:rPr>
              <w:lastRenderedPageBreak/>
              <w:t>бюджетных ассигнований (43 837,4 млн. рублей), составило 19,1 %.</w:t>
            </w:r>
          </w:p>
          <w:p w14:paraId="272546EE" w14:textId="3F488EC1"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Основной объем расходов по комплексу процессных мероприятий приходится на предоставление бюджетам субъектов Российской Федерации субвенций на осуществление отдельных полномочий Российской Федерации в области лесных отношений (49,6 %) и на осуществление мер пожарной безопасности и тушение лесных пожаров (32,4 %). По состоянию на отчетную дату объем предоставленных субвенций на осуществление отдельных полномочий Российской Федерации в области лесных отношений составил 15,9</w:t>
            </w:r>
            <w:r w:rsidR="00792C46">
              <w:rPr>
                <w:rFonts w:eastAsiaTheme="minorHAnsi"/>
                <w:color w:val="000000" w:themeColor="text1"/>
                <w:sz w:val="20"/>
                <w:szCs w:val="20"/>
                <w:lang w:eastAsia="en-US"/>
              </w:rPr>
              <w:t> </w:t>
            </w:r>
            <w:r w:rsidRPr="001E0EB6">
              <w:rPr>
                <w:rFonts w:eastAsiaTheme="minorHAnsi"/>
                <w:color w:val="000000" w:themeColor="text1"/>
                <w:sz w:val="20"/>
                <w:szCs w:val="20"/>
                <w:lang w:eastAsia="en-US"/>
              </w:rPr>
              <w:t>%, на осуществление мер пожарной безопасности и тушение лесных пожаров – 21,1</w:t>
            </w:r>
            <w:r w:rsidR="00792C46">
              <w:rPr>
                <w:rFonts w:eastAsiaTheme="minorHAnsi"/>
                <w:color w:val="000000" w:themeColor="text1"/>
                <w:sz w:val="20"/>
                <w:szCs w:val="20"/>
                <w:lang w:eastAsia="en-US"/>
              </w:rPr>
              <w:t> </w:t>
            </w:r>
            <w:r w:rsidRPr="001E0EB6">
              <w:rPr>
                <w:rFonts w:eastAsiaTheme="minorHAnsi"/>
                <w:color w:val="000000" w:themeColor="text1"/>
                <w:sz w:val="20"/>
                <w:szCs w:val="20"/>
                <w:lang w:eastAsia="en-US"/>
              </w:rPr>
              <w:t>%</w:t>
            </w:r>
            <w:r w:rsidR="00792C46">
              <w:rPr>
                <w:rFonts w:eastAsiaTheme="minorHAnsi"/>
                <w:color w:val="000000" w:themeColor="text1"/>
                <w:sz w:val="20"/>
                <w:szCs w:val="20"/>
                <w:lang w:eastAsia="en-US"/>
              </w:rPr>
              <w:t>, что в</w:t>
            </w:r>
            <w:r w:rsidRPr="001E0EB6">
              <w:rPr>
                <w:rFonts w:eastAsiaTheme="minorHAnsi"/>
                <w:color w:val="000000" w:themeColor="text1"/>
                <w:sz w:val="20"/>
                <w:szCs w:val="20"/>
                <w:lang w:eastAsia="en-US"/>
              </w:rPr>
              <w:t xml:space="preserve"> основном обусловлено сезонным характером выполнения работ.</w:t>
            </w:r>
          </w:p>
          <w:p w14:paraId="5C1EE004" w14:textId="5D9969BD" w:rsidR="001E0EB6" w:rsidRPr="001E0EB6" w:rsidRDefault="001E0EB6" w:rsidP="001E0EB6">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1E0EB6">
              <w:rPr>
                <w:rFonts w:eastAsiaTheme="minorHAnsi"/>
                <w:color w:val="000000" w:themeColor="text1"/>
                <w:sz w:val="20"/>
                <w:szCs w:val="20"/>
                <w:lang w:eastAsia="en-US"/>
              </w:rPr>
              <w:t xml:space="preserve">Исполнение расходов по ФП «Сохранение лесов», входящему в нацпроект «Экология»,  составило 20,6 %. Большая часть бюджетных ассигнований по федеральному проекту предусмотрена на предоставление бюджетам субъектов Российской Федерации субвенций на увеличение площади лесовосстановления (46,7 %) и оснащение специализированных учреждений органов государственной власти субъектов Российской Федерации лесопожарной техникой и оборудованием для проведения комплекса мероприятий по охране лесов от пожаров (39,1 %). </w:t>
            </w:r>
          </w:p>
          <w:p w14:paraId="34A24C2D" w14:textId="21355CAF" w:rsidR="008A6ABC" w:rsidRPr="006207F8" w:rsidRDefault="001E0EB6" w:rsidP="00792C46">
            <w:pPr>
              <w:overflowPunct/>
              <w:autoSpaceDE/>
              <w:autoSpaceDN/>
              <w:adjustRightInd/>
              <w:spacing w:line="240" w:lineRule="auto"/>
              <w:ind w:left="0" w:right="0" w:firstLine="317"/>
              <w:textAlignment w:val="auto"/>
              <w:rPr>
                <w:sz w:val="20"/>
                <w:szCs w:val="24"/>
                <w:highlight w:val="yellow"/>
              </w:rPr>
            </w:pPr>
            <w:r w:rsidRPr="001E0EB6">
              <w:rPr>
                <w:rFonts w:eastAsiaTheme="minorHAnsi"/>
                <w:color w:val="000000" w:themeColor="text1"/>
                <w:sz w:val="20"/>
                <w:szCs w:val="20"/>
                <w:lang w:eastAsia="en-US"/>
              </w:rPr>
              <w:t>При уровне исполнении расходов 5,6 % по ведомственному проекту «Развитие инфраструктуры по охране лесов от пожаров» не осуществлялись расходы на капитальные вложения в объекты государственной (муниципальной) собственности (КБК 053 0407 2930194009 461), что обусловлено условиями заключенного ФГБУ «Авиалесоохрана» контракта на поставку вертолетов.</w:t>
            </w:r>
          </w:p>
        </w:tc>
      </w:tr>
      <w:tr w:rsidR="00246EBD" w:rsidRPr="00ED45E2" w14:paraId="46714C53" w14:textId="77777777" w:rsidTr="008A6ABC">
        <w:tc>
          <w:tcPr>
            <w:tcW w:w="568" w:type="dxa"/>
          </w:tcPr>
          <w:p w14:paraId="2E0D1864" w14:textId="172EEEEF" w:rsidR="00246EBD" w:rsidRPr="00ED45E2" w:rsidRDefault="00CD6957"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2</w:t>
            </w:r>
            <w:r w:rsidR="00AA2C49">
              <w:rPr>
                <w:rFonts w:eastAsia="Times New Roman"/>
                <w:sz w:val="20"/>
                <w:szCs w:val="20"/>
              </w:rPr>
              <w:t>6</w:t>
            </w:r>
          </w:p>
        </w:tc>
        <w:tc>
          <w:tcPr>
            <w:tcW w:w="2410" w:type="dxa"/>
          </w:tcPr>
          <w:p w14:paraId="476D6E2C" w14:textId="580D86BF" w:rsidR="00246EBD" w:rsidRPr="00CD6957" w:rsidRDefault="00CD6957" w:rsidP="00311BC2">
            <w:pPr>
              <w:widowControl w:val="0"/>
              <w:spacing w:line="240" w:lineRule="auto"/>
              <w:ind w:left="0" w:right="0" w:firstLine="0"/>
              <w:rPr>
                <w:bCs/>
                <w:sz w:val="20"/>
                <w:szCs w:val="20"/>
              </w:rPr>
            </w:pPr>
            <w:r w:rsidRPr="00CD6957">
              <w:rPr>
                <w:rFonts w:eastAsia="Times New Roman"/>
                <w:sz w:val="20"/>
                <w:szCs w:val="20"/>
              </w:rPr>
              <w:t>«Развитие энергетики»</w:t>
            </w:r>
          </w:p>
        </w:tc>
        <w:tc>
          <w:tcPr>
            <w:tcW w:w="8079" w:type="dxa"/>
          </w:tcPr>
          <w:p w14:paraId="7965C6B5" w14:textId="450F2363" w:rsidR="00CD6957" w:rsidRPr="00200591" w:rsidRDefault="00CD6957" w:rsidP="00CD6957">
            <w:pPr>
              <w:widowControl w:val="0"/>
              <w:spacing w:line="240" w:lineRule="auto"/>
              <w:ind w:left="34" w:right="-1" w:firstLine="318"/>
              <w:rPr>
                <w:bCs/>
                <w:sz w:val="20"/>
                <w:szCs w:val="24"/>
              </w:rPr>
            </w:pPr>
            <w:r w:rsidRPr="00200591">
              <w:rPr>
                <w:bCs/>
                <w:sz w:val="20"/>
                <w:szCs w:val="20"/>
                <w:lang w:eastAsia="en-US"/>
              </w:rPr>
              <w:t>По госпрограмме</w:t>
            </w:r>
            <w:r w:rsidRPr="00200591">
              <w:rPr>
                <w:sz w:val="20"/>
                <w:szCs w:val="24"/>
              </w:rPr>
              <w:t xml:space="preserve"> </w:t>
            </w:r>
            <w:r w:rsidRPr="00200591">
              <w:rPr>
                <w:rFonts w:eastAsiaTheme="minorHAnsi"/>
                <w:b/>
                <w:color w:val="000000" w:themeColor="text1"/>
                <w:sz w:val="20"/>
                <w:szCs w:val="20"/>
                <w:lang w:eastAsia="en-US"/>
              </w:rPr>
              <w:t xml:space="preserve">«Развитие энергетики» </w:t>
            </w:r>
            <w:r w:rsidRPr="00200591">
              <w:rPr>
                <w:bCs/>
                <w:sz w:val="20"/>
                <w:szCs w:val="24"/>
              </w:rPr>
              <w:t xml:space="preserve">(ГП-30) </w:t>
            </w:r>
            <w:r w:rsidRPr="00200591">
              <w:rPr>
                <w:sz w:val="20"/>
                <w:szCs w:val="24"/>
              </w:rPr>
              <w:t xml:space="preserve">исполнение расходов составило </w:t>
            </w:r>
            <w:r w:rsidR="00200591" w:rsidRPr="00200591">
              <w:rPr>
                <w:b/>
                <w:sz w:val="20"/>
                <w:szCs w:val="24"/>
              </w:rPr>
              <w:t>4,5</w:t>
            </w:r>
            <w:r w:rsidRPr="00200591">
              <w:rPr>
                <w:b/>
                <w:sz w:val="20"/>
                <w:szCs w:val="24"/>
              </w:rPr>
              <w:t> %</w:t>
            </w:r>
            <w:r w:rsidRPr="00200591">
              <w:rPr>
                <w:sz w:val="20"/>
                <w:szCs w:val="24"/>
              </w:rPr>
              <w:t xml:space="preserve"> показателя сводной росписи с изменениями, </w:t>
            </w:r>
            <w:r w:rsidRPr="00200591">
              <w:rPr>
                <w:bCs/>
                <w:sz w:val="20"/>
                <w:szCs w:val="24"/>
              </w:rPr>
              <w:t xml:space="preserve">что </w:t>
            </w:r>
            <w:r w:rsidRPr="00200591">
              <w:rPr>
                <w:b/>
                <w:bCs/>
                <w:sz w:val="20"/>
                <w:szCs w:val="24"/>
              </w:rPr>
              <w:t>ниже</w:t>
            </w:r>
            <w:r w:rsidRPr="00200591">
              <w:rPr>
                <w:bCs/>
                <w:sz w:val="20"/>
                <w:szCs w:val="24"/>
              </w:rPr>
              <w:t xml:space="preserve"> уровня исполнения за </w:t>
            </w:r>
            <w:r w:rsidR="00200591" w:rsidRPr="00200591">
              <w:rPr>
                <w:bCs/>
                <w:sz w:val="20"/>
                <w:szCs w:val="24"/>
              </w:rPr>
              <w:t xml:space="preserve">аналогичный период </w:t>
            </w:r>
            <w:r w:rsidRPr="00200591">
              <w:rPr>
                <w:bCs/>
                <w:sz w:val="20"/>
                <w:szCs w:val="24"/>
              </w:rPr>
              <w:t>202</w:t>
            </w:r>
            <w:r w:rsidR="00200591" w:rsidRPr="00200591">
              <w:rPr>
                <w:bCs/>
                <w:sz w:val="20"/>
                <w:szCs w:val="24"/>
              </w:rPr>
              <w:t>1</w:t>
            </w:r>
            <w:r w:rsidRPr="00200591">
              <w:rPr>
                <w:bCs/>
                <w:sz w:val="20"/>
                <w:szCs w:val="24"/>
              </w:rPr>
              <w:t xml:space="preserve"> год</w:t>
            </w:r>
            <w:r w:rsidR="00200591" w:rsidRPr="00200591">
              <w:rPr>
                <w:bCs/>
                <w:sz w:val="20"/>
                <w:szCs w:val="24"/>
              </w:rPr>
              <w:t>а</w:t>
            </w:r>
            <w:r w:rsidRPr="00200591">
              <w:rPr>
                <w:bCs/>
                <w:sz w:val="20"/>
                <w:szCs w:val="24"/>
              </w:rPr>
              <w:t xml:space="preserve"> (</w:t>
            </w:r>
            <w:r w:rsidR="00200591" w:rsidRPr="00200591">
              <w:rPr>
                <w:bCs/>
                <w:sz w:val="20"/>
                <w:szCs w:val="24"/>
              </w:rPr>
              <w:t>15,8</w:t>
            </w:r>
            <w:r w:rsidRPr="00200591">
              <w:rPr>
                <w:bCs/>
                <w:sz w:val="20"/>
                <w:szCs w:val="24"/>
              </w:rPr>
              <w:t xml:space="preserve"> %). </w:t>
            </w:r>
          </w:p>
          <w:p w14:paraId="41BDB9A9" w14:textId="6A379812" w:rsidR="00851984" w:rsidRDefault="00851984" w:rsidP="00200591">
            <w:pPr>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851984">
              <w:rPr>
                <w:rFonts w:eastAsiaTheme="minorHAnsi"/>
                <w:color w:val="000000" w:themeColor="text1"/>
                <w:sz w:val="20"/>
                <w:szCs w:val="20"/>
                <w:lang w:eastAsia="en-US"/>
              </w:rPr>
              <w:t>Приоритеты и цели государственной политики в сфере реализации ГП-</w:t>
            </w:r>
            <w:r>
              <w:rPr>
                <w:rFonts w:eastAsiaTheme="minorHAnsi"/>
                <w:color w:val="000000" w:themeColor="text1"/>
                <w:sz w:val="20"/>
                <w:szCs w:val="20"/>
                <w:lang w:eastAsia="en-US"/>
              </w:rPr>
              <w:t>30</w:t>
            </w:r>
            <w:r w:rsidRPr="00851984">
              <w:rPr>
                <w:rFonts w:eastAsiaTheme="minorHAnsi"/>
                <w:color w:val="000000" w:themeColor="text1"/>
                <w:sz w:val="20"/>
                <w:szCs w:val="20"/>
                <w:lang w:eastAsia="en-US"/>
              </w:rPr>
              <w:t xml:space="preserve"> утверждены постановлением Правительства Российской Федерации от 18 декабря 2021 г. </w:t>
            </w:r>
            <w:r>
              <w:rPr>
                <w:rFonts w:eastAsiaTheme="minorHAnsi"/>
                <w:color w:val="000000" w:themeColor="text1"/>
                <w:sz w:val="20"/>
                <w:szCs w:val="20"/>
                <w:lang w:eastAsia="en-US"/>
              </w:rPr>
              <w:t>№</w:t>
            </w:r>
            <w:r w:rsidRPr="00851984">
              <w:rPr>
                <w:rFonts w:eastAsiaTheme="minorHAnsi"/>
                <w:color w:val="000000" w:themeColor="text1"/>
                <w:sz w:val="20"/>
                <w:szCs w:val="20"/>
                <w:lang w:eastAsia="en-US"/>
              </w:rPr>
              <w:t xml:space="preserve"> 2352</w:t>
            </w:r>
            <w:r>
              <w:rPr>
                <w:rFonts w:eastAsiaTheme="minorHAnsi"/>
                <w:color w:val="000000" w:themeColor="text1"/>
                <w:sz w:val="20"/>
                <w:szCs w:val="20"/>
                <w:lang w:eastAsia="en-US"/>
              </w:rPr>
              <w:t>.</w:t>
            </w:r>
          </w:p>
          <w:p w14:paraId="4C287084" w14:textId="10CE76F4" w:rsidR="00246EBD" w:rsidRPr="006207F8" w:rsidRDefault="00200591" w:rsidP="00200591">
            <w:pPr>
              <w:overflowPunct/>
              <w:autoSpaceDE/>
              <w:autoSpaceDN/>
              <w:adjustRightInd/>
              <w:spacing w:line="240" w:lineRule="auto"/>
              <w:ind w:left="0" w:right="0" w:firstLine="317"/>
              <w:textAlignment w:val="auto"/>
              <w:rPr>
                <w:bCs/>
                <w:sz w:val="20"/>
                <w:szCs w:val="20"/>
                <w:highlight w:val="yellow"/>
                <w:lang w:eastAsia="en-US"/>
              </w:rPr>
            </w:pPr>
            <w:r w:rsidRPr="00200591">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Pr>
                <w:rFonts w:eastAsiaTheme="minorHAnsi"/>
                <w:color w:val="000000" w:themeColor="text1"/>
                <w:sz w:val="20"/>
                <w:szCs w:val="20"/>
                <w:lang w:eastAsia="en-US"/>
              </w:rPr>
              <w:t>30</w:t>
            </w:r>
            <w:r w:rsidRPr="00200591">
              <w:rPr>
                <w:rFonts w:eastAsiaTheme="minorHAnsi"/>
                <w:color w:val="000000" w:themeColor="text1"/>
                <w:sz w:val="20"/>
                <w:szCs w:val="20"/>
                <w:lang w:eastAsia="en-US"/>
              </w:rPr>
              <w:t xml:space="preserve"> приведено в соответствие с Федеральным законом № 390-ФЗ.</w:t>
            </w:r>
          </w:p>
        </w:tc>
      </w:tr>
      <w:tr w:rsidR="00D07642" w:rsidRPr="00ED45E2" w14:paraId="6B3EB65B" w14:textId="77777777" w:rsidTr="008A6ABC">
        <w:tc>
          <w:tcPr>
            <w:tcW w:w="568" w:type="dxa"/>
          </w:tcPr>
          <w:p w14:paraId="329F6EDF" w14:textId="1E5D256D"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2</w:t>
            </w:r>
            <w:r w:rsidR="00AA2C49">
              <w:rPr>
                <w:rFonts w:eastAsia="Times New Roman"/>
                <w:sz w:val="20"/>
                <w:szCs w:val="20"/>
              </w:rPr>
              <w:t>7</w:t>
            </w:r>
          </w:p>
        </w:tc>
        <w:tc>
          <w:tcPr>
            <w:tcW w:w="2410" w:type="dxa"/>
          </w:tcPr>
          <w:p w14:paraId="296D2520"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«Социально-экономическое развитие Дальневосточного федерального округа»</w:t>
            </w:r>
          </w:p>
        </w:tc>
        <w:tc>
          <w:tcPr>
            <w:tcW w:w="8079" w:type="dxa"/>
          </w:tcPr>
          <w:p w14:paraId="5B35F45F" w14:textId="7C94B7F3" w:rsidR="008A6ABC" w:rsidRPr="006207F8" w:rsidRDefault="008A6ABC" w:rsidP="00AF5A3B">
            <w:pPr>
              <w:widowControl w:val="0"/>
              <w:spacing w:line="240" w:lineRule="auto"/>
              <w:ind w:left="34" w:right="-1" w:firstLine="318"/>
              <w:rPr>
                <w:bCs/>
                <w:sz w:val="20"/>
                <w:szCs w:val="20"/>
                <w:highlight w:val="yellow"/>
              </w:rPr>
            </w:pPr>
            <w:r w:rsidRPr="00AF5A3B">
              <w:rPr>
                <w:bCs/>
                <w:sz w:val="20"/>
                <w:szCs w:val="20"/>
                <w:lang w:eastAsia="en-US"/>
              </w:rPr>
              <w:t xml:space="preserve">По </w:t>
            </w:r>
            <w:r w:rsidR="00AD5E07">
              <w:rPr>
                <w:bCs/>
                <w:sz w:val="20"/>
                <w:szCs w:val="20"/>
                <w:lang w:eastAsia="en-US"/>
              </w:rPr>
              <w:t xml:space="preserve">комплексной </w:t>
            </w:r>
            <w:r w:rsidRPr="00AF5A3B">
              <w:rPr>
                <w:bCs/>
                <w:sz w:val="20"/>
                <w:szCs w:val="20"/>
                <w:lang w:eastAsia="en-US"/>
              </w:rPr>
              <w:t>госпрограмме</w:t>
            </w:r>
            <w:r w:rsidRPr="00AF5A3B">
              <w:rPr>
                <w:sz w:val="20"/>
                <w:szCs w:val="20"/>
              </w:rPr>
              <w:t xml:space="preserve"> </w:t>
            </w:r>
            <w:r w:rsidRPr="00AF5A3B">
              <w:rPr>
                <w:b/>
                <w:bCs/>
                <w:sz w:val="20"/>
                <w:szCs w:val="20"/>
              </w:rPr>
              <w:t>«Социально-экономическое развитие Дальневосточного федерального округа»</w:t>
            </w:r>
            <w:r w:rsidRPr="00AF5A3B">
              <w:rPr>
                <w:bCs/>
                <w:sz w:val="20"/>
                <w:szCs w:val="20"/>
              </w:rPr>
              <w:t xml:space="preserve"> </w:t>
            </w:r>
            <w:r w:rsidR="009C5316" w:rsidRPr="00AF5A3B">
              <w:rPr>
                <w:bCs/>
                <w:sz w:val="20"/>
                <w:szCs w:val="20"/>
              </w:rPr>
              <w:t xml:space="preserve">(ГП-34) </w:t>
            </w:r>
            <w:r w:rsidRPr="00AF5A3B">
              <w:rPr>
                <w:sz w:val="20"/>
                <w:szCs w:val="20"/>
              </w:rPr>
              <w:t>исполнение расходов составило</w:t>
            </w:r>
            <w:r w:rsidR="009C5316" w:rsidRPr="00AF5A3B">
              <w:rPr>
                <w:sz w:val="20"/>
                <w:szCs w:val="20"/>
              </w:rPr>
              <w:t xml:space="preserve"> </w:t>
            </w:r>
            <w:r w:rsidR="00AF5A3B" w:rsidRPr="00AF5A3B">
              <w:rPr>
                <w:b/>
                <w:sz w:val="20"/>
                <w:szCs w:val="20"/>
              </w:rPr>
              <w:t>3,7</w:t>
            </w:r>
            <w:r w:rsidR="009C5316" w:rsidRPr="00AF5A3B">
              <w:rPr>
                <w:b/>
                <w:sz w:val="20"/>
                <w:szCs w:val="20"/>
              </w:rPr>
              <w:t> </w:t>
            </w:r>
            <w:r w:rsidRPr="00AF5A3B">
              <w:rPr>
                <w:b/>
                <w:sz w:val="20"/>
                <w:szCs w:val="20"/>
              </w:rPr>
              <w:t xml:space="preserve">% </w:t>
            </w:r>
            <w:r w:rsidRPr="00AF5A3B">
              <w:rPr>
                <w:sz w:val="20"/>
                <w:szCs w:val="20"/>
              </w:rPr>
              <w:t xml:space="preserve">показателя сводной росписи с изменениями, </w:t>
            </w:r>
            <w:r w:rsidRPr="00AF5A3B">
              <w:rPr>
                <w:bCs/>
                <w:sz w:val="20"/>
                <w:szCs w:val="20"/>
              </w:rPr>
              <w:t xml:space="preserve">что </w:t>
            </w:r>
            <w:r w:rsidR="00AF5A3B" w:rsidRPr="00AF5A3B">
              <w:rPr>
                <w:b/>
                <w:bCs/>
                <w:sz w:val="20"/>
                <w:szCs w:val="20"/>
              </w:rPr>
              <w:t>ниже</w:t>
            </w:r>
            <w:r w:rsidRPr="00AF5A3B">
              <w:rPr>
                <w:bCs/>
                <w:sz w:val="20"/>
                <w:szCs w:val="20"/>
              </w:rPr>
              <w:t xml:space="preserve"> уровня исполнения за </w:t>
            </w:r>
            <w:r w:rsidR="00AF5A3B" w:rsidRPr="00AF5A3B">
              <w:rPr>
                <w:bCs/>
                <w:sz w:val="20"/>
                <w:szCs w:val="20"/>
              </w:rPr>
              <w:t xml:space="preserve">аналогичный период </w:t>
            </w:r>
            <w:r w:rsidRPr="00AF5A3B">
              <w:rPr>
                <w:bCs/>
                <w:sz w:val="20"/>
                <w:szCs w:val="20"/>
              </w:rPr>
              <w:t>202</w:t>
            </w:r>
            <w:r w:rsidR="00AF5A3B" w:rsidRPr="00AF5A3B">
              <w:rPr>
                <w:bCs/>
                <w:sz w:val="20"/>
                <w:szCs w:val="20"/>
              </w:rPr>
              <w:t>1</w:t>
            </w:r>
            <w:r w:rsidRPr="00AF5A3B">
              <w:rPr>
                <w:bCs/>
                <w:sz w:val="20"/>
                <w:szCs w:val="20"/>
              </w:rPr>
              <w:t xml:space="preserve"> год</w:t>
            </w:r>
            <w:r w:rsidR="00AF5A3B" w:rsidRPr="00AF5A3B">
              <w:rPr>
                <w:bCs/>
                <w:sz w:val="20"/>
                <w:szCs w:val="20"/>
              </w:rPr>
              <w:t>а</w:t>
            </w:r>
            <w:r w:rsidRPr="00AF5A3B">
              <w:rPr>
                <w:bCs/>
                <w:sz w:val="20"/>
                <w:szCs w:val="20"/>
              </w:rPr>
              <w:t xml:space="preserve"> (</w:t>
            </w:r>
            <w:r w:rsidR="00AF5A3B" w:rsidRPr="00AF5A3B">
              <w:rPr>
                <w:bCs/>
                <w:sz w:val="20"/>
                <w:szCs w:val="20"/>
              </w:rPr>
              <w:t>4</w:t>
            </w:r>
            <w:r w:rsidR="009C5316" w:rsidRPr="00AF5A3B">
              <w:rPr>
                <w:sz w:val="20"/>
                <w:szCs w:val="20"/>
              </w:rPr>
              <w:t>,7</w:t>
            </w:r>
            <w:r w:rsidRPr="00AF5A3B">
              <w:rPr>
                <w:bCs/>
                <w:sz w:val="20"/>
                <w:szCs w:val="20"/>
              </w:rPr>
              <w:t> %).</w:t>
            </w:r>
            <w:r w:rsidRPr="006207F8">
              <w:rPr>
                <w:bCs/>
                <w:sz w:val="20"/>
                <w:szCs w:val="20"/>
                <w:highlight w:val="yellow"/>
              </w:rPr>
              <w:t xml:space="preserve"> </w:t>
            </w:r>
          </w:p>
          <w:p w14:paraId="0285A857" w14:textId="012B7E30" w:rsidR="00AD5E07" w:rsidRDefault="00AD5E07" w:rsidP="00AF5A3B">
            <w:pPr>
              <w:tabs>
                <w:tab w:val="left" w:pos="567"/>
              </w:tabs>
              <w:overflowPunct/>
              <w:spacing w:line="240" w:lineRule="auto"/>
              <w:ind w:left="34" w:right="-1" w:firstLine="318"/>
              <w:textAlignment w:val="auto"/>
              <w:outlineLvl w:val="2"/>
              <w:rPr>
                <w:rFonts w:eastAsia="Times New Roman"/>
                <w:sz w:val="20"/>
                <w:szCs w:val="20"/>
              </w:rPr>
            </w:pPr>
            <w:r w:rsidRPr="00AD5E07">
              <w:rPr>
                <w:rFonts w:eastAsia="Times New Roman"/>
                <w:sz w:val="20"/>
                <w:szCs w:val="20"/>
              </w:rPr>
              <w:t>Стратегические приоритеты</w:t>
            </w:r>
            <w:r>
              <w:rPr>
                <w:rFonts w:eastAsia="Times New Roman"/>
                <w:sz w:val="20"/>
                <w:szCs w:val="20"/>
              </w:rPr>
              <w:t xml:space="preserve"> </w:t>
            </w:r>
            <w:r w:rsidRPr="00AD5E07">
              <w:rPr>
                <w:rFonts w:eastAsia="Times New Roman"/>
                <w:sz w:val="20"/>
                <w:szCs w:val="20"/>
              </w:rPr>
              <w:t>в сфере реализации ГП-3</w:t>
            </w:r>
            <w:r>
              <w:rPr>
                <w:rFonts w:eastAsia="Times New Roman"/>
                <w:sz w:val="20"/>
                <w:szCs w:val="20"/>
              </w:rPr>
              <w:t>4</w:t>
            </w:r>
            <w:r w:rsidRPr="00AD5E07">
              <w:rPr>
                <w:rFonts w:eastAsia="Times New Roman"/>
                <w:sz w:val="20"/>
                <w:szCs w:val="20"/>
              </w:rPr>
              <w:t xml:space="preserve"> утверждены постановлением Правительства Российской Федерации от </w:t>
            </w:r>
            <w:r>
              <w:rPr>
                <w:rFonts w:eastAsia="Times New Roman"/>
                <w:sz w:val="20"/>
                <w:szCs w:val="20"/>
              </w:rPr>
              <w:t>30</w:t>
            </w:r>
            <w:r w:rsidRPr="00AD5E07">
              <w:rPr>
                <w:rFonts w:eastAsia="Times New Roman"/>
                <w:sz w:val="20"/>
                <w:szCs w:val="20"/>
              </w:rPr>
              <w:t xml:space="preserve"> </w:t>
            </w:r>
            <w:r>
              <w:rPr>
                <w:rFonts w:eastAsia="Times New Roman"/>
                <w:sz w:val="20"/>
                <w:szCs w:val="20"/>
              </w:rPr>
              <w:t>октября</w:t>
            </w:r>
            <w:r w:rsidRPr="00AD5E07">
              <w:rPr>
                <w:rFonts w:eastAsia="Times New Roman"/>
                <w:sz w:val="20"/>
                <w:szCs w:val="20"/>
              </w:rPr>
              <w:t xml:space="preserve"> 2021 г. № </w:t>
            </w:r>
            <w:r>
              <w:rPr>
                <w:rFonts w:eastAsia="Times New Roman"/>
                <w:sz w:val="20"/>
                <w:szCs w:val="20"/>
              </w:rPr>
              <w:t>1878</w:t>
            </w:r>
            <w:r w:rsidRPr="00AD5E07">
              <w:rPr>
                <w:rFonts w:eastAsia="Times New Roman"/>
                <w:sz w:val="20"/>
                <w:szCs w:val="20"/>
              </w:rPr>
              <w:t>.</w:t>
            </w:r>
          </w:p>
          <w:p w14:paraId="2B78BFC4" w14:textId="4530FBC1" w:rsidR="00AF5A3B" w:rsidRPr="0075294F" w:rsidRDefault="0092024D" w:rsidP="00AF5A3B">
            <w:pPr>
              <w:tabs>
                <w:tab w:val="left" w:pos="567"/>
              </w:tabs>
              <w:overflowPunct/>
              <w:spacing w:line="240" w:lineRule="auto"/>
              <w:ind w:left="34" w:right="-1" w:firstLine="318"/>
              <w:textAlignment w:val="auto"/>
              <w:outlineLvl w:val="2"/>
              <w:rPr>
                <w:rFonts w:eastAsia="Times New Roman"/>
                <w:sz w:val="20"/>
                <w:szCs w:val="20"/>
              </w:rPr>
            </w:pPr>
            <w:r w:rsidRPr="0092024D">
              <w:rPr>
                <w:rFonts w:eastAsia="Times New Roman"/>
                <w:sz w:val="20"/>
                <w:szCs w:val="20"/>
              </w:rPr>
              <w:t>Во исполнение пункта 2 статьи 179 Бюджетного кодекса Российской Федерации финансовое обеспечение ГП-3</w:t>
            </w:r>
            <w:r>
              <w:rPr>
                <w:rFonts w:eastAsia="Times New Roman"/>
                <w:sz w:val="20"/>
                <w:szCs w:val="20"/>
              </w:rPr>
              <w:t>4</w:t>
            </w:r>
            <w:r w:rsidRPr="0092024D">
              <w:rPr>
                <w:rFonts w:eastAsia="Times New Roman"/>
                <w:sz w:val="20"/>
                <w:szCs w:val="20"/>
              </w:rPr>
              <w:t xml:space="preserve"> приведено в соответствие с Федеральным законом № 390-ФЗ.</w:t>
            </w:r>
          </w:p>
          <w:p w14:paraId="319FC121" w14:textId="6C099095" w:rsidR="0075294F" w:rsidRPr="0075294F" w:rsidRDefault="0075294F" w:rsidP="00AF5A3B">
            <w:pPr>
              <w:tabs>
                <w:tab w:val="left" w:pos="567"/>
              </w:tabs>
              <w:overflowPunct/>
              <w:spacing w:line="240" w:lineRule="auto"/>
              <w:ind w:left="34" w:right="-1" w:firstLine="318"/>
              <w:textAlignment w:val="auto"/>
              <w:outlineLvl w:val="2"/>
              <w:rPr>
                <w:rFonts w:eastAsia="Times New Roman"/>
                <w:sz w:val="20"/>
                <w:szCs w:val="20"/>
              </w:rPr>
            </w:pPr>
            <w:r w:rsidRPr="0075294F">
              <w:rPr>
                <w:rFonts w:eastAsia="Times New Roman"/>
                <w:sz w:val="20"/>
                <w:szCs w:val="20"/>
              </w:rPr>
              <w:t>Сводной росписью на 1 апреля 2022 года бюджетные ассигнования увеличены на 303,4</w:t>
            </w:r>
            <w:r w:rsidR="00AF5A3B">
              <w:rPr>
                <w:rFonts w:eastAsia="Times New Roman"/>
                <w:sz w:val="20"/>
                <w:szCs w:val="20"/>
              </w:rPr>
              <w:t> </w:t>
            </w:r>
            <w:r w:rsidRPr="0075294F">
              <w:rPr>
                <w:rFonts w:eastAsia="Times New Roman"/>
                <w:sz w:val="20"/>
                <w:szCs w:val="20"/>
              </w:rPr>
              <w:t>млн. рублей, и составили 45 488,9 млн. рублей.</w:t>
            </w:r>
          </w:p>
          <w:p w14:paraId="2D349711" w14:textId="5560F518" w:rsidR="00AF5A3B" w:rsidRPr="00AF5A3B" w:rsidRDefault="00AF5A3B" w:rsidP="00AF5A3B">
            <w:pPr>
              <w:tabs>
                <w:tab w:val="left" w:pos="567"/>
              </w:tabs>
              <w:overflowPunct/>
              <w:spacing w:line="240" w:lineRule="auto"/>
              <w:ind w:left="34" w:right="-1" w:firstLine="318"/>
              <w:textAlignment w:val="auto"/>
              <w:outlineLvl w:val="2"/>
              <w:rPr>
                <w:rFonts w:eastAsia="Times New Roman"/>
                <w:sz w:val="20"/>
                <w:szCs w:val="20"/>
              </w:rPr>
            </w:pPr>
            <w:r w:rsidRPr="00AF5A3B">
              <w:rPr>
                <w:rFonts w:eastAsia="Times New Roman"/>
                <w:sz w:val="20"/>
                <w:szCs w:val="20"/>
              </w:rPr>
              <w:t xml:space="preserve">В 2022 году исполнение расходов по </w:t>
            </w:r>
            <w:r w:rsidRPr="00AF5A3B">
              <w:rPr>
                <w:bCs/>
                <w:sz w:val="20"/>
                <w:szCs w:val="20"/>
              </w:rPr>
              <w:t xml:space="preserve">ГП-34 </w:t>
            </w:r>
            <w:r w:rsidRPr="00AF5A3B">
              <w:rPr>
                <w:rFonts w:eastAsia="Times New Roman"/>
                <w:sz w:val="20"/>
                <w:szCs w:val="20"/>
              </w:rPr>
              <w:t>осуществляют три главных распорядител</w:t>
            </w:r>
            <w:r>
              <w:rPr>
                <w:rFonts w:eastAsia="Times New Roman"/>
                <w:sz w:val="20"/>
                <w:szCs w:val="20"/>
              </w:rPr>
              <w:t>я</w:t>
            </w:r>
            <w:r w:rsidRPr="00AF5A3B">
              <w:rPr>
                <w:rFonts w:eastAsia="Times New Roman"/>
                <w:sz w:val="20"/>
                <w:szCs w:val="20"/>
              </w:rPr>
              <w:t xml:space="preserve"> бюджетных средств (Минвостокразвития России, Минздрав России, МВД России), из них наибольший объем бюджетных ассигнований в соответствии со сводной росписью предусмотрен по Минвостокразвития России – 44 985,4 млн. рублей (кассовое исполнение составило 1 681,3 млн. рублей, или 3,7 % объема, предусмотренного сводной росписью).</w:t>
            </w:r>
          </w:p>
          <w:p w14:paraId="559442D0" w14:textId="0E6C6DC2" w:rsidR="00AF5A3B" w:rsidRPr="00AF5A3B" w:rsidRDefault="00AF5A3B" w:rsidP="00AF5A3B">
            <w:pPr>
              <w:tabs>
                <w:tab w:val="left" w:pos="567"/>
              </w:tabs>
              <w:overflowPunct/>
              <w:spacing w:line="240" w:lineRule="auto"/>
              <w:ind w:left="34" w:right="-1" w:firstLine="318"/>
              <w:textAlignment w:val="auto"/>
              <w:outlineLvl w:val="2"/>
              <w:rPr>
                <w:rFonts w:eastAsia="Times New Roman"/>
                <w:sz w:val="20"/>
                <w:szCs w:val="20"/>
              </w:rPr>
            </w:pPr>
            <w:r w:rsidRPr="00AF5A3B">
              <w:rPr>
                <w:rFonts w:eastAsia="Times New Roman"/>
                <w:sz w:val="20"/>
                <w:szCs w:val="20"/>
              </w:rPr>
              <w:t>Наибольший объем средств, предусмотрен сводной росписью</w:t>
            </w:r>
            <w:r>
              <w:rPr>
                <w:rFonts w:eastAsia="Times New Roman"/>
                <w:sz w:val="20"/>
                <w:szCs w:val="20"/>
              </w:rPr>
              <w:t xml:space="preserve"> на</w:t>
            </w:r>
            <w:r w:rsidRPr="00AF5A3B">
              <w:rPr>
                <w:rFonts w:eastAsia="Times New Roman"/>
                <w:bCs/>
                <w:sz w:val="20"/>
                <w:szCs w:val="20"/>
              </w:rPr>
              <w:t xml:space="preserve"> реализаци</w:t>
            </w:r>
            <w:r>
              <w:rPr>
                <w:rFonts w:eastAsia="Times New Roman"/>
                <w:bCs/>
                <w:sz w:val="20"/>
                <w:szCs w:val="20"/>
              </w:rPr>
              <w:t>ю</w:t>
            </w:r>
            <w:r w:rsidRPr="00AF5A3B">
              <w:rPr>
                <w:rFonts w:eastAsia="Times New Roman"/>
                <w:bCs/>
                <w:sz w:val="20"/>
                <w:szCs w:val="20"/>
              </w:rPr>
              <w:t xml:space="preserve"> </w:t>
            </w:r>
            <w:r>
              <w:rPr>
                <w:rFonts w:eastAsia="Times New Roman"/>
                <w:bCs/>
                <w:sz w:val="20"/>
                <w:szCs w:val="20"/>
              </w:rPr>
              <w:t>ФП</w:t>
            </w:r>
            <w:r w:rsidRPr="00AF5A3B">
              <w:rPr>
                <w:rFonts w:eastAsia="Times New Roman"/>
                <w:bCs/>
                <w:sz w:val="20"/>
                <w:szCs w:val="20"/>
              </w:rPr>
              <w:t xml:space="preserve"> «Новые возможности для Дальнего Востока» на </w:t>
            </w:r>
            <w:r w:rsidRPr="00AF5A3B">
              <w:rPr>
                <w:rFonts w:eastAsia="Times New Roman"/>
                <w:sz w:val="20"/>
                <w:szCs w:val="20"/>
              </w:rPr>
              <w:t>создание и функционировани</w:t>
            </w:r>
            <w:r>
              <w:rPr>
                <w:rFonts w:eastAsia="Times New Roman"/>
                <w:sz w:val="20"/>
                <w:szCs w:val="20"/>
              </w:rPr>
              <w:t>е</w:t>
            </w:r>
            <w:r w:rsidRPr="00AF5A3B">
              <w:rPr>
                <w:rFonts w:eastAsia="Times New Roman"/>
                <w:sz w:val="20"/>
                <w:szCs w:val="20"/>
              </w:rPr>
              <w:t xml:space="preserve"> территорий опережающего социально-экономического развития (ТОСЭР), в размере 21 885,2 млн. рублей. Исполнение составило 1 141,2 млн. рублей, или 5,2 % предусмотренных средств;</w:t>
            </w:r>
          </w:p>
          <w:p w14:paraId="33D40506" w14:textId="0AFE59FF" w:rsidR="00AF5A3B" w:rsidRPr="00AF5A3B" w:rsidRDefault="00AF5A3B" w:rsidP="00AF5A3B">
            <w:pPr>
              <w:tabs>
                <w:tab w:val="left" w:pos="567"/>
              </w:tabs>
              <w:overflowPunct/>
              <w:spacing w:line="240" w:lineRule="auto"/>
              <w:ind w:left="34" w:right="-1" w:firstLine="318"/>
              <w:textAlignment w:val="auto"/>
              <w:outlineLvl w:val="2"/>
              <w:rPr>
                <w:rFonts w:eastAsia="Times New Roman"/>
                <w:sz w:val="20"/>
                <w:szCs w:val="20"/>
              </w:rPr>
            </w:pPr>
            <w:r>
              <w:rPr>
                <w:rFonts w:eastAsia="Times New Roman"/>
                <w:sz w:val="20"/>
                <w:szCs w:val="20"/>
              </w:rPr>
              <w:t>Бюджетные ассигнования н</w:t>
            </w:r>
            <w:r w:rsidRPr="00AF5A3B">
              <w:rPr>
                <w:rFonts w:eastAsia="Times New Roman"/>
                <w:sz w:val="20"/>
                <w:szCs w:val="20"/>
              </w:rPr>
              <w:t>а предоставление субсидии юридическим лицам (за исключением государственных (муниципальных) учреждений) на финансовое обеспечение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Дальнего Востока </w:t>
            </w:r>
            <w:r>
              <w:rPr>
                <w:rFonts w:eastAsia="Times New Roman"/>
                <w:sz w:val="20"/>
                <w:szCs w:val="20"/>
              </w:rPr>
              <w:t xml:space="preserve">предусмотрены в сумме </w:t>
            </w:r>
            <w:r w:rsidRPr="00AF5A3B">
              <w:rPr>
                <w:rFonts w:eastAsia="Times New Roman"/>
                <w:sz w:val="20"/>
                <w:szCs w:val="20"/>
              </w:rPr>
              <w:t>2 869,6 млн. рублей. Исполнение по состоянию на 1 апреля 2022 года отсутствует.</w:t>
            </w:r>
          </w:p>
          <w:p w14:paraId="3293CD7B" w14:textId="760B944D" w:rsidR="008A6ABC" w:rsidRPr="006207F8" w:rsidRDefault="00AF5A3B" w:rsidP="00AF5A3B">
            <w:pPr>
              <w:overflowPunct/>
              <w:spacing w:line="240" w:lineRule="auto"/>
              <w:ind w:left="34" w:right="-1" w:firstLine="318"/>
              <w:textAlignment w:val="auto"/>
              <w:outlineLvl w:val="2"/>
              <w:rPr>
                <w:sz w:val="20"/>
                <w:szCs w:val="20"/>
                <w:highlight w:val="yellow"/>
              </w:rPr>
            </w:pPr>
            <w:r w:rsidRPr="00AF5A3B">
              <w:rPr>
                <w:rFonts w:eastAsia="Times New Roman"/>
                <w:sz w:val="20"/>
                <w:szCs w:val="20"/>
              </w:rPr>
              <w:t xml:space="preserve">В рамках реализации </w:t>
            </w:r>
            <w:r>
              <w:rPr>
                <w:rFonts w:eastAsia="Times New Roman"/>
                <w:sz w:val="20"/>
                <w:szCs w:val="20"/>
              </w:rPr>
              <w:t>ФП</w:t>
            </w:r>
            <w:r w:rsidRPr="00AF5A3B">
              <w:rPr>
                <w:rFonts w:eastAsia="Times New Roman"/>
                <w:sz w:val="20"/>
                <w:szCs w:val="20"/>
              </w:rPr>
              <w:t xml:space="preserve"> «Развитие отдельных территорий и центров экономического роста субъектов Российской Федерации, входящих в состав Дальневосточного федерального округа» в целях предоставления иных межбюджетных трансфертов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w:t>
            </w:r>
            <w:r w:rsidRPr="00AF5A3B">
              <w:rPr>
                <w:rFonts w:eastAsia="Times New Roman"/>
                <w:sz w:val="20"/>
                <w:szCs w:val="20"/>
              </w:rPr>
              <w:lastRenderedPageBreak/>
              <w:t xml:space="preserve">округа Минвостокразвития России сводной росписью предусмотрено 15 475,1 млн. рублей. </w:t>
            </w:r>
            <w:r w:rsidRPr="00AF5A3B">
              <w:rPr>
                <w:rFonts w:eastAsiaTheme="minorHAnsi"/>
                <w:sz w:val="20"/>
                <w:szCs w:val="20"/>
                <w:lang w:eastAsia="en-US"/>
              </w:rPr>
              <w:t>Исполнение на 1 апреля 2022 года составляет 154,1 млн. рублей</w:t>
            </w:r>
            <w:r>
              <w:rPr>
                <w:rFonts w:eastAsiaTheme="minorHAnsi"/>
                <w:sz w:val="20"/>
                <w:szCs w:val="20"/>
                <w:lang w:eastAsia="en-US"/>
              </w:rPr>
              <w:t>,</w:t>
            </w:r>
            <w:r w:rsidRPr="00AF5A3B">
              <w:rPr>
                <w:rFonts w:eastAsiaTheme="minorHAnsi"/>
                <w:sz w:val="20"/>
                <w:szCs w:val="20"/>
                <w:lang w:eastAsia="en-US"/>
              </w:rPr>
              <w:t xml:space="preserve"> или 1 %</w:t>
            </w:r>
            <w:r>
              <w:rPr>
                <w:rFonts w:eastAsiaTheme="minorHAnsi"/>
                <w:sz w:val="20"/>
                <w:szCs w:val="20"/>
                <w:lang w:eastAsia="en-US"/>
              </w:rPr>
              <w:t>.</w:t>
            </w:r>
            <w:r w:rsidRPr="00AF5A3B">
              <w:rPr>
                <w:rFonts w:eastAsiaTheme="minorHAnsi"/>
                <w:sz w:val="20"/>
                <w:szCs w:val="20"/>
                <w:lang w:eastAsia="en-US"/>
              </w:rPr>
              <w:t xml:space="preserve"> </w:t>
            </w:r>
          </w:p>
        </w:tc>
      </w:tr>
      <w:tr w:rsidR="00D07642" w:rsidRPr="00ED45E2" w14:paraId="46FB48FD" w14:textId="77777777" w:rsidTr="008A6ABC">
        <w:tc>
          <w:tcPr>
            <w:tcW w:w="568" w:type="dxa"/>
          </w:tcPr>
          <w:p w14:paraId="5FE6B69F" w14:textId="7DBD9608"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2</w:t>
            </w:r>
            <w:r w:rsidR="00AA2C49">
              <w:rPr>
                <w:rFonts w:eastAsia="Times New Roman"/>
                <w:sz w:val="20"/>
                <w:szCs w:val="20"/>
              </w:rPr>
              <w:t>8</w:t>
            </w:r>
          </w:p>
        </w:tc>
        <w:tc>
          <w:tcPr>
            <w:tcW w:w="2410" w:type="dxa"/>
          </w:tcPr>
          <w:p w14:paraId="30F8CB74"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Северо-Кавказского федерального округа»</w:t>
            </w:r>
          </w:p>
        </w:tc>
        <w:tc>
          <w:tcPr>
            <w:tcW w:w="8079" w:type="dxa"/>
          </w:tcPr>
          <w:p w14:paraId="53A1E4E0" w14:textId="0112919D" w:rsidR="008A6ABC" w:rsidRPr="00A3529A" w:rsidRDefault="008A6ABC" w:rsidP="00F51E25">
            <w:pPr>
              <w:widowControl w:val="0"/>
              <w:spacing w:line="240" w:lineRule="auto"/>
              <w:ind w:left="34" w:right="-1" w:firstLine="318"/>
              <w:rPr>
                <w:bCs/>
                <w:sz w:val="20"/>
                <w:szCs w:val="20"/>
              </w:rPr>
            </w:pPr>
            <w:r w:rsidRPr="00A3529A">
              <w:rPr>
                <w:bCs/>
                <w:sz w:val="20"/>
                <w:szCs w:val="20"/>
                <w:lang w:eastAsia="en-US"/>
              </w:rPr>
              <w:t xml:space="preserve">По </w:t>
            </w:r>
            <w:r w:rsidR="00AD5E07">
              <w:rPr>
                <w:bCs/>
                <w:sz w:val="20"/>
                <w:szCs w:val="20"/>
                <w:lang w:eastAsia="en-US"/>
              </w:rPr>
              <w:t xml:space="preserve">комплексной </w:t>
            </w:r>
            <w:r w:rsidRPr="00A3529A">
              <w:rPr>
                <w:bCs/>
                <w:sz w:val="20"/>
                <w:szCs w:val="20"/>
                <w:lang w:eastAsia="en-US"/>
              </w:rPr>
              <w:t xml:space="preserve">госпрограмме </w:t>
            </w:r>
            <w:r w:rsidRPr="00A3529A">
              <w:rPr>
                <w:b/>
                <w:sz w:val="20"/>
                <w:szCs w:val="20"/>
              </w:rPr>
              <w:t>«Развитие Северо-Кавказского федерального округа»</w:t>
            </w:r>
            <w:r w:rsidRPr="00A3529A">
              <w:rPr>
                <w:bCs/>
                <w:sz w:val="20"/>
                <w:szCs w:val="20"/>
                <w:lang w:eastAsia="en-US"/>
              </w:rPr>
              <w:t xml:space="preserve"> </w:t>
            </w:r>
            <w:r w:rsidR="00A25A8A" w:rsidRPr="00A3529A">
              <w:rPr>
                <w:bCs/>
                <w:sz w:val="20"/>
                <w:szCs w:val="20"/>
                <w:lang w:eastAsia="en-US"/>
              </w:rPr>
              <w:t xml:space="preserve">(ГП-35) </w:t>
            </w:r>
            <w:r w:rsidRPr="00A3529A">
              <w:rPr>
                <w:sz w:val="20"/>
                <w:szCs w:val="20"/>
              </w:rPr>
              <w:t xml:space="preserve">исполнение расходов составило </w:t>
            </w:r>
            <w:r w:rsidR="00A3529A" w:rsidRPr="00A3529A">
              <w:rPr>
                <w:b/>
                <w:sz w:val="20"/>
                <w:szCs w:val="20"/>
              </w:rPr>
              <w:t>41,5</w:t>
            </w:r>
            <w:r w:rsidRPr="00A3529A">
              <w:rPr>
                <w:b/>
                <w:bCs/>
                <w:sz w:val="20"/>
                <w:szCs w:val="20"/>
                <w:lang w:eastAsia="en-US"/>
              </w:rPr>
              <w:t> %</w:t>
            </w:r>
            <w:r w:rsidRPr="00A3529A">
              <w:rPr>
                <w:bCs/>
                <w:sz w:val="20"/>
                <w:szCs w:val="20"/>
                <w:lang w:eastAsia="en-US"/>
              </w:rPr>
              <w:t xml:space="preserve"> показателя сводной росписи с изменениями</w:t>
            </w:r>
            <w:r w:rsidRPr="00A3529A">
              <w:rPr>
                <w:sz w:val="20"/>
                <w:szCs w:val="20"/>
              </w:rPr>
              <w:t xml:space="preserve">, </w:t>
            </w:r>
            <w:r w:rsidRPr="00A3529A">
              <w:rPr>
                <w:bCs/>
                <w:sz w:val="20"/>
                <w:szCs w:val="20"/>
              </w:rPr>
              <w:t xml:space="preserve">что </w:t>
            </w:r>
            <w:r w:rsidRPr="00A3529A">
              <w:rPr>
                <w:b/>
                <w:bCs/>
                <w:sz w:val="20"/>
                <w:szCs w:val="20"/>
              </w:rPr>
              <w:t>выше</w:t>
            </w:r>
            <w:r w:rsidRPr="00A3529A">
              <w:rPr>
                <w:bCs/>
                <w:sz w:val="20"/>
                <w:szCs w:val="20"/>
              </w:rPr>
              <w:t xml:space="preserve"> уровня исполнения за </w:t>
            </w:r>
            <w:r w:rsidR="009611F1">
              <w:rPr>
                <w:bCs/>
                <w:sz w:val="20"/>
                <w:szCs w:val="20"/>
              </w:rPr>
              <w:t xml:space="preserve">аналогичный период </w:t>
            </w:r>
            <w:r w:rsidRPr="00A3529A">
              <w:rPr>
                <w:bCs/>
                <w:sz w:val="20"/>
                <w:szCs w:val="20"/>
              </w:rPr>
              <w:t>202</w:t>
            </w:r>
            <w:r w:rsidR="009611F1">
              <w:rPr>
                <w:bCs/>
                <w:sz w:val="20"/>
                <w:szCs w:val="20"/>
              </w:rPr>
              <w:t>1</w:t>
            </w:r>
            <w:r w:rsidRPr="00A3529A">
              <w:rPr>
                <w:bCs/>
                <w:sz w:val="20"/>
                <w:szCs w:val="20"/>
              </w:rPr>
              <w:t xml:space="preserve"> год</w:t>
            </w:r>
            <w:r w:rsidR="009611F1">
              <w:rPr>
                <w:bCs/>
                <w:sz w:val="20"/>
                <w:szCs w:val="20"/>
              </w:rPr>
              <w:t>а</w:t>
            </w:r>
            <w:r w:rsidRPr="00A3529A">
              <w:rPr>
                <w:bCs/>
                <w:sz w:val="20"/>
                <w:szCs w:val="20"/>
              </w:rPr>
              <w:t xml:space="preserve"> (</w:t>
            </w:r>
            <w:r w:rsidR="00A3529A" w:rsidRPr="00A3529A">
              <w:rPr>
                <w:bCs/>
                <w:sz w:val="20"/>
                <w:szCs w:val="20"/>
              </w:rPr>
              <w:t>26,3</w:t>
            </w:r>
            <w:r w:rsidRPr="00A3529A">
              <w:rPr>
                <w:bCs/>
                <w:sz w:val="20"/>
                <w:szCs w:val="20"/>
              </w:rPr>
              <w:t xml:space="preserve"> %). </w:t>
            </w:r>
          </w:p>
          <w:p w14:paraId="7CEE4DB1" w14:textId="075EAB2C" w:rsidR="00AD5E07" w:rsidRPr="00AD5E07" w:rsidRDefault="00AD5E07" w:rsidP="00AD5E07">
            <w:pPr>
              <w:tabs>
                <w:tab w:val="left" w:pos="567"/>
              </w:tabs>
              <w:overflowPunct/>
              <w:spacing w:line="240" w:lineRule="auto"/>
              <w:ind w:left="34" w:right="-1" w:firstLine="318"/>
              <w:textAlignment w:val="auto"/>
              <w:outlineLvl w:val="2"/>
              <w:rPr>
                <w:rFonts w:eastAsia="Times New Roman"/>
                <w:sz w:val="20"/>
                <w:szCs w:val="20"/>
              </w:rPr>
            </w:pPr>
            <w:r w:rsidRPr="00AD5E07">
              <w:rPr>
                <w:rFonts w:eastAsia="Times New Roman"/>
                <w:sz w:val="20"/>
                <w:szCs w:val="20"/>
              </w:rPr>
              <w:t>Стратегические приоритеты в сфере реализации ГП-3</w:t>
            </w:r>
            <w:r>
              <w:rPr>
                <w:rFonts w:eastAsia="Times New Roman"/>
                <w:sz w:val="20"/>
                <w:szCs w:val="20"/>
              </w:rPr>
              <w:t>5</w:t>
            </w:r>
            <w:r w:rsidRPr="00AD5E07">
              <w:rPr>
                <w:rFonts w:eastAsia="Times New Roman"/>
                <w:sz w:val="20"/>
                <w:szCs w:val="20"/>
              </w:rPr>
              <w:t xml:space="preserve"> утверждены постановлением Правительства Российской Федерации от </w:t>
            </w:r>
            <w:r w:rsidR="00722A02">
              <w:rPr>
                <w:rFonts w:eastAsia="Times New Roman"/>
                <w:sz w:val="20"/>
                <w:szCs w:val="20"/>
              </w:rPr>
              <w:t>16</w:t>
            </w:r>
            <w:r w:rsidRPr="00AD5E07">
              <w:rPr>
                <w:rFonts w:eastAsia="Times New Roman"/>
                <w:sz w:val="20"/>
                <w:szCs w:val="20"/>
              </w:rPr>
              <w:t xml:space="preserve"> </w:t>
            </w:r>
            <w:r w:rsidR="00722A02">
              <w:rPr>
                <w:rFonts w:eastAsia="Times New Roman"/>
                <w:sz w:val="20"/>
                <w:szCs w:val="20"/>
              </w:rPr>
              <w:t>декабря</w:t>
            </w:r>
            <w:r w:rsidRPr="00AD5E07">
              <w:rPr>
                <w:rFonts w:eastAsia="Times New Roman"/>
                <w:sz w:val="20"/>
                <w:szCs w:val="20"/>
              </w:rPr>
              <w:t xml:space="preserve"> 2021 г. № </w:t>
            </w:r>
            <w:r w:rsidR="00722A02">
              <w:rPr>
                <w:rFonts w:eastAsia="Times New Roman"/>
                <w:sz w:val="20"/>
                <w:szCs w:val="20"/>
              </w:rPr>
              <w:t>2</w:t>
            </w:r>
            <w:r w:rsidR="00722A02" w:rsidRPr="00722A02">
              <w:rPr>
                <w:rFonts w:eastAsia="Times New Roman"/>
                <w:sz w:val="20"/>
                <w:szCs w:val="20"/>
              </w:rPr>
              <w:t>335</w:t>
            </w:r>
            <w:r w:rsidR="00722A02">
              <w:rPr>
                <w:rFonts w:eastAsia="Times New Roman"/>
                <w:sz w:val="20"/>
                <w:szCs w:val="20"/>
              </w:rPr>
              <w:t>.</w:t>
            </w:r>
          </w:p>
          <w:p w14:paraId="018EAD2E" w14:textId="369D0B0D" w:rsidR="00AD5E07" w:rsidRDefault="00AD5E07" w:rsidP="00AD5E07">
            <w:pPr>
              <w:tabs>
                <w:tab w:val="left" w:pos="567"/>
              </w:tabs>
              <w:overflowPunct/>
              <w:spacing w:line="240" w:lineRule="auto"/>
              <w:ind w:left="0" w:right="0" w:firstLine="317"/>
              <w:textAlignment w:val="auto"/>
              <w:outlineLvl w:val="2"/>
              <w:rPr>
                <w:rFonts w:eastAsia="Times New Roman"/>
                <w:sz w:val="20"/>
                <w:szCs w:val="20"/>
              </w:rPr>
            </w:pPr>
            <w:r w:rsidRPr="00AD5E07">
              <w:rPr>
                <w:rFonts w:eastAsia="Times New Roman"/>
                <w:sz w:val="20"/>
                <w:szCs w:val="20"/>
              </w:rPr>
              <w:t>Во исполнение пункта 2 статьи 179 Бюджетного кодекса Российской Федерации финансовое обеспечение ГП-3</w:t>
            </w:r>
            <w:r>
              <w:rPr>
                <w:rFonts w:eastAsia="Times New Roman"/>
                <w:sz w:val="20"/>
                <w:szCs w:val="20"/>
              </w:rPr>
              <w:t>5</w:t>
            </w:r>
            <w:r w:rsidRPr="00AD5E07">
              <w:rPr>
                <w:rFonts w:eastAsia="Times New Roman"/>
                <w:sz w:val="20"/>
                <w:szCs w:val="20"/>
              </w:rPr>
              <w:t xml:space="preserve"> приведено в соответствие с Федеральным законом № 390-ФЗ.</w:t>
            </w:r>
          </w:p>
          <w:p w14:paraId="5F2C4C05" w14:textId="5996803F" w:rsidR="00AF5A3B" w:rsidRPr="00AF5A3B" w:rsidRDefault="00AF5A3B" w:rsidP="00AD5E07">
            <w:pPr>
              <w:tabs>
                <w:tab w:val="left" w:pos="567"/>
              </w:tabs>
              <w:overflowPunct/>
              <w:spacing w:line="240" w:lineRule="auto"/>
              <w:ind w:left="0" w:right="0" w:firstLine="317"/>
              <w:textAlignment w:val="auto"/>
              <w:outlineLvl w:val="2"/>
              <w:rPr>
                <w:rFonts w:eastAsia="Times New Roman"/>
                <w:sz w:val="20"/>
                <w:szCs w:val="20"/>
              </w:rPr>
            </w:pPr>
            <w:r w:rsidRPr="00AF5A3B">
              <w:rPr>
                <w:rFonts w:eastAsia="Times New Roman"/>
                <w:sz w:val="20"/>
                <w:szCs w:val="20"/>
              </w:rPr>
              <w:t>Сводной росписью на 1 апреля 2022 года бюджетные ассигнования увеличены на 5,4 % и составили 15 590,7 млн. рублей.</w:t>
            </w:r>
          </w:p>
          <w:p w14:paraId="416D3DD3" w14:textId="1F2B0F05" w:rsidR="00AF5A3B" w:rsidRPr="00AF5A3B" w:rsidRDefault="00AF5A3B" w:rsidP="00AF5A3B">
            <w:pPr>
              <w:tabs>
                <w:tab w:val="left" w:pos="567"/>
              </w:tabs>
              <w:overflowPunct/>
              <w:spacing w:line="240" w:lineRule="auto"/>
              <w:ind w:left="0" w:right="0" w:firstLine="317"/>
              <w:textAlignment w:val="auto"/>
              <w:outlineLvl w:val="2"/>
              <w:rPr>
                <w:rFonts w:eastAsia="Times New Roman"/>
                <w:sz w:val="20"/>
                <w:szCs w:val="20"/>
              </w:rPr>
            </w:pPr>
            <w:r>
              <w:rPr>
                <w:rFonts w:eastAsia="Times New Roman"/>
                <w:sz w:val="20"/>
                <w:szCs w:val="20"/>
              </w:rPr>
              <w:t>К</w:t>
            </w:r>
            <w:r w:rsidRPr="00AF5A3B">
              <w:rPr>
                <w:rFonts w:eastAsia="Times New Roman"/>
                <w:sz w:val="20"/>
                <w:szCs w:val="20"/>
              </w:rPr>
              <w:t xml:space="preserve">ассовое исполнение расходов федерального бюджета по </w:t>
            </w:r>
            <w:r w:rsidRPr="0075294F">
              <w:rPr>
                <w:bCs/>
                <w:sz w:val="20"/>
                <w:szCs w:val="20"/>
              </w:rPr>
              <w:t>ГП-</w:t>
            </w:r>
            <w:r>
              <w:rPr>
                <w:bCs/>
                <w:sz w:val="20"/>
                <w:szCs w:val="20"/>
              </w:rPr>
              <w:t>35</w:t>
            </w:r>
            <w:r w:rsidRPr="0075294F">
              <w:rPr>
                <w:bCs/>
                <w:sz w:val="20"/>
                <w:szCs w:val="20"/>
              </w:rPr>
              <w:t xml:space="preserve"> </w:t>
            </w:r>
            <w:r w:rsidRPr="00AF5A3B">
              <w:rPr>
                <w:rFonts w:eastAsia="Times New Roman"/>
                <w:sz w:val="20"/>
                <w:szCs w:val="20"/>
              </w:rPr>
              <w:t xml:space="preserve"> состав</w:t>
            </w:r>
            <w:r>
              <w:rPr>
                <w:rFonts w:eastAsia="Times New Roman"/>
                <w:sz w:val="20"/>
                <w:szCs w:val="20"/>
              </w:rPr>
              <w:t>ило</w:t>
            </w:r>
            <w:r w:rsidRPr="00AF5A3B">
              <w:rPr>
                <w:rFonts w:eastAsia="Times New Roman"/>
                <w:sz w:val="20"/>
                <w:szCs w:val="20"/>
              </w:rPr>
              <w:t xml:space="preserve"> 6 466,4</w:t>
            </w:r>
            <w:r w:rsidR="00A3529A">
              <w:rPr>
                <w:rFonts w:eastAsia="Times New Roman"/>
                <w:sz w:val="20"/>
                <w:szCs w:val="20"/>
              </w:rPr>
              <w:t> </w:t>
            </w:r>
            <w:r w:rsidRPr="00AF5A3B">
              <w:rPr>
                <w:rFonts w:eastAsia="Times New Roman"/>
                <w:sz w:val="20"/>
                <w:szCs w:val="20"/>
              </w:rPr>
              <w:t xml:space="preserve"> млн. рублей, или 41,5 % </w:t>
            </w:r>
            <w:r w:rsidR="00A3529A">
              <w:rPr>
                <w:rFonts w:eastAsia="Times New Roman"/>
                <w:sz w:val="20"/>
                <w:szCs w:val="20"/>
              </w:rPr>
              <w:t>показателя</w:t>
            </w:r>
            <w:r w:rsidRPr="00AF5A3B">
              <w:rPr>
                <w:rFonts w:eastAsia="Times New Roman"/>
                <w:sz w:val="20"/>
                <w:szCs w:val="20"/>
              </w:rPr>
              <w:t xml:space="preserve"> сводной роспис</w:t>
            </w:r>
            <w:r w:rsidR="00A3529A">
              <w:rPr>
                <w:rFonts w:eastAsia="Times New Roman"/>
                <w:sz w:val="20"/>
                <w:szCs w:val="20"/>
              </w:rPr>
              <w:t>и</w:t>
            </w:r>
            <w:r w:rsidRPr="00AF5A3B">
              <w:rPr>
                <w:rFonts w:eastAsia="Times New Roman"/>
                <w:sz w:val="20"/>
                <w:szCs w:val="20"/>
              </w:rPr>
              <w:t xml:space="preserve">. </w:t>
            </w:r>
          </w:p>
          <w:p w14:paraId="6F40144D" w14:textId="51EBF068" w:rsidR="00AF5A3B" w:rsidRPr="00AF5A3B" w:rsidRDefault="00AF5A3B" w:rsidP="00AF5A3B">
            <w:pPr>
              <w:overflowPunct/>
              <w:spacing w:line="240" w:lineRule="auto"/>
              <w:ind w:left="0" w:right="0" w:firstLine="317"/>
              <w:textAlignment w:val="auto"/>
              <w:rPr>
                <w:rFonts w:eastAsia="Times New Roman" w:cs="Arial"/>
                <w:sz w:val="20"/>
                <w:szCs w:val="20"/>
              </w:rPr>
            </w:pPr>
            <w:r w:rsidRPr="00AF5A3B">
              <w:rPr>
                <w:rFonts w:eastAsia="Times New Roman" w:cs="Arial"/>
                <w:sz w:val="20"/>
                <w:szCs w:val="20"/>
              </w:rPr>
              <w:t>В рамках данной госпрограммы сводной росписью бюджетные ассигнования предусмотрены Минэкономразвития России – 15 327,8 млн. рублей (кассовое исполнение в отчетном периоде составило 6 466,4 млн. рублей, или 42,2 %), а также Минстрою России – 262,9 млн. рублей (кассовое исполнение не осуществлялось).</w:t>
            </w:r>
          </w:p>
          <w:p w14:paraId="0857BC6C" w14:textId="6799E080" w:rsidR="00AF5A3B" w:rsidRPr="00AF5A3B" w:rsidRDefault="00AF5A3B" w:rsidP="00AF5A3B">
            <w:pPr>
              <w:overflowPunct/>
              <w:spacing w:line="240" w:lineRule="auto"/>
              <w:ind w:left="0" w:right="0" w:firstLine="317"/>
              <w:textAlignment w:val="auto"/>
              <w:rPr>
                <w:rFonts w:eastAsia="Times New Roman"/>
                <w:sz w:val="20"/>
                <w:szCs w:val="20"/>
              </w:rPr>
            </w:pPr>
            <w:r w:rsidRPr="00AF5A3B">
              <w:rPr>
                <w:rFonts w:eastAsia="Times New Roman"/>
                <w:sz w:val="20"/>
                <w:szCs w:val="20"/>
              </w:rPr>
              <w:t xml:space="preserve">По </w:t>
            </w:r>
            <w:r w:rsidR="00A3529A" w:rsidRPr="0075294F">
              <w:rPr>
                <w:bCs/>
                <w:sz w:val="20"/>
                <w:szCs w:val="20"/>
              </w:rPr>
              <w:t>ГП-</w:t>
            </w:r>
            <w:r w:rsidR="00A3529A">
              <w:rPr>
                <w:bCs/>
                <w:sz w:val="20"/>
                <w:szCs w:val="20"/>
              </w:rPr>
              <w:t>35</w:t>
            </w:r>
            <w:r w:rsidR="00A3529A" w:rsidRPr="0075294F">
              <w:rPr>
                <w:bCs/>
                <w:sz w:val="20"/>
                <w:szCs w:val="20"/>
              </w:rPr>
              <w:t xml:space="preserve"> </w:t>
            </w:r>
            <w:r w:rsidRPr="00AF5A3B">
              <w:rPr>
                <w:rFonts w:eastAsia="Times New Roman"/>
                <w:sz w:val="20"/>
                <w:szCs w:val="20"/>
              </w:rPr>
              <w:t>предусмотрен</w:t>
            </w:r>
            <w:r w:rsidR="00A3529A">
              <w:rPr>
                <w:rFonts w:eastAsia="Times New Roman"/>
                <w:sz w:val="20"/>
                <w:szCs w:val="20"/>
              </w:rPr>
              <w:t xml:space="preserve">о предоставление </w:t>
            </w:r>
            <w:r w:rsidRPr="00AF5A3B">
              <w:rPr>
                <w:rFonts w:eastAsia="Times New Roman"/>
                <w:sz w:val="20"/>
                <w:szCs w:val="20"/>
              </w:rPr>
              <w:t>взнос</w:t>
            </w:r>
            <w:r w:rsidR="00A3529A">
              <w:rPr>
                <w:rFonts w:eastAsia="Times New Roman"/>
                <w:sz w:val="20"/>
                <w:szCs w:val="20"/>
              </w:rPr>
              <w:t>ов</w:t>
            </w:r>
            <w:r w:rsidRPr="00AF5A3B">
              <w:rPr>
                <w:rFonts w:eastAsia="Times New Roman"/>
                <w:sz w:val="20"/>
                <w:szCs w:val="20"/>
              </w:rPr>
              <w:t xml:space="preserve"> в уставный капитал акционерного общества «КАВКАЗ.РФ» для участия в проекте создания туристического кластера в Северо-Кавказском федеральном округе в объеме 8 262,9 млн. рублей (кассовое исполнение составило 5 697,1 млн. рублей, или 69 %), а также в целях реализации инвестиционных проектов на территории Северо-Кавказского федерального округа в объеме 1 105,5 млн рублей (кассовое исполнение не осуществлялось).</w:t>
            </w:r>
          </w:p>
          <w:p w14:paraId="45E395EC" w14:textId="30E2034A" w:rsidR="000822E8" w:rsidRPr="006207F8" w:rsidRDefault="00AF5A3B" w:rsidP="00A3529A">
            <w:pPr>
              <w:tabs>
                <w:tab w:val="left" w:pos="567"/>
              </w:tabs>
              <w:overflowPunct/>
              <w:spacing w:line="240" w:lineRule="auto"/>
              <w:ind w:left="0" w:right="0" w:firstLine="317"/>
              <w:textAlignment w:val="auto"/>
              <w:outlineLvl w:val="2"/>
              <w:rPr>
                <w:bCs/>
                <w:sz w:val="20"/>
                <w:szCs w:val="20"/>
                <w:highlight w:val="yellow"/>
                <w:lang w:eastAsia="en-US"/>
              </w:rPr>
            </w:pPr>
            <w:r w:rsidRPr="00AF5A3B">
              <w:rPr>
                <w:rFonts w:eastAsia="Times New Roman"/>
                <w:sz w:val="20"/>
                <w:szCs w:val="20"/>
              </w:rPr>
              <w:t xml:space="preserve">Удельный вес межбюджетных трансфертов в  объеме расходов по </w:t>
            </w:r>
            <w:r w:rsidR="00A3529A" w:rsidRPr="0075294F">
              <w:rPr>
                <w:bCs/>
                <w:sz w:val="20"/>
                <w:szCs w:val="20"/>
              </w:rPr>
              <w:t>ГП-</w:t>
            </w:r>
            <w:r w:rsidR="00A3529A">
              <w:rPr>
                <w:bCs/>
                <w:sz w:val="20"/>
                <w:szCs w:val="20"/>
              </w:rPr>
              <w:t>35</w:t>
            </w:r>
            <w:r w:rsidRPr="00AF5A3B">
              <w:rPr>
                <w:rFonts w:eastAsia="Times New Roman"/>
                <w:sz w:val="20"/>
                <w:szCs w:val="20"/>
              </w:rPr>
              <w:t xml:space="preserve"> составляет 35</w:t>
            </w:r>
            <w:r w:rsidR="00A3529A">
              <w:rPr>
                <w:rFonts w:eastAsia="Times New Roman"/>
                <w:sz w:val="20"/>
                <w:szCs w:val="20"/>
              </w:rPr>
              <w:t> </w:t>
            </w:r>
            <w:r w:rsidRPr="00AF5A3B">
              <w:rPr>
                <w:rFonts w:eastAsia="Times New Roman"/>
                <w:sz w:val="20"/>
                <w:szCs w:val="20"/>
              </w:rPr>
              <w:t>%. Сводной росписью предусмотрены бюджетные ассигнования в виде межбюджетных трансфертов в объеме 5 463,3 млн. рублей, кассовое исполнение составило 530,5 млн. рублей, или 9,7 %.</w:t>
            </w:r>
          </w:p>
        </w:tc>
      </w:tr>
      <w:tr w:rsidR="00D07642" w:rsidRPr="00ED45E2" w14:paraId="14AD0E34" w14:textId="77777777" w:rsidTr="008A6ABC">
        <w:tc>
          <w:tcPr>
            <w:tcW w:w="568" w:type="dxa"/>
          </w:tcPr>
          <w:p w14:paraId="312BEBFA" w14:textId="4634311E" w:rsidR="008A6ABC" w:rsidRPr="00ED45E2" w:rsidRDefault="00AA2C49" w:rsidP="00AA2C49">
            <w:pPr>
              <w:widowControl w:val="0"/>
              <w:spacing w:line="240" w:lineRule="auto"/>
              <w:ind w:left="0" w:right="0" w:firstLine="0"/>
              <w:jc w:val="center"/>
              <w:rPr>
                <w:sz w:val="20"/>
                <w:szCs w:val="24"/>
              </w:rPr>
            </w:pPr>
            <w:r>
              <w:rPr>
                <w:sz w:val="20"/>
                <w:szCs w:val="24"/>
              </w:rPr>
              <w:t>29</w:t>
            </w:r>
          </w:p>
        </w:tc>
        <w:tc>
          <w:tcPr>
            <w:tcW w:w="2410" w:type="dxa"/>
          </w:tcPr>
          <w:p w14:paraId="7D089608" w14:textId="77777777" w:rsidR="008A6ABC" w:rsidRPr="00ED45E2" w:rsidRDefault="008A6ABC" w:rsidP="00311BC2">
            <w:pPr>
              <w:widowControl w:val="0"/>
              <w:spacing w:line="240" w:lineRule="auto"/>
              <w:ind w:left="0" w:right="0" w:firstLine="0"/>
              <w:rPr>
                <w:sz w:val="20"/>
                <w:szCs w:val="24"/>
              </w:rPr>
            </w:pPr>
            <w:r w:rsidRPr="00ED45E2">
              <w:rPr>
                <w:sz w:val="20"/>
                <w:szCs w:val="24"/>
              </w:rPr>
              <w:t>«Развитие федеративных отношений и создание условий для эффективного и ответственного управления региональными и муниципальными финансами»</w:t>
            </w:r>
          </w:p>
        </w:tc>
        <w:tc>
          <w:tcPr>
            <w:tcW w:w="8079" w:type="dxa"/>
          </w:tcPr>
          <w:p w14:paraId="4D70A44C" w14:textId="54368C25" w:rsidR="008A6ABC" w:rsidRPr="006207F8" w:rsidRDefault="008A6ABC" w:rsidP="00FF0A1C">
            <w:pPr>
              <w:widowControl w:val="0"/>
              <w:spacing w:line="240" w:lineRule="auto"/>
              <w:ind w:left="34" w:right="-1" w:firstLine="318"/>
              <w:rPr>
                <w:bCs/>
                <w:sz w:val="20"/>
                <w:szCs w:val="20"/>
                <w:highlight w:val="yellow"/>
              </w:rPr>
            </w:pPr>
            <w:r w:rsidRPr="005A08B9">
              <w:rPr>
                <w:bCs/>
                <w:sz w:val="20"/>
                <w:szCs w:val="20"/>
                <w:lang w:eastAsia="en-US"/>
              </w:rPr>
              <w:t xml:space="preserve">По госпрограмме </w:t>
            </w:r>
            <w:r w:rsidRPr="005A08B9">
              <w:rPr>
                <w:b/>
                <w:sz w:val="20"/>
                <w:szCs w:val="20"/>
              </w:rPr>
              <w:t>«Развитие федеративных отношений и создание условий для эффективного и ответственного управления региональными и муниципальными финансами»</w:t>
            </w:r>
            <w:r w:rsidRPr="005A08B9">
              <w:rPr>
                <w:sz w:val="20"/>
                <w:szCs w:val="20"/>
              </w:rPr>
              <w:t xml:space="preserve"> </w:t>
            </w:r>
            <w:r w:rsidR="00F51E25" w:rsidRPr="005A08B9">
              <w:rPr>
                <w:sz w:val="20"/>
                <w:szCs w:val="20"/>
              </w:rPr>
              <w:t xml:space="preserve">(ГП-36) </w:t>
            </w:r>
            <w:r w:rsidRPr="005A08B9">
              <w:rPr>
                <w:sz w:val="20"/>
                <w:szCs w:val="20"/>
              </w:rPr>
              <w:t>исполнен</w:t>
            </w:r>
            <w:r w:rsidR="005A08B9" w:rsidRPr="005A08B9">
              <w:rPr>
                <w:sz w:val="20"/>
                <w:szCs w:val="20"/>
              </w:rPr>
              <w:t>ие расходов составило</w:t>
            </w:r>
            <w:r w:rsidRPr="005A08B9">
              <w:rPr>
                <w:sz w:val="20"/>
                <w:szCs w:val="20"/>
              </w:rPr>
              <w:t xml:space="preserve"> </w:t>
            </w:r>
            <w:r w:rsidR="005A08B9" w:rsidRPr="005A08B9">
              <w:rPr>
                <w:b/>
                <w:sz w:val="20"/>
                <w:szCs w:val="20"/>
              </w:rPr>
              <w:t>24,1</w:t>
            </w:r>
            <w:r w:rsidRPr="005A08B9">
              <w:rPr>
                <w:b/>
                <w:bCs/>
                <w:sz w:val="20"/>
                <w:szCs w:val="20"/>
                <w:lang w:eastAsia="en-US"/>
              </w:rPr>
              <w:t> %</w:t>
            </w:r>
            <w:r w:rsidRPr="005A08B9">
              <w:rPr>
                <w:bCs/>
                <w:sz w:val="20"/>
                <w:szCs w:val="20"/>
                <w:lang w:eastAsia="en-US"/>
              </w:rPr>
              <w:t xml:space="preserve"> показателя сводной росписи с изменениями</w:t>
            </w:r>
            <w:r w:rsidRPr="005A08B9">
              <w:rPr>
                <w:sz w:val="20"/>
                <w:szCs w:val="20"/>
              </w:rPr>
              <w:t xml:space="preserve">, </w:t>
            </w:r>
            <w:r w:rsidRPr="005A08B9">
              <w:rPr>
                <w:bCs/>
                <w:sz w:val="20"/>
                <w:szCs w:val="20"/>
              </w:rPr>
              <w:t>что</w:t>
            </w:r>
            <w:r w:rsidR="00F51E25" w:rsidRPr="005A08B9">
              <w:rPr>
                <w:bCs/>
                <w:sz w:val="20"/>
                <w:szCs w:val="20"/>
              </w:rPr>
              <w:t xml:space="preserve"> </w:t>
            </w:r>
            <w:r w:rsidR="00F51E25" w:rsidRPr="005A08B9">
              <w:rPr>
                <w:b/>
                <w:bCs/>
                <w:sz w:val="20"/>
                <w:szCs w:val="20"/>
              </w:rPr>
              <w:t>выше</w:t>
            </w:r>
            <w:r w:rsidRPr="005A08B9">
              <w:rPr>
                <w:bCs/>
                <w:sz w:val="20"/>
                <w:szCs w:val="20"/>
              </w:rPr>
              <w:t xml:space="preserve"> уровня исполнения за </w:t>
            </w:r>
            <w:r w:rsidR="005A08B9" w:rsidRPr="005A08B9">
              <w:rPr>
                <w:bCs/>
                <w:sz w:val="20"/>
                <w:szCs w:val="20"/>
              </w:rPr>
              <w:t xml:space="preserve">аналогичный период </w:t>
            </w:r>
            <w:r w:rsidRPr="005A08B9">
              <w:rPr>
                <w:bCs/>
                <w:sz w:val="20"/>
                <w:szCs w:val="20"/>
              </w:rPr>
              <w:t>202</w:t>
            </w:r>
            <w:r w:rsidR="005A08B9" w:rsidRPr="005A08B9">
              <w:rPr>
                <w:bCs/>
                <w:sz w:val="20"/>
                <w:szCs w:val="20"/>
              </w:rPr>
              <w:t>1</w:t>
            </w:r>
            <w:r w:rsidRPr="005A08B9">
              <w:rPr>
                <w:bCs/>
                <w:sz w:val="20"/>
                <w:szCs w:val="20"/>
              </w:rPr>
              <w:t xml:space="preserve"> год</w:t>
            </w:r>
            <w:r w:rsidR="005A08B9" w:rsidRPr="005A08B9">
              <w:rPr>
                <w:bCs/>
                <w:sz w:val="20"/>
                <w:szCs w:val="20"/>
              </w:rPr>
              <w:t>а</w:t>
            </w:r>
            <w:r w:rsidRPr="005A08B9">
              <w:rPr>
                <w:bCs/>
                <w:sz w:val="20"/>
                <w:szCs w:val="20"/>
              </w:rPr>
              <w:t xml:space="preserve"> (</w:t>
            </w:r>
            <w:r w:rsidR="005A08B9" w:rsidRPr="005A08B9">
              <w:rPr>
                <w:bCs/>
                <w:sz w:val="20"/>
                <w:szCs w:val="20"/>
              </w:rPr>
              <w:t>21,5</w:t>
            </w:r>
            <w:r w:rsidRPr="005A08B9">
              <w:rPr>
                <w:bCs/>
                <w:sz w:val="20"/>
                <w:szCs w:val="20"/>
              </w:rPr>
              <w:t> %).</w:t>
            </w:r>
            <w:r w:rsidRPr="006207F8">
              <w:rPr>
                <w:bCs/>
                <w:sz w:val="20"/>
                <w:szCs w:val="20"/>
                <w:highlight w:val="yellow"/>
              </w:rPr>
              <w:t xml:space="preserve"> </w:t>
            </w:r>
          </w:p>
          <w:p w14:paraId="1D41D261" w14:textId="1ABFFCCD" w:rsidR="00722A02" w:rsidRPr="00722A02"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722A02">
              <w:rPr>
                <w:rFonts w:eastAsia="Times New Roman"/>
                <w:sz w:val="20"/>
                <w:szCs w:val="20"/>
              </w:rPr>
              <w:t>Стратегические приоритеты в сфере реализации ГП-3</w:t>
            </w:r>
            <w:r>
              <w:rPr>
                <w:rFonts w:eastAsia="Times New Roman"/>
                <w:sz w:val="20"/>
                <w:szCs w:val="20"/>
              </w:rPr>
              <w:t>6</w:t>
            </w:r>
            <w:r w:rsidRPr="00722A02">
              <w:rPr>
                <w:rFonts w:eastAsia="Times New Roman"/>
                <w:sz w:val="20"/>
                <w:szCs w:val="20"/>
              </w:rPr>
              <w:t xml:space="preserve"> утверждены постановлением Правительства Российской Федерации от 22 сентября 2021 г. </w:t>
            </w:r>
            <w:r>
              <w:rPr>
                <w:rFonts w:eastAsia="Times New Roman"/>
                <w:sz w:val="20"/>
                <w:szCs w:val="20"/>
              </w:rPr>
              <w:t>№ </w:t>
            </w:r>
            <w:r w:rsidRPr="00722A02">
              <w:rPr>
                <w:rFonts w:eastAsia="Times New Roman"/>
                <w:sz w:val="20"/>
                <w:szCs w:val="20"/>
              </w:rPr>
              <w:t>1604</w:t>
            </w:r>
            <w:r>
              <w:rPr>
                <w:rFonts w:eastAsia="Times New Roman"/>
                <w:sz w:val="20"/>
                <w:szCs w:val="20"/>
              </w:rPr>
              <w:t>.</w:t>
            </w:r>
          </w:p>
          <w:p w14:paraId="28DD5712" w14:textId="3EDD2517" w:rsidR="009611F1" w:rsidRPr="0075294F" w:rsidRDefault="00722A02" w:rsidP="00722A02">
            <w:pPr>
              <w:tabs>
                <w:tab w:val="left" w:pos="567"/>
              </w:tabs>
              <w:overflowPunct/>
              <w:spacing w:line="240" w:lineRule="auto"/>
              <w:ind w:left="34" w:right="-1" w:firstLine="318"/>
              <w:textAlignment w:val="auto"/>
              <w:outlineLvl w:val="2"/>
              <w:rPr>
                <w:rFonts w:eastAsia="Times New Roman"/>
                <w:sz w:val="20"/>
                <w:szCs w:val="20"/>
              </w:rPr>
            </w:pPr>
            <w:r w:rsidRPr="00722A02">
              <w:rPr>
                <w:rFonts w:eastAsia="Times New Roman"/>
                <w:sz w:val="20"/>
                <w:szCs w:val="20"/>
              </w:rPr>
              <w:t>Во исполнение пункта 2 статьи 179 Бюджетного кодекса Российской Федерации финансовое обеспечение ГП-3</w:t>
            </w:r>
            <w:r>
              <w:rPr>
                <w:rFonts w:eastAsia="Times New Roman"/>
                <w:sz w:val="20"/>
                <w:szCs w:val="20"/>
              </w:rPr>
              <w:t>6</w:t>
            </w:r>
            <w:r w:rsidRPr="00722A02">
              <w:rPr>
                <w:rFonts w:eastAsia="Times New Roman"/>
                <w:sz w:val="20"/>
                <w:szCs w:val="20"/>
              </w:rPr>
              <w:t xml:space="preserve"> приведено в соотв</w:t>
            </w:r>
            <w:r>
              <w:rPr>
                <w:rFonts w:eastAsia="Times New Roman"/>
                <w:sz w:val="20"/>
                <w:szCs w:val="20"/>
              </w:rPr>
              <w:t>етствие с Федеральным законом № </w:t>
            </w:r>
            <w:r w:rsidRPr="00722A02">
              <w:rPr>
                <w:rFonts w:eastAsia="Times New Roman"/>
                <w:sz w:val="20"/>
                <w:szCs w:val="20"/>
              </w:rPr>
              <w:t>390</w:t>
            </w:r>
            <w:r>
              <w:rPr>
                <w:rFonts w:eastAsia="Times New Roman"/>
                <w:sz w:val="20"/>
                <w:szCs w:val="20"/>
              </w:rPr>
              <w:t>­</w:t>
            </w:r>
            <w:r w:rsidRPr="00722A02">
              <w:rPr>
                <w:rFonts w:eastAsia="Times New Roman"/>
                <w:sz w:val="20"/>
                <w:szCs w:val="20"/>
              </w:rPr>
              <w:t>ФЗ.</w:t>
            </w:r>
          </w:p>
          <w:p w14:paraId="349BCC81" w14:textId="7066E5D7" w:rsidR="009611F1" w:rsidRPr="005A08B9" w:rsidRDefault="009611F1" w:rsidP="005A08B9">
            <w:pPr>
              <w:tabs>
                <w:tab w:val="left" w:pos="567"/>
              </w:tabs>
              <w:overflowPunct/>
              <w:spacing w:line="240" w:lineRule="auto"/>
              <w:ind w:left="0" w:right="0" w:firstLine="317"/>
              <w:textAlignment w:val="auto"/>
              <w:outlineLvl w:val="2"/>
              <w:rPr>
                <w:rFonts w:eastAsiaTheme="minorHAnsi"/>
                <w:color w:val="000000" w:themeColor="text1"/>
                <w:sz w:val="20"/>
                <w:szCs w:val="20"/>
                <w:highlight w:val="yellow"/>
                <w:lang w:eastAsia="en-US"/>
              </w:rPr>
            </w:pPr>
            <w:r w:rsidRPr="005A08B9">
              <w:rPr>
                <w:sz w:val="20"/>
                <w:szCs w:val="20"/>
              </w:rPr>
              <w:t>Сводной росписью объем бюджетных ассигнований снижен на 1 %, и составил 958 075,5 млн. рублей.</w:t>
            </w:r>
          </w:p>
          <w:p w14:paraId="17A4297C" w14:textId="35FE8684" w:rsidR="005A08B9" w:rsidRPr="005A08B9" w:rsidRDefault="005A08B9" w:rsidP="005A08B9">
            <w:pPr>
              <w:overflowPunct/>
              <w:spacing w:line="240" w:lineRule="auto"/>
              <w:ind w:left="0" w:right="0" w:firstLine="317"/>
              <w:textAlignment w:val="auto"/>
              <w:rPr>
                <w:rFonts w:eastAsia="Times New Roman"/>
                <w:sz w:val="20"/>
                <w:szCs w:val="20"/>
              </w:rPr>
            </w:pPr>
            <w:r w:rsidRPr="005A08B9">
              <w:rPr>
                <w:rFonts w:eastAsia="Times New Roman"/>
                <w:sz w:val="20"/>
                <w:szCs w:val="20"/>
              </w:rPr>
              <w:t xml:space="preserve">Кассовое исполнение осуществлено по комплексу процессных мероприятий «Поддержка и организация направления субъектам Российской Федерации межбюджетных трансфертов с целью выравнивания их бюджетной обеспеченности, обеспечения сбалансированности бюджетов субъектов Российской Федерации и муниципальных образований, социально-экономического развития и исполнения делегированных полномочий» в объеме 231 150,6 млн. рублей (24,1 % </w:t>
            </w:r>
            <w:r>
              <w:rPr>
                <w:rFonts w:eastAsia="Times New Roman" w:cs="Arial"/>
                <w:sz w:val="20"/>
                <w:szCs w:val="20"/>
              </w:rPr>
              <w:t>показателя</w:t>
            </w:r>
            <w:r w:rsidRPr="005A08B9">
              <w:rPr>
                <w:rFonts w:eastAsia="Times New Roman" w:cs="Arial"/>
                <w:sz w:val="20"/>
                <w:szCs w:val="20"/>
              </w:rPr>
              <w:t xml:space="preserve"> сводной роспис</w:t>
            </w:r>
            <w:r>
              <w:rPr>
                <w:rFonts w:eastAsia="Times New Roman" w:cs="Arial"/>
                <w:sz w:val="20"/>
                <w:szCs w:val="20"/>
              </w:rPr>
              <w:t>и</w:t>
            </w:r>
            <w:r w:rsidRPr="005A08B9">
              <w:rPr>
                <w:rFonts w:eastAsia="Times New Roman"/>
                <w:sz w:val="20"/>
                <w:szCs w:val="20"/>
              </w:rPr>
              <w:t>).</w:t>
            </w:r>
          </w:p>
          <w:p w14:paraId="0FD847C0" w14:textId="77777777" w:rsidR="005A08B9" w:rsidRPr="005A08B9" w:rsidRDefault="005A08B9" w:rsidP="005A08B9">
            <w:pPr>
              <w:overflowPunct/>
              <w:spacing w:line="240" w:lineRule="auto"/>
              <w:ind w:left="0" w:right="0" w:firstLine="317"/>
              <w:textAlignment w:val="auto"/>
              <w:rPr>
                <w:rFonts w:eastAsia="Times New Roman"/>
                <w:sz w:val="20"/>
                <w:szCs w:val="20"/>
              </w:rPr>
            </w:pPr>
            <w:r w:rsidRPr="005A08B9">
              <w:rPr>
                <w:rFonts w:eastAsia="Times New Roman"/>
                <w:sz w:val="20"/>
                <w:szCs w:val="20"/>
              </w:rPr>
              <w:t>В рамках комплекса процессных мероприятий «Поощрение субъектов Российской Федерации и муниципальных образований по итогам оценки эффективности деятельности органов исполнительной власти субъектов Российской Федерации и деятельности органов местного самоуправления» лимиты бюджетных обязательств заблокированы в полном объеме 45 000,0 млн. рублей.</w:t>
            </w:r>
          </w:p>
          <w:p w14:paraId="77455216" w14:textId="6A79EC41" w:rsidR="005A08B9" w:rsidRPr="005A08B9" w:rsidRDefault="005A08B9" w:rsidP="005A08B9">
            <w:pPr>
              <w:overflowPunct/>
              <w:spacing w:line="240" w:lineRule="auto"/>
              <w:ind w:left="0" w:right="0" w:firstLine="317"/>
              <w:textAlignment w:val="auto"/>
              <w:rPr>
                <w:rFonts w:eastAsia="Times New Roman"/>
                <w:sz w:val="20"/>
                <w:szCs w:val="20"/>
                <w:lang w:eastAsia="x-none"/>
              </w:rPr>
            </w:pPr>
            <w:r w:rsidRPr="005A08B9">
              <w:rPr>
                <w:rFonts w:eastAsia="Times New Roman"/>
                <w:sz w:val="20"/>
                <w:szCs w:val="20"/>
                <w:lang w:eastAsia="x-none"/>
              </w:rPr>
              <w:t>Дотации на выравнивание бюджетной обеспеченности субъектов Российской Федерации перечислены в бюджеты 62 регионов в объеме 195 247,2 млн. рублей</w:t>
            </w:r>
            <w:r>
              <w:rPr>
                <w:rFonts w:eastAsia="Times New Roman"/>
                <w:sz w:val="20"/>
                <w:szCs w:val="20"/>
                <w:lang w:eastAsia="x-none"/>
              </w:rPr>
              <w:t xml:space="preserve"> (</w:t>
            </w:r>
            <w:r w:rsidRPr="005A08B9">
              <w:rPr>
                <w:rFonts w:eastAsia="Times New Roman"/>
                <w:sz w:val="20"/>
                <w:szCs w:val="20"/>
                <w:lang w:eastAsia="x-none"/>
              </w:rPr>
              <w:t>25,7</w:t>
            </w:r>
            <w:r>
              <w:rPr>
                <w:rFonts w:eastAsia="Times New Roman"/>
                <w:sz w:val="20"/>
                <w:szCs w:val="20"/>
                <w:lang w:eastAsia="x-none"/>
              </w:rPr>
              <w:t> </w:t>
            </w:r>
            <w:r w:rsidRPr="005A08B9">
              <w:rPr>
                <w:rFonts w:eastAsia="Times New Roman"/>
                <w:sz w:val="20"/>
                <w:szCs w:val="20"/>
                <w:lang w:eastAsia="x-none"/>
              </w:rPr>
              <w:t>%</w:t>
            </w:r>
            <w:r>
              <w:rPr>
                <w:rFonts w:eastAsia="Times New Roman"/>
                <w:sz w:val="20"/>
                <w:szCs w:val="20"/>
                <w:lang w:eastAsia="x-none"/>
              </w:rPr>
              <w:t>)</w:t>
            </w:r>
            <w:r w:rsidRPr="005A08B9">
              <w:rPr>
                <w:rFonts w:eastAsia="Times New Roman"/>
                <w:sz w:val="20"/>
                <w:szCs w:val="20"/>
                <w:lang w:eastAsia="x-none"/>
              </w:rPr>
              <w:t>.</w:t>
            </w:r>
          </w:p>
          <w:p w14:paraId="79D8FE9F" w14:textId="2B76F249" w:rsidR="009C5316" w:rsidRPr="006207F8" w:rsidRDefault="005A08B9" w:rsidP="005A08B9">
            <w:pPr>
              <w:tabs>
                <w:tab w:val="left" w:pos="567"/>
              </w:tabs>
              <w:overflowPunct/>
              <w:spacing w:line="240" w:lineRule="auto"/>
              <w:ind w:left="0" w:right="0" w:firstLine="317"/>
              <w:textAlignment w:val="auto"/>
              <w:outlineLvl w:val="2"/>
              <w:rPr>
                <w:bCs/>
                <w:sz w:val="20"/>
                <w:szCs w:val="20"/>
                <w:highlight w:val="yellow"/>
                <w:lang w:eastAsia="en-US"/>
              </w:rPr>
            </w:pPr>
            <w:r w:rsidRPr="005A08B9">
              <w:rPr>
                <w:rFonts w:eastAsia="Times New Roman"/>
                <w:sz w:val="20"/>
                <w:szCs w:val="20"/>
                <w:lang w:eastAsia="x-none"/>
              </w:rPr>
              <w:t xml:space="preserve">Единая субвенция бюджетам субъектов Российской Федерации и бюджету г. Байконура перечислена регионам под фактическую потребность в объеме </w:t>
            </w:r>
            <w:r w:rsidRPr="005A08B9">
              <w:rPr>
                <w:rFonts w:eastAsia="Times New Roman"/>
                <w:sz w:val="20"/>
                <w:szCs w:val="20"/>
              </w:rPr>
              <w:t>2 188,7 млн. рублей (19,7 %)</w:t>
            </w:r>
            <w:r>
              <w:rPr>
                <w:rFonts w:eastAsia="Times New Roman"/>
                <w:sz w:val="20"/>
                <w:szCs w:val="20"/>
              </w:rPr>
              <w:t>.</w:t>
            </w:r>
          </w:p>
        </w:tc>
      </w:tr>
      <w:tr w:rsidR="00AB3F74" w:rsidRPr="00ED45E2" w14:paraId="1F3F5239" w14:textId="77777777" w:rsidTr="008A6ABC">
        <w:tc>
          <w:tcPr>
            <w:tcW w:w="568" w:type="dxa"/>
          </w:tcPr>
          <w:p w14:paraId="4E069EDB" w14:textId="37B0CC39" w:rsidR="00AB3F74" w:rsidRPr="00ED45E2" w:rsidRDefault="004004E3" w:rsidP="00AA2C49">
            <w:pPr>
              <w:widowControl w:val="0"/>
              <w:spacing w:line="240" w:lineRule="auto"/>
              <w:ind w:left="0" w:right="0" w:firstLine="0"/>
              <w:jc w:val="center"/>
              <w:rPr>
                <w:sz w:val="20"/>
                <w:szCs w:val="24"/>
              </w:rPr>
            </w:pPr>
            <w:r>
              <w:rPr>
                <w:sz w:val="20"/>
                <w:szCs w:val="24"/>
              </w:rPr>
              <w:t>3</w:t>
            </w:r>
            <w:r w:rsidR="00AA2C49">
              <w:rPr>
                <w:sz w:val="20"/>
                <w:szCs w:val="24"/>
              </w:rPr>
              <w:t>0</w:t>
            </w:r>
          </w:p>
        </w:tc>
        <w:tc>
          <w:tcPr>
            <w:tcW w:w="2410" w:type="dxa"/>
          </w:tcPr>
          <w:p w14:paraId="6F0919B6" w14:textId="77777777" w:rsidR="00AB3F74" w:rsidRPr="00ED45E2" w:rsidRDefault="00AB3F74" w:rsidP="00311BC2">
            <w:pPr>
              <w:widowControl w:val="0"/>
              <w:spacing w:line="240" w:lineRule="auto"/>
              <w:ind w:left="0" w:right="0" w:firstLine="0"/>
              <w:rPr>
                <w:sz w:val="20"/>
                <w:szCs w:val="24"/>
              </w:rPr>
            </w:pPr>
            <w:r w:rsidRPr="00ED45E2">
              <w:rPr>
                <w:sz w:val="20"/>
                <w:szCs w:val="20"/>
              </w:rPr>
              <w:t>«</w:t>
            </w:r>
            <w:r w:rsidRPr="00ED45E2">
              <w:rPr>
                <w:sz w:val="20"/>
                <w:szCs w:val="24"/>
              </w:rPr>
              <w:t>Социально-экономическое развитие Калининградской области»</w:t>
            </w:r>
          </w:p>
        </w:tc>
        <w:tc>
          <w:tcPr>
            <w:tcW w:w="8079" w:type="dxa"/>
          </w:tcPr>
          <w:p w14:paraId="4B2C595F" w14:textId="4068F30D" w:rsidR="00AB3F74" w:rsidRPr="006207F8" w:rsidRDefault="00AB3F74" w:rsidP="004E6BD9">
            <w:pPr>
              <w:widowControl w:val="0"/>
              <w:spacing w:line="240" w:lineRule="auto"/>
              <w:ind w:left="34" w:right="-1" w:firstLine="283"/>
              <w:rPr>
                <w:bCs/>
                <w:sz w:val="20"/>
                <w:szCs w:val="20"/>
                <w:highlight w:val="yellow"/>
              </w:rPr>
            </w:pPr>
            <w:r w:rsidRPr="004E6BD9">
              <w:rPr>
                <w:bCs/>
                <w:sz w:val="20"/>
                <w:szCs w:val="20"/>
                <w:lang w:eastAsia="en-US"/>
              </w:rPr>
              <w:t xml:space="preserve">По </w:t>
            </w:r>
            <w:r w:rsidR="00AD5E07">
              <w:rPr>
                <w:bCs/>
                <w:sz w:val="20"/>
                <w:szCs w:val="20"/>
                <w:lang w:eastAsia="en-US"/>
              </w:rPr>
              <w:t xml:space="preserve">комплексной </w:t>
            </w:r>
            <w:r w:rsidRPr="004E6BD9">
              <w:rPr>
                <w:bCs/>
                <w:sz w:val="20"/>
                <w:szCs w:val="20"/>
                <w:lang w:eastAsia="en-US"/>
              </w:rPr>
              <w:t xml:space="preserve">госпрограмме </w:t>
            </w:r>
            <w:r w:rsidRPr="004E6BD9">
              <w:rPr>
                <w:b/>
                <w:sz w:val="20"/>
                <w:szCs w:val="20"/>
              </w:rPr>
              <w:t>«Социально-экономическое развитие Калининградской области»</w:t>
            </w:r>
            <w:r w:rsidRPr="004E6BD9">
              <w:rPr>
                <w:sz w:val="20"/>
                <w:szCs w:val="20"/>
              </w:rPr>
              <w:t xml:space="preserve"> </w:t>
            </w:r>
            <w:r w:rsidR="00FF0A1C" w:rsidRPr="004E6BD9">
              <w:rPr>
                <w:sz w:val="20"/>
                <w:szCs w:val="20"/>
              </w:rPr>
              <w:t xml:space="preserve">(ГП-37) </w:t>
            </w:r>
            <w:r w:rsidR="004E6BD9" w:rsidRPr="004E6BD9">
              <w:rPr>
                <w:sz w:val="20"/>
                <w:szCs w:val="20"/>
              </w:rPr>
              <w:t xml:space="preserve">исполнение </w:t>
            </w:r>
            <w:r w:rsidRPr="004E6BD9">
              <w:rPr>
                <w:sz w:val="20"/>
                <w:szCs w:val="20"/>
              </w:rPr>
              <w:t>расход</w:t>
            </w:r>
            <w:r w:rsidR="004E6BD9" w:rsidRPr="004E6BD9">
              <w:rPr>
                <w:sz w:val="20"/>
                <w:szCs w:val="20"/>
              </w:rPr>
              <w:t>ов составило 9,3 % показателя сводной росписи с изменениями</w:t>
            </w:r>
            <w:r w:rsidRPr="004E6BD9">
              <w:rPr>
                <w:sz w:val="20"/>
                <w:szCs w:val="20"/>
              </w:rPr>
              <w:t xml:space="preserve">, </w:t>
            </w:r>
            <w:r w:rsidRPr="004E6BD9">
              <w:rPr>
                <w:bCs/>
                <w:sz w:val="20"/>
                <w:szCs w:val="20"/>
              </w:rPr>
              <w:t xml:space="preserve">что </w:t>
            </w:r>
            <w:r w:rsidR="004E6BD9" w:rsidRPr="004E6BD9">
              <w:rPr>
                <w:b/>
                <w:bCs/>
                <w:sz w:val="20"/>
                <w:szCs w:val="20"/>
              </w:rPr>
              <w:t>ниже</w:t>
            </w:r>
            <w:r w:rsidR="00FF0A1C" w:rsidRPr="004E6BD9">
              <w:rPr>
                <w:bCs/>
                <w:sz w:val="20"/>
                <w:szCs w:val="20"/>
              </w:rPr>
              <w:t xml:space="preserve"> </w:t>
            </w:r>
            <w:r w:rsidRPr="004E6BD9">
              <w:rPr>
                <w:bCs/>
                <w:sz w:val="20"/>
                <w:szCs w:val="20"/>
              </w:rPr>
              <w:t>уровн</w:t>
            </w:r>
            <w:r w:rsidR="004E6BD9" w:rsidRPr="004E6BD9">
              <w:rPr>
                <w:bCs/>
                <w:sz w:val="20"/>
                <w:szCs w:val="20"/>
              </w:rPr>
              <w:t>я</w:t>
            </w:r>
            <w:r w:rsidRPr="004E6BD9">
              <w:rPr>
                <w:bCs/>
                <w:sz w:val="20"/>
                <w:szCs w:val="20"/>
              </w:rPr>
              <w:t xml:space="preserve"> исполнения за </w:t>
            </w:r>
            <w:r w:rsidR="004E6BD9" w:rsidRPr="004E6BD9">
              <w:rPr>
                <w:bCs/>
                <w:sz w:val="20"/>
                <w:szCs w:val="20"/>
              </w:rPr>
              <w:t xml:space="preserve">аналогичный период </w:t>
            </w:r>
            <w:r w:rsidRPr="004E6BD9">
              <w:rPr>
                <w:bCs/>
                <w:sz w:val="20"/>
                <w:szCs w:val="20"/>
              </w:rPr>
              <w:t>202</w:t>
            </w:r>
            <w:r w:rsidR="004E6BD9" w:rsidRPr="004E6BD9">
              <w:rPr>
                <w:bCs/>
                <w:sz w:val="20"/>
                <w:szCs w:val="20"/>
              </w:rPr>
              <w:t>1</w:t>
            </w:r>
            <w:r w:rsidRPr="004E6BD9">
              <w:rPr>
                <w:bCs/>
                <w:sz w:val="20"/>
                <w:szCs w:val="20"/>
              </w:rPr>
              <w:t xml:space="preserve"> год (</w:t>
            </w:r>
            <w:r w:rsidR="004E6BD9" w:rsidRPr="004E6BD9">
              <w:rPr>
                <w:bCs/>
                <w:sz w:val="20"/>
                <w:szCs w:val="20"/>
              </w:rPr>
              <w:t>23,4</w:t>
            </w:r>
            <w:r w:rsidR="00FF0A1C" w:rsidRPr="004E6BD9">
              <w:rPr>
                <w:bCs/>
                <w:sz w:val="20"/>
                <w:szCs w:val="20"/>
              </w:rPr>
              <w:t> </w:t>
            </w:r>
            <w:r w:rsidRPr="004E6BD9">
              <w:rPr>
                <w:bCs/>
                <w:sz w:val="20"/>
                <w:szCs w:val="20"/>
              </w:rPr>
              <w:t xml:space="preserve">%). </w:t>
            </w:r>
          </w:p>
          <w:p w14:paraId="48209C7A" w14:textId="2047423C" w:rsidR="00722A02" w:rsidRPr="00722A02" w:rsidRDefault="00722A02" w:rsidP="00722A02">
            <w:pPr>
              <w:tabs>
                <w:tab w:val="left" w:pos="567"/>
              </w:tabs>
              <w:spacing w:line="240" w:lineRule="auto"/>
              <w:ind w:left="34" w:right="-1" w:firstLine="318"/>
              <w:outlineLvl w:val="2"/>
              <w:rPr>
                <w:rFonts w:eastAsia="Times New Roman"/>
                <w:sz w:val="20"/>
                <w:szCs w:val="20"/>
              </w:rPr>
            </w:pPr>
            <w:r w:rsidRPr="00722A02">
              <w:rPr>
                <w:rFonts w:eastAsia="Times New Roman"/>
                <w:sz w:val="20"/>
                <w:szCs w:val="20"/>
              </w:rPr>
              <w:t>Стратегические приоритеты в сфере реализации ГП-3</w:t>
            </w:r>
            <w:r>
              <w:rPr>
                <w:rFonts w:eastAsia="Times New Roman"/>
                <w:sz w:val="20"/>
                <w:szCs w:val="20"/>
              </w:rPr>
              <w:t>7</w:t>
            </w:r>
            <w:r w:rsidRPr="00722A02">
              <w:rPr>
                <w:rFonts w:eastAsia="Times New Roman"/>
                <w:sz w:val="20"/>
                <w:szCs w:val="20"/>
              </w:rPr>
              <w:t xml:space="preserve"> утверждены постановлением Правительства Российской Федерации от 17 ноября 2021 г. </w:t>
            </w:r>
            <w:r>
              <w:rPr>
                <w:rFonts w:eastAsia="Times New Roman"/>
                <w:sz w:val="20"/>
                <w:szCs w:val="20"/>
              </w:rPr>
              <w:t>№ </w:t>
            </w:r>
            <w:r w:rsidRPr="00722A02">
              <w:rPr>
                <w:rFonts w:eastAsia="Times New Roman"/>
                <w:sz w:val="20"/>
                <w:szCs w:val="20"/>
              </w:rPr>
              <w:t>1974</w:t>
            </w:r>
            <w:r>
              <w:rPr>
                <w:rFonts w:eastAsia="Times New Roman"/>
                <w:sz w:val="20"/>
                <w:szCs w:val="20"/>
              </w:rPr>
              <w:t>.</w:t>
            </w:r>
          </w:p>
          <w:p w14:paraId="21E29B95" w14:textId="77777777" w:rsidR="00722A02" w:rsidRDefault="00722A02" w:rsidP="00722A02">
            <w:pPr>
              <w:tabs>
                <w:tab w:val="left" w:pos="-1101"/>
              </w:tabs>
              <w:overflowPunct/>
              <w:spacing w:line="240" w:lineRule="auto"/>
              <w:ind w:left="0" w:right="0" w:firstLine="317"/>
              <w:textAlignment w:val="auto"/>
              <w:outlineLvl w:val="2"/>
              <w:rPr>
                <w:rFonts w:eastAsia="Times New Roman"/>
                <w:sz w:val="20"/>
                <w:szCs w:val="20"/>
              </w:rPr>
            </w:pPr>
            <w:r w:rsidRPr="00722A02">
              <w:rPr>
                <w:rFonts w:eastAsia="Times New Roman"/>
                <w:sz w:val="20"/>
                <w:szCs w:val="20"/>
              </w:rPr>
              <w:lastRenderedPageBreak/>
              <w:t>Во исполнение пункта 2 статьи 179 Бюджетного кодекса Российской Федерации финансовое обеспечение ГП-3</w:t>
            </w:r>
            <w:r>
              <w:rPr>
                <w:rFonts w:eastAsia="Times New Roman"/>
                <w:sz w:val="20"/>
                <w:szCs w:val="20"/>
              </w:rPr>
              <w:t>7</w:t>
            </w:r>
            <w:r w:rsidRPr="00722A02">
              <w:rPr>
                <w:rFonts w:eastAsia="Times New Roman"/>
                <w:sz w:val="20"/>
                <w:szCs w:val="20"/>
              </w:rPr>
              <w:t xml:space="preserve"> приведено в соответствие с Федеральным законом № 390­ФЗ.</w:t>
            </w:r>
          </w:p>
          <w:p w14:paraId="0F3361FE" w14:textId="0D7775EE" w:rsidR="004E6BD9" w:rsidRPr="004E6BD9" w:rsidRDefault="004E6BD9" w:rsidP="00722A02">
            <w:pPr>
              <w:tabs>
                <w:tab w:val="left" w:pos="-1101"/>
              </w:tabs>
              <w:overflowPunct/>
              <w:spacing w:line="240" w:lineRule="auto"/>
              <w:ind w:left="0" w:right="0" w:firstLine="317"/>
              <w:textAlignment w:val="auto"/>
              <w:outlineLvl w:val="2"/>
              <w:rPr>
                <w:rFonts w:eastAsia="Times New Roman"/>
                <w:sz w:val="20"/>
                <w:szCs w:val="20"/>
              </w:rPr>
            </w:pPr>
            <w:r w:rsidRPr="004E6BD9">
              <w:rPr>
                <w:rFonts w:eastAsia="Times New Roman"/>
                <w:sz w:val="20"/>
                <w:szCs w:val="20"/>
              </w:rPr>
              <w:t xml:space="preserve">В рамках </w:t>
            </w:r>
            <w:r w:rsidRPr="0075294F">
              <w:rPr>
                <w:bCs/>
                <w:sz w:val="20"/>
                <w:szCs w:val="20"/>
              </w:rPr>
              <w:t>ГП-</w:t>
            </w:r>
            <w:r>
              <w:rPr>
                <w:bCs/>
                <w:sz w:val="20"/>
                <w:szCs w:val="20"/>
              </w:rPr>
              <w:t>37</w:t>
            </w:r>
            <w:r w:rsidRPr="0075294F">
              <w:rPr>
                <w:bCs/>
                <w:sz w:val="20"/>
                <w:szCs w:val="20"/>
              </w:rPr>
              <w:t xml:space="preserve"> </w:t>
            </w:r>
            <w:r w:rsidRPr="004E6BD9">
              <w:rPr>
                <w:rFonts w:eastAsia="Times New Roman"/>
                <w:sz w:val="20"/>
                <w:szCs w:val="20"/>
              </w:rPr>
              <w:t xml:space="preserve">бюджетные ассигнования предусмотрены 3 главным распорядителям средств федерального бюджета: </w:t>
            </w:r>
          </w:p>
          <w:p w14:paraId="41430612" w14:textId="6A39809A" w:rsidR="004E6BD9" w:rsidRPr="004E6BD9" w:rsidRDefault="004E6BD9" w:rsidP="004E6BD9">
            <w:pPr>
              <w:tabs>
                <w:tab w:val="left" w:pos="-1101"/>
              </w:tabs>
              <w:overflowPunct/>
              <w:spacing w:line="240" w:lineRule="auto"/>
              <w:ind w:left="0" w:right="0" w:firstLine="317"/>
              <w:textAlignment w:val="auto"/>
              <w:outlineLvl w:val="2"/>
              <w:rPr>
                <w:rFonts w:eastAsia="Times New Roman"/>
                <w:sz w:val="20"/>
                <w:szCs w:val="20"/>
              </w:rPr>
            </w:pPr>
            <w:r w:rsidRPr="004E6BD9">
              <w:rPr>
                <w:rFonts w:eastAsia="Times New Roman"/>
                <w:sz w:val="20"/>
                <w:szCs w:val="20"/>
              </w:rPr>
              <w:t>Росмолодежи – 175,</w:t>
            </w:r>
            <w:r>
              <w:rPr>
                <w:rFonts w:eastAsia="Times New Roman"/>
                <w:sz w:val="20"/>
                <w:szCs w:val="20"/>
              </w:rPr>
              <w:t>3</w:t>
            </w:r>
            <w:r w:rsidRPr="004E6BD9">
              <w:rPr>
                <w:rFonts w:eastAsia="Times New Roman"/>
                <w:sz w:val="20"/>
                <w:szCs w:val="20"/>
              </w:rPr>
              <w:t xml:space="preserve"> млн. рублей (0,</w:t>
            </w:r>
            <w:r>
              <w:rPr>
                <w:rFonts w:eastAsia="Times New Roman"/>
                <w:sz w:val="20"/>
                <w:szCs w:val="20"/>
              </w:rPr>
              <w:t>3</w:t>
            </w:r>
            <w:r w:rsidRPr="004E6BD9">
              <w:rPr>
                <w:rFonts w:eastAsia="Times New Roman"/>
                <w:sz w:val="20"/>
                <w:szCs w:val="20"/>
              </w:rPr>
              <w:t> % общего объема расходов), исполнение составило 4,2 млн. рублей, или 2,4 % показателя сводной росписи;</w:t>
            </w:r>
          </w:p>
          <w:p w14:paraId="434CAE3D" w14:textId="41482DC2" w:rsidR="004E6BD9" w:rsidRPr="004E6BD9" w:rsidRDefault="004E6BD9" w:rsidP="004E6BD9">
            <w:pPr>
              <w:tabs>
                <w:tab w:val="left" w:pos="-1101"/>
              </w:tabs>
              <w:overflowPunct/>
              <w:spacing w:line="240" w:lineRule="auto"/>
              <w:ind w:left="0" w:right="0" w:firstLine="317"/>
              <w:textAlignment w:val="auto"/>
              <w:outlineLvl w:val="2"/>
              <w:rPr>
                <w:rFonts w:eastAsia="Times New Roman"/>
                <w:sz w:val="20"/>
                <w:szCs w:val="20"/>
              </w:rPr>
            </w:pPr>
            <w:r w:rsidRPr="004E6BD9">
              <w:rPr>
                <w:rFonts w:eastAsia="Times New Roman"/>
                <w:sz w:val="20"/>
                <w:szCs w:val="20"/>
              </w:rPr>
              <w:t>Росавтодору – 1 170,0 млн. рублей (1,</w:t>
            </w:r>
            <w:r>
              <w:rPr>
                <w:rFonts w:eastAsia="Times New Roman"/>
                <w:sz w:val="20"/>
                <w:szCs w:val="20"/>
              </w:rPr>
              <w:t>8</w:t>
            </w:r>
            <w:r w:rsidRPr="004E6BD9">
              <w:rPr>
                <w:rFonts w:eastAsia="Times New Roman"/>
                <w:sz w:val="20"/>
                <w:szCs w:val="20"/>
              </w:rPr>
              <w:t> % общего объема расходов), исполнение составило 84,0 млн. рублей, или 7,2 %;</w:t>
            </w:r>
          </w:p>
          <w:p w14:paraId="6FC541DC" w14:textId="2AC8BEA1" w:rsidR="004E6BD9" w:rsidRPr="004E6BD9" w:rsidRDefault="004E6BD9" w:rsidP="004E6BD9">
            <w:pPr>
              <w:tabs>
                <w:tab w:val="left" w:pos="-1101"/>
              </w:tabs>
              <w:overflowPunct/>
              <w:spacing w:line="240" w:lineRule="auto"/>
              <w:ind w:left="0" w:right="0" w:firstLine="317"/>
              <w:textAlignment w:val="auto"/>
              <w:outlineLvl w:val="2"/>
              <w:rPr>
                <w:rFonts w:eastAsia="Times New Roman"/>
                <w:sz w:val="20"/>
                <w:szCs w:val="20"/>
              </w:rPr>
            </w:pPr>
            <w:r w:rsidRPr="004E6BD9">
              <w:rPr>
                <w:rFonts w:eastAsia="Times New Roman"/>
                <w:sz w:val="20"/>
                <w:szCs w:val="20"/>
              </w:rPr>
              <w:t>Минэкономразвития России – 62 515,7 млн. рублей (9</w:t>
            </w:r>
            <w:r>
              <w:rPr>
                <w:rFonts w:eastAsia="Times New Roman"/>
                <w:sz w:val="20"/>
                <w:szCs w:val="20"/>
              </w:rPr>
              <w:t>8</w:t>
            </w:r>
            <w:r w:rsidRPr="004E6BD9">
              <w:rPr>
                <w:rFonts w:eastAsia="Times New Roman"/>
                <w:sz w:val="20"/>
                <w:szCs w:val="20"/>
              </w:rPr>
              <w:t> % общего объема расходов), исполнение составило 6 014,9 млн. рублей, или 9,3 %.</w:t>
            </w:r>
          </w:p>
          <w:p w14:paraId="7D7C7DBE" w14:textId="7E06BC0B" w:rsidR="004E6BD9" w:rsidRPr="004E6BD9" w:rsidRDefault="004E6BD9" w:rsidP="004E6BD9">
            <w:pPr>
              <w:tabs>
                <w:tab w:val="left" w:pos="-1101"/>
              </w:tabs>
              <w:overflowPunct/>
              <w:spacing w:line="240" w:lineRule="auto"/>
              <w:ind w:left="0" w:right="0" w:firstLine="317"/>
              <w:textAlignment w:val="auto"/>
              <w:outlineLvl w:val="2"/>
              <w:rPr>
                <w:rFonts w:eastAsia="Times New Roman"/>
                <w:sz w:val="20"/>
                <w:szCs w:val="20"/>
              </w:rPr>
            </w:pPr>
            <w:r>
              <w:rPr>
                <w:rFonts w:eastAsia="Times New Roman"/>
                <w:sz w:val="20"/>
                <w:szCs w:val="20"/>
              </w:rPr>
              <w:t>Значительная</w:t>
            </w:r>
            <w:r w:rsidRPr="004E6BD9">
              <w:rPr>
                <w:rFonts w:eastAsia="Times New Roman"/>
                <w:sz w:val="20"/>
                <w:szCs w:val="20"/>
              </w:rPr>
              <w:t xml:space="preserve"> часть средств Минэкономразвития России (96,9 %) предусмотрена на предоставление иных межбюджетных трансфертов бюджету Калининградской области на обеспечение поддержки юридических лиц, осуществляющих деятельность на территории Калининградской области, и резидентов Особой экономической зоны в Калининградской области, которые в отчетном периоде перечислены в объеме 6 014,9 млн. рублей (9,6 %).</w:t>
            </w:r>
          </w:p>
          <w:p w14:paraId="1876C3B9" w14:textId="6C84F406" w:rsidR="009C5316" w:rsidRPr="006207F8" w:rsidRDefault="004E6BD9" w:rsidP="00E46F4D">
            <w:pPr>
              <w:tabs>
                <w:tab w:val="left" w:pos="-1101"/>
              </w:tabs>
              <w:spacing w:line="240" w:lineRule="auto"/>
              <w:ind w:left="0" w:right="0" w:firstLine="317"/>
              <w:outlineLvl w:val="2"/>
              <w:rPr>
                <w:bCs/>
                <w:sz w:val="20"/>
                <w:szCs w:val="20"/>
                <w:highlight w:val="yellow"/>
                <w:lang w:eastAsia="en-US"/>
              </w:rPr>
            </w:pPr>
            <w:r w:rsidRPr="004E6BD9">
              <w:rPr>
                <w:rFonts w:eastAsia="Times New Roman"/>
                <w:sz w:val="20"/>
                <w:szCs w:val="20"/>
              </w:rPr>
              <w:t>С точки зрения направлений финансового обеспечения весь объем расходов по данной госпрограмме составили</w:t>
            </w:r>
            <w:r w:rsidRPr="004E6BD9">
              <w:rPr>
                <w:rFonts w:eastAsia="Times New Roman"/>
                <w:spacing w:val="4"/>
                <w:sz w:val="20"/>
                <w:szCs w:val="20"/>
              </w:rPr>
              <w:t xml:space="preserve"> межбюджетные трансферты бюджетам субъектов Российской Федерации.</w:t>
            </w:r>
          </w:p>
        </w:tc>
      </w:tr>
      <w:tr w:rsidR="00D07642" w:rsidRPr="00ED45E2" w14:paraId="32FE7AD1" w14:textId="77777777" w:rsidTr="008A6ABC">
        <w:tc>
          <w:tcPr>
            <w:tcW w:w="568" w:type="dxa"/>
          </w:tcPr>
          <w:p w14:paraId="5B420928" w14:textId="132E2C68" w:rsidR="008A6ABC" w:rsidRPr="00ED45E2" w:rsidRDefault="002C2ABA" w:rsidP="00AA2C49">
            <w:pPr>
              <w:widowControl w:val="0"/>
              <w:spacing w:line="240" w:lineRule="auto"/>
              <w:ind w:left="0" w:right="0" w:firstLine="0"/>
              <w:jc w:val="center"/>
              <w:rPr>
                <w:sz w:val="20"/>
                <w:szCs w:val="24"/>
              </w:rPr>
            </w:pPr>
            <w:r>
              <w:rPr>
                <w:sz w:val="20"/>
                <w:szCs w:val="24"/>
              </w:rPr>
              <w:lastRenderedPageBreak/>
              <w:t>3</w:t>
            </w:r>
            <w:r w:rsidR="00AA2C49">
              <w:rPr>
                <w:sz w:val="20"/>
                <w:szCs w:val="24"/>
              </w:rPr>
              <w:t>1</w:t>
            </w:r>
          </w:p>
        </w:tc>
        <w:tc>
          <w:tcPr>
            <w:tcW w:w="2410" w:type="dxa"/>
          </w:tcPr>
          <w:p w14:paraId="0F662311" w14:textId="77777777" w:rsidR="008A6ABC" w:rsidRPr="00ED45E2" w:rsidRDefault="008A6ABC" w:rsidP="00311BC2">
            <w:pPr>
              <w:widowControl w:val="0"/>
              <w:spacing w:line="240" w:lineRule="auto"/>
              <w:ind w:left="0" w:right="0" w:firstLine="0"/>
              <w:rPr>
                <w:sz w:val="20"/>
                <w:szCs w:val="24"/>
              </w:rPr>
            </w:pPr>
            <w:r w:rsidRPr="00ED45E2">
              <w:rPr>
                <w:sz w:val="20"/>
                <w:szCs w:val="24"/>
              </w:rPr>
              <w:t>«Управление государственными финансами и регулирование финансовых рынков»</w:t>
            </w:r>
          </w:p>
        </w:tc>
        <w:tc>
          <w:tcPr>
            <w:tcW w:w="8079" w:type="dxa"/>
          </w:tcPr>
          <w:p w14:paraId="5C5C0D5A" w14:textId="49DE2CEE" w:rsidR="008A6ABC" w:rsidRPr="007A164B" w:rsidRDefault="008A6ABC" w:rsidP="00311BC2">
            <w:pPr>
              <w:widowControl w:val="0"/>
              <w:spacing w:line="240" w:lineRule="auto"/>
              <w:ind w:left="34" w:right="-1" w:firstLine="318"/>
              <w:rPr>
                <w:bCs/>
                <w:sz w:val="20"/>
                <w:szCs w:val="24"/>
              </w:rPr>
            </w:pPr>
            <w:r w:rsidRPr="007A164B">
              <w:rPr>
                <w:bCs/>
                <w:sz w:val="20"/>
                <w:szCs w:val="20"/>
                <w:lang w:eastAsia="en-US"/>
              </w:rPr>
              <w:t xml:space="preserve">По госпрограмме </w:t>
            </w:r>
            <w:r w:rsidRPr="007A164B">
              <w:rPr>
                <w:b/>
                <w:sz w:val="20"/>
                <w:szCs w:val="24"/>
              </w:rPr>
              <w:t xml:space="preserve">«Управление государственными финансами и регулирование финансовых рынков» </w:t>
            </w:r>
            <w:r w:rsidR="00DD7593" w:rsidRPr="007A164B">
              <w:rPr>
                <w:sz w:val="20"/>
                <w:szCs w:val="24"/>
              </w:rPr>
              <w:t>(ГП-39)</w:t>
            </w:r>
            <w:r w:rsidR="00DD7593" w:rsidRPr="007A164B">
              <w:rPr>
                <w:b/>
                <w:sz w:val="20"/>
                <w:szCs w:val="24"/>
              </w:rPr>
              <w:t xml:space="preserve"> </w:t>
            </w:r>
            <w:r w:rsidRPr="007A164B">
              <w:rPr>
                <w:sz w:val="20"/>
                <w:szCs w:val="24"/>
              </w:rPr>
              <w:t xml:space="preserve">исполнение расходов составило </w:t>
            </w:r>
            <w:r w:rsidR="007A164B" w:rsidRPr="007A164B">
              <w:rPr>
                <w:b/>
                <w:sz w:val="20"/>
                <w:szCs w:val="24"/>
              </w:rPr>
              <w:t>20,4</w:t>
            </w:r>
            <w:r w:rsidRPr="007A164B">
              <w:rPr>
                <w:b/>
                <w:bCs/>
                <w:sz w:val="20"/>
                <w:szCs w:val="20"/>
                <w:lang w:eastAsia="en-US"/>
              </w:rPr>
              <w:t> %</w:t>
            </w:r>
            <w:r w:rsidRPr="007A164B">
              <w:rPr>
                <w:bCs/>
                <w:sz w:val="20"/>
                <w:szCs w:val="20"/>
                <w:lang w:eastAsia="en-US"/>
              </w:rPr>
              <w:t xml:space="preserve"> показателя сводной росписи с изменениями</w:t>
            </w:r>
            <w:r w:rsidRPr="007A164B">
              <w:rPr>
                <w:sz w:val="20"/>
                <w:szCs w:val="24"/>
              </w:rPr>
              <w:t xml:space="preserve">, </w:t>
            </w:r>
            <w:r w:rsidRPr="007A164B">
              <w:rPr>
                <w:bCs/>
                <w:sz w:val="20"/>
                <w:szCs w:val="24"/>
              </w:rPr>
              <w:t xml:space="preserve">что </w:t>
            </w:r>
            <w:r w:rsidR="008A1665" w:rsidRPr="007A164B">
              <w:rPr>
                <w:b/>
                <w:bCs/>
                <w:sz w:val="20"/>
                <w:szCs w:val="24"/>
              </w:rPr>
              <w:t>выше</w:t>
            </w:r>
            <w:r w:rsidRPr="007A164B">
              <w:rPr>
                <w:bCs/>
                <w:sz w:val="20"/>
                <w:szCs w:val="24"/>
              </w:rPr>
              <w:t xml:space="preserve"> уровня исполнения за </w:t>
            </w:r>
            <w:r w:rsidR="007A164B" w:rsidRPr="007A164B">
              <w:rPr>
                <w:bCs/>
                <w:sz w:val="20"/>
                <w:szCs w:val="24"/>
              </w:rPr>
              <w:t xml:space="preserve">аналогичный период </w:t>
            </w:r>
            <w:r w:rsidRPr="007A164B">
              <w:rPr>
                <w:bCs/>
                <w:sz w:val="20"/>
                <w:szCs w:val="24"/>
              </w:rPr>
              <w:t>202</w:t>
            </w:r>
            <w:r w:rsidR="007A164B" w:rsidRPr="007A164B">
              <w:rPr>
                <w:bCs/>
                <w:sz w:val="20"/>
                <w:szCs w:val="24"/>
              </w:rPr>
              <w:t>1</w:t>
            </w:r>
            <w:r w:rsidRPr="007A164B">
              <w:rPr>
                <w:bCs/>
                <w:sz w:val="20"/>
                <w:szCs w:val="24"/>
              </w:rPr>
              <w:t xml:space="preserve"> год</w:t>
            </w:r>
            <w:r w:rsidR="007A164B" w:rsidRPr="007A164B">
              <w:rPr>
                <w:bCs/>
                <w:sz w:val="20"/>
                <w:szCs w:val="24"/>
              </w:rPr>
              <w:t>а</w:t>
            </w:r>
            <w:r w:rsidRPr="007A164B">
              <w:rPr>
                <w:bCs/>
                <w:sz w:val="20"/>
                <w:szCs w:val="24"/>
              </w:rPr>
              <w:t xml:space="preserve"> (</w:t>
            </w:r>
            <w:r w:rsidR="007A164B" w:rsidRPr="007A164B">
              <w:rPr>
                <w:bCs/>
                <w:sz w:val="20"/>
                <w:szCs w:val="24"/>
              </w:rPr>
              <w:t>15,1</w:t>
            </w:r>
            <w:r w:rsidRPr="007A164B">
              <w:rPr>
                <w:bCs/>
                <w:sz w:val="20"/>
                <w:szCs w:val="24"/>
              </w:rPr>
              <w:t> %).</w:t>
            </w:r>
          </w:p>
          <w:p w14:paraId="319CE1C6" w14:textId="08CB5B5D" w:rsidR="007A164B" w:rsidRDefault="007A164B" w:rsidP="007A164B">
            <w:pPr>
              <w:widowControl w:val="0"/>
              <w:overflowPunct/>
              <w:autoSpaceDE/>
              <w:autoSpaceDN/>
              <w:adjustRightInd/>
              <w:spacing w:line="240" w:lineRule="auto"/>
              <w:ind w:left="0" w:right="0" w:firstLine="321"/>
              <w:rPr>
                <w:bCs/>
                <w:sz w:val="20"/>
                <w:szCs w:val="20"/>
                <w:lang w:eastAsia="en-US"/>
              </w:rPr>
            </w:pPr>
            <w:r w:rsidRPr="007A164B">
              <w:rPr>
                <w:bCs/>
                <w:sz w:val="20"/>
                <w:szCs w:val="20"/>
                <w:lang w:eastAsia="en-US"/>
              </w:rPr>
              <w:t xml:space="preserve">Приоритеты и цели государственной политики </w:t>
            </w:r>
            <w:r>
              <w:rPr>
                <w:bCs/>
                <w:sz w:val="20"/>
                <w:szCs w:val="20"/>
                <w:lang w:eastAsia="en-US"/>
              </w:rPr>
              <w:t>в сфере реализации</w:t>
            </w:r>
            <w:r>
              <w:t xml:space="preserve"> </w:t>
            </w:r>
            <w:r w:rsidRPr="007A164B">
              <w:rPr>
                <w:bCs/>
                <w:sz w:val="20"/>
                <w:szCs w:val="20"/>
                <w:lang w:eastAsia="en-US"/>
              </w:rPr>
              <w:t>ГП-39</w:t>
            </w:r>
            <w:r>
              <w:rPr>
                <w:bCs/>
                <w:sz w:val="20"/>
                <w:szCs w:val="20"/>
                <w:lang w:eastAsia="en-US"/>
              </w:rPr>
              <w:t xml:space="preserve"> утверждены </w:t>
            </w:r>
            <w:r w:rsidRPr="007A164B">
              <w:rPr>
                <w:bCs/>
                <w:sz w:val="20"/>
                <w:szCs w:val="20"/>
                <w:lang w:eastAsia="en-US"/>
              </w:rPr>
              <w:t>постановлени</w:t>
            </w:r>
            <w:r>
              <w:rPr>
                <w:bCs/>
                <w:sz w:val="20"/>
                <w:szCs w:val="20"/>
                <w:lang w:eastAsia="en-US"/>
              </w:rPr>
              <w:t xml:space="preserve">ем </w:t>
            </w:r>
            <w:r w:rsidRPr="007A164B">
              <w:rPr>
                <w:bCs/>
                <w:sz w:val="20"/>
                <w:szCs w:val="20"/>
                <w:lang w:eastAsia="en-US"/>
              </w:rPr>
              <w:t>Правительства Российской Федерации</w:t>
            </w:r>
            <w:r>
              <w:rPr>
                <w:bCs/>
                <w:sz w:val="20"/>
                <w:szCs w:val="20"/>
                <w:lang w:eastAsia="en-US"/>
              </w:rPr>
              <w:t xml:space="preserve"> </w:t>
            </w:r>
            <w:r w:rsidRPr="007A164B">
              <w:rPr>
                <w:bCs/>
                <w:sz w:val="20"/>
                <w:szCs w:val="20"/>
                <w:lang w:eastAsia="en-US"/>
              </w:rPr>
              <w:t xml:space="preserve">от 25 сентября 2021 г. </w:t>
            </w:r>
            <w:r>
              <w:rPr>
                <w:bCs/>
                <w:sz w:val="20"/>
                <w:szCs w:val="20"/>
                <w:lang w:eastAsia="en-US"/>
              </w:rPr>
              <w:t>№ </w:t>
            </w:r>
            <w:r w:rsidRPr="007A164B">
              <w:rPr>
                <w:bCs/>
                <w:sz w:val="20"/>
                <w:szCs w:val="20"/>
                <w:lang w:eastAsia="en-US"/>
              </w:rPr>
              <w:t>1613</w:t>
            </w:r>
            <w:r>
              <w:rPr>
                <w:bCs/>
                <w:sz w:val="20"/>
                <w:szCs w:val="20"/>
                <w:lang w:eastAsia="en-US"/>
              </w:rPr>
              <w:t>.</w:t>
            </w:r>
          </w:p>
          <w:p w14:paraId="11D1A6F3" w14:textId="27F7FD1B" w:rsidR="008A6ABC" w:rsidRPr="006207F8" w:rsidRDefault="007A164B" w:rsidP="007A164B">
            <w:pPr>
              <w:widowControl w:val="0"/>
              <w:overflowPunct/>
              <w:autoSpaceDE/>
              <w:autoSpaceDN/>
              <w:adjustRightInd/>
              <w:spacing w:line="240" w:lineRule="auto"/>
              <w:ind w:left="0" w:right="0" w:firstLine="321"/>
              <w:rPr>
                <w:bCs/>
                <w:sz w:val="20"/>
                <w:szCs w:val="20"/>
                <w:highlight w:val="yellow"/>
                <w:lang w:eastAsia="en-US"/>
              </w:rPr>
            </w:pPr>
            <w:r>
              <w:rPr>
                <w:bCs/>
                <w:sz w:val="20"/>
                <w:szCs w:val="20"/>
                <w:lang w:eastAsia="en-US"/>
              </w:rPr>
              <w:t xml:space="preserve">Во </w:t>
            </w:r>
            <w:r w:rsidRPr="007A164B">
              <w:rPr>
                <w:bCs/>
                <w:sz w:val="20"/>
                <w:szCs w:val="20"/>
                <w:lang w:eastAsia="en-US"/>
              </w:rPr>
              <w:t>исполнение пункта 2 статьи 179 Бюджетного кодекса Российской Федерации финансовое обеспечение ГП-</w:t>
            </w:r>
            <w:r>
              <w:rPr>
                <w:bCs/>
                <w:sz w:val="20"/>
                <w:szCs w:val="20"/>
                <w:lang w:eastAsia="en-US"/>
              </w:rPr>
              <w:t>39</w:t>
            </w:r>
            <w:r w:rsidRPr="007A164B">
              <w:rPr>
                <w:bCs/>
                <w:sz w:val="20"/>
                <w:szCs w:val="20"/>
                <w:lang w:eastAsia="en-US"/>
              </w:rPr>
              <w:t xml:space="preserve"> приведено в соответствие с Федеральным законом № 390-ФЗ.</w:t>
            </w:r>
          </w:p>
        </w:tc>
      </w:tr>
      <w:tr w:rsidR="00D07642" w:rsidRPr="00ED45E2" w14:paraId="0082DAC0" w14:textId="77777777" w:rsidTr="008A6ABC">
        <w:tc>
          <w:tcPr>
            <w:tcW w:w="568" w:type="dxa"/>
          </w:tcPr>
          <w:p w14:paraId="67BA62CA" w14:textId="20406E8A"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2</w:t>
            </w:r>
          </w:p>
        </w:tc>
        <w:tc>
          <w:tcPr>
            <w:tcW w:w="2410" w:type="dxa"/>
          </w:tcPr>
          <w:p w14:paraId="746CC86E" w14:textId="77777777" w:rsidR="008A6ABC" w:rsidRPr="00ED45E2" w:rsidRDefault="008A6ABC" w:rsidP="00311BC2">
            <w:pPr>
              <w:widowControl w:val="0"/>
              <w:spacing w:line="240" w:lineRule="auto"/>
              <w:ind w:left="0" w:right="0" w:firstLine="0"/>
              <w:rPr>
                <w:sz w:val="20"/>
                <w:szCs w:val="24"/>
              </w:rPr>
            </w:pPr>
            <w:r w:rsidRPr="00ED45E2">
              <w:rPr>
                <w:sz w:val="20"/>
                <w:szCs w:val="24"/>
              </w:rPr>
              <w:t>«Внешнеполитическая деятельность»</w:t>
            </w:r>
          </w:p>
        </w:tc>
        <w:tc>
          <w:tcPr>
            <w:tcW w:w="8079" w:type="dxa"/>
          </w:tcPr>
          <w:p w14:paraId="0C521721" w14:textId="6E982161" w:rsidR="008A6ABC" w:rsidRPr="006207F8" w:rsidRDefault="008A6ABC" w:rsidP="00311BC2">
            <w:pPr>
              <w:widowControl w:val="0"/>
              <w:spacing w:line="240" w:lineRule="auto"/>
              <w:ind w:left="34" w:right="-1" w:firstLine="318"/>
              <w:rPr>
                <w:bCs/>
                <w:sz w:val="20"/>
                <w:szCs w:val="24"/>
                <w:highlight w:val="yellow"/>
              </w:rPr>
            </w:pPr>
            <w:r w:rsidRPr="00880A05">
              <w:rPr>
                <w:sz w:val="20"/>
                <w:szCs w:val="24"/>
              </w:rPr>
              <w:t xml:space="preserve">По госпрограмме </w:t>
            </w:r>
            <w:r w:rsidRPr="00880A05">
              <w:rPr>
                <w:b/>
                <w:sz w:val="20"/>
                <w:szCs w:val="24"/>
              </w:rPr>
              <w:t>«Внешнеполитическая деятельность»</w:t>
            </w:r>
            <w:r w:rsidRPr="00880A05">
              <w:rPr>
                <w:sz w:val="20"/>
                <w:szCs w:val="24"/>
              </w:rPr>
              <w:t xml:space="preserve"> </w:t>
            </w:r>
            <w:r w:rsidR="00A531B9" w:rsidRPr="00880A05">
              <w:rPr>
                <w:sz w:val="20"/>
                <w:szCs w:val="24"/>
              </w:rPr>
              <w:t xml:space="preserve">(ГП-41) </w:t>
            </w:r>
            <w:r w:rsidRPr="00880A05">
              <w:rPr>
                <w:sz w:val="20"/>
                <w:szCs w:val="24"/>
              </w:rPr>
              <w:t>исполнение расходов составило</w:t>
            </w:r>
            <w:r w:rsidRPr="00880A05">
              <w:rPr>
                <w:bCs/>
                <w:sz w:val="20"/>
                <w:szCs w:val="20"/>
                <w:lang w:eastAsia="en-US"/>
              </w:rPr>
              <w:t xml:space="preserve"> </w:t>
            </w:r>
            <w:r w:rsidR="00880A05" w:rsidRPr="00880A05">
              <w:rPr>
                <w:b/>
                <w:bCs/>
                <w:sz w:val="20"/>
                <w:szCs w:val="20"/>
                <w:lang w:eastAsia="en-US"/>
              </w:rPr>
              <w:t>27,9</w:t>
            </w:r>
            <w:r w:rsidRPr="00880A05">
              <w:rPr>
                <w:b/>
                <w:bCs/>
                <w:sz w:val="20"/>
                <w:szCs w:val="20"/>
                <w:lang w:eastAsia="en-US"/>
              </w:rPr>
              <w:t> %</w:t>
            </w:r>
            <w:r w:rsidRPr="00880A05">
              <w:rPr>
                <w:bCs/>
                <w:sz w:val="20"/>
                <w:szCs w:val="20"/>
                <w:lang w:eastAsia="en-US"/>
              </w:rPr>
              <w:t xml:space="preserve"> показателя сводной росписи с изменениями</w:t>
            </w:r>
            <w:r w:rsidRPr="00880A05">
              <w:rPr>
                <w:sz w:val="20"/>
                <w:szCs w:val="24"/>
              </w:rPr>
              <w:t xml:space="preserve">, </w:t>
            </w:r>
            <w:r w:rsidRPr="00880A05">
              <w:rPr>
                <w:bCs/>
                <w:sz w:val="20"/>
                <w:szCs w:val="24"/>
              </w:rPr>
              <w:t xml:space="preserve">что </w:t>
            </w:r>
            <w:r w:rsidRPr="00880A05">
              <w:rPr>
                <w:b/>
                <w:bCs/>
                <w:sz w:val="20"/>
                <w:szCs w:val="24"/>
              </w:rPr>
              <w:t>выше</w:t>
            </w:r>
            <w:r w:rsidRPr="00880A05">
              <w:rPr>
                <w:bCs/>
                <w:sz w:val="20"/>
                <w:szCs w:val="24"/>
              </w:rPr>
              <w:t xml:space="preserve"> уровня исполнения за </w:t>
            </w:r>
            <w:r w:rsidR="00880A05" w:rsidRPr="00880A05">
              <w:rPr>
                <w:bCs/>
                <w:sz w:val="20"/>
                <w:szCs w:val="24"/>
              </w:rPr>
              <w:t xml:space="preserve">аналогичный период </w:t>
            </w:r>
            <w:r w:rsidRPr="00880A05">
              <w:rPr>
                <w:bCs/>
                <w:sz w:val="20"/>
                <w:szCs w:val="24"/>
              </w:rPr>
              <w:t>2020 год (</w:t>
            </w:r>
            <w:r w:rsidR="00880A05" w:rsidRPr="00880A05">
              <w:rPr>
                <w:bCs/>
                <w:sz w:val="20"/>
                <w:szCs w:val="24"/>
              </w:rPr>
              <w:t>20,1</w:t>
            </w:r>
            <w:r w:rsidRPr="00880A05">
              <w:rPr>
                <w:bCs/>
                <w:sz w:val="20"/>
                <w:szCs w:val="24"/>
              </w:rPr>
              <w:t xml:space="preserve"> %). </w:t>
            </w:r>
          </w:p>
          <w:p w14:paraId="21786934" w14:textId="52AFD807" w:rsidR="00880A05" w:rsidRPr="00880A05" w:rsidRDefault="00880A05" w:rsidP="00880A05">
            <w:pPr>
              <w:widowControl w:val="0"/>
              <w:overflowPunct/>
              <w:autoSpaceDE/>
              <w:autoSpaceDN/>
              <w:adjustRightInd/>
              <w:spacing w:line="240" w:lineRule="auto"/>
              <w:ind w:left="34" w:right="-1" w:firstLine="318"/>
              <w:textAlignment w:val="auto"/>
              <w:rPr>
                <w:rFonts w:eastAsiaTheme="minorHAnsi"/>
                <w:color w:val="000000" w:themeColor="text1"/>
                <w:sz w:val="20"/>
                <w:szCs w:val="20"/>
                <w:lang w:eastAsia="en-US"/>
              </w:rPr>
            </w:pPr>
            <w:r w:rsidRPr="00880A05">
              <w:rPr>
                <w:rFonts w:eastAsiaTheme="minorHAnsi"/>
                <w:color w:val="000000" w:themeColor="text1"/>
                <w:sz w:val="20"/>
                <w:szCs w:val="20"/>
                <w:lang w:eastAsia="en-US"/>
              </w:rPr>
              <w:t>По отдельны</w:t>
            </w:r>
            <w:r>
              <w:rPr>
                <w:rFonts w:eastAsiaTheme="minorHAnsi"/>
                <w:color w:val="000000" w:themeColor="text1"/>
                <w:sz w:val="20"/>
                <w:szCs w:val="20"/>
                <w:lang w:eastAsia="en-US"/>
              </w:rPr>
              <w:t>м</w:t>
            </w:r>
            <w:r w:rsidRPr="00880A05">
              <w:rPr>
                <w:rFonts w:eastAsiaTheme="minorHAnsi"/>
                <w:color w:val="000000" w:themeColor="text1"/>
                <w:sz w:val="20"/>
                <w:szCs w:val="20"/>
                <w:lang w:eastAsia="en-US"/>
              </w:rPr>
              <w:t xml:space="preserve"> вид</w:t>
            </w:r>
            <w:r>
              <w:rPr>
                <w:rFonts w:eastAsiaTheme="minorHAnsi"/>
                <w:color w:val="000000" w:themeColor="text1"/>
                <w:sz w:val="20"/>
                <w:szCs w:val="20"/>
                <w:lang w:eastAsia="en-US"/>
              </w:rPr>
              <w:t>ам</w:t>
            </w:r>
            <w:r w:rsidRPr="00880A05">
              <w:rPr>
                <w:rFonts w:eastAsiaTheme="minorHAnsi"/>
                <w:color w:val="000000" w:themeColor="text1"/>
                <w:sz w:val="20"/>
                <w:szCs w:val="20"/>
                <w:lang w:eastAsia="en-US"/>
              </w:rPr>
              <w:t xml:space="preserve"> расходов отмеч</w:t>
            </w:r>
            <w:r>
              <w:rPr>
                <w:rFonts w:eastAsiaTheme="minorHAnsi"/>
                <w:color w:val="000000" w:themeColor="text1"/>
                <w:sz w:val="20"/>
                <w:szCs w:val="20"/>
                <w:lang w:eastAsia="en-US"/>
              </w:rPr>
              <w:t xml:space="preserve">ается недостаточный </w:t>
            </w:r>
            <w:r w:rsidRPr="00880A05">
              <w:rPr>
                <w:rFonts w:eastAsiaTheme="minorHAnsi"/>
                <w:color w:val="000000" w:themeColor="text1"/>
                <w:sz w:val="20"/>
                <w:szCs w:val="20"/>
                <w:lang w:eastAsia="en-US"/>
              </w:rPr>
              <w:t xml:space="preserve">уровень исполнения. </w:t>
            </w:r>
          </w:p>
          <w:p w14:paraId="444E0782" w14:textId="3D7DD302" w:rsidR="008A6ABC" w:rsidRPr="006207F8" w:rsidRDefault="00880A05" w:rsidP="00D55229">
            <w:pPr>
              <w:widowControl w:val="0"/>
              <w:overflowPunct/>
              <w:autoSpaceDE/>
              <w:autoSpaceDN/>
              <w:adjustRightInd/>
              <w:spacing w:line="240" w:lineRule="auto"/>
              <w:ind w:left="34" w:right="-1" w:firstLine="318"/>
              <w:textAlignment w:val="auto"/>
              <w:rPr>
                <w:sz w:val="20"/>
                <w:szCs w:val="20"/>
                <w:highlight w:val="yellow"/>
              </w:rPr>
            </w:pPr>
            <w:r w:rsidRPr="00880A05">
              <w:rPr>
                <w:rFonts w:eastAsiaTheme="minorHAnsi"/>
                <w:color w:val="000000" w:themeColor="text1"/>
                <w:sz w:val="20"/>
                <w:szCs w:val="20"/>
                <w:lang w:eastAsia="en-US"/>
              </w:rPr>
              <w:t xml:space="preserve">Так, исполнение расходов на комплекс процессных мероприятий «Обеспечение долевого участия Российской Федерации в содержании межгосударственных структур, созданных государствами Содружества Независимых Государств» составило 9,2 %, что </w:t>
            </w:r>
            <w:r w:rsidR="00D55229">
              <w:rPr>
                <w:rFonts w:eastAsiaTheme="minorHAnsi"/>
                <w:color w:val="000000" w:themeColor="text1"/>
                <w:sz w:val="20"/>
                <w:szCs w:val="20"/>
                <w:lang w:eastAsia="en-US"/>
              </w:rPr>
              <w:t>обусловлено</w:t>
            </w:r>
            <w:r w:rsidRPr="00880A05">
              <w:rPr>
                <w:rFonts w:eastAsiaTheme="minorHAnsi"/>
                <w:color w:val="000000" w:themeColor="text1"/>
                <w:sz w:val="20"/>
                <w:szCs w:val="20"/>
                <w:lang w:eastAsia="en-US"/>
              </w:rPr>
              <w:t xml:space="preserve"> в основном графиком перечисления соответствующих взносов в международные организации на реализацию межгосударственных договоров в рамках Содружества Независимых Государств.</w:t>
            </w:r>
          </w:p>
        </w:tc>
      </w:tr>
      <w:tr w:rsidR="00D07642" w:rsidRPr="00ED45E2" w14:paraId="2E199B2F" w14:textId="77777777" w:rsidTr="008A6ABC">
        <w:tc>
          <w:tcPr>
            <w:tcW w:w="568" w:type="dxa"/>
          </w:tcPr>
          <w:p w14:paraId="370EA708" w14:textId="6395E964"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3</w:t>
            </w:r>
          </w:p>
        </w:tc>
        <w:tc>
          <w:tcPr>
            <w:tcW w:w="2410" w:type="dxa"/>
          </w:tcPr>
          <w:p w14:paraId="482AA8FC" w14:textId="77777777" w:rsidR="008A6ABC" w:rsidRPr="00ED45E2" w:rsidRDefault="008A6ABC" w:rsidP="00311BC2">
            <w:pPr>
              <w:widowControl w:val="0"/>
              <w:spacing w:line="240" w:lineRule="auto"/>
              <w:ind w:left="0" w:right="0" w:firstLine="0"/>
              <w:rPr>
                <w:sz w:val="20"/>
                <w:szCs w:val="24"/>
              </w:rPr>
            </w:pPr>
            <w:r w:rsidRPr="00ED45E2">
              <w:rPr>
                <w:sz w:val="20"/>
                <w:szCs w:val="24"/>
              </w:rPr>
              <w:t>«Юстиция»</w:t>
            </w:r>
          </w:p>
        </w:tc>
        <w:tc>
          <w:tcPr>
            <w:tcW w:w="8079" w:type="dxa"/>
          </w:tcPr>
          <w:p w14:paraId="27A1B100" w14:textId="10221B69" w:rsidR="008A6ABC" w:rsidRPr="00635825" w:rsidRDefault="008A6ABC" w:rsidP="00311BC2">
            <w:pPr>
              <w:widowControl w:val="0"/>
              <w:spacing w:line="240" w:lineRule="auto"/>
              <w:ind w:left="34" w:right="-1" w:firstLine="318"/>
              <w:rPr>
                <w:bCs/>
                <w:sz w:val="20"/>
                <w:szCs w:val="24"/>
              </w:rPr>
            </w:pPr>
            <w:r w:rsidRPr="00635825">
              <w:rPr>
                <w:sz w:val="20"/>
              </w:rPr>
              <w:t xml:space="preserve">По госпрограмме </w:t>
            </w:r>
            <w:r w:rsidRPr="00635825">
              <w:rPr>
                <w:b/>
                <w:sz w:val="20"/>
              </w:rPr>
              <w:t>«Юстиция»</w:t>
            </w:r>
            <w:r w:rsidRPr="00635825">
              <w:rPr>
                <w:sz w:val="20"/>
              </w:rPr>
              <w:t xml:space="preserve"> </w:t>
            </w:r>
            <w:r w:rsidR="00A531B9" w:rsidRPr="00635825">
              <w:rPr>
                <w:sz w:val="20"/>
              </w:rPr>
              <w:t xml:space="preserve">(ГП-42) </w:t>
            </w:r>
            <w:r w:rsidRPr="00635825">
              <w:rPr>
                <w:bCs/>
                <w:sz w:val="20"/>
              </w:rPr>
              <w:t xml:space="preserve">исполнение расходов составило </w:t>
            </w:r>
            <w:r w:rsidR="00635825" w:rsidRPr="00635825">
              <w:rPr>
                <w:b/>
                <w:bCs/>
                <w:sz w:val="20"/>
              </w:rPr>
              <w:t>23</w:t>
            </w:r>
            <w:r w:rsidRPr="00635825">
              <w:rPr>
                <w:b/>
                <w:bCs/>
                <w:sz w:val="20"/>
              </w:rPr>
              <w:t> %</w:t>
            </w:r>
            <w:r w:rsidRPr="00635825">
              <w:rPr>
                <w:bCs/>
                <w:sz w:val="20"/>
              </w:rPr>
              <w:t xml:space="preserve"> показателя сводной росписи с изменениями</w:t>
            </w:r>
            <w:r w:rsidRPr="00635825">
              <w:rPr>
                <w:sz w:val="20"/>
                <w:szCs w:val="24"/>
              </w:rPr>
              <w:t xml:space="preserve">, </w:t>
            </w:r>
            <w:r w:rsidRPr="00635825">
              <w:rPr>
                <w:bCs/>
                <w:sz w:val="20"/>
                <w:szCs w:val="24"/>
              </w:rPr>
              <w:t xml:space="preserve">что </w:t>
            </w:r>
            <w:r w:rsidRPr="00635825">
              <w:rPr>
                <w:b/>
                <w:bCs/>
                <w:sz w:val="20"/>
                <w:szCs w:val="24"/>
              </w:rPr>
              <w:t>выше</w:t>
            </w:r>
            <w:r w:rsidRPr="00635825">
              <w:rPr>
                <w:bCs/>
                <w:sz w:val="20"/>
                <w:szCs w:val="24"/>
              </w:rPr>
              <w:t xml:space="preserve"> уровня исполнения за </w:t>
            </w:r>
            <w:r w:rsidR="00635825" w:rsidRPr="00635825">
              <w:rPr>
                <w:bCs/>
                <w:sz w:val="20"/>
                <w:szCs w:val="24"/>
              </w:rPr>
              <w:t xml:space="preserve">аналогичный период </w:t>
            </w:r>
            <w:r w:rsidRPr="00635825">
              <w:rPr>
                <w:bCs/>
                <w:sz w:val="20"/>
                <w:szCs w:val="24"/>
              </w:rPr>
              <w:t>202</w:t>
            </w:r>
            <w:r w:rsidR="00635825" w:rsidRPr="00635825">
              <w:rPr>
                <w:bCs/>
                <w:sz w:val="20"/>
                <w:szCs w:val="24"/>
              </w:rPr>
              <w:t>1</w:t>
            </w:r>
            <w:r w:rsidRPr="00635825">
              <w:rPr>
                <w:bCs/>
                <w:sz w:val="20"/>
                <w:szCs w:val="24"/>
              </w:rPr>
              <w:t xml:space="preserve"> год</w:t>
            </w:r>
            <w:r w:rsidR="00635825" w:rsidRPr="00635825">
              <w:rPr>
                <w:bCs/>
                <w:sz w:val="20"/>
                <w:szCs w:val="24"/>
              </w:rPr>
              <w:t>а</w:t>
            </w:r>
            <w:r w:rsidRPr="00635825">
              <w:rPr>
                <w:bCs/>
                <w:sz w:val="20"/>
                <w:szCs w:val="24"/>
              </w:rPr>
              <w:t xml:space="preserve"> (</w:t>
            </w:r>
            <w:r w:rsidR="00635825" w:rsidRPr="00635825">
              <w:rPr>
                <w:bCs/>
                <w:sz w:val="20"/>
                <w:szCs w:val="24"/>
              </w:rPr>
              <w:t>20</w:t>
            </w:r>
            <w:r w:rsidRPr="00635825">
              <w:rPr>
                <w:bCs/>
                <w:sz w:val="20"/>
                <w:szCs w:val="24"/>
              </w:rPr>
              <w:t xml:space="preserve"> %). </w:t>
            </w:r>
          </w:p>
          <w:p w14:paraId="599AD24B" w14:textId="4D41C30E" w:rsidR="00635825" w:rsidRDefault="00635825" w:rsidP="00087A3B">
            <w:pPr>
              <w:overflowPunct/>
              <w:autoSpaceDE/>
              <w:autoSpaceDN/>
              <w:adjustRightInd/>
              <w:spacing w:line="240" w:lineRule="auto"/>
              <w:ind w:left="0" w:right="0" w:firstLine="321"/>
              <w:textAlignment w:val="auto"/>
              <w:rPr>
                <w:rFonts w:eastAsia="Times New Roman"/>
                <w:bCs/>
                <w:sz w:val="20"/>
                <w:szCs w:val="20"/>
                <w:highlight w:val="yellow"/>
              </w:rPr>
            </w:pPr>
            <w:r w:rsidRPr="00635825">
              <w:rPr>
                <w:rFonts w:eastAsia="Times New Roman"/>
                <w:bCs/>
                <w:sz w:val="20"/>
                <w:szCs w:val="20"/>
              </w:rPr>
              <w:t>Стратегические приоритеты в сфере</w:t>
            </w:r>
            <w:r>
              <w:rPr>
                <w:rFonts w:eastAsia="Times New Roman"/>
                <w:bCs/>
                <w:sz w:val="20"/>
                <w:szCs w:val="20"/>
              </w:rPr>
              <w:t xml:space="preserve"> </w:t>
            </w:r>
            <w:r w:rsidRPr="00635825">
              <w:rPr>
                <w:rFonts w:eastAsia="Times New Roman"/>
                <w:bCs/>
                <w:sz w:val="20"/>
                <w:szCs w:val="20"/>
              </w:rPr>
              <w:t>реализации ГП-</w:t>
            </w:r>
            <w:r>
              <w:rPr>
                <w:rFonts w:eastAsia="Times New Roman"/>
                <w:bCs/>
                <w:sz w:val="20"/>
                <w:szCs w:val="20"/>
              </w:rPr>
              <w:t>42</w:t>
            </w:r>
            <w:r w:rsidRPr="00635825">
              <w:rPr>
                <w:rFonts w:eastAsia="Times New Roman"/>
                <w:bCs/>
                <w:sz w:val="20"/>
                <w:szCs w:val="20"/>
              </w:rPr>
              <w:t xml:space="preserve"> утверждены постановлением Правительства Российской Федерации от 18 октября 2021 г. </w:t>
            </w:r>
            <w:r>
              <w:rPr>
                <w:rFonts w:eastAsia="Times New Roman"/>
                <w:bCs/>
                <w:sz w:val="20"/>
                <w:szCs w:val="20"/>
              </w:rPr>
              <w:t>№ </w:t>
            </w:r>
            <w:r w:rsidRPr="00635825">
              <w:rPr>
                <w:rFonts w:eastAsia="Times New Roman"/>
                <w:bCs/>
                <w:sz w:val="20"/>
                <w:szCs w:val="20"/>
              </w:rPr>
              <w:t>1765</w:t>
            </w:r>
            <w:r>
              <w:rPr>
                <w:rFonts w:eastAsia="Times New Roman"/>
                <w:bCs/>
                <w:sz w:val="20"/>
                <w:szCs w:val="20"/>
              </w:rPr>
              <w:t>.</w:t>
            </w:r>
          </w:p>
          <w:p w14:paraId="238264C2" w14:textId="1F953084" w:rsidR="00635825" w:rsidRDefault="00635825" w:rsidP="00087A3B">
            <w:pPr>
              <w:overflowPunct/>
              <w:autoSpaceDE/>
              <w:autoSpaceDN/>
              <w:adjustRightInd/>
              <w:spacing w:line="240" w:lineRule="auto"/>
              <w:ind w:left="0" w:right="0" w:firstLine="321"/>
              <w:textAlignment w:val="auto"/>
              <w:rPr>
                <w:rFonts w:eastAsia="Times New Roman"/>
                <w:bCs/>
                <w:sz w:val="20"/>
                <w:szCs w:val="20"/>
                <w:highlight w:val="yellow"/>
              </w:rPr>
            </w:pPr>
            <w:r w:rsidRPr="00635825">
              <w:rPr>
                <w:rFonts w:eastAsia="Times New Roman"/>
                <w:bCs/>
                <w:sz w:val="20"/>
                <w:szCs w:val="20"/>
              </w:rPr>
              <w:t>Во исполнение пункта 2 статьи 179 Бюджетного кодекса Российской Федерации финансовое обеспечение ГП-</w:t>
            </w:r>
            <w:r>
              <w:rPr>
                <w:rFonts w:eastAsia="Times New Roman"/>
                <w:bCs/>
                <w:sz w:val="20"/>
                <w:szCs w:val="20"/>
              </w:rPr>
              <w:t>42</w:t>
            </w:r>
            <w:r w:rsidRPr="00635825">
              <w:rPr>
                <w:rFonts w:eastAsia="Times New Roman"/>
                <w:bCs/>
                <w:sz w:val="20"/>
                <w:szCs w:val="20"/>
              </w:rPr>
              <w:t xml:space="preserve"> приведено в соответствие с Федеральным законом № 390-ФЗ.</w:t>
            </w:r>
          </w:p>
          <w:p w14:paraId="61F157C9" w14:textId="5DA01F07" w:rsidR="00635825" w:rsidRPr="00635825" w:rsidRDefault="00635825" w:rsidP="00635825">
            <w:pPr>
              <w:overflowPunct/>
              <w:autoSpaceDE/>
              <w:autoSpaceDN/>
              <w:adjustRightInd/>
              <w:spacing w:line="240" w:lineRule="auto"/>
              <w:ind w:left="0" w:right="0" w:firstLine="321"/>
              <w:textAlignment w:val="auto"/>
              <w:rPr>
                <w:rFonts w:eastAsia="Times New Roman"/>
                <w:bCs/>
                <w:sz w:val="20"/>
                <w:szCs w:val="20"/>
              </w:rPr>
            </w:pPr>
            <w:r w:rsidRPr="00635825">
              <w:rPr>
                <w:rFonts w:eastAsia="Times New Roman"/>
                <w:bCs/>
                <w:sz w:val="20"/>
                <w:szCs w:val="20"/>
              </w:rPr>
              <w:t>Сводной бюджетной росписью на реализацию государственной программы Российской Федерации «Юстиция» предусмотрены бюджетные ассигнования в сумме 329 708,5 млн. рублей, что на 4 541,8 млн. рублей, или на 1,4 %</w:t>
            </w:r>
            <w:r>
              <w:rPr>
                <w:rFonts w:eastAsia="Times New Roman"/>
                <w:bCs/>
                <w:sz w:val="20"/>
                <w:szCs w:val="20"/>
              </w:rPr>
              <w:t>,</w:t>
            </w:r>
            <w:r w:rsidRPr="00635825">
              <w:rPr>
                <w:rFonts w:eastAsia="Times New Roman"/>
                <w:bCs/>
                <w:sz w:val="20"/>
                <w:szCs w:val="20"/>
              </w:rPr>
              <w:t xml:space="preserve"> больше законодательно утвержденных бюджетных ассигнований на 2022 год. </w:t>
            </w:r>
          </w:p>
          <w:p w14:paraId="59DBD35D" w14:textId="77777777" w:rsidR="00635825" w:rsidRPr="00635825" w:rsidRDefault="00635825" w:rsidP="00635825">
            <w:pPr>
              <w:overflowPunct/>
              <w:autoSpaceDE/>
              <w:autoSpaceDN/>
              <w:adjustRightInd/>
              <w:spacing w:line="240" w:lineRule="auto"/>
              <w:ind w:left="0" w:right="0" w:firstLine="321"/>
              <w:textAlignment w:val="auto"/>
              <w:rPr>
                <w:rFonts w:eastAsia="Times New Roman"/>
                <w:bCs/>
                <w:sz w:val="20"/>
                <w:szCs w:val="20"/>
              </w:rPr>
            </w:pPr>
            <w:r w:rsidRPr="00635825">
              <w:rPr>
                <w:rFonts w:eastAsia="Times New Roman"/>
                <w:bCs/>
                <w:sz w:val="20"/>
                <w:szCs w:val="20"/>
              </w:rPr>
              <w:t>Наибольший уровень исполнения расходов сложился в рамках реализации комплекса процессных мероприятий «Ведение информационных ресурсов, информационная безопасность и техническое сопровождение информационных систем» (167,0 млн. рублей, или 64,1 %).</w:t>
            </w:r>
          </w:p>
          <w:p w14:paraId="59585DF6" w14:textId="3AFB2E28" w:rsidR="008A6ABC" w:rsidRPr="006207F8" w:rsidRDefault="00635825" w:rsidP="00635825">
            <w:pPr>
              <w:overflowPunct/>
              <w:autoSpaceDE/>
              <w:autoSpaceDN/>
              <w:adjustRightInd/>
              <w:spacing w:line="240" w:lineRule="auto"/>
              <w:ind w:left="0" w:right="0" w:firstLine="321"/>
              <w:textAlignment w:val="auto"/>
              <w:rPr>
                <w:sz w:val="20"/>
                <w:highlight w:val="yellow"/>
              </w:rPr>
            </w:pPr>
            <w:r>
              <w:rPr>
                <w:rFonts w:eastAsia="Times New Roman"/>
                <w:bCs/>
                <w:sz w:val="20"/>
                <w:szCs w:val="20"/>
              </w:rPr>
              <w:t>На низком уровне</w:t>
            </w:r>
            <w:r w:rsidRPr="00635825">
              <w:rPr>
                <w:rFonts w:eastAsia="Times New Roman"/>
                <w:bCs/>
                <w:sz w:val="20"/>
                <w:szCs w:val="20"/>
              </w:rPr>
              <w:t xml:space="preserve"> исполнены расходы по </w:t>
            </w:r>
            <w:r>
              <w:rPr>
                <w:rFonts w:eastAsia="Times New Roman"/>
                <w:bCs/>
                <w:sz w:val="20"/>
                <w:szCs w:val="20"/>
              </w:rPr>
              <w:t>ФЦП</w:t>
            </w:r>
            <w:r w:rsidRPr="00635825">
              <w:rPr>
                <w:rFonts w:eastAsia="Times New Roman"/>
                <w:bCs/>
                <w:sz w:val="20"/>
                <w:szCs w:val="20"/>
              </w:rPr>
              <w:t xml:space="preserve"> «Развитие уголовно-исполнительной системы (2018 - 2026 годы)» (30,1 млн. рублей, или 0,8 %)</w:t>
            </w:r>
            <w:r>
              <w:rPr>
                <w:rFonts w:eastAsia="Times New Roman"/>
                <w:bCs/>
                <w:sz w:val="20"/>
                <w:szCs w:val="20"/>
              </w:rPr>
              <w:t xml:space="preserve">, что </w:t>
            </w:r>
            <w:r w:rsidRPr="00635825">
              <w:rPr>
                <w:rFonts w:eastAsia="Times New Roman"/>
                <w:bCs/>
                <w:sz w:val="20"/>
                <w:szCs w:val="20"/>
              </w:rPr>
              <w:t>обусловлен</w:t>
            </w:r>
            <w:r>
              <w:rPr>
                <w:rFonts w:eastAsia="Times New Roman"/>
                <w:bCs/>
                <w:sz w:val="20"/>
                <w:szCs w:val="20"/>
              </w:rPr>
              <w:t>о</w:t>
            </w:r>
            <w:r w:rsidRPr="00635825">
              <w:rPr>
                <w:rFonts w:eastAsia="Times New Roman"/>
                <w:bCs/>
                <w:sz w:val="20"/>
                <w:szCs w:val="20"/>
              </w:rPr>
              <w:t xml:space="preserve"> низким освоением ФСИН России бюджетных инвестиций в объекты капитального строительства в рамках государственного оборонного заказа по ЦСР 42 5 01 99998 (23,3 млн. рублей, или 0,7 %).</w:t>
            </w:r>
          </w:p>
        </w:tc>
      </w:tr>
      <w:tr w:rsidR="001C2335" w:rsidRPr="00ED45E2" w14:paraId="4C2595C7" w14:textId="77777777" w:rsidTr="008A6ABC">
        <w:tc>
          <w:tcPr>
            <w:tcW w:w="568" w:type="dxa"/>
          </w:tcPr>
          <w:p w14:paraId="2763145F" w14:textId="4B64EA04" w:rsidR="001C2335"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4</w:t>
            </w:r>
          </w:p>
        </w:tc>
        <w:tc>
          <w:tcPr>
            <w:tcW w:w="2410" w:type="dxa"/>
          </w:tcPr>
          <w:p w14:paraId="1F114021" w14:textId="77777777" w:rsidR="001C2335" w:rsidRPr="00ED45E2" w:rsidRDefault="001C2335" w:rsidP="00311BC2">
            <w:pPr>
              <w:widowControl w:val="0"/>
              <w:spacing w:line="240" w:lineRule="auto"/>
              <w:ind w:left="0" w:right="0" w:firstLine="0"/>
              <w:rPr>
                <w:sz w:val="20"/>
                <w:szCs w:val="24"/>
              </w:rPr>
            </w:pPr>
            <w:r w:rsidRPr="00ED45E2">
              <w:rPr>
                <w:sz w:val="20"/>
              </w:rPr>
              <w:t xml:space="preserve">«Социально-экономическое развитие </w:t>
            </w:r>
            <w:r w:rsidRPr="00ED45E2">
              <w:rPr>
                <w:sz w:val="20"/>
              </w:rPr>
              <w:lastRenderedPageBreak/>
              <w:t>Арктической зоны Российской Федерации»</w:t>
            </w:r>
          </w:p>
        </w:tc>
        <w:tc>
          <w:tcPr>
            <w:tcW w:w="8079" w:type="dxa"/>
          </w:tcPr>
          <w:p w14:paraId="73D5EDA1" w14:textId="15410A59" w:rsidR="001C2335" w:rsidRPr="00674A25" w:rsidRDefault="001C2335" w:rsidP="00311BC2">
            <w:pPr>
              <w:widowControl w:val="0"/>
              <w:spacing w:line="240" w:lineRule="auto"/>
              <w:ind w:left="34" w:right="-1" w:firstLine="318"/>
              <w:rPr>
                <w:bCs/>
                <w:sz w:val="20"/>
                <w:szCs w:val="24"/>
              </w:rPr>
            </w:pPr>
            <w:r w:rsidRPr="00674A25">
              <w:rPr>
                <w:sz w:val="20"/>
              </w:rPr>
              <w:lastRenderedPageBreak/>
              <w:t xml:space="preserve">По </w:t>
            </w:r>
            <w:r w:rsidR="00AD5E07">
              <w:rPr>
                <w:sz w:val="20"/>
              </w:rPr>
              <w:t xml:space="preserve">комплексной </w:t>
            </w:r>
            <w:r w:rsidRPr="00674A25">
              <w:rPr>
                <w:sz w:val="20"/>
              </w:rPr>
              <w:t xml:space="preserve">госпрограмме </w:t>
            </w:r>
            <w:r w:rsidRPr="00674A25">
              <w:rPr>
                <w:b/>
                <w:sz w:val="20"/>
              </w:rPr>
              <w:t>«Социально-экономическое развитие Арктической зоны Российской Федерации»</w:t>
            </w:r>
            <w:r w:rsidRPr="00674A25">
              <w:rPr>
                <w:sz w:val="20"/>
              </w:rPr>
              <w:t xml:space="preserve"> </w:t>
            </w:r>
            <w:r w:rsidR="001B657D" w:rsidRPr="00674A25">
              <w:rPr>
                <w:sz w:val="20"/>
              </w:rPr>
              <w:t xml:space="preserve">(ГП-43) </w:t>
            </w:r>
            <w:r w:rsidR="001B657D" w:rsidRPr="00674A25">
              <w:rPr>
                <w:bCs/>
                <w:sz w:val="20"/>
              </w:rPr>
              <w:t>исполнен</w:t>
            </w:r>
            <w:r w:rsidR="00674A25" w:rsidRPr="00674A25">
              <w:rPr>
                <w:bCs/>
                <w:sz w:val="20"/>
              </w:rPr>
              <w:t xml:space="preserve">ие расходов составило </w:t>
            </w:r>
            <w:r w:rsidR="00674A25" w:rsidRPr="00674A25">
              <w:rPr>
                <w:b/>
                <w:bCs/>
                <w:sz w:val="20"/>
              </w:rPr>
              <w:t>14,5 %</w:t>
            </w:r>
            <w:r w:rsidR="00674A25" w:rsidRPr="00674A25">
              <w:rPr>
                <w:bCs/>
                <w:sz w:val="20"/>
              </w:rPr>
              <w:t xml:space="preserve"> показателя </w:t>
            </w:r>
            <w:r w:rsidR="00674A25" w:rsidRPr="00674A25">
              <w:rPr>
                <w:bCs/>
                <w:sz w:val="20"/>
              </w:rPr>
              <w:lastRenderedPageBreak/>
              <w:t>сводной росписи с изменениями</w:t>
            </w:r>
            <w:r w:rsidRPr="00674A25">
              <w:rPr>
                <w:sz w:val="20"/>
                <w:szCs w:val="24"/>
              </w:rPr>
              <w:t xml:space="preserve">, </w:t>
            </w:r>
            <w:r w:rsidRPr="00674A25">
              <w:rPr>
                <w:bCs/>
                <w:sz w:val="20"/>
                <w:szCs w:val="24"/>
              </w:rPr>
              <w:t xml:space="preserve">что </w:t>
            </w:r>
            <w:r w:rsidR="00674A25" w:rsidRPr="00674A25">
              <w:rPr>
                <w:b/>
                <w:bCs/>
                <w:sz w:val="20"/>
                <w:szCs w:val="24"/>
              </w:rPr>
              <w:t>выше</w:t>
            </w:r>
            <w:r w:rsidRPr="00674A25">
              <w:rPr>
                <w:bCs/>
                <w:sz w:val="20"/>
                <w:szCs w:val="24"/>
              </w:rPr>
              <w:t xml:space="preserve"> уровн</w:t>
            </w:r>
            <w:r w:rsidR="00674A25" w:rsidRPr="00674A25">
              <w:rPr>
                <w:bCs/>
                <w:sz w:val="20"/>
                <w:szCs w:val="24"/>
              </w:rPr>
              <w:t>я</w:t>
            </w:r>
            <w:r w:rsidRPr="00674A25">
              <w:rPr>
                <w:bCs/>
                <w:sz w:val="20"/>
                <w:szCs w:val="24"/>
              </w:rPr>
              <w:t xml:space="preserve"> исполнения за </w:t>
            </w:r>
            <w:r w:rsidR="00674A25" w:rsidRPr="00674A25">
              <w:rPr>
                <w:bCs/>
                <w:sz w:val="20"/>
                <w:szCs w:val="24"/>
              </w:rPr>
              <w:t xml:space="preserve">аналогичный период </w:t>
            </w:r>
            <w:r w:rsidRPr="00674A25">
              <w:rPr>
                <w:bCs/>
                <w:sz w:val="20"/>
                <w:szCs w:val="24"/>
              </w:rPr>
              <w:t>202</w:t>
            </w:r>
            <w:r w:rsidR="00674A25" w:rsidRPr="00674A25">
              <w:rPr>
                <w:bCs/>
                <w:sz w:val="20"/>
                <w:szCs w:val="24"/>
              </w:rPr>
              <w:t>1</w:t>
            </w:r>
            <w:r w:rsidRPr="00674A25">
              <w:rPr>
                <w:bCs/>
                <w:sz w:val="20"/>
                <w:szCs w:val="24"/>
              </w:rPr>
              <w:t xml:space="preserve"> год</w:t>
            </w:r>
            <w:r w:rsidR="00674A25" w:rsidRPr="00674A25">
              <w:rPr>
                <w:bCs/>
                <w:sz w:val="20"/>
                <w:szCs w:val="24"/>
              </w:rPr>
              <w:t>а</w:t>
            </w:r>
            <w:r w:rsidRPr="00674A25">
              <w:rPr>
                <w:bCs/>
                <w:sz w:val="20"/>
                <w:szCs w:val="24"/>
              </w:rPr>
              <w:t xml:space="preserve"> (</w:t>
            </w:r>
            <w:r w:rsidR="00674A25" w:rsidRPr="00674A25">
              <w:rPr>
                <w:bCs/>
                <w:sz w:val="20"/>
                <w:szCs w:val="24"/>
              </w:rPr>
              <w:t>1,4 </w:t>
            </w:r>
            <w:r w:rsidRPr="00674A25">
              <w:rPr>
                <w:bCs/>
                <w:sz w:val="20"/>
                <w:szCs w:val="24"/>
              </w:rPr>
              <w:t>%).</w:t>
            </w:r>
          </w:p>
          <w:p w14:paraId="6402942C" w14:textId="51391E42" w:rsidR="00C8682C" w:rsidRPr="00C8682C" w:rsidRDefault="00C8682C" w:rsidP="00C8682C">
            <w:pPr>
              <w:tabs>
                <w:tab w:val="left" w:pos="567"/>
              </w:tabs>
              <w:spacing w:line="240" w:lineRule="auto"/>
              <w:ind w:left="34" w:right="-1" w:firstLine="318"/>
              <w:outlineLvl w:val="2"/>
              <w:rPr>
                <w:rFonts w:eastAsia="Times New Roman"/>
                <w:sz w:val="20"/>
                <w:szCs w:val="20"/>
              </w:rPr>
            </w:pPr>
            <w:r w:rsidRPr="00C8682C">
              <w:rPr>
                <w:rFonts w:eastAsia="Times New Roman"/>
                <w:sz w:val="20"/>
                <w:szCs w:val="20"/>
              </w:rPr>
              <w:t>Стратегические приоритеты в сфере реализации ГП-4</w:t>
            </w:r>
            <w:r>
              <w:rPr>
                <w:rFonts w:eastAsia="Times New Roman"/>
                <w:sz w:val="20"/>
                <w:szCs w:val="20"/>
              </w:rPr>
              <w:t>3</w:t>
            </w:r>
            <w:r w:rsidRPr="00C8682C">
              <w:rPr>
                <w:rFonts w:eastAsia="Times New Roman"/>
                <w:sz w:val="20"/>
                <w:szCs w:val="20"/>
              </w:rPr>
              <w:t xml:space="preserve"> утверждены постановлением Правительства Российской Федерации от 30 октября 2021 г. </w:t>
            </w:r>
            <w:r>
              <w:rPr>
                <w:rFonts w:eastAsia="Times New Roman"/>
                <w:sz w:val="20"/>
                <w:szCs w:val="20"/>
              </w:rPr>
              <w:t>№ </w:t>
            </w:r>
            <w:r w:rsidRPr="00C8682C">
              <w:rPr>
                <w:rFonts w:eastAsia="Times New Roman"/>
                <w:sz w:val="20"/>
                <w:szCs w:val="20"/>
              </w:rPr>
              <w:t>1877</w:t>
            </w:r>
            <w:r>
              <w:rPr>
                <w:rFonts w:eastAsia="Times New Roman"/>
                <w:sz w:val="20"/>
                <w:szCs w:val="20"/>
              </w:rPr>
              <w:t>.</w:t>
            </w:r>
          </w:p>
          <w:p w14:paraId="29C9766E" w14:textId="5B72C538" w:rsidR="00674A25" w:rsidRDefault="00C8682C" w:rsidP="00C8682C">
            <w:pPr>
              <w:tabs>
                <w:tab w:val="left" w:pos="567"/>
              </w:tabs>
              <w:spacing w:line="240" w:lineRule="auto"/>
              <w:ind w:left="34" w:right="-1" w:firstLine="318"/>
              <w:outlineLvl w:val="2"/>
              <w:rPr>
                <w:rFonts w:eastAsia="Times New Roman"/>
                <w:sz w:val="20"/>
                <w:szCs w:val="20"/>
              </w:rPr>
            </w:pPr>
            <w:r w:rsidRPr="00C8682C">
              <w:rPr>
                <w:rFonts w:eastAsia="Times New Roman"/>
                <w:sz w:val="20"/>
                <w:szCs w:val="20"/>
              </w:rPr>
              <w:t>Во исполнение пункта 2 статьи 179 Бюджетного кодекса Российской Федерации финансовое обеспечение ГП-4</w:t>
            </w:r>
            <w:r>
              <w:rPr>
                <w:rFonts w:eastAsia="Times New Roman"/>
                <w:sz w:val="20"/>
                <w:szCs w:val="20"/>
              </w:rPr>
              <w:t>3</w:t>
            </w:r>
            <w:r w:rsidRPr="00C8682C">
              <w:rPr>
                <w:rFonts w:eastAsia="Times New Roman"/>
                <w:sz w:val="20"/>
                <w:szCs w:val="20"/>
              </w:rPr>
              <w:t xml:space="preserve"> приведено в соответствие с Федеральным законом № 390-ФЗ.</w:t>
            </w:r>
          </w:p>
          <w:p w14:paraId="2062E967" w14:textId="7E12CDA5"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В рамках реализации </w:t>
            </w:r>
            <w:r>
              <w:rPr>
                <w:rFonts w:eastAsia="Times New Roman"/>
                <w:sz w:val="20"/>
                <w:szCs w:val="20"/>
              </w:rPr>
              <w:t>ФП</w:t>
            </w:r>
            <w:r w:rsidRPr="00674A25">
              <w:rPr>
                <w:rFonts w:eastAsia="Times New Roman"/>
                <w:sz w:val="20"/>
                <w:szCs w:val="20"/>
              </w:rPr>
              <w:t xml:space="preserve"> «Развитие международного экономического сотрудничества в Арктической зоне Российской Федерации» в целях предоставления субсидии автономной некоммерческой организации «Информационно-аналитический центр Государственной комиссии по вопросам развития Арктики» на финансовое обеспечение ее деятельности </w:t>
            </w:r>
            <w:r w:rsidRPr="00674A25">
              <w:rPr>
                <w:rFonts w:eastAsiaTheme="minorHAnsi"/>
                <w:sz w:val="20"/>
                <w:szCs w:val="20"/>
                <w:lang w:eastAsia="en-US"/>
              </w:rPr>
              <w:t>Минвостокразвития России сводной роспис</w:t>
            </w:r>
            <w:r>
              <w:rPr>
                <w:rFonts w:eastAsiaTheme="minorHAnsi"/>
                <w:sz w:val="20"/>
                <w:szCs w:val="20"/>
                <w:lang w:eastAsia="en-US"/>
              </w:rPr>
              <w:t>ью</w:t>
            </w:r>
            <w:r w:rsidRPr="00674A25">
              <w:rPr>
                <w:rFonts w:eastAsiaTheme="minorHAnsi"/>
                <w:sz w:val="20"/>
                <w:szCs w:val="20"/>
                <w:lang w:eastAsia="en-US"/>
              </w:rPr>
              <w:t xml:space="preserve"> </w:t>
            </w:r>
            <w:r>
              <w:rPr>
                <w:rFonts w:eastAsiaTheme="minorHAnsi"/>
                <w:sz w:val="20"/>
                <w:szCs w:val="20"/>
                <w:lang w:eastAsia="en-US"/>
              </w:rPr>
              <w:t>предусмотрено 100,0 млн. рублей, и</w:t>
            </w:r>
            <w:r w:rsidRPr="00674A25">
              <w:rPr>
                <w:rFonts w:eastAsiaTheme="minorHAnsi"/>
                <w:sz w:val="20"/>
                <w:szCs w:val="20"/>
                <w:lang w:eastAsia="en-US"/>
              </w:rPr>
              <w:t>сполнение на 1 апреля 2022 года не осуществлялось</w:t>
            </w:r>
            <w:r>
              <w:rPr>
                <w:rFonts w:eastAsiaTheme="minorHAnsi"/>
                <w:sz w:val="20"/>
                <w:szCs w:val="20"/>
                <w:lang w:eastAsia="en-US"/>
              </w:rPr>
              <w:t>.</w:t>
            </w:r>
            <w:r w:rsidR="000D391A">
              <w:rPr>
                <w:rFonts w:eastAsiaTheme="minorHAnsi"/>
                <w:sz w:val="20"/>
                <w:szCs w:val="20"/>
                <w:lang w:eastAsia="en-US"/>
              </w:rPr>
              <w:t xml:space="preserve"> </w:t>
            </w:r>
            <w:r>
              <w:rPr>
                <w:rFonts w:eastAsia="Times New Roman"/>
                <w:sz w:val="20"/>
                <w:szCs w:val="20"/>
              </w:rPr>
              <w:t>Н</w:t>
            </w:r>
            <w:r w:rsidRPr="00674A25">
              <w:rPr>
                <w:rFonts w:eastAsia="Times New Roman"/>
                <w:sz w:val="20"/>
                <w:szCs w:val="20"/>
              </w:rPr>
              <w:t xml:space="preserve">а финансовое обеспечение выполнения функций федеральных государственных органов, оказания услуг и выполнения работ (закупка товаров, работ и услуг для обеспечения государственных (муниципальных) нужд) </w:t>
            </w:r>
            <w:r w:rsidRPr="00674A25">
              <w:rPr>
                <w:rFonts w:eastAsiaTheme="minorHAnsi"/>
                <w:sz w:val="20"/>
                <w:szCs w:val="20"/>
                <w:lang w:eastAsia="en-US"/>
              </w:rPr>
              <w:t>Минвостокразвития России пр</w:t>
            </w:r>
            <w:r>
              <w:rPr>
                <w:rFonts w:eastAsiaTheme="minorHAnsi"/>
                <w:sz w:val="20"/>
                <w:szCs w:val="20"/>
                <w:lang w:eastAsia="en-US"/>
              </w:rPr>
              <w:t>едусмотрено 1 931,2 млн. рублей, и</w:t>
            </w:r>
            <w:r w:rsidRPr="00674A25">
              <w:rPr>
                <w:rFonts w:eastAsiaTheme="minorHAnsi"/>
                <w:sz w:val="20"/>
                <w:szCs w:val="20"/>
                <w:lang w:eastAsia="en-US"/>
              </w:rPr>
              <w:t>сполнение состав</w:t>
            </w:r>
            <w:r>
              <w:rPr>
                <w:rFonts w:eastAsiaTheme="minorHAnsi"/>
                <w:sz w:val="20"/>
                <w:szCs w:val="20"/>
                <w:lang w:eastAsia="en-US"/>
              </w:rPr>
              <w:t>ило</w:t>
            </w:r>
            <w:r w:rsidRPr="00674A25">
              <w:rPr>
                <w:rFonts w:eastAsiaTheme="minorHAnsi"/>
                <w:sz w:val="20"/>
                <w:szCs w:val="20"/>
                <w:lang w:eastAsia="en-US"/>
              </w:rPr>
              <w:t xml:space="preserve"> 965,6 млн. рублей</w:t>
            </w:r>
            <w:r>
              <w:rPr>
                <w:rFonts w:eastAsiaTheme="minorHAnsi"/>
                <w:sz w:val="20"/>
                <w:szCs w:val="20"/>
                <w:lang w:eastAsia="en-US"/>
              </w:rPr>
              <w:t>,</w:t>
            </w:r>
            <w:r w:rsidRPr="00674A25">
              <w:rPr>
                <w:rFonts w:eastAsiaTheme="minorHAnsi"/>
                <w:sz w:val="20"/>
                <w:szCs w:val="20"/>
                <w:lang w:eastAsia="en-US"/>
              </w:rPr>
              <w:t xml:space="preserve"> или 50 % </w:t>
            </w:r>
            <w:r>
              <w:rPr>
                <w:rFonts w:eastAsiaTheme="minorHAnsi"/>
                <w:sz w:val="20"/>
                <w:szCs w:val="20"/>
                <w:lang w:eastAsia="en-US"/>
              </w:rPr>
              <w:t xml:space="preserve">показателя </w:t>
            </w:r>
            <w:r w:rsidRPr="00674A25">
              <w:rPr>
                <w:rFonts w:eastAsiaTheme="minorHAnsi"/>
                <w:sz w:val="20"/>
                <w:szCs w:val="20"/>
                <w:lang w:eastAsia="en-US"/>
              </w:rPr>
              <w:t>сводной</w:t>
            </w:r>
            <w:r>
              <w:rPr>
                <w:rFonts w:eastAsiaTheme="minorHAnsi"/>
                <w:sz w:val="20"/>
                <w:szCs w:val="20"/>
                <w:lang w:eastAsia="en-US"/>
              </w:rPr>
              <w:t xml:space="preserve"> </w:t>
            </w:r>
            <w:r w:rsidRPr="00674A25">
              <w:rPr>
                <w:rFonts w:eastAsiaTheme="minorHAnsi"/>
                <w:sz w:val="20"/>
                <w:szCs w:val="20"/>
                <w:lang w:eastAsia="en-US"/>
              </w:rPr>
              <w:t>росписи.</w:t>
            </w:r>
          </w:p>
          <w:p w14:paraId="0DA0DBE7" w14:textId="63B55638"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В рамках реализации </w:t>
            </w:r>
            <w:r w:rsidR="000D391A">
              <w:rPr>
                <w:rFonts w:eastAsia="Times New Roman"/>
                <w:sz w:val="20"/>
                <w:szCs w:val="20"/>
              </w:rPr>
              <w:t>ФП</w:t>
            </w:r>
            <w:r w:rsidRPr="00674A25">
              <w:rPr>
                <w:rFonts w:eastAsia="Times New Roman"/>
                <w:sz w:val="20"/>
                <w:szCs w:val="20"/>
              </w:rPr>
              <w:t xml:space="preserve"> «Государственная поддержка реализации на территории Арктической зоны Российской Федерации инвестиционных проектов» предусмотрены бюджетные ассигнования на следующие цели:</w:t>
            </w:r>
          </w:p>
          <w:p w14:paraId="6F20EB55" w14:textId="09C169D9"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на предоставление субсидии управляющей компании, осуществляющей функции по управлению Арктической зоной Российской Федерации, а также территориями опережающего социально-экономического развития в субъектах Российской Федерации, входящих в состав Дальневосточного федерального округа, Арктической зоне Российской Федерации и свободным портом Владивосток </w:t>
            </w:r>
            <w:r w:rsidRPr="00674A25">
              <w:rPr>
                <w:rFonts w:eastAsiaTheme="minorHAnsi"/>
                <w:sz w:val="20"/>
                <w:szCs w:val="20"/>
                <w:lang w:eastAsia="en-US"/>
              </w:rPr>
              <w:t xml:space="preserve">Минвостокразвития России </w:t>
            </w:r>
            <w:r w:rsidR="000D391A" w:rsidRPr="00674A25">
              <w:rPr>
                <w:rFonts w:eastAsiaTheme="minorHAnsi"/>
                <w:sz w:val="20"/>
                <w:szCs w:val="20"/>
                <w:lang w:eastAsia="en-US"/>
              </w:rPr>
              <w:t>сводной роспис</w:t>
            </w:r>
            <w:r w:rsidR="000D391A">
              <w:rPr>
                <w:rFonts w:eastAsiaTheme="minorHAnsi"/>
                <w:sz w:val="20"/>
                <w:szCs w:val="20"/>
                <w:lang w:eastAsia="en-US"/>
              </w:rPr>
              <w:t>ью</w:t>
            </w:r>
            <w:r w:rsidR="000D391A" w:rsidRPr="00674A25">
              <w:rPr>
                <w:rFonts w:eastAsiaTheme="minorHAnsi"/>
                <w:sz w:val="20"/>
                <w:szCs w:val="20"/>
                <w:lang w:eastAsia="en-US"/>
              </w:rPr>
              <w:t xml:space="preserve"> </w:t>
            </w:r>
            <w:r w:rsidRPr="00674A25">
              <w:rPr>
                <w:rFonts w:eastAsiaTheme="minorHAnsi"/>
                <w:sz w:val="20"/>
                <w:szCs w:val="20"/>
                <w:lang w:eastAsia="en-US"/>
              </w:rPr>
              <w:t>предусмотрено 41,2 млн. рублей,</w:t>
            </w:r>
            <w:r w:rsidR="000D391A">
              <w:rPr>
                <w:rFonts w:eastAsiaTheme="minorHAnsi"/>
                <w:sz w:val="20"/>
                <w:szCs w:val="20"/>
                <w:lang w:eastAsia="en-US"/>
              </w:rPr>
              <w:t xml:space="preserve"> и</w:t>
            </w:r>
            <w:r w:rsidRPr="00674A25">
              <w:rPr>
                <w:rFonts w:eastAsiaTheme="minorHAnsi"/>
                <w:sz w:val="20"/>
                <w:szCs w:val="20"/>
                <w:lang w:eastAsia="en-US"/>
              </w:rPr>
              <w:t>сполнение на 1 апреля 2022 года не осуществлялось;</w:t>
            </w:r>
          </w:p>
          <w:p w14:paraId="5CF1017B" w14:textId="74AE2412"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на предоставление субсидии на финансовое обеспечение (возмещение) затрат на создание и (или) реконструкцию объектов инфраструктуры, а также на технологическое присоединение энергопринимающих устройств к электрическим сетям и газоиспользующего оборудования к газораспределительным сетям в рамках реализации инвестиционных проектов на территории Арктической зоны Российской Федерации  </w:t>
            </w:r>
            <w:r w:rsidRPr="00674A25">
              <w:rPr>
                <w:rFonts w:eastAsiaTheme="minorHAnsi"/>
                <w:sz w:val="20"/>
                <w:szCs w:val="20"/>
                <w:lang w:eastAsia="en-US"/>
              </w:rPr>
              <w:t xml:space="preserve">Минвостокразвития России предусмотрено 4 317,9 млн. рублей, </w:t>
            </w:r>
            <w:r w:rsidR="000D391A">
              <w:rPr>
                <w:rFonts w:eastAsiaTheme="minorHAnsi"/>
                <w:sz w:val="20"/>
                <w:szCs w:val="20"/>
                <w:lang w:eastAsia="en-US"/>
              </w:rPr>
              <w:t>и</w:t>
            </w:r>
            <w:r w:rsidRPr="00674A25">
              <w:rPr>
                <w:rFonts w:eastAsiaTheme="minorHAnsi"/>
                <w:sz w:val="20"/>
                <w:szCs w:val="20"/>
                <w:lang w:eastAsia="en-US"/>
              </w:rPr>
              <w:t>сполнение не осуществлялось;</w:t>
            </w:r>
          </w:p>
          <w:p w14:paraId="24D2B137" w14:textId="3F39FA5F"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на предоставление субсидии управляющей компании, осуществляющей функции по управлению территориями опережающего социально-экономического развития и государственной поддержке предпринимательской деятельности в Арктической зоне Российской Федерации </w:t>
            </w:r>
            <w:r w:rsidRPr="00674A25">
              <w:rPr>
                <w:rFonts w:eastAsiaTheme="minorHAnsi"/>
                <w:sz w:val="20"/>
                <w:szCs w:val="20"/>
                <w:lang w:eastAsia="en-US"/>
              </w:rPr>
              <w:t xml:space="preserve">Минвостокразвития России предусмотрено 141,4 млн. рублей, </w:t>
            </w:r>
            <w:r w:rsidR="000D391A">
              <w:rPr>
                <w:rFonts w:eastAsiaTheme="minorHAnsi"/>
                <w:sz w:val="20"/>
                <w:szCs w:val="20"/>
                <w:lang w:eastAsia="en-US"/>
              </w:rPr>
              <w:t>и</w:t>
            </w:r>
            <w:r w:rsidRPr="00674A25">
              <w:rPr>
                <w:rFonts w:eastAsiaTheme="minorHAnsi"/>
                <w:sz w:val="20"/>
                <w:szCs w:val="20"/>
                <w:lang w:eastAsia="en-US"/>
              </w:rPr>
              <w:t>сполнение не осуществлялось;</w:t>
            </w:r>
          </w:p>
          <w:p w14:paraId="41E5432D" w14:textId="05BF240D" w:rsidR="00674A25" w:rsidRPr="00674A25" w:rsidRDefault="00674A25" w:rsidP="00674A25">
            <w:pPr>
              <w:tabs>
                <w:tab w:val="left" w:pos="-1668"/>
              </w:tabs>
              <w:overflowPunct/>
              <w:spacing w:line="240" w:lineRule="auto"/>
              <w:ind w:left="0" w:right="-1" w:firstLine="317"/>
              <w:textAlignment w:val="auto"/>
              <w:outlineLvl w:val="2"/>
              <w:rPr>
                <w:rFonts w:eastAsia="Times New Roman"/>
                <w:sz w:val="20"/>
                <w:szCs w:val="20"/>
              </w:rPr>
            </w:pPr>
            <w:r w:rsidRPr="00674A25">
              <w:rPr>
                <w:rFonts w:eastAsia="Times New Roman"/>
                <w:sz w:val="20"/>
                <w:szCs w:val="20"/>
              </w:rPr>
              <w:t xml:space="preserve">на предоставление субсидии на возмещение затрат по уплате страховых взносов, возникающих у юридических лиц, индивидуальных предпринимателей, являющихся резидентами Арктической зоны Российской Федерации </w:t>
            </w:r>
            <w:r w:rsidRPr="00674A25">
              <w:rPr>
                <w:rFonts w:eastAsiaTheme="minorHAnsi"/>
                <w:sz w:val="20"/>
                <w:szCs w:val="20"/>
                <w:lang w:eastAsia="en-US"/>
              </w:rPr>
              <w:t xml:space="preserve">Минвостокразвития России предусмотрено 421,5 млн. рублей, </w:t>
            </w:r>
            <w:r w:rsidR="000D391A">
              <w:rPr>
                <w:rFonts w:eastAsiaTheme="minorHAnsi"/>
                <w:sz w:val="20"/>
                <w:szCs w:val="20"/>
                <w:lang w:eastAsia="en-US"/>
              </w:rPr>
              <w:t>и</w:t>
            </w:r>
            <w:r w:rsidRPr="00674A25">
              <w:rPr>
                <w:rFonts w:eastAsiaTheme="minorHAnsi"/>
                <w:sz w:val="20"/>
                <w:szCs w:val="20"/>
                <w:lang w:eastAsia="en-US"/>
              </w:rPr>
              <w:t>сполнение состав</w:t>
            </w:r>
            <w:r w:rsidR="000D391A">
              <w:rPr>
                <w:rFonts w:eastAsiaTheme="minorHAnsi"/>
                <w:sz w:val="20"/>
                <w:szCs w:val="20"/>
                <w:lang w:eastAsia="en-US"/>
              </w:rPr>
              <w:t>ило</w:t>
            </w:r>
            <w:r w:rsidRPr="00674A25">
              <w:rPr>
                <w:rFonts w:eastAsiaTheme="minorHAnsi"/>
                <w:sz w:val="20"/>
                <w:szCs w:val="20"/>
                <w:lang w:eastAsia="en-US"/>
              </w:rPr>
              <w:t xml:space="preserve"> 53,8 млн. рублей</w:t>
            </w:r>
            <w:r w:rsidR="000D391A">
              <w:rPr>
                <w:rFonts w:eastAsiaTheme="minorHAnsi"/>
                <w:sz w:val="20"/>
                <w:szCs w:val="20"/>
                <w:lang w:eastAsia="en-US"/>
              </w:rPr>
              <w:t>,</w:t>
            </w:r>
            <w:r w:rsidRPr="00674A25">
              <w:rPr>
                <w:rFonts w:eastAsiaTheme="minorHAnsi"/>
                <w:sz w:val="20"/>
                <w:szCs w:val="20"/>
                <w:lang w:eastAsia="en-US"/>
              </w:rPr>
              <w:t xml:space="preserve"> или 12,8 % сводной росписи.</w:t>
            </w:r>
          </w:p>
          <w:p w14:paraId="3CE584D4" w14:textId="2D786934" w:rsidR="009C5316" w:rsidRPr="006207F8" w:rsidRDefault="00674A25" w:rsidP="000D391A">
            <w:pPr>
              <w:tabs>
                <w:tab w:val="left" w:pos="-1668"/>
              </w:tabs>
              <w:spacing w:line="240" w:lineRule="auto"/>
              <w:ind w:left="0" w:right="-1" w:firstLine="317"/>
              <w:outlineLvl w:val="2"/>
              <w:rPr>
                <w:bCs/>
                <w:sz w:val="20"/>
                <w:szCs w:val="20"/>
                <w:highlight w:val="yellow"/>
                <w:lang w:eastAsia="en-US"/>
              </w:rPr>
            </w:pPr>
            <w:r w:rsidRPr="00674A25">
              <w:rPr>
                <w:rFonts w:eastAsia="Times New Roman"/>
                <w:sz w:val="20"/>
                <w:szCs w:val="20"/>
              </w:rPr>
              <w:t xml:space="preserve">на предоставление субсидии российским кредитным организациям на возмещение недополученных ими доходов по кредитам, выданным резидентам Арктической зоны Российской Федерации для реализации инвестиционных проектов на территории Арктической зоны Российской Федерации </w:t>
            </w:r>
            <w:r w:rsidRPr="00674A25">
              <w:rPr>
                <w:rFonts w:eastAsiaTheme="minorHAnsi"/>
                <w:sz w:val="20"/>
                <w:szCs w:val="20"/>
                <w:lang w:eastAsia="en-US"/>
              </w:rPr>
              <w:t xml:space="preserve">Минвостокразвития России предусмотрено 100,0 млн. рублей, </w:t>
            </w:r>
            <w:r w:rsidR="000D391A">
              <w:rPr>
                <w:rFonts w:eastAsiaTheme="minorHAnsi"/>
                <w:sz w:val="20"/>
                <w:szCs w:val="20"/>
                <w:lang w:eastAsia="en-US"/>
              </w:rPr>
              <w:t>и</w:t>
            </w:r>
            <w:r w:rsidRPr="00674A25">
              <w:rPr>
                <w:rFonts w:eastAsiaTheme="minorHAnsi"/>
                <w:sz w:val="20"/>
                <w:szCs w:val="20"/>
                <w:lang w:eastAsia="en-US"/>
              </w:rPr>
              <w:t>сполнение осуществлялось.</w:t>
            </w:r>
          </w:p>
        </w:tc>
      </w:tr>
      <w:tr w:rsidR="00ED45E2" w:rsidRPr="00ED45E2" w14:paraId="34EB74A4" w14:textId="77777777" w:rsidTr="008A6ABC">
        <w:tc>
          <w:tcPr>
            <w:tcW w:w="568" w:type="dxa"/>
          </w:tcPr>
          <w:p w14:paraId="58EFC82F" w14:textId="37B1486B"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5</w:t>
            </w:r>
          </w:p>
        </w:tc>
        <w:tc>
          <w:tcPr>
            <w:tcW w:w="2410" w:type="dxa"/>
          </w:tcPr>
          <w:p w14:paraId="01DFAB90" w14:textId="77777777" w:rsidR="008A6ABC" w:rsidRPr="00ED45E2" w:rsidRDefault="008A6ABC" w:rsidP="00311BC2">
            <w:pPr>
              <w:widowControl w:val="0"/>
              <w:spacing w:line="240" w:lineRule="auto"/>
              <w:ind w:left="0" w:right="0" w:firstLine="0"/>
              <w:rPr>
                <w:sz w:val="20"/>
                <w:szCs w:val="24"/>
              </w:rPr>
            </w:pPr>
            <w:r w:rsidRPr="00ED45E2">
              <w:rPr>
                <w:sz w:val="20"/>
                <w:szCs w:val="24"/>
              </w:rPr>
              <w:t xml:space="preserve">«Социально-экономическое развитие Республики Крым и г. Севастополя» </w:t>
            </w:r>
          </w:p>
        </w:tc>
        <w:tc>
          <w:tcPr>
            <w:tcW w:w="8079" w:type="dxa"/>
          </w:tcPr>
          <w:p w14:paraId="7CC569C8" w14:textId="7B36C85A" w:rsidR="008A6ABC" w:rsidRPr="005D719E" w:rsidRDefault="008A6ABC" w:rsidP="00311BC2">
            <w:pPr>
              <w:widowControl w:val="0"/>
              <w:spacing w:line="240" w:lineRule="auto"/>
              <w:ind w:left="34" w:right="-1" w:firstLine="318"/>
              <w:rPr>
                <w:bCs/>
                <w:sz w:val="20"/>
                <w:szCs w:val="20"/>
              </w:rPr>
            </w:pPr>
            <w:r w:rsidRPr="005D719E">
              <w:rPr>
                <w:bCs/>
                <w:sz w:val="20"/>
                <w:szCs w:val="20"/>
                <w:lang w:eastAsia="en-US"/>
              </w:rPr>
              <w:t xml:space="preserve">По </w:t>
            </w:r>
            <w:r w:rsidR="00AD5E07">
              <w:rPr>
                <w:bCs/>
                <w:sz w:val="20"/>
                <w:szCs w:val="20"/>
                <w:lang w:eastAsia="en-US"/>
              </w:rPr>
              <w:t xml:space="preserve">комплексной </w:t>
            </w:r>
            <w:r w:rsidRPr="005D719E">
              <w:rPr>
                <w:bCs/>
                <w:sz w:val="20"/>
                <w:szCs w:val="20"/>
                <w:lang w:eastAsia="en-US"/>
              </w:rPr>
              <w:t xml:space="preserve">госпрограмме </w:t>
            </w:r>
            <w:r w:rsidRPr="005D719E">
              <w:rPr>
                <w:b/>
                <w:sz w:val="20"/>
                <w:szCs w:val="20"/>
              </w:rPr>
              <w:t>«Социально-экономическое развитие Республики Крым и г. Севастополя</w:t>
            </w:r>
            <w:r w:rsidRPr="005D719E">
              <w:rPr>
                <w:bCs/>
                <w:sz w:val="20"/>
                <w:szCs w:val="20"/>
                <w:lang w:eastAsia="en-US"/>
              </w:rPr>
              <w:t xml:space="preserve"> </w:t>
            </w:r>
            <w:r w:rsidR="00310C8D" w:rsidRPr="005D719E">
              <w:rPr>
                <w:bCs/>
                <w:sz w:val="20"/>
                <w:szCs w:val="20"/>
                <w:lang w:eastAsia="en-US"/>
              </w:rPr>
              <w:t xml:space="preserve">(ГП-45) </w:t>
            </w:r>
            <w:r w:rsidRPr="005D719E">
              <w:rPr>
                <w:bCs/>
                <w:sz w:val="20"/>
                <w:szCs w:val="20"/>
                <w:lang w:eastAsia="en-US"/>
              </w:rPr>
              <w:t xml:space="preserve">исполнение расходов составило </w:t>
            </w:r>
            <w:r w:rsidR="005D719E" w:rsidRPr="005D719E">
              <w:rPr>
                <w:b/>
                <w:bCs/>
                <w:sz w:val="20"/>
                <w:szCs w:val="20"/>
                <w:lang w:eastAsia="en-US"/>
              </w:rPr>
              <w:t>8,6</w:t>
            </w:r>
            <w:r w:rsidRPr="005D719E">
              <w:rPr>
                <w:b/>
                <w:bCs/>
                <w:sz w:val="20"/>
                <w:szCs w:val="20"/>
                <w:lang w:eastAsia="en-US"/>
              </w:rPr>
              <w:t> %</w:t>
            </w:r>
            <w:r w:rsidRPr="005D719E">
              <w:rPr>
                <w:bCs/>
                <w:sz w:val="20"/>
                <w:szCs w:val="20"/>
                <w:lang w:eastAsia="en-US"/>
              </w:rPr>
              <w:t xml:space="preserve"> показателя сводной росписи с изменениями</w:t>
            </w:r>
            <w:r w:rsidRPr="005D719E">
              <w:rPr>
                <w:sz w:val="20"/>
                <w:szCs w:val="20"/>
              </w:rPr>
              <w:t xml:space="preserve">, </w:t>
            </w:r>
            <w:r w:rsidRPr="005D719E">
              <w:rPr>
                <w:bCs/>
                <w:sz w:val="20"/>
                <w:szCs w:val="20"/>
              </w:rPr>
              <w:t xml:space="preserve">что </w:t>
            </w:r>
            <w:r w:rsidR="005D719E" w:rsidRPr="005D719E">
              <w:rPr>
                <w:bCs/>
                <w:sz w:val="20"/>
                <w:szCs w:val="20"/>
              </w:rPr>
              <w:t>ниже</w:t>
            </w:r>
            <w:r w:rsidRPr="005D719E">
              <w:rPr>
                <w:bCs/>
                <w:sz w:val="20"/>
                <w:szCs w:val="20"/>
              </w:rPr>
              <w:t xml:space="preserve"> уровня исполнения за </w:t>
            </w:r>
            <w:r w:rsidR="005D719E" w:rsidRPr="005D719E">
              <w:rPr>
                <w:bCs/>
                <w:sz w:val="20"/>
                <w:szCs w:val="20"/>
              </w:rPr>
              <w:t xml:space="preserve">аналогичный период </w:t>
            </w:r>
            <w:r w:rsidRPr="005D719E">
              <w:rPr>
                <w:bCs/>
                <w:sz w:val="20"/>
                <w:szCs w:val="20"/>
              </w:rPr>
              <w:t>202</w:t>
            </w:r>
            <w:r w:rsidR="005D719E" w:rsidRPr="005D719E">
              <w:rPr>
                <w:bCs/>
                <w:sz w:val="20"/>
                <w:szCs w:val="20"/>
              </w:rPr>
              <w:t>1</w:t>
            </w:r>
            <w:r w:rsidRPr="005D719E">
              <w:rPr>
                <w:bCs/>
                <w:sz w:val="20"/>
                <w:szCs w:val="20"/>
              </w:rPr>
              <w:t xml:space="preserve"> год</w:t>
            </w:r>
            <w:r w:rsidR="005D719E" w:rsidRPr="005D719E">
              <w:rPr>
                <w:bCs/>
                <w:sz w:val="20"/>
                <w:szCs w:val="20"/>
              </w:rPr>
              <w:t>а</w:t>
            </w:r>
            <w:r w:rsidRPr="005D719E">
              <w:rPr>
                <w:bCs/>
                <w:sz w:val="20"/>
                <w:szCs w:val="20"/>
              </w:rPr>
              <w:t xml:space="preserve"> (</w:t>
            </w:r>
            <w:r w:rsidR="005D719E" w:rsidRPr="005D719E">
              <w:rPr>
                <w:bCs/>
                <w:sz w:val="20"/>
                <w:szCs w:val="20"/>
              </w:rPr>
              <w:t>10,9</w:t>
            </w:r>
            <w:r w:rsidRPr="005D719E">
              <w:rPr>
                <w:bCs/>
                <w:sz w:val="20"/>
                <w:szCs w:val="20"/>
              </w:rPr>
              <w:t xml:space="preserve"> %). </w:t>
            </w:r>
          </w:p>
          <w:p w14:paraId="4D408F1A" w14:textId="308C0E8A" w:rsidR="00C8682C" w:rsidRPr="00C8682C" w:rsidRDefault="00C8682C" w:rsidP="00C8682C">
            <w:pPr>
              <w:tabs>
                <w:tab w:val="left" w:pos="-250"/>
              </w:tabs>
              <w:spacing w:line="240" w:lineRule="auto"/>
              <w:ind w:left="33" w:right="-2" w:firstLine="284"/>
              <w:outlineLvl w:val="2"/>
              <w:rPr>
                <w:rFonts w:eastAsia="Times New Roman"/>
                <w:sz w:val="20"/>
                <w:szCs w:val="20"/>
              </w:rPr>
            </w:pPr>
            <w:r w:rsidRPr="00C8682C">
              <w:rPr>
                <w:rFonts w:eastAsia="Times New Roman"/>
                <w:sz w:val="20"/>
                <w:szCs w:val="20"/>
              </w:rPr>
              <w:t>Стратегические приоритеты в сфере реализации ГП-4</w:t>
            </w:r>
            <w:r>
              <w:rPr>
                <w:rFonts w:eastAsia="Times New Roman"/>
                <w:sz w:val="20"/>
                <w:szCs w:val="20"/>
              </w:rPr>
              <w:t>5</w:t>
            </w:r>
            <w:r w:rsidRPr="00C8682C">
              <w:rPr>
                <w:rFonts w:eastAsia="Times New Roman"/>
                <w:sz w:val="20"/>
                <w:szCs w:val="20"/>
              </w:rPr>
              <w:t xml:space="preserve"> утверждены постановлением Правительства Российской Федерации от 28 декабря 2021 г. </w:t>
            </w:r>
            <w:r>
              <w:rPr>
                <w:rFonts w:eastAsia="Times New Roman"/>
                <w:sz w:val="20"/>
                <w:szCs w:val="20"/>
              </w:rPr>
              <w:t>№ </w:t>
            </w:r>
            <w:r w:rsidRPr="00C8682C">
              <w:rPr>
                <w:rFonts w:eastAsia="Times New Roman"/>
                <w:sz w:val="20"/>
                <w:szCs w:val="20"/>
              </w:rPr>
              <w:t>2519.</w:t>
            </w:r>
          </w:p>
          <w:p w14:paraId="6F26680D" w14:textId="211F1686" w:rsidR="00C8682C" w:rsidRDefault="00C8682C" w:rsidP="00C8682C">
            <w:pPr>
              <w:tabs>
                <w:tab w:val="left" w:pos="567"/>
              </w:tabs>
              <w:overflowPunct/>
              <w:spacing w:line="240" w:lineRule="auto"/>
              <w:ind w:left="0" w:right="-1" w:firstLine="317"/>
              <w:textAlignment w:val="auto"/>
              <w:outlineLvl w:val="2"/>
              <w:rPr>
                <w:rFonts w:eastAsia="Times New Roman"/>
                <w:sz w:val="20"/>
                <w:szCs w:val="20"/>
              </w:rPr>
            </w:pPr>
            <w:r w:rsidRPr="00C8682C">
              <w:rPr>
                <w:rFonts w:eastAsia="Times New Roman"/>
                <w:sz w:val="20"/>
                <w:szCs w:val="20"/>
              </w:rPr>
              <w:t>Во исполнение пункта 2 статьи 179 Бюджетного кодекса Российской Федерации финансовое обеспечение ГП-4</w:t>
            </w:r>
            <w:r>
              <w:rPr>
                <w:rFonts w:eastAsia="Times New Roman"/>
                <w:sz w:val="20"/>
                <w:szCs w:val="20"/>
              </w:rPr>
              <w:t>5</w:t>
            </w:r>
            <w:r w:rsidRPr="00C8682C">
              <w:rPr>
                <w:rFonts w:eastAsia="Times New Roman"/>
                <w:sz w:val="20"/>
                <w:szCs w:val="20"/>
              </w:rPr>
              <w:t xml:space="preserve"> приведено в соответствие с Федеральным законом № 390-ФЗ.</w:t>
            </w:r>
          </w:p>
          <w:p w14:paraId="310F3A42" w14:textId="2F72A9B1" w:rsidR="005D719E" w:rsidRPr="005D719E" w:rsidRDefault="00C32960" w:rsidP="00C8682C">
            <w:pPr>
              <w:tabs>
                <w:tab w:val="left" w:pos="567"/>
              </w:tabs>
              <w:overflowPunct/>
              <w:spacing w:line="240" w:lineRule="auto"/>
              <w:ind w:left="0" w:right="-1" w:firstLine="317"/>
              <w:textAlignment w:val="auto"/>
              <w:outlineLvl w:val="2"/>
              <w:rPr>
                <w:rFonts w:eastAsiaTheme="minorHAnsi"/>
                <w:sz w:val="20"/>
                <w:szCs w:val="20"/>
                <w:lang w:eastAsia="en-US"/>
              </w:rPr>
            </w:pPr>
            <w:r w:rsidRPr="00C32960">
              <w:rPr>
                <w:rFonts w:eastAsiaTheme="minorHAnsi"/>
                <w:sz w:val="20"/>
                <w:szCs w:val="20"/>
                <w:lang w:eastAsia="en-US"/>
              </w:rPr>
              <w:t>Б</w:t>
            </w:r>
            <w:r w:rsidRPr="005D719E">
              <w:rPr>
                <w:rFonts w:eastAsiaTheme="minorHAnsi"/>
                <w:sz w:val="20"/>
                <w:szCs w:val="20"/>
                <w:lang w:eastAsia="en-US"/>
              </w:rPr>
              <w:t xml:space="preserve">юджетные ассигнования </w:t>
            </w:r>
            <w:r w:rsidRPr="00C32960">
              <w:rPr>
                <w:rFonts w:eastAsiaTheme="minorHAnsi"/>
                <w:sz w:val="20"/>
                <w:szCs w:val="20"/>
                <w:lang w:eastAsia="en-US"/>
              </w:rPr>
              <w:t>с</w:t>
            </w:r>
            <w:r w:rsidR="005D719E" w:rsidRPr="005D719E">
              <w:rPr>
                <w:rFonts w:eastAsiaTheme="minorHAnsi"/>
                <w:sz w:val="20"/>
                <w:szCs w:val="20"/>
                <w:lang w:eastAsia="en-US"/>
              </w:rPr>
              <w:t>водной роспис</w:t>
            </w:r>
            <w:r w:rsidRPr="00C32960">
              <w:rPr>
                <w:rFonts w:eastAsiaTheme="minorHAnsi"/>
                <w:sz w:val="20"/>
                <w:szCs w:val="20"/>
                <w:lang w:eastAsia="en-US"/>
              </w:rPr>
              <w:t>и</w:t>
            </w:r>
            <w:r w:rsidR="005D719E" w:rsidRPr="005D719E">
              <w:rPr>
                <w:rFonts w:eastAsiaTheme="minorHAnsi"/>
                <w:sz w:val="20"/>
                <w:szCs w:val="20"/>
                <w:lang w:eastAsia="en-US"/>
              </w:rPr>
              <w:t xml:space="preserve"> на реализацию мероприятий ГП-45 </w:t>
            </w:r>
            <w:r w:rsidRPr="00C32960">
              <w:rPr>
                <w:rFonts w:eastAsiaTheme="minorHAnsi"/>
                <w:sz w:val="20"/>
                <w:szCs w:val="20"/>
                <w:lang w:eastAsia="en-US"/>
              </w:rPr>
              <w:t>увеличены</w:t>
            </w:r>
            <w:r w:rsidR="005D719E" w:rsidRPr="005D719E">
              <w:rPr>
                <w:rFonts w:eastAsiaTheme="minorHAnsi"/>
                <w:sz w:val="20"/>
                <w:szCs w:val="20"/>
                <w:lang w:eastAsia="en-US"/>
              </w:rPr>
              <w:t xml:space="preserve"> на 2 129,1 млн. рублей </w:t>
            </w:r>
            <w:r w:rsidRPr="00C32960">
              <w:rPr>
                <w:rFonts w:eastAsiaTheme="minorHAnsi"/>
                <w:sz w:val="20"/>
                <w:szCs w:val="20"/>
                <w:lang w:eastAsia="en-US"/>
              </w:rPr>
              <w:t xml:space="preserve">и составляют </w:t>
            </w:r>
            <w:r w:rsidRPr="005D719E">
              <w:rPr>
                <w:rFonts w:eastAsiaTheme="minorHAnsi"/>
                <w:sz w:val="20"/>
                <w:szCs w:val="20"/>
                <w:lang w:eastAsia="en-US"/>
              </w:rPr>
              <w:t>112 636,3 млн. рублей</w:t>
            </w:r>
            <w:r w:rsidR="005D719E" w:rsidRPr="005D719E">
              <w:rPr>
                <w:rFonts w:eastAsiaTheme="minorHAnsi"/>
                <w:sz w:val="20"/>
                <w:szCs w:val="20"/>
                <w:lang w:eastAsia="en-US"/>
              </w:rPr>
              <w:t>.</w:t>
            </w:r>
          </w:p>
          <w:p w14:paraId="09A2B63F" w14:textId="4A6D8606" w:rsidR="00C32960" w:rsidRPr="00C32960" w:rsidRDefault="005D719E" w:rsidP="00C32960">
            <w:pPr>
              <w:tabs>
                <w:tab w:val="left" w:pos="567"/>
              </w:tabs>
              <w:overflowPunct/>
              <w:spacing w:line="240" w:lineRule="auto"/>
              <w:ind w:left="0" w:right="-1" w:firstLine="317"/>
              <w:textAlignment w:val="auto"/>
              <w:outlineLvl w:val="2"/>
              <w:rPr>
                <w:rFonts w:eastAsiaTheme="minorHAnsi"/>
                <w:sz w:val="20"/>
                <w:szCs w:val="20"/>
                <w:lang w:eastAsia="en-US"/>
              </w:rPr>
            </w:pPr>
            <w:r w:rsidRPr="005D719E">
              <w:rPr>
                <w:rFonts w:eastAsia="Times New Roman"/>
                <w:sz w:val="20"/>
                <w:szCs w:val="20"/>
              </w:rPr>
              <w:t xml:space="preserve">В рамках госпрограммы бюджетные ассигнования предусмотрены 7 главным </w:t>
            </w:r>
            <w:r w:rsidRPr="005D719E">
              <w:rPr>
                <w:rFonts w:eastAsia="Times New Roman"/>
                <w:sz w:val="20"/>
                <w:szCs w:val="20"/>
              </w:rPr>
              <w:lastRenderedPageBreak/>
              <w:t xml:space="preserve">распорядителям </w:t>
            </w:r>
            <w:r w:rsidR="00C32960" w:rsidRPr="00C32960">
              <w:rPr>
                <w:rFonts w:eastAsia="Times New Roman"/>
                <w:sz w:val="20"/>
                <w:szCs w:val="20"/>
              </w:rPr>
              <w:t xml:space="preserve">бюджетных </w:t>
            </w:r>
            <w:r w:rsidRPr="005D719E">
              <w:rPr>
                <w:rFonts w:eastAsia="Times New Roman"/>
                <w:sz w:val="20"/>
                <w:szCs w:val="20"/>
              </w:rPr>
              <w:t>средств</w:t>
            </w:r>
            <w:r w:rsidRPr="005D719E">
              <w:rPr>
                <w:rFonts w:eastAsiaTheme="minorHAnsi"/>
                <w:sz w:val="20"/>
                <w:szCs w:val="20"/>
                <w:lang w:eastAsia="en-US"/>
              </w:rPr>
              <w:t>, из них наибольший объем (96 759,0 млн. рублей</w:t>
            </w:r>
            <w:r w:rsidR="00C32960">
              <w:rPr>
                <w:rFonts w:eastAsiaTheme="minorHAnsi"/>
                <w:sz w:val="20"/>
                <w:szCs w:val="20"/>
                <w:lang w:eastAsia="en-US"/>
              </w:rPr>
              <w:t xml:space="preserve">, </w:t>
            </w:r>
            <w:r w:rsidRPr="005D719E">
              <w:rPr>
                <w:rFonts w:eastAsiaTheme="minorHAnsi"/>
                <w:sz w:val="20"/>
                <w:szCs w:val="20"/>
                <w:lang w:eastAsia="en-US"/>
              </w:rPr>
              <w:t xml:space="preserve"> или 85,9 %) предусмотрен Минэкономразвития России.</w:t>
            </w:r>
            <w:r w:rsidR="00C32960" w:rsidRPr="00C32960">
              <w:rPr>
                <w:rFonts w:eastAsiaTheme="minorHAnsi"/>
                <w:sz w:val="20"/>
                <w:szCs w:val="20"/>
                <w:lang w:eastAsia="en-US"/>
              </w:rPr>
              <w:t xml:space="preserve"> Исполнение расходов по ППК »Единый заказчик» составило 2,3 млн. рублей, по Минобрнауки России - 49,7 млн. рублей, или 4,5 % показателя сводной росписи, по Минэкономразвития России - 9 639,6 млн. рублей, или 10 %. Исполнение расходов по Минэнерго России, Минтрансу России, Росжелдору, Росморречфлоту по состоянию на 1 апреля 2022 года отсутствует.</w:t>
            </w:r>
          </w:p>
          <w:p w14:paraId="423651F3" w14:textId="7F81A215" w:rsidR="00C32960" w:rsidRPr="00C32960" w:rsidRDefault="00C32960" w:rsidP="00C32960">
            <w:pPr>
              <w:tabs>
                <w:tab w:val="left" w:pos="567"/>
              </w:tabs>
              <w:overflowPunct/>
              <w:spacing w:line="240" w:lineRule="auto"/>
              <w:ind w:left="0" w:right="-1" w:firstLine="317"/>
              <w:textAlignment w:val="auto"/>
              <w:outlineLvl w:val="2"/>
              <w:rPr>
                <w:rFonts w:eastAsiaTheme="minorHAnsi"/>
                <w:sz w:val="20"/>
                <w:szCs w:val="20"/>
                <w:lang w:eastAsia="en-US"/>
              </w:rPr>
            </w:pPr>
            <w:r w:rsidRPr="00C32960">
              <w:rPr>
                <w:rFonts w:eastAsiaTheme="minorHAnsi"/>
                <w:sz w:val="20"/>
                <w:szCs w:val="20"/>
                <w:lang w:eastAsia="en-US"/>
              </w:rPr>
              <w:t>В общем объеме расходов по ГП-45 наибольшая доля приходится на межбюджетные трансферты - 85,7 %, или  96 555,0 млн. рублей, кассовое исполнение составило 9 626,3 млн. рублей, или 10 % показателя сводной росписи.</w:t>
            </w:r>
          </w:p>
          <w:p w14:paraId="38F2A08F" w14:textId="24205EA6" w:rsidR="00C32960" w:rsidRPr="00C32960" w:rsidRDefault="00C32960" w:rsidP="00C32960">
            <w:pPr>
              <w:tabs>
                <w:tab w:val="left" w:pos="567"/>
              </w:tabs>
              <w:overflowPunct/>
              <w:spacing w:line="240" w:lineRule="auto"/>
              <w:ind w:left="0" w:right="-1" w:firstLine="317"/>
              <w:textAlignment w:val="auto"/>
              <w:outlineLvl w:val="2"/>
              <w:rPr>
                <w:rFonts w:eastAsiaTheme="minorHAnsi"/>
                <w:sz w:val="20"/>
                <w:szCs w:val="20"/>
                <w:lang w:eastAsia="en-US"/>
              </w:rPr>
            </w:pPr>
            <w:r w:rsidRPr="00C32960">
              <w:rPr>
                <w:rFonts w:eastAsiaTheme="minorHAnsi"/>
                <w:sz w:val="20"/>
                <w:szCs w:val="20"/>
                <w:lang w:eastAsia="en-US"/>
              </w:rPr>
              <w:t>Минэнерго России предусмотрены бюджетные ассигнования на бюджетные инвестиции иным юридическим лицам в объекты капитального строительства (взнос в уставный капитал акционерного общества «Крымэнерго», Республика Крым, г. Симферополь) в размере 3 115,1 млн. рублей (кассовое исполнение не осуществлялось). В связи с изменением объема финансирования по укрупненному мероприятию в настоящее время ведется разработка приказа Минэнерго России по внесению изменений в детализацию укрупненного мероприятия.</w:t>
            </w:r>
          </w:p>
          <w:p w14:paraId="4F065A27" w14:textId="08DBBCC8" w:rsidR="00C32960" w:rsidRPr="00C32960" w:rsidRDefault="00C32960" w:rsidP="00C32960">
            <w:pPr>
              <w:tabs>
                <w:tab w:val="left" w:pos="567"/>
              </w:tabs>
              <w:overflowPunct/>
              <w:spacing w:line="240" w:lineRule="auto"/>
              <w:ind w:left="0" w:right="-1" w:firstLine="317"/>
              <w:textAlignment w:val="auto"/>
              <w:outlineLvl w:val="2"/>
              <w:rPr>
                <w:rFonts w:eastAsiaTheme="minorHAnsi"/>
                <w:sz w:val="20"/>
                <w:szCs w:val="20"/>
                <w:lang w:eastAsia="en-US"/>
              </w:rPr>
            </w:pPr>
            <w:r w:rsidRPr="00C32960">
              <w:rPr>
                <w:rFonts w:eastAsiaTheme="minorHAnsi"/>
                <w:sz w:val="20"/>
                <w:szCs w:val="20"/>
                <w:lang w:eastAsia="en-US"/>
              </w:rPr>
              <w:t>Минэкономразвития России предусмотрены бюджетные ассигнования, в том числе на субсидии (гранты в форме субсидий), подлежащие казначейскому сопровождению в размере 129,0 млн. рублей, кассовое исполнение составило 13,3 млн. рублей (10,3 %).</w:t>
            </w:r>
          </w:p>
          <w:p w14:paraId="0A9FF0F4" w14:textId="52759FBF" w:rsidR="00096937" w:rsidRPr="006207F8" w:rsidRDefault="00C32960" w:rsidP="00C32960">
            <w:pPr>
              <w:tabs>
                <w:tab w:val="left" w:pos="-250"/>
              </w:tabs>
              <w:spacing w:line="240" w:lineRule="auto"/>
              <w:ind w:left="0" w:right="-1" w:firstLine="317"/>
              <w:outlineLvl w:val="2"/>
              <w:rPr>
                <w:sz w:val="20"/>
                <w:highlight w:val="yellow"/>
              </w:rPr>
            </w:pPr>
            <w:r w:rsidRPr="00C32960">
              <w:rPr>
                <w:rFonts w:eastAsiaTheme="minorHAnsi"/>
                <w:sz w:val="20"/>
                <w:szCs w:val="20"/>
                <w:lang w:eastAsia="en-US"/>
              </w:rPr>
              <w:t>ППК «Единый заказчик» предусмотрены бюджетные ассигнования на бюджетные инвестиции в объекты капитального строительства государственной (муниципальной) собственности в размере 8 058,7 млн. рублей, кассовое исполнение составило 2,3 млн. рублей (0,0 %).</w:t>
            </w:r>
          </w:p>
        </w:tc>
      </w:tr>
      <w:tr w:rsidR="00703DE7" w:rsidRPr="00ED45E2" w14:paraId="47D00088" w14:textId="77777777" w:rsidTr="008A6ABC">
        <w:tc>
          <w:tcPr>
            <w:tcW w:w="568" w:type="dxa"/>
          </w:tcPr>
          <w:p w14:paraId="47E693AA" w14:textId="112749D4" w:rsidR="00703DE7"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6</w:t>
            </w:r>
          </w:p>
        </w:tc>
        <w:tc>
          <w:tcPr>
            <w:tcW w:w="2410" w:type="dxa"/>
          </w:tcPr>
          <w:p w14:paraId="73BBC3A9" w14:textId="77777777" w:rsidR="00703DE7" w:rsidRPr="00ED45E2" w:rsidRDefault="00703DE7" w:rsidP="00311BC2">
            <w:pPr>
              <w:widowControl w:val="0"/>
              <w:spacing w:line="240" w:lineRule="auto"/>
              <w:ind w:left="0" w:right="0" w:firstLine="0"/>
              <w:rPr>
                <w:bCs/>
                <w:sz w:val="20"/>
                <w:szCs w:val="24"/>
              </w:rPr>
            </w:pPr>
            <w:r w:rsidRPr="00ED45E2">
              <w:rPr>
                <w:bCs/>
                <w:sz w:val="20"/>
                <w:szCs w:val="24"/>
              </w:rPr>
              <w:t>«Реализация государственной национальной политики»</w:t>
            </w:r>
          </w:p>
        </w:tc>
        <w:tc>
          <w:tcPr>
            <w:tcW w:w="8079" w:type="dxa"/>
          </w:tcPr>
          <w:p w14:paraId="054E219C" w14:textId="658365FA" w:rsidR="00703DE7" w:rsidRPr="006207F8" w:rsidRDefault="00703DE7" w:rsidP="00311BC2">
            <w:pPr>
              <w:widowControl w:val="0"/>
              <w:spacing w:line="240" w:lineRule="auto"/>
              <w:ind w:left="34" w:right="-1" w:firstLine="318"/>
              <w:rPr>
                <w:bCs/>
                <w:sz w:val="20"/>
                <w:szCs w:val="24"/>
                <w:highlight w:val="yellow"/>
              </w:rPr>
            </w:pPr>
            <w:r w:rsidRPr="00D64C75">
              <w:rPr>
                <w:bCs/>
                <w:sz w:val="20"/>
                <w:szCs w:val="24"/>
              </w:rPr>
              <w:t xml:space="preserve">По госпрограмме </w:t>
            </w:r>
            <w:r w:rsidRPr="00D64C75">
              <w:rPr>
                <w:b/>
                <w:bCs/>
                <w:sz w:val="20"/>
                <w:szCs w:val="24"/>
              </w:rPr>
              <w:t>«Реализация государственной национальной политики»</w:t>
            </w:r>
            <w:r w:rsidRPr="00D64C75">
              <w:rPr>
                <w:bCs/>
                <w:sz w:val="20"/>
                <w:szCs w:val="24"/>
              </w:rPr>
              <w:t xml:space="preserve"> </w:t>
            </w:r>
            <w:r w:rsidR="00713708" w:rsidRPr="00D64C75">
              <w:rPr>
                <w:bCs/>
                <w:sz w:val="20"/>
                <w:szCs w:val="24"/>
              </w:rPr>
              <w:t xml:space="preserve">(ГП-46) </w:t>
            </w:r>
            <w:r w:rsidRPr="00D64C75">
              <w:rPr>
                <w:bCs/>
                <w:sz w:val="20"/>
                <w:szCs w:val="24"/>
              </w:rPr>
              <w:t xml:space="preserve">исполнение расходов составило </w:t>
            </w:r>
            <w:r w:rsidR="00D64C75" w:rsidRPr="00D64C75">
              <w:rPr>
                <w:bCs/>
                <w:sz w:val="20"/>
                <w:szCs w:val="24"/>
              </w:rPr>
              <w:t>6,4</w:t>
            </w:r>
            <w:r w:rsidRPr="00D64C75">
              <w:rPr>
                <w:b/>
                <w:bCs/>
                <w:sz w:val="20"/>
                <w:szCs w:val="24"/>
              </w:rPr>
              <w:t> %</w:t>
            </w:r>
            <w:r w:rsidRPr="00D64C75">
              <w:rPr>
                <w:bCs/>
                <w:sz w:val="20"/>
                <w:szCs w:val="24"/>
              </w:rPr>
              <w:t xml:space="preserve"> показателя сводной росписи с изменениями, что </w:t>
            </w:r>
            <w:r w:rsidRPr="00D64C75">
              <w:rPr>
                <w:b/>
                <w:bCs/>
                <w:sz w:val="20"/>
                <w:szCs w:val="24"/>
              </w:rPr>
              <w:t>выше</w:t>
            </w:r>
            <w:r w:rsidRPr="00D64C75">
              <w:rPr>
                <w:bCs/>
                <w:sz w:val="20"/>
                <w:szCs w:val="24"/>
              </w:rPr>
              <w:t xml:space="preserve"> уровня исполнения за </w:t>
            </w:r>
            <w:r w:rsidR="00D64C75" w:rsidRPr="00D64C75">
              <w:rPr>
                <w:bCs/>
                <w:sz w:val="20"/>
                <w:szCs w:val="24"/>
              </w:rPr>
              <w:t xml:space="preserve">аналогичный период </w:t>
            </w:r>
            <w:r w:rsidRPr="00D64C75">
              <w:rPr>
                <w:bCs/>
                <w:sz w:val="20"/>
                <w:szCs w:val="24"/>
              </w:rPr>
              <w:t>202</w:t>
            </w:r>
            <w:r w:rsidR="00D64C75" w:rsidRPr="00D64C75">
              <w:rPr>
                <w:bCs/>
                <w:sz w:val="20"/>
                <w:szCs w:val="24"/>
              </w:rPr>
              <w:t>1</w:t>
            </w:r>
            <w:r w:rsidRPr="00D64C75">
              <w:rPr>
                <w:bCs/>
                <w:sz w:val="20"/>
                <w:szCs w:val="24"/>
              </w:rPr>
              <w:t xml:space="preserve"> год</w:t>
            </w:r>
            <w:r w:rsidR="00D64C75" w:rsidRPr="00D64C75">
              <w:rPr>
                <w:bCs/>
                <w:sz w:val="20"/>
                <w:szCs w:val="24"/>
              </w:rPr>
              <w:t>а</w:t>
            </w:r>
            <w:r w:rsidRPr="00D64C75">
              <w:rPr>
                <w:bCs/>
                <w:sz w:val="20"/>
                <w:szCs w:val="24"/>
              </w:rPr>
              <w:t xml:space="preserve"> (</w:t>
            </w:r>
            <w:r w:rsidR="00D64C75" w:rsidRPr="00D64C75">
              <w:rPr>
                <w:bCs/>
                <w:sz w:val="20"/>
                <w:szCs w:val="24"/>
              </w:rPr>
              <w:t>3,1</w:t>
            </w:r>
            <w:r w:rsidRPr="00D64C75">
              <w:rPr>
                <w:bCs/>
                <w:sz w:val="20"/>
                <w:szCs w:val="24"/>
              </w:rPr>
              <w:t> %).</w:t>
            </w:r>
          </w:p>
          <w:p w14:paraId="17DA0445" w14:textId="375A445F" w:rsidR="000C17EC" w:rsidRPr="000C17EC" w:rsidRDefault="000C17EC" w:rsidP="000C17EC">
            <w:pPr>
              <w:spacing w:line="240" w:lineRule="auto"/>
              <w:ind w:left="33" w:right="0" w:firstLine="284"/>
              <w:rPr>
                <w:rFonts w:eastAsia="Times New Roman"/>
                <w:sz w:val="20"/>
                <w:szCs w:val="20"/>
              </w:rPr>
            </w:pPr>
            <w:r w:rsidRPr="000C17EC">
              <w:rPr>
                <w:rFonts w:eastAsia="Times New Roman"/>
                <w:sz w:val="20"/>
                <w:szCs w:val="20"/>
              </w:rPr>
              <w:t>Приоритеты и цели</w:t>
            </w:r>
            <w:r>
              <w:rPr>
                <w:rFonts w:eastAsia="Times New Roman"/>
                <w:sz w:val="20"/>
                <w:szCs w:val="20"/>
              </w:rPr>
              <w:t xml:space="preserve"> </w:t>
            </w:r>
            <w:r w:rsidRPr="000C17EC">
              <w:rPr>
                <w:rFonts w:eastAsia="Times New Roman"/>
                <w:sz w:val="20"/>
                <w:szCs w:val="20"/>
              </w:rPr>
              <w:t>в сфере реализации ГП-4</w:t>
            </w:r>
            <w:r>
              <w:rPr>
                <w:rFonts w:eastAsia="Times New Roman"/>
                <w:sz w:val="20"/>
                <w:szCs w:val="20"/>
              </w:rPr>
              <w:t>6</w:t>
            </w:r>
            <w:r w:rsidRPr="000C17EC">
              <w:rPr>
                <w:rFonts w:eastAsia="Times New Roman"/>
                <w:sz w:val="20"/>
                <w:szCs w:val="20"/>
              </w:rPr>
              <w:t xml:space="preserve"> утверждены постановлением Правительства Российской Федерации от 9 декабря 2021 г. </w:t>
            </w:r>
            <w:r>
              <w:rPr>
                <w:rFonts w:eastAsia="Times New Roman"/>
                <w:sz w:val="20"/>
                <w:szCs w:val="20"/>
              </w:rPr>
              <w:t>№ </w:t>
            </w:r>
            <w:r w:rsidRPr="000C17EC">
              <w:rPr>
                <w:rFonts w:eastAsia="Times New Roman"/>
                <w:sz w:val="20"/>
                <w:szCs w:val="20"/>
              </w:rPr>
              <w:t>2239</w:t>
            </w:r>
            <w:r>
              <w:rPr>
                <w:rFonts w:eastAsia="Times New Roman"/>
                <w:sz w:val="20"/>
                <w:szCs w:val="20"/>
              </w:rPr>
              <w:t>.</w:t>
            </w:r>
          </w:p>
          <w:p w14:paraId="057E364F" w14:textId="1399FD7E" w:rsidR="00C32960" w:rsidRDefault="000C17EC" w:rsidP="000C17EC">
            <w:pPr>
              <w:spacing w:line="240" w:lineRule="auto"/>
              <w:ind w:left="33" w:right="0" w:firstLine="284"/>
              <w:rPr>
                <w:rFonts w:eastAsiaTheme="minorHAnsi"/>
                <w:color w:val="000000" w:themeColor="text1"/>
                <w:sz w:val="20"/>
                <w:szCs w:val="20"/>
                <w:highlight w:val="yellow"/>
                <w:lang w:eastAsia="en-US"/>
              </w:rPr>
            </w:pPr>
            <w:r w:rsidRPr="000C17EC">
              <w:rPr>
                <w:rFonts w:eastAsia="Times New Roman"/>
                <w:sz w:val="20"/>
                <w:szCs w:val="20"/>
              </w:rPr>
              <w:t>Во исполнение пункта 2 статьи 179 Бюджетного кодекса Российской Федерации финансовое обеспечение ГП-4</w:t>
            </w:r>
            <w:r>
              <w:rPr>
                <w:rFonts w:eastAsia="Times New Roman"/>
                <w:sz w:val="20"/>
                <w:szCs w:val="20"/>
              </w:rPr>
              <w:t>6</w:t>
            </w:r>
            <w:r w:rsidRPr="000C17EC">
              <w:rPr>
                <w:rFonts w:eastAsia="Times New Roman"/>
                <w:sz w:val="20"/>
                <w:szCs w:val="20"/>
              </w:rPr>
              <w:t xml:space="preserve"> приведено в соответствие с Федеральным законом № 390-ФЗ.</w:t>
            </w:r>
          </w:p>
          <w:p w14:paraId="34DF6D80" w14:textId="1712C262" w:rsidR="00D64C75" w:rsidRPr="00D64C75" w:rsidRDefault="00D64C75" w:rsidP="00D64C75">
            <w:pPr>
              <w:tabs>
                <w:tab w:val="left" w:pos="567"/>
              </w:tabs>
              <w:overflowPunct/>
              <w:spacing w:line="264" w:lineRule="auto"/>
              <w:ind w:left="0" w:right="-2" w:firstLine="317"/>
              <w:textAlignment w:val="auto"/>
              <w:outlineLvl w:val="2"/>
              <w:rPr>
                <w:rFonts w:eastAsia="Times New Roman" w:cs="Arial"/>
                <w:sz w:val="20"/>
                <w:szCs w:val="20"/>
              </w:rPr>
            </w:pPr>
            <w:r w:rsidRPr="00D64C75">
              <w:rPr>
                <w:rFonts w:eastAsia="Times New Roman" w:cs="Arial"/>
                <w:sz w:val="20"/>
                <w:szCs w:val="20"/>
              </w:rPr>
              <w:t xml:space="preserve">Сводной росписью бюджетные ассигнования увеличены на 6,6 % и составили </w:t>
            </w:r>
            <w:r w:rsidRPr="00D64C75">
              <w:rPr>
                <w:rFonts w:eastAsia="Times New Roman"/>
                <w:sz w:val="20"/>
                <w:szCs w:val="20"/>
              </w:rPr>
              <w:t>2 999,6 </w:t>
            </w:r>
            <w:r w:rsidRPr="00D64C75">
              <w:rPr>
                <w:rFonts w:eastAsia="Times New Roman" w:cs="Arial"/>
                <w:sz w:val="20"/>
                <w:szCs w:val="20"/>
              </w:rPr>
              <w:t xml:space="preserve">млн. рублей. </w:t>
            </w:r>
          </w:p>
          <w:p w14:paraId="27F95725" w14:textId="26604FCA" w:rsidR="00D64C75" w:rsidRPr="00D64C75" w:rsidRDefault="00D64C75" w:rsidP="00D64C75">
            <w:pPr>
              <w:overflowPunct/>
              <w:autoSpaceDE/>
              <w:autoSpaceDN/>
              <w:adjustRightInd/>
              <w:spacing w:line="264" w:lineRule="auto"/>
              <w:ind w:left="0" w:right="0" w:firstLine="317"/>
              <w:textAlignment w:val="auto"/>
              <w:rPr>
                <w:rFonts w:eastAsia="Times New Roman"/>
                <w:sz w:val="20"/>
                <w:szCs w:val="20"/>
              </w:rPr>
            </w:pPr>
            <w:r w:rsidRPr="00D64C75">
              <w:rPr>
                <w:rFonts w:eastAsia="Times New Roman"/>
                <w:sz w:val="20"/>
                <w:szCs w:val="20"/>
              </w:rPr>
              <w:t xml:space="preserve">Сводной росписью бюджетные ассигнования по </w:t>
            </w:r>
            <w:r w:rsidR="00F56700" w:rsidRPr="0075294F">
              <w:rPr>
                <w:bCs/>
                <w:sz w:val="20"/>
                <w:szCs w:val="20"/>
              </w:rPr>
              <w:t>ГП-</w:t>
            </w:r>
            <w:r w:rsidR="00F56700">
              <w:rPr>
                <w:bCs/>
                <w:sz w:val="20"/>
                <w:szCs w:val="20"/>
              </w:rPr>
              <w:t>45</w:t>
            </w:r>
            <w:r w:rsidR="00F56700" w:rsidRPr="0075294F">
              <w:rPr>
                <w:bCs/>
                <w:sz w:val="20"/>
                <w:szCs w:val="20"/>
              </w:rPr>
              <w:t xml:space="preserve"> </w:t>
            </w:r>
            <w:r w:rsidRPr="00D64C75">
              <w:rPr>
                <w:rFonts w:eastAsia="Times New Roman"/>
                <w:sz w:val="20"/>
                <w:szCs w:val="20"/>
              </w:rPr>
              <w:t xml:space="preserve">предусмотрены 7 главным распорядителям средств федерального бюджета (Минкультуры России, Минцифры России, Росмолодежь, МВД России, Управление делами Президента России, Минвостокразвития России, ФАДН России). </w:t>
            </w:r>
          </w:p>
          <w:p w14:paraId="2390E41C" w14:textId="67A6B012" w:rsidR="00D64C75" w:rsidRPr="00D64C75" w:rsidRDefault="00F56700" w:rsidP="00D64C75">
            <w:pPr>
              <w:overflowPunct/>
              <w:autoSpaceDE/>
              <w:autoSpaceDN/>
              <w:adjustRightInd/>
              <w:spacing w:line="264" w:lineRule="auto"/>
              <w:ind w:left="0" w:right="0" w:firstLine="317"/>
              <w:textAlignment w:val="auto"/>
              <w:rPr>
                <w:rFonts w:eastAsia="Times New Roman"/>
                <w:sz w:val="20"/>
                <w:szCs w:val="20"/>
              </w:rPr>
            </w:pPr>
            <w:r>
              <w:rPr>
                <w:rFonts w:eastAsia="Times New Roman"/>
                <w:sz w:val="20"/>
                <w:szCs w:val="20"/>
              </w:rPr>
              <w:t>По состоянию на 1 апреля 2022 года</w:t>
            </w:r>
            <w:r w:rsidR="00D64C75" w:rsidRPr="00D64C75">
              <w:rPr>
                <w:rFonts w:eastAsia="Times New Roman"/>
                <w:sz w:val="20"/>
                <w:szCs w:val="20"/>
              </w:rPr>
              <w:t xml:space="preserve"> исполнение расходов по государственным заказчикам Минкультуры России, Минцифры России, Росмолодежи,</w:t>
            </w:r>
            <w:r w:rsidR="00D64C75" w:rsidRPr="00D64C75">
              <w:rPr>
                <w:rFonts w:eastAsia="Times New Roman"/>
                <w:color w:val="FF0000"/>
                <w:sz w:val="20"/>
                <w:szCs w:val="20"/>
              </w:rPr>
              <w:t xml:space="preserve"> </w:t>
            </w:r>
            <w:r w:rsidR="00D64C75" w:rsidRPr="00D64C75">
              <w:rPr>
                <w:rFonts w:eastAsia="Times New Roman"/>
                <w:sz w:val="20"/>
                <w:szCs w:val="20"/>
              </w:rPr>
              <w:t>Управлению делами Президента России, Минвостокразвития России</w:t>
            </w:r>
            <w:r w:rsidRPr="00D64C75">
              <w:rPr>
                <w:rFonts w:eastAsia="Times New Roman"/>
                <w:sz w:val="20"/>
                <w:szCs w:val="20"/>
              </w:rPr>
              <w:t xml:space="preserve"> отсутствовало</w:t>
            </w:r>
            <w:r w:rsidR="00D64C75" w:rsidRPr="00D64C75">
              <w:rPr>
                <w:rFonts w:eastAsia="Times New Roman"/>
                <w:sz w:val="20"/>
                <w:szCs w:val="20"/>
              </w:rPr>
              <w:t>.</w:t>
            </w:r>
          </w:p>
          <w:p w14:paraId="088BCC75" w14:textId="1BEBA74D" w:rsidR="00D64C75" w:rsidRPr="00D64C75" w:rsidRDefault="00D64C75" w:rsidP="00D64C75">
            <w:pPr>
              <w:overflowPunct/>
              <w:autoSpaceDE/>
              <w:autoSpaceDN/>
              <w:adjustRightInd/>
              <w:spacing w:line="264" w:lineRule="auto"/>
              <w:ind w:left="0" w:right="0" w:firstLine="317"/>
              <w:textAlignment w:val="auto"/>
              <w:rPr>
                <w:rFonts w:eastAsia="Times New Roman"/>
                <w:sz w:val="20"/>
                <w:szCs w:val="20"/>
              </w:rPr>
            </w:pPr>
            <w:r w:rsidRPr="00D64C75">
              <w:rPr>
                <w:rFonts w:eastAsia="Times New Roman"/>
                <w:sz w:val="20"/>
                <w:szCs w:val="20"/>
              </w:rPr>
              <w:t xml:space="preserve">На низком уровне осуществлялось исполнение </w:t>
            </w:r>
            <w:r w:rsidR="00F56700">
              <w:rPr>
                <w:rFonts w:eastAsia="Times New Roman"/>
                <w:sz w:val="20"/>
                <w:szCs w:val="20"/>
              </w:rPr>
              <w:t xml:space="preserve">расходов </w:t>
            </w:r>
            <w:r w:rsidRPr="00D64C75">
              <w:rPr>
                <w:rFonts w:eastAsia="Times New Roman"/>
                <w:sz w:val="20"/>
                <w:szCs w:val="20"/>
              </w:rPr>
              <w:t xml:space="preserve">МВД России – 15,6 % </w:t>
            </w:r>
            <w:r w:rsidR="00F56700">
              <w:rPr>
                <w:rFonts w:eastAsia="Times New Roman"/>
                <w:sz w:val="20"/>
                <w:szCs w:val="20"/>
              </w:rPr>
              <w:t>показателя</w:t>
            </w:r>
            <w:r w:rsidRPr="00D64C75">
              <w:rPr>
                <w:rFonts w:eastAsia="Times New Roman"/>
                <w:sz w:val="20"/>
                <w:szCs w:val="20"/>
              </w:rPr>
              <w:t xml:space="preserve"> сводной роспис</w:t>
            </w:r>
            <w:r w:rsidR="00F56700">
              <w:rPr>
                <w:rFonts w:eastAsia="Times New Roman"/>
                <w:sz w:val="20"/>
                <w:szCs w:val="20"/>
              </w:rPr>
              <w:t>и</w:t>
            </w:r>
            <w:r w:rsidRPr="00D64C75">
              <w:rPr>
                <w:rFonts w:eastAsia="Times New Roman"/>
                <w:sz w:val="20"/>
                <w:szCs w:val="20"/>
              </w:rPr>
              <w:t>.</w:t>
            </w:r>
          </w:p>
          <w:p w14:paraId="2C976A26" w14:textId="319065AF" w:rsidR="009C5316" w:rsidRPr="006207F8" w:rsidRDefault="00D64C75" w:rsidP="00F56700">
            <w:pPr>
              <w:spacing w:line="240" w:lineRule="auto"/>
              <w:ind w:left="0" w:right="0" w:firstLine="317"/>
              <w:rPr>
                <w:bCs/>
                <w:sz w:val="20"/>
                <w:szCs w:val="20"/>
                <w:highlight w:val="yellow"/>
              </w:rPr>
            </w:pPr>
            <w:r w:rsidRPr="00D64C75">
              <w:rPr>
                <w:rFonts w:eastAsia="Times New Roman"/>
                <w:sz w:val="20"/>
                <w:szCs w:val="20"/>
              </w:rPr>
              <w:t>Наибольший объем бюджетных ассигнований (2 421,0 млн</w:t>
            </w:r>
            <w:r w:rsidR="00F56700">
              <w:rPr>
                <w:rFonts w:eastAsia="Times New Roman"/>
                <w:sz w:val="20"/>
                <w:szCs w:val="20"/>
              </w:rPr>
              <w:t>.</w:t>
            </w:r>
            <w:r w:rsidRPr="00D64C75">
              <w:rPr>
                <w:rFonts w:eastAsia="Times New Roman"/>
                <w:sz w:val="20"/>
                <w:szCs w:val="20"/>
              </w:rPr>
              <w:t xml:space="preserve"> рублей) предусмотрен сводной росписью ФАДН России. </w:t>
            </w:r>
            <w:r w:rsidR="00F56700">
              <w:rPr>
                <w:rFonts w:eastAsia="Times New Roman"/>
                <w:sz w:val="20"/>
                <w:szCs w:val="20"/>
              </w:rPr>
              <w:t>И</w:t>
            </w:r>
            <w:r w:rsidRPr="00D64C75">
              <w:rPr>
                <w:rFonts w:eastAsia="Times New Roman"/>
                <w:sz w:val="20"/>
                <w:szCs w:val="20"/>
              </w:rPr>
              <w:t xml:space="preserve">сполнение составило 187,4 млн. рублей, или 7,7 % </w:t>
            </w:r>
            <w:r w:rsidR="00F56700">
              <w:rPr>
                <w:rFonts w:eastAsia="Times New Roman"/>
                <w:sz w:val="20"/>
                <w:szCs w:val="20"/>
              </w:rPr>
              <w:t>показателя</w:t>
            </w:r>
            <w:r w:rsidRPr="00D64C75">
              <w:rPr>
                <w:rFonts w:eastAsia="Times New Roman"/>
                <w:sz w:val="20"/>
                <w:szCs w:val="20"/>
              </w:rPr>
              <w:t xml:space="preserve"> сводной </w:t>
            </w:r>
            <w:r w:rsidR="00F56700">
              <w:rPr>
                <w:rFonts w:eastAsia="Times New Roman"/>
                <w:sz w:val="20"/>
                <w:szCs w:val="20"/>
              </w:rPr>
              <w:t>р</w:t>
            </w:r>
            <w:r w:rsidRPr="00D64C75">
              <w:rPr>
                <w:rFonts w:eastAsia="Times New Roman"/>
                <w:sz w:val="20"/>
                <w:szCs w:val="20"/>
              </w:rPr>
              <w:t>оспис</w:t>
            </w:r>
            <w:r w:rsidR="00F56700">
              <w:rPr>
                <w:rFonts w:eastAsia="Times New Roman"/>
                <w:sz w:val="20"/>
                <w:szCs w:val="20"/>
              </w:rPr>
              <w:t>и</w:t>
            </w:r>
            <w:r w:rsidRPr="00D64C75">
              <w:rPr>
                <w:rFonts w:eastAsia="Times New Roman"/>
                <w:sz w:val="20"/>
                <w:szCs w:val="20"/>
              </w:rPr>
              <w:t>.</w:t>
            </w:r>
          </w:p>
        </w:tc>
      </w:tr>
      <w:tr w:rsidR="00D07642" w:rsidRPr="00ED45E2" w14:paraId="29C42955" w14:textId="77777777" w:rsidTr="008A6ABC">
        <w:tc>
          <w:tcPr>
            <w:tcW w:w="568" w:type="dxa"/>
          </w:tcPr>
          <w:p w14:paraId="11B13B40" w14:textId="059AC804"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t>3</w:t>
            </w:r>
            <w:r w:rsidR="00AA2C49">
              <w:rPr>
                <w:rFonts w:eastAsia="Times New Roman"/>
                <w:sz w:val="20"/>
                <w:szCs w:val="20"/>
              </w:rPr>
              <w:t>7</w:t>
            </w:r>
          </w:p>
        </w:tc>
        <w:tc>
          <w:tcPr>
            <w:tcW w:w="2410" w:type="dxa"/>
          </w:tcPr>
          <w:p w14:paraId="573AB18F" w14:textId="77777777" w:rsidR="008A6ABC" w:rsidRPr="00ED45E2" w:rsidRDefault="008A6ABC" w:rsidP="00311BC2">
            <w:pPr>
              <w:widowControl w:val="0"/>
              <w:spacing w:line="240" w:lineRule="auto"/>
              <w:ind w:left="0" w:right="0" w:firstLine="0"/>
              <w:rPr>
                <w:rFonts w:eastAsia="Times New Roman"/>
                <w:sz w:val="20"/>
                <w:szCs w:val="20"/>
              </w:rPr>
            </w:pPr>
            <w:r w:rsidRPr="00ED45E2">
              <w:rPr>
                <w:bCs/>
                <w:sz w:val="20"/>
                <w:szCs w:val="24"/>
              </w:rPr>
              <w:t>«Научно-технологическое развитие Российской Федерации»</w:t>
            </w:r>
          </w:p>
        </w:tc>
        <w:tc>
          <w:tcPr>
            <w:tcW w:w="8079" w:type="dxa"/>
          </w:tcPr>
          <w:p w14:paraId="01BA9458" w14:textId="0BC6D762" w:rsidR="008A6ABC" w:rsidRPr="00047C1E" w:rsidRDefault="008A6ABC" w:rsidP="00311BC2">
            <w:pPr>
              <w:widowControl w:val="0"/>
              <w:spacing w:line="240" w:lineRule="auto"/>
              <w:ind w:left="34" w:right="-1" w:firstLine="318"/>
              <w:rPr>
                <w:bCs/>
                <w:sz w:val="20"/>
                <w:szCs w:val="20"/>
              </w:rPr>
            </w:pPr>
            <w:r w:rsidRPr="00047C1E">
              <w:rPr>
                <w:bCs/>
                <w:sz w:val="20"/>
                <w:szCs w:val="20"/>
              </w:rPr>
              <w:t xml:space="preserve">По госпрограмме </w:t>
            </w:r>
            <w:r w:rsidRPr="00047C1E">
              <w:rPr>
                <w:b/>
                <w:bCs/>
                <w:sz w:val="20"/>
                <w:szCs w:val="20"/>
              </w:rPr>
              <w:t>«Научно-технологическое развитие Российской Федерации»</w:t>
            </w:r>
            <w:r w:rsidRPr="00047C1E">
              <w:rPr>
                <w:bCs/>
                <w:sz w:val="20"/>
                <w:szCs w:val="20"/>
              </w:rPr>
              <w:t xml:space="preserve"> </w:t>
            </w:r>
            <w:r w:rsidR="002D2B4C" w:rsidRPr="00047C1E">
              <w:rPr>
                <w:bCs/>
                <w:sz w:val="20"/>
                <w:szCs w:val="20"/>
              </w:rPr>
              <w:t xml:space="preserve">(ГП-47) </w:t>
            </w:r>
            <w:r w:rsidRPr="00047C1E">
              <w:rPr>
                <w:bCs/>
                <w:sz w:val="20"/>
                <w:szCs w:val="20"/>
              </w:rPr>
              <w:t>исп</w:t>
            </w:r>
            <w:r w:rsidR="00A136AC" w:rsidRPr="00047C1E">
              <w:rPr>
                <w:bCs/>
                <w:sz w:val="20"/>
                <w:szCs w:val="20"/>
              </w:rPr>
              <w:t xml:space="preserve">олнение расходов составило </w:t>
            </w:r>
            <w:r w:rsidR="006B5967" w:rsidRPr="00047C1E">
              <w:rPr>
                <w:b/>
                <w:bCs/>
                <w:sz w:val="20"/>
                <w:szCs w:val="20"/>
              </w:rPr>
              <w:t>29</w:t>
            </w:r>
            <w:r w:rsidR="00A136AC" w:rsidRPr="00047C1E">
              <w:rPr>
                <w:b/>
                <w:bCs/>
                <w:sz w:val="20"/>
                <w:szCs w:val="20"/>
              </w:rPr>
              <w:t> </w:t>
            </w:r>
            <w:r w:rsidRPr="00047C1E">
              <w:rPr>
                <w:b/>
                <w:bCs/>
                <w:sz w:val="20"/>
                <w:szCs w:val="20"/>
              </w:rPr>
              <w:t>%</w:t>
            </w:r>
            <w:r w:rsidRPr="00047C1E">
              <w:rPr>
                <w:bCs/>
                <w:sz w:val="20"/>
                <w:szCs w:val="20"/>
              </w:rPr>
              <w:t xml:space="preserve"> показателя сводной росписи с изменениями, что </w:t>
            </w:r>
            <w:r w:rsidR="006B5967" w:rsidRPr="00047C1E">
              <w:rPr>
                <w:bCs/>
                <w:sz w:val="20"/>
                <w:szCs w:val="20"/>
              </w:rPr>
              <w:t xml:space="preserve">несколько </w:t>
            </w:r>
            <w:r w:rsidR="006B5967" w:rsidRPr="00047C1E">
              <w:rPr>
                <w:b/>
                <w:bCs/>
                <w:sz w:val="20"/>
                <w:szCs w:val="20"/>
              </w:rPr>
              <w:t>выше</w:t>
            </w:r>
            <w:r w:rsidR="00A82047" w:rsidRPr="00047C1E">
              <w:rPr>
                <w:bCs/>
                <w:sz w:val="20"/>
                <w:szCs w:val="20"/>
              </w:rPr>
              <w:t xml:space="preserve"> </w:t>
            </w:r>
            <w:r w:rsidRPr="00047C1E">
              <w:rPr>
                <w:bCs/>
                <w:sz w:val="20"/>
                <w:szCs w:val="20"/>
              </w:rPr>
              <w:t>уровн</w:t>
            </w:r>
            <w:r w:rsidR="006B5967" w:rsidRPr="00047C1E">
              <w:rPr>
                <w:bCs/>
                <w:sz w:val="20"/>
                <w:szCs w:val="20"/>
              </w:rPr>
              <w:t>я</w:t>
            </w:r>
            <w:r w:rsidRPr="00047C1E">
              <w:rPr>
                <w:bCs/>
                <w:sz w:val="20"/>
                <w:szCs w:val="20"/>
              </w:rPr>
              <w:t xml:space="preserve"> исполнения за </w:t>
            </w:r>
            <w:r w:rsidR="006B5967" w:rsidRPr="00047C1E">
              <w:rPr>
                <w:bCs/>
                <w:sz w:val="20"/>
                <w:szCs w:val="20"/>
              </w:rPr>
              <w:t xml:space="preserve">аналогичный период </w:t>
            </w:r>
            <w:r w:rsidR="00A136AC" w:rsidRPr="00047C1E">
              <w:rPr>
                <w:bCs/>
                <w:sz w:val="20"/>
                <w:szCs w:val="20"/>
              </w:rPr>
              <w:t>202</w:t>
            </w:r>
            <w:r w:rsidR="006B5967" w:rsidRPr="00047C1E">
              <w:rPr>
                <w:bCs/>
                <w:sz w:val="20"/>
                <w:szCs w:val="20"/>
              </w:rPr>
              <w:t>1</w:t>
            </w:r>
            <w:r w:rsidR="00A136AC" w:rsidRPr="00047C1E">
              <w:rPr>
                <w:bCs/>
                <w:sz w:val="20"/>
                <w:szCs w:val="20"/>
              </w:rPr>
              <w:t xml:space="preserve"> год (</w:t>
            </w:r>
            <w:r w:rsidR="006B5967" w:rsidRPr="00047C1E">
              <w:rPr>
                <w:bCs/>
                <w:sz w:val="20"/>
                <w:szCs w:val="20"/>
              </w:rPr>
              <w:t>28,3</w:t>
            </w:r>
            <w:r w:rsidR="00A136AC" w:rsidRPr="00047C1E">
              <w:rPr>
                <w:bCs/>
                <w:sz w:val="20"/>
                <w:szCs w:val="20"/>
              </w:rPr>
              <w:t> </w:t>
            </w:r>
            <w:r w:rsidRPr="00047C1E">
              <w:rPr>
                <w:bCs/>
                <w:sz w:val="20"/>
                <w:szCs w:val="20"/>
              </w:rPr>
              <w:t>%).</w:t>
            </w:r>
          </w:p>
          <w:p w14:paraId="6A8EEF8F" w14:textId="3002FF6D"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047C1E">
              <w:rPr>
                <w:rFonts w:eastAsiaTheme="minorHAnsi"/>
                <w:sz w:val="20"/>
                <w:szCs w:val="20"/>
                <w:lang w:eastAsia="en-US"/>
              </w:rPr>
              <w:t xml:space="preserve">Приоритеты и цели государственной политики в сфере реализации </w:t>
            </w:r>
            <w:r w:rsidRPr="00047C1E">
              <w:rPr>
                <w:bCs/>
                <w:sz w:val="20"/>
                <w:szCs w:val="20"/>
              </w:rPr>
              <w:t xml:space="preserve">ГП-47 </w:t>
            </w:r>
            <w:r w:rsidRPr="006B5967">
              <w:rPr>
                <w:rFonts w:eastAsiaTheme="minorHAnsi"/>
                <w:sz w:val="20"/>
                <w:szCs w:val="20"/>
                <w:lang w:bidi="en-US"/>
              </w:rPr>
              <w:t>утвержден</w:t>
            </w:r>
            <w:r w:rsidRPr="00047C1E">
              <w:rPr>
                <w:rFonts w:eastAsiaTheme="minorHAnsi"/>
                <w:sz w:val="20"/>
                <w:szCs w:val="20"/>
                <w:lang w:bidi="en-US"/>
              </w:rPr>
              <w:t>ы</w:t>
            </w:r>
            <w:r w:rsidRPr="006B5967">
              <w:rPr>
                <w:rFonts w:eastAsiaTheme="minorHAnsi"/>
                <w:sz w:val="20"/>
                <w:szCs w:val="20"/>
                <w:lang w:bidi="en-US"/>
              </w:rPr>
              <w:t xml:space="preserve"> постановлением Правительства Российской Федерации</w:t>
            </w:r>
            <w:r w:rsidR="00047C1E">
              <w:rPr>
                <w:rFonts w:eastAsiaTheme="minorHAnsi"/>
                <w:sz w:val="20"/>
                <w:szCs w:val="20"/>
                <w:lang w:bidi="en-US"/>
              </w:rPr>
              <w:t xml:space="preserve"> </w:t>
            </w:r>
            <w:r w:rsidRPr="006B5967">
              <w:rPr>
                <w:rFonts w:eastAsiaTheme="minorHAnsi"/>
                <w:sz w:val="20"/>
                <w:szCs w:val="20"/>
                <w:lang w:bidi="en-US"/>
              </w:rPr>
              <w:t>от 22 октября 2021 г</w:t>
            </w:r>
            <w:r w:rsidRPr="00047C1E">
              <w:rPr>
                <w:rFonts w:eastAsiaTheme="minorHAnsi"/>
                <w:sz w:val="20"/>
                <w:szCs w:val="20"/>
                <w:lang w:bidi="en-US"/>
              </w:rPr>
              <w:t>.</w:t>
            </w:r>
            <w:r w:rsidRPr="00047C1E">
              <w:rPr>
                <w:rFonts w:eastAsiaTheme="minorHAnsi"/>
                <w:sz w:val="20"/>
                <w:szCs w:val="20"/>
                <w:lang w:eastAsia="en-US"/>
              </w:rPr>
              <w:t xml:space="preserve"> № 1814</w:t>
            </w:r>
            <w:r w:rsidRPr="006B5967">
              <w:rPr>
                <w:rFonts w:eastAsiaTheme="minorHAnsi"/>
                <w:sz w:val="20"/>
                <w:szCs w:val="20"/>
                <w:lang w:bidi="en-US"/>
              </w:rPr>
              <w:t xml:space="preserve">. </w:t>
            </w:r>
          </w:p>
          <w:p w14:paraId="4D96A3E5" w14:textId="74B7B9A7" w:rsidR="000C17EC" w:rsidRDefault="000C17EC" w:rsidP="00047C1E">
            <w:pPr>
              <w:overflowPunct/>
              <w:autoSpaceDE/>
              <w:autoSpaceDN/>
              <w:adjustRightInd/>
              <w:spacing w:line="240" w:lineRule="auto"/>
              <w:ind w:left="0" w:right="0" w:firstLine="458"/>
              <w:textAlignment w:val="auto"/>
              <w:rPr>
                <w:rFonts w:eastAsiaTheme="minorHAnsi"/>
                <w:sz w:val="20"/>
                <w:szCs w:val="20"/>
                <w:lang w:bidi="en-US"/>
              </w:rPr>
            </w:pPr>
            <w:r w:rsidRPr="000C17EC">
              <w:rPr>
                <w:rFonts w:eastAsiaTheme="minorHAnsi"/>
                <w:sz w:val="20"/>
                <w:szCs w:val="20"/>
                <w:lang w:bidi="en-US"/>
              </w:rPr>
              <w:t>Во исполнение пункта 2 статьи 179 Бюджетного кодекса Российской Федерации финансовое обеспечение ГП-4</w:t>
            </w:r>
            <w:r>
              <w:rPr>
                <w:rFonts w:eastAsiaTheme="minorHAnsi"/>
                <w:sz w:val="20"/>
                <w:szCs w:val="20"/>
                <w:lang w:bidi="en-US"/>
              </w:rPr>
              <w:t>7</w:t>
            </w:r>
            <w:r w:rsidRPr="000C17EC">
              <w:rPr>
                <w:rFonts w:eastAsiaTheme="minorHAnsi"/>
                <w:sz w:val="20"/>
                <w:szCs w:val="20"/>
                <w:lang w:bidi="en-US"/>
              </w:rPr>
              <w:t xml:space="preserve"> приведено в соответствие с Федеральным законом № 390-ФЗ.</w:t>
            </w:r>
          </w:p>
          <w:p w14:paraId="0889389D" w14:textId="77777777"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6B5967">
              <w:rPr>
                <w:rFonts w:eastAsiaTheme="minorHAnsi"/>
                <w:sz w:val="20"/>
                <w:szCs w:val="20"/>
                <w:lang w:bidi="en-US"/>
              </w:rPr>
              <w:t>В 2022 году расходы по ГП-47 осуществляются на мероприятия в рамках:</w:t>
            </w:r>
          </w:p>
          <w:p w14:paraId="134D9596" w14:textId="742BECC9"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6B5967">
              <w:rPr>
                <w:rFonts w:eastAsiaTheme="minorHAnsi"/>
                <w:sz w:val="20"/>
                <w:szCs w:val="20"/>
                <w:lang w:bidi="en-US"/>
              </w:rPr>
              <w:t>федеральных проектов, входящи</w:t>
            </w:r>
            <w:r w:rsidR="00047C1E">
              <w:rPr>
                <w:rFonts w:eastAsiaTheme="minorHAnsi"/>
                <w:sz w:val="20"/>
                <w:szCs w:val="20"/>
                <w:lang w:bidi="en-US"/>
              </w:rPr>
              <w:t>х</w:t>
            </w:r>
            <w:r w:rsidRPr="006B5967">
              <w:rPr>
                <w:rFonts w:eastAsiaTheme="minorHAnsi"/>
                <w:sz w:val="20"/>
                <w:szCs w:val="20"/>
                <w:lang w:bidi="en-US"/>
              </w:rPr>
              <w:t xml:space="preserve"> в состав нацпроекта «Наука и университеты»;</w:t>
            </w:r>
          </w:p>
          <w:p w14:paraId="227057F6" w14:textId="77777777"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6B5967">
              <w:rPr>
                <w:rFonts w:eastAsiaTheme="minorHAnsi"/>
                <w:sz w:val="20"/>
                <w:szCs w:val="20"/>
                <w:lang w:bidi="en-US"/>
              </w:rPr>
              <w:t>федеральных проектов, не входящих в состав НП «Наука и университеты»;</w:t>
            </w:r>
          </w:p>
          <w:p w14:paraId="4AEB423F" w14:textId="77777777" w:rsidR="006B5967" w:rsidRPr="006B5967" w:rsidRDefault="006B5967" w:rsidP="00047C1E">
            <w:pPr>
              <w:overflowPunct/>
              <w:autoSpaceDE/>
              <w:autoSpaceDN/>
              <w:adjustRightInd/>
              <w:spacing w:line="240" w:lineRule="auto"/>
              <w:ind w:left="0" w:right="0" w:firstLine="458"/>
              <w:textAlignment w:val="auto"/>
              <w:rPr>
                <w:rFonts w:eastAsiaTheme="minorHAnsi"/>
                <w:bCs/>
                <w:sz w:val="20"/>
                <w:szCs w:val="20"/>
                <w:lang w:eastAsia="en-US"/>
              </w:rPr>
            </w:pPr>
            <w:r w:rsidRPr="006B5967">
              <w:rPr>
                <w:rFonts w:eastAsiaTheme="minorHAnsi"/>
                <w:bCs/>
                <w:sz w:val="20"/>
                <w:szCs w:val="20"/>
                <w:lang w:eastAsia="en-US"/>
              </w:rPr>
              <w:t>ведомственных проектов;</w:t>
            </w:r>
          </w:p>
          <w:p w14:paraId="3E594879" w14:textId="77777777"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6B5967">
              <w:rPr>
                <w:rFonts w:eastAsiaTheme="minorHAnsi"/>
                <w:bCs/>
                <w:sz w:val="20"/>
                <w:szCs w:val="20"/>
                <w:lang w:bidi="en-US"/>
              </w:rPr>
              <w:t>комплекса процессных мероприятий</w:t>
            </w:r>
            <w:r w:rsidRPr="006B5967">
              <w:rPr>
                <w:rFonts w:eastAsiaTheme="minorHAnsi"/>
                <w:sz w:val="20"/>
                <w:szCs w:val="20"/>
                <w:lang w:bidi="en-US"/>
              </w:rPr>
              <w:t xml:space="preserve">.  </w:t>
            </w:r>
          </w:p>
          <w:p w14:paraId="242F8373" w14:textId="01B69BFF" w:rsidR="006B5967" w:rsidRPr="006B5967" w:rsidRDefault="006B5967" w:rsidP="00047C1E">
            <w:pPr>
              <w:overflowPunct/>
              <w:autoSpaceDE/>
              <w:autoSpaceDN/>
              <w:adjustRightInd/>
              <w:spacing w:line="240" w:lineRule="auto"/>
              <w:ind w:left="0" w:right="0" w:firstLine="458"/>
              <w:textAlignment w:val="auto"/>
              <w:rPr>
                <w:rFonts w:eastAsiaTheme="minorHAnsi"/>
                <w:sz w:val="20"/>
                <w:szCs w:val="20"/>
                <w:lang w:bidi="en-US"/>
              </w:rPr>
            </w:pPr>
            <w:r w:rsidRPr="006B5967">
              <w:rPr>
                <w:rFonts w:eastAsiaTheme="minorHAnsi"/>
                <w:sz w:val="20"/>
                <w:szCs w:val="20"/>
                <w:lang w:bidi="en-US"/>
              </w:rPr>
              <w:t xml:space="preserve">Федеральным законом № 390-ФЗ на 2022 год и на плановый период 2023 и 2024 годов утверждены бюджетные ассигнования по направлению </w:t>
            </w:r>
            <w:r w:rsidR="008B38BA">
              <w:rPr>
                <w:rFonts w:eastAsiaTheme="minorHAnsi"/>
                <w:sz w:val="20"/>
                <w:szCs w:val="20"/>
                <w:lang w:bidi="en-US"/>
              </w:rPr>
              <w:t>«</w:t>
            </w:r>
            <w:r w:rsidRPr="006B5967">
              <w:rPr>
                <w:rFonts w:eastAsiaTheme="minorHAnsi"/>
                <w:sz w:val="20"/>
                <w:szCs w:val="20"/>
                <w:lang w:bidi="en-US"/>
              </w:rPr>
              <w:t>Резервные средства</w:t>
            </w:r>
            <w:r w:rsidR="008B38BA">
              <w:rPr>
                <w:rFonts w:eastAsiaTheme="minorHAnsi"/>
                <w:sz w:val="20"/>
                <w:szCs w:val="20"/>
                <w:lang w:bidi="en-US"/>
              </w:rPr>
              <w:t>»</w:t>
            </w:r>
            <w:r w:rsidRPr="006B5967">
              <w:rPr>
                <w:rFonts w:eastAsiaTheme="minorHAnsi"/>
                <w:sz w:val="20"/>
                <w:szCs w:val="20"/>
                <w:lang w:bidi="en-US"/>
              </w:rPr>
              <w:t xml:space="preserve"> (47 9 </w:t>
            </w:r>
            <w:r w:rsidRPr="006B5967">
              <w:rPr>
                <w:rFonts w:eastAsiaTheme="minorHAnsi"/>
                <w:sz w:val="20"/>
                <w:szCs w:val="20"/>
                <w:lang w:bidi="en-US"/>
              </w:rPr>
              <w:lastRenderedPageBreak/>
              <w:t>01) по 3 000,0 млн</w:t>
            </w:r>
            <w:r w:rsidR="00047C1E">
              <w:rPr>
                <w:rFonts w:eastAsiaTheme="minorHAnsi"/>
                <w:sz w:val="20"/>
                <w:szCs w:val="20"/>
                <w:lang w:bidi="en-US"/>
              </w:rPr>
              <w:t>.</w:t>
            </w:r>
            <w:r w:rsidRPr="006B5967">
              <w:rPr>
                <w:rFonts w:eastAsiaTheme="minorHAnsi"/>
                <w:sz w:val="20"/>
                <w:szCs w:val="20"/>
                <w:lang w:bidi="en-US"/>
              </w:rPr>
              <w:t xml:space="preserve"> рублей ежегодно. При этом </w:t>
            </w:r>
            <w:r w:rsidR="00047C1E">
              <w:rPr>
                <w:rFonts w:eastAsiaTheme="minorHAnsi"/>
                <w:sz w:val="20"/>
                <w:szCs w:val="20"/>
                <w:lang w:bidi="en-US"/>
              </w:rPr>
              <w:t xml:space="preserve">в </w:t>
            </w:r>
            <w:r w:rsidRPr="006B5967">
              <w:rPr>
                <w:rFonts w:eastAsiaTheme="minorHAnsi"/>
                <w:sz w:val="20"/>
                <w:szCs w:val="20"/>
                <w:lang w:bidi="en-US"/>
              </w:rPr>
              <w:t>паспорт</w:t>
            </w:r>
            <w:r w:rsidR="00047C1E">
              <w:rPr>
                <w:rFonts w:eastAsiaTheme="minorHAnsi"/>
                <w:sz w:val="20"/>
                <w:szCs w:val="20"/>
                <w:lang w:bidi="en-US"/>
              </w:rPr>
              <w:t>е</w:t>
            </w:r>
            <w:r w:rsidRPr="006B5967">
              <w:rPr>
                <w:rFonts w:eastAsiaTheme="minorHAnsi"/>
                <w:sz w:val="20"/>
                <w:szCs w:val="20"/>
                <w:lang w:bidi="en-US"/>
              </w:rPr>
              <w:t xml:space="preserve"> госпрограммы указанные ассигнования не </w:t>
            </w:r>
            <w:r w:rsidR="00047C1E">
              <w:rPr>
                <w:rFonts w:eastAsiaTheme="minorHAnsi"/>
                <w:sz w:val="20"/>
                <w:szCs w:val="20"/>
                <w:lang w:bidi="en-US"/>
              </w:rPr>
              <w:t>обособлены отдельной строкой</w:t>
            </w:r>
            <w:r w:rsidR="008B38BA">
              <w:rPr>
                <w:rFonts w:eastAsiaTheme="minorHAnsi"/>
                <w:sz w:val="20"/>
                <w:szCs w:val="20"/>
                <w:lang w:bidi="en-US"/>
              </w:rPr>
              <w:t>, а учтены в общем о</w:t>
            </w:r>
            <w:r w:rsidR="008B38BA" w:rsidRPr="008B38BA">
              <w:rPr>
                <w:rFonts w:eastAsiaTheme="minorHAnsi"/>
                <w:sz w:val="20"/>
                <w:szCs w:val="20"/>
                <w:lang w:bidi="en-US"/>
              </w:rPr>
              <w:t>бъеме финансового обеспечения</w:t>
            </w:r>
            <w:r w:rsidR="00047C1E">
              <w:rPr>
                <w:rFonts w:eastAsiaTheme="minorHAnsi"/>
                <w:sz w:val="20"/>
                <w:szCs w:val="20"/>
                <w:lang w:bidi="en-US"/>
              </w:rPr>
              <w:t xml:space="preserve"> </w:t>
            </w:r>
            <w:r w:rsidR="008B38BA">
              <w:rPr>
                <w:rFonts w:eastAsiaTheme="minorHAnsi"/>
                <w:sz w:val="20"/>
                <w:szCs w:val="20"/>
                <w:lang w:bidi="en-US"/>
              </w:rPr>
              <w:t>за счет федерального бюджета</w:t>
            </w:r>
            <w:r w:rsidRPr="006B5967">
              <w:rPr>
                <w:rFonts w:eastAsiaTheme="minorHAnsi"/>
                <w:sz w:val="20"/>
                <w:szCs w:val="20"/>
                <w:lang w:bidi="en-US"/>
              </w:rPr>
              <w:t>.</w:t>
            </w:r>
          </w:p>
          <w:p w14:paraId="21866801" w14:textId="326E294C" w:rsidR="006B5967" w:rsidRPr="006B5967" w:rsidRDefault="008B38BA" w:rsidP="00047C1E">
            <w:pPr>
              <w:overflowPunct/>
              <w:autoSpaceDE/>
              <w:autoSpaceDN/>
              <w:adjustRightInd/>
              <w:spacing w:line="240" w:lineRule="auto"/>
              <w:ind w:left="0" w:right="0" w:firstLine="458"/>
              <w:textAlignment w:val="auto"/>
              <w:rPr>
                <w:rFonts w:eastAsiaTheme="minorHAnsi"/>
                <w:sz w:val="20"/>
                <w:szCs w:val="20"/>
                <w:lang w:eastAsia="en-US"/>
              </w:rPr>
            </w:pPr>
            <w:r>
              <w:rPr>
                <w:rFonts w:eastAsiaTheme="minorHAnsi"/>
                <w:bCs/>
                <w:sz w:val="20"/>
                <w:szCs w:val="20"/>
                <w:lang w:eastAsia="en-US"/>
              </w:rPr>
              <w:t>Б</w:t>
            </w:r>
            <w:r w:rsidR="006B5967" w:rsidRPr="006B5967">
              <w:rPr>
                <w:rFonts w:eastAsiaTheme="minorHAnsi"/>
                <w:sz w:val="20"/>
                <w:szCs w:val="20"/>
                <w:lang w:eastAsia="en-US"/>
              </w:rPr>
              <w:t>юджетные ассигнования сводной бюджетной роспис</w:t>
            </w:r>
            <w:r>
              <w:rPr>
                <w:rFonts w:eastAsiaTheme="minorHAnsi"/>
                <w:sz w:val="20"/>
                <w:szCs w:val="20"/>
                <w:lang w:eastAsia="en-US"/>
              </w:rPr>
              <w:t>и</w:t>
            </w:r>
            <w:r w:rsidR="006B5967" w:rsidRPr="006B5967">
              <w:rPr>
                <w:rFonts w:eastAsiaTheme="minorHAnsi"/>
                <w:sz w:val="20"/>
                <w:szCs w:val="20"/>
                <w:lang w:eastAsia="en-US"/>
              </w:rPr>
              <w:t xml:space="preserve"> увеличены на 2,2 % (23 647,8 млн</w:t>
            </w:r>
            <w:r w:rsidR="00047C1E">
              <w:rPr>
                <w:rFonts w:eastAsiaTheme="minorHAnsi"/>
                <w:sz w:val="20"/>
                <w:szCs w:val="20"/>
                <w:lang w:eastAsia="en-US"/>
              </w:rPr>
              <w:t>.</w:t>
            </w:r>
            <w:r w:rsidR="006B5967" w:rsidRPr="006B5967">
              <w:rPr>
                <w:rFonts w:eastAsiaTheme="minorHAnsi"/>
                <w:sz w:val="20"/>
                <w:szCs w:val="20"/>
                <w:lang w:eastAsia="en-US"/>
              </w:rPr>
              <w:t xml:space="preserve"> рублей). </w:t>
            </w:r>
          </w:p>
          <w:p w14:paraId="3C50B6D2" w14:textId="77777777" w:rsidR="006B5967" w:rsidRPr="006B5967" w:rsidRDefault="006B5967" w:rsidP="00047C1E">
            <w:pPr>
              <w:overflowPunct/>
              <w:autoSpaceDE/>
              <w:autoSpaceDN/>
              <w:adjustRightInd/>
              <w:spacing w:line="240" w:lineRule="auto"/>
              <w:ind w:left="0" w:right="0" w:firstLine="458"/>
              <w:textAlignment w:val="auto"/>
              <w:rPr>
                <w:rFonts w:eastAsiaTheme="minorHAnsi"/>
                <w:sz w:val="24"/>
                <w:szCs w:val="24"/>
                <w:lang w:eastAsia="en-US"/>
              </w:rPr>
            </w:pPr>
            <w:r w:rsidRPr="006B5967">
              <w:rPr>
                <w:rFonts w:eastAsiaTheme="minorHAnsi"/>
                <w:sz w:val="20"/>
                <w:szCs w:val="20"/>
                <w:lang w:eastAsia="en-US"/>
              </w:rPr>
              <w:t>Кассовое исполнение по ГП-47 по состоянию на 1 апреля 2022 года представлено в таблице.</w:t>
            </w:r>
            <w:r w:rsidRPr="006B5967">
              <w:rPr>
                <w:rFonts w:eastAsiaTheme="minorHAnsi"/>
                <w:sz w:val="24"/>
                <w:szCs w:val="24"/>
                <w:lang w:eastAsia="en-US"/>
              </w:rPr>
              <w:t xml:space="preserve"> </w:t>
            </w:r>
          </w:p>
          <w:p w14:paraId="7F826290" w14:textId="0BE9338E" w:rsidR="006B5967" w:rsidRPr="006B5967" w:rsidRDefault="008B38BA" w:rsidP="006B5967">
            <w:pPr>
              <w:overflowPunct/>
              <w:autoSpaceDE/>
              <w:autoSpaceDN/>
              <w:adjustRightInd/>
              <w:spacing w:line="276" w:lineRule="auto"/>
              <w:ind w:left="0" w:right="0"/>
              <w:jc w:val="right"/>
              <w:textAlignment w:val="auto"/>
              <w:rPr>
                <w:rFonts w:eastAsiaTheme="minorHAnsi"/>
                <w:sz w:val="20"/>
                <w:szCs w:val="20"/>
                <w:lang w:eastAsia="en-US"/>
              </w:rPr>
            </w:pPr>
            <w:r>
              <w:rPr>
                <w:rFonts w:eastAsiaTheme="minorHAnsi"/>
                <w:sz w:val="20"/>
                <w:szCs w:val="20"/>
                <w:lang w:eastAsia="en-US"/>
              </w:rPr>
              <w:t>м</w:t>
            </w:r>
            <w:r w:rsidR="006B5967" w:rsidRPr="006B5967">
              <w:rPr>
                <w:rFonts w:eastAsiaTheme="minorHAnsi"/>
                <w:sz w:val="20"/>
                <w:szCs w:val="20"/>
                <w:lang w:eastAsia="en-US"/>
              </w:rPr>
              <w:t>лн</w:t>
            </w:r>
            <w:r w:rsidR="00047C1E">
              <w:rPr>
                <w:rFonts w:eastAsiaTheme="minorHAnsi"/>
                <w:sz w:val="20"/>
                <w:szCs w:val="20"/>
                <w:lang w:eastAsia="en-US"/>
              </w:rPr>
              <w:t>.</w:t>
            </w:r>
            <w:r w:rsidR="006B5967" w:rsidRPr="006B5967">
              <w:rPr>
                <w:rFonts w:eastAsiaTheme="minorHAnsi"/>
                <w:sz w:val="20"/>
                <w:szCs w:val="20"/>
                <w:lang w:eastAsia="en-US"/>
              </w:rPr>
              <w:t xml:space="preserve"> рублей</w:t>
            </w:r>
          </w:p>
          <w:tbl>
            <w:tblPr>
              <w:tblW w:w="78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721"/>
              <w:gridCol w:w="1276"/>
              <w:gridCol w:w="1134"/>
              <w:gridCol w:w="1060"/>
              <w:gridCol w:w="972"/>
            </w:tblGrid>
            <w:tr w:rsidR="006B5967" w:rsidRPr="006B5967" w14:paraId="200E8EF1" w14:textId="77777777" w:rsidTr="00B722A3">
              <w:trPr>
                <w:trHeight w:val="474"/>
              </w:trPr>
              <w:tc>
                <w:tcPr>
                  <w:tcW w:w="709" w:type="dxa"/>
                  <w:vMerge w:val="restart"/>
                  <w:vAlign w:val="center"/>
                  <w:hideMark/>
                </w:tcPr>
                <w:p w14:paraId="480C2B11"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КБК</w:t>
                  </w:r>
                </w:p>
              </w:tc>
              <w:tc>
                <w:tcPr>
                  <w:tcW w:w="2721" w:type="dxa"/>
                  <w:vMerge w:val="restart"/>
                  <w:vAlign w:val="center"/>
                  <w:hideMark/>
                </w:tcPr>
                <w:p w14:paraId="15DD15A7" w14:textId="4B570C0F" w:rsidR="006B5967" w:rsidRPr="006B5967" w:rsidRDefault="006B5967" w:rsidP="008B38BA">
                  <w:pPr>
                    <w:overflowPunct/>
                    <w:autoSpaceDE/>
                    <w:autoSpaceDN/>
                    <w:adjustRightInd/>
                    <w:spacing w:line="240" w:lineRule="auto"/>
                    <w:ind w:left="0" w:right="0" w:firstLine="0"/>
                    <w:jc w:val="left"/>
                    <w:textAlignment w:val="auto"/>
                    <w:rPr>
                      <w:rFonts w:eastAsia="Times New Roman"/>
                      <w:b/>
                      <w:bCs/>
                      <w:color w:val="000000"/>
                      <w:sz w:val="16"/>
                      <w:szCs w:val="16"/>
                    </w:rPr>
                  </w:pPr>
                  <w:r w:rsidRPr="006B5967">
                    <w:rPr>
                      <w:rFonts w:eastAsiaTheme="minorHAnsi"/>
                      <w:sz w:val="16"/>
                      <w:szCs w:val="16"/>
                      <w:lang w:eastAsia="en-US"/>
                    </w:rPr>
                    <w:t xml:space="preserve">Наименование </w:t>
                  </w:r>
                </w:p>
              </w:tc>
              <w:tc>
                <w:tcPr>
                  <w:tcW w:w="1276" w:type="dxa"/>
                  <w:vMerge w:val="restart"/>
                  <w:shd w:val="clear" w:color="auto" w:fill="auto"/>
                  <w:vAlign w:val="center"/>
                </w:tcPr>
                <w:p w14:paraId="5D945F6A"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
                      <w:bCs/>
                      <w:color w:val="000000"/>
                      <w:sz w:val="16"/>
                      <w:szCs w:val="16"/>
                    </w:rPr>
                  </w:pPr>
                  <w:r w:rsidRPr="006B5967">
                    <w:rPr>
                      <w:rFonts w:eastAsiaTheme="minorHAnsi"/>
                      <w:sz w:val="16"/>
                      <w:szCs w:val="16"/>
                      <w:lang w:eastAsia="en-US"/>
                    </w:rPr>
                    <w:t>Утверждено Федеральным законом № 390-ФЗ</w:t>
                  </w:r>
                </w:p>
              </w:tc>
              <w:tc>
                <w:tcPr>
                  <w:tcW w:w="1134" w:type="dxa"/>
                  <w:vMerge w:val="restart"/>
                  <w:shd w:val="clear" w:color="auto" w:fill="auto"/>
                  <w:vAlign w:val="center"/>
                </w:tcPr>
                <w:p w14:paraId="201D44BE" w14:textId="4F046B18" w:rsidR="006B5967" w:rsidRPr="006B5967" w:rsidRDefault="006B5967" w:rsidP="008B38BA">
                  <w:pPr>
                    <w:overflowPunct/>
                    <w:autoSpaceDE/>
                    <w:autoSpaceDN/>
                    <w:adjustRightInd/>
                    <w:spacing w:line="240" w:lineRule="auto"/>
                    <w:ind w:left="0" w:right="0" w:firstLine="0"/>
                    <w:jc w:val="center"/>
                    <w:textAlignment w:val="auto"/>
                    <w:rPr>
                      <w:rFonts w:eastAsia="Times New Roman"/>
                      <w:b/>
                      <w:bCs/>
                      <w:color w:val="000000"/>
                      <w:sz w:val="16"/>
                      <w:szCs w:val="16"/>
                    </w:rPr>
                  </w:pPr>
                  <w:r w:rsidRPr="006B5967">
                    <w:rPr>
                      <w:rFonts w:eastAsiaTheme="minorHAnsi"/>
                      <w:sz w:val="16"/>
                      <w:szCs w:val="16"/>
                      <w:lang w:eastAsia="en-US"/>
                    </w:rPr>
                    <w:t xml:space="preserve">Установлено </w:t>
                  </w:r>
                  <w:r w:rsidR="008B38BA">
                    <w:rPr>
                      <w:rFonts w:eastAsiaTheme="minorHAnsi"/>
                      <w:sz w:val="16"/>
                      <w:szCs w:val="16"/>
                      <w:lang w:eastAsia="en-US"/>
                    </w:rPr>
                    <w:t>сводной росписью</w:t>
                  </w:r>
                  <w:r w:rsidRPr="006B5967">
                    <w:rPr>
                      <w:rFonts w:eastAsiaTheme="minorHAnsi"/>
                      <w:sz w:val="16"/>
                      <w:szCs w:val="16"/>
                      <w:lang w:eastAsia="en-US"/>
                    </w:rPr>
                    <w:t xml:space="preserve"> на 01.04.2022 г.</w:t>
                  </w:r>
                </w:p>
              </w:tc>
              <w:tc>
                <w:tcPr>
                  <w:tcW w:w="2032" w:type="dxa"/>
                  <w:gridSpan w:val="2"/>
                  <w:shd w:val="clear" w:color="auto" w:fill="auto"/>
                  <w:vAlign w:val="center"/>
                </w:tcPr>
                <w:p w14:paraId="1DE301B2" w14:textId="77777777" w:rsidR="006B5967" w:rsidRPr="006B5967" w:rsidRDefault="006B5967" w:rsidP="006B5967">
                  <w:pPr>
                    <w:overflowPunct/>
                    <w:autoSpaceDE/>
                    <w:autoSpaceDN/>
                    <w:adjustRightInd/>
                    <w:spacing w:line="240" w:lineRule="auto"/>
                    <w:ind w:left="0" w:right="0" w:firstLine="0"/>
                    <w:jc w:val="center"/>
                    <w:textAlignment w:val="auto"/>
                    <w:rPr>
                      <w:rFonts w:eastAsiaTheme="minorHAnsi"/>
                      <w:sz w:val="16"/>
                      <w:szCs w:val="16"/>
                      <w:lang w:eastAsia="en-US"/>
                    </w:rPr>
                  </w:pPr>
                  <w:r w:rsidRPr="006B5967">
                    <w:rPr>
                      <w:rFonts w:eastAsiaTheme="minorHAnsi"/>
                      <w:sz w:val="16"/>
                      <w:szCs w:val="16"/>
                      <w:lang w:eastAsia="en-US"/>
                    </w:rPr>
                    <w:t xml:space="preserve">Кассовое исполнение </w:t>
                  </w:r>
                </w:p>
                <w:p w14:paraId="28C4C6E2"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
                      <w:bCs/>
                      <w:color w:val="000000"/>
                      <w:sz w:val="16"/>
                      <w:szCs w:val="16"/>
                    </w:rPr>
                  </w:pPr>
                  <w:r w:rsidRPr="006B5967">
                    <w:rPr>
                      <w:rFonts w:eastAsiaTheme="minorHAnsi"/>
                      <w:sz w:val="16"/>
                      <w:szCs w:val="16"/>
                      <w:lang w:eastAsia="en-US"/>
                    </w:rPr>
                    <w:t>на 01.04.2022</w:t>
                  </w:r>
                </w:p>
              </w:tc>
            </w:tr>
            <w:tr w:rsidR="006B5967" w:rsidRPr="006B5967" w14:paraId="0E0CC9F0" w14:textId="77777777" w:rsidTr="008B38BA">
              <w:tc>
                <w:tcPr>
                  <w:tcW w:w="709" w:type="dxa"/>
                  <w:vMerge/>
                  <w:shd w:val="clear" w:color="auto" w:fill="auto"/>
                  <w:vAlign w:val="center"/>
                </w:tcPr>
                <w:p w14:paraId="698E67EC"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
                      <w:bCs/>
                      <w:color w:val="000000"/>
                      <w:sz w:val="16"/>
                      <w:szCs w:val="16"/>
                    </w:rPr>
                  </w:pPr>
                </w:p>
              </w:tc>
              <w:tc>
                <w:tcPr>
                  <w:tcW w:w="2721" w:type="dxa"/>
                  <w:vMerge/>
                  <w:shd w:val="clear" w:color="auto" w:fill="auto"/>
                  <w:vAlign w:val="center"/>
                </w:tcPr>
                <w:p w14:paraId="1735C7AA"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
                      <w:bCs/>
                      <w:color w:val="000000"/>
                      <w:sz w:val="16"/>
                      <w:szCs w:val="16"/>
                    </w:rPr>
                  </w:pPr>
                </w:p>
              </w:tc>
              <w:tc>
                <w:tcPr>
                  <w:tcW w:w="1276" w:type="dxa"/>
                  <w:vMerge/>
                  <w:shd w:val="clear" w:color="auto" w:fill="auto"/>
                  <w:noWrap/>
                </w:tcPr>
                <w:p w14:paraId="05399310" w14:textId="77777777" w:rsidR="006B5967" w:rsidRPr="006B5967" w:rsidRDefault="006B5967" w:rsidP="006B5967">
                  <w:pPr>
                    <w:overflowPunct/>
                    <w:autoSpaceDE/>
                    <w:autoSpaceDN/>
                    <w:adjustRightInd/>
                    <w:spacing w:line="240" w:lineRule="auto"/>
                    <w:ind w:left="0" w:right="0" w:firstLine="0"/>
                    <w:jc w:val="right"/>
                    <w:textAlignment w:val="auto"/>
                    <w:rPr>
                      <w:rFonts w:eastAsia="Times New Roman"/>
                      <w:b/>
                      <w:bCs/>
                      <w:color w:val="000000"/>
                      <w:sz w:val="16"/>
                      <w:szCs w:val="16"/>
                    </w:rPr>
                  </w:pPr>
                </w:p>
              </w:tc>
              <w:tc>
                <w:tcPr>
                  <w:tcW w:w="1134" w:type="dxa"/>
                  <w:vMerge/>
                  <w:shd w:val="clear" w:color="auto" w:fill="auto"/>
                  <w:noWrap/>
                  <w:vAlign w:val="center"/>
                </w:tcPr>
                <w:p w14:paraId="0CCB792C" w14:textId="77777777" w:rsidR="006B5967" w:rsidRPr="006B5967" w:rsidRDefault="006B5967" w:rsidP="006B5967">
                  <w:pPr>
                    <w:overflowPunct/>
                    <w:autoSpaceDE/>
                    <w:autoSpaceDN/>
                    <w:adjustRightInd/>
                    <w:spacing w:line="240" w:lineRule="auto"/>
                    <w:ind w:left="0" w:right="0" w:firstLine="0"/>
                    <w:jc w:val="right"/>
                    <w:textAlignment w:val="auto"/>
                    <w:rPr>
                      <w:rFonts w:eastAsia="Times New Roman"/>
                      <w:b/>
                      <w:bCs/>
                      <w:color w:val="000000"/>
                      <w:sz w:val="16"/>
                      <w:szCs w:val="16"/>
                    </w:rPr>
                  </w:pPr>
                </w:p>
              </w:tc>
              <w:tc>
                <w:tcPr>
                  <w:tcW w:w="1060" w:type="dxa"/>
                  <w:shd w:val="clear" w:color="auto" w:fill="auto"/>
                  <w:noWrap/>
                  <w:vAlign w:val="center"/>
                </w:tcPr>
                <w:p w14:paraId="74F454D6"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всего</w:t>
                  </w:r>
                </w:p>
              </w:tc>
              <w:tc>
                <w:tcPr>
                  <w:tcW w:w="972" w:type="dxa"/>
                  <w:shd w:val="clear" w:color="auto" w:fill="auto"/>
                  <w:noWrap/>
                  <w:vAlign w:val="center"/>
                </w:tcPr>
                <w:p w14:paraId="5C679D5C"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 к СБР</w:t>
                  </w:r>
                </w:p>
              </w:tc>
            </w:tr>
            <w:tr w:rsidR="006B5967" w:rsidRPr="006B5967" w14:paraId="62E27973" w14:textId="77777777" w:rsidTr="008B38BA">
              <w:tc>
                <w:tcPr>
                  <w:tcW w:w="709" w:type="dxa"/>
                  <w:shd w:val="clear" w:color="auto" w:fill="auto"/>
                  <w:vAlign w:val="center"/>
                </w:tcPr>
                <w:p w14:paraId="1BABA4CD"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47</w:t>
                  </w:r>
                </w:p>
              </w:tc>
              <w:tc>
                <w:tcPr>
                  <w:tcW w:w="2721" w:type="dxa"/>
                  <w:shd w:val="clear" w:color="auto" w:fill="auto"/>
                  <w:vAlign w:val="center"/>
                </w:tcPr>
                <w:p w14:paraId="22DE112F" w14:textId="31B2B7E8" w:rsidR="006B5967" w:rsidRPr="006B5967" w:rsidRDefault="006B5967" w:rsidP="008B38BA">
                  <w:pPr>
                    <w:overflowPunct/>
                    <w:autoSpaceDE/>
                    <w:autoSpaceDN/>
                    <w:adjustRightInd/>
                    <w:spacing w:line="240" w:lineRule="auto"/>
                    <w:ind w:left="0" w:right="0" w:firstLine="0"/>
                    <w:jc w:val="left"/>
                    <w:textAlignment w:val="auto"/>
                    <w:rPr>
                      <w:rFonts w:eastAsia="Times New Roman"/>
                      <w:bCs/>
                      <w:color w:val="000000"/>
                      <w:sz w:val="16"/>
                      <w:szCs w:val="16"/>
                    </w:rPr>
                  </w:pPr>
                  <w:r w:rsidRPr="006B5967">
                    <w:rPr>
                      <w:rFonts w:eastAsia="Times New Roman"/>
                      <w:bCs/>
                      <w:color w:val="000000"/>
                      <w:sz w:val="16"/>
                      <w:szCs w:val="16"/>
                    </w:rPr>
                    <w:t>ГП-47</w:t>
                  </w:r>
                </w:p>
              </w:tc>
              <w:tc>
                <w:tcPr>
                  <w:tcW w:w="1276" w:type="dxa"/>
                  <w:shd w:val="clear" w:color="auto" w:fill="auto"/>
                  <w:noWrap/>
                  <w:vAlign w:val="center"/>
                </w:tcPr>
                <w:p w14:paraId="3C460134"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1 075 539,5</w:t>
                  </w:r>
                </w:p>
              </w:tc>
              <w:tc>
                <w:tcPr>
                  <w:tcW w:w="1134" w:type="dxa"/>
                  <w:shd w:val="clear" w:color="auto" w:fill="auto"/>
                  <w:noWrap/>
                  <w:vAlign w:val="center"/>
                </w:tcPr>
                <w:p w14:paraId="64A90C84"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1 099 187,3</w:t>
                  </w:r>
                </w:p>
              </w:tc>
              <w:tc>
                <w:tcPr>
                  <w:tcW w:w="1060" w:type="dxa"/>
                  <w:shd w:val="clear" w:color="auto" w:fill="auto"/>
                  <w:noWrap/>
                  <w:vAlign w:val="center"/>
                </w:tcPr>
                <w:p w14:paraId="445221FC"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318 713,8</w:t>
                  </w:r>
                </w:p>
              </w:tc>
              <w:tc>
                <w:tcPr>
                  <w:tcW w:w="972" w:type="dxa"/>
                  <w:shd w:val="clear" w:color="auto" w:fill="auto"/>
                  <w:noWrap/>
                  <w:vAlign w:val="center"/>
                </w:tcPr>
                <w:p w14:paraId="1DEE87F5"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29,0</w:t>
                  </w:r>
                </w:p>
              </w:tc>
            </w:tr>
            <w:tr w:rsidR="006B5967" w:rsidRPr="006B5967" w14:paraId="5383926B" w14:textId="77777777" w:rsidTr="008B38BA">
              <w:tc>
                <w:tcPr>
                  <w:tcW w:w="709" w:type="dxa"/>
                  <w:shd w:val="clear" w:color="auto" w:fill="auto"/>
                  <w:vAlign w:val="center"/>
                  <w:hideMark/>
                </w:tcPr>
                <w:p w14:paraId="255A1A81"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 </w:t>
                  </w:r>
                </w:p>
              </w:tc>
              <w:tc>
                <w:tcPr>
                  <w:tcW w:w="2721" w:type="dxa"/>
                  <w:shd w:val="clear" w:color="auto" w:fill="auto"/>
                  <w:noWrap/>
                  <w:vAlign w:val="bottom"/>
                  <w:hideMark/>
                </w:tcPr>
                <w:p w14:paraId="0CB785A8"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sz w:val="16"/>
                      <w:szCs w:val="16"/>
                    </w:rPr>
                  </w:pPr>
                  <w:r w:rsidRPr="006B5967">
                    <w:rPr>
                      <w:rFonts w:eastAsia="Times New Roman"/>
                      <w:bCs/>
                      <w:sz w:val="16"/>
                      <w:szCs w:val="16"/>
                    </w:rPr>
                    <w:t xml:space="preserve">Федеральные проекты, </w:t>
                  </w:r>
                  <w:r w:rsidRPr="006B5967">
                    <w:rPr>
                      <w:rFonts w:eastAsia="Times New Roman"/>
                      <w:bCs/>
                      <w:i/>
                      <w:iCs/>
                      <w:sz w:val="16"/>
                      <w:szCs w:val="16"/>
                    </w:rPr>
                    <w:t xml:space="preserve">входящие в состав </w:t>
                  </w:r>
                  <w:r w:rsidRPr="006B5967">
                    <w:rPr>
                      <w:rFonts w:eastAsia="Times New Roman"/>
                      <w:bCs/>
                      <w:sz w:val="16"/>
                      <w:szCs w:val="16"/>
                    </w:rPr>
                    <w:t>национального проекта «Наука и университеты»</w:t>
                  </w:r>
                </w:p>
              </w:tc>
              <w:tc>
                <w:tcPr>
                  <w:tcW w:w="1276" w:type="dxa"/>
                  <w:shd w:val="clear" w:color="auto" w:fill="auto"/>
                  <w:noWrap/>
                  <w:vAlign w:val="center"/>
                  <w:hideMark/>
                </w:tcPr>
                <w:p w14:paraId="778F39BF"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121 690,0</w:t>
                  </w:r>
                </w:p>
              </w:tc>
              <w:tc>
                <w:tcPr>
                  <w:tcW w:w="1134" w:type="dxa"/>
                  <w:shd w:val="clear" w:color="auto" w:fill="auto"/>
                  <w:noWrap/>
                  <w:vAlign w:val="center"/>
                  <w:hideMark/>
                </w:tcPr>
                <w:p w14:paraId="4CA74BAC"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123 152,2</w:t>
                  </w:r>
                </w:p>
              </w:tc>
              <w:tc>
                <w:tcPr>
                  <w:tcW w:w="1060" w:type="dxa"/>
                  <w:shd w:val="clear" w:color="auto" w:fill="auto"/>
                  <w:noWrap/>
                  <w:vAlign w:val="center"/>
                  <w:hideMark/>
                </w:tcPr>
                <w:p w14:paraId="490EE5EB"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50 154,2</w:t>
                  </w:r>
                </w:p>
              </w:tc>
              <w:tc>
                <w:tcPr>
                  <w:tcW w:w="972" w:type="dxa"/>
                  <w:shd w:val="clear" w:color="auto" w:fill="auto"/>
                  <w:noWrap/>
                  <w:vAlign w:val="center"/>
                  <w:hideMark/>
                </w:tcPr>
                <w:p w14:paraId="5B973971"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40,7</w:t>
                  </w:r>
                </w:p>
              </w:tc>
            </w:tr>
            <w:tr w:rsidR="006B5967" w:rsidRPr="006B5967" w14:paraId="1AFAC969" w14:textId="77777777" w:rsidTr="008B38BA">
              <w:tc>
                <w:tcPr>
                  <w:tcW w:w="709" w:type="dxa"/>
                  <w:shd w:val="clear" w:color="auto" w:fill="auto"/>
                  <w:vAlign w:val="center"/>
                  <w:hideMark/>
                </w:tcPr>
                <w:p w14:paraId="79950210"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47 1 S4</w:t>
                  </w:r>
                </w:p>
              </w:tc>
              <w:tc>
                <w:tcPr>
                  <w:tcW w:w="2721" w:type="dxa"/>
                  <w:shd w:val="clear" w:color="auto" w:fill="auto"/>
                  <w:vAlign w:val="center"/>
                  <w:hideMark/>
                </w:tcPr>
                <w:p w14:paraId="647D0EEE"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color w:val="000000"/>
                      <w:sz w:val="16"/>
                      <w:szCs w:val="16"/>
                    </w:rPr>
                  </w:pPr>
                  <w:r w:rsidRPr="006B5967">
                    <w:rPr>
                      <w:rFonts w:eastAsia="Times New Roman"/>
                      <w:color w:val="000000"/>
                      <w:sz w:val="16"/>
                      <w:szCs w:val="16"/>
                    </w:rPr>
                    <w:t>Федеральный проект "Развитие интеграционных процессов в сфере науки, высшего образования и индустрии"</w:t>
                  </w:r>
                </w:p>
              </w:tc>
              <w:tc>
                <w:tcPr>
                  <w:tcW w:w="1276" w:type="dxa"/>
                  <w:shd w:val="clear" w:color="auto" w:fill="auto"/>
                  <w:noWrap/>
                  <w:vAlign w:val="center"/>
                  <w:hideMark/>
                </w:tcPr>
                <w:p w14:paraId="2CB2A8B0"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42 607,8</w:t>
                  </w:r>
                </w:p>
              </w:tc>
              <w:tc>
                <w:tcPr>
                  <w:tcW w:w="1134" w:type="dxa"/>
                  <w:shd w:val="clear" w:color="auto" w:fill="auto"/>
                  <w:noWrap/>
                  <w:vAlign w:val="center"/>
                  <w:hideMark/>
                </w:tcPr>
                <w:p w14:paraId="5CFE34D0"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42 696,7</w:t>
                  </w:r>
                </w:p>
              </w:tc>
              <w:tc>
                <w:tcPr>
                  <w:tcW w:w="1060" w:type="dxa"/>
                  <w:shd w:val="clear" w:color="auto" w:fill="auto"/>
                  <w:noWrap/>
                  <w:vAlign w:val="center"/>
                  <w:hideMark/>
                </w:tcPr>
                <w:p w14:paraId="1F3CF75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23 102,6</w:t>
                  </w:r>
                </w:p>
              </w:tc>
              <w:tc>
                <w:tcPr>
                  <w:tcW w:w="972" w:type="dxa"/>
                  <w:shd w:val="clear" w:color="auto" w:fill="auto"/>
                  <w:noWrap/>
                  <w:vAlign w:val="center"/>
                  <w:hideMark/>
                </w:tcPr>
                <w:p w14:paraId="00E98E0A"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54,1</w:t>
                  </w:r>
                </w:p>
              </w:tc>
            </w:tr>
            <w:tr w:rsidR="006B5967" w:rsidRPr="006B5967" w14:paraId="440EB487" w14:textId="77777777" w:rsidTr="008B38BA">
              <w:tc>
                <w:tcPr>
                  <w:tcW w:w="709" w:type="dxa"/>
                  <w:shd w:val="clear" w:color="auto" w:fill="auto"/>
                  <w:vAlign w:val="center"/>
                  <w:hideMark/>
                </w:tcPr>
                <w:p w14:paraId="220D8854"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47 1 S5</w:t>
                  </w:r>
                </w:p>
              </w:tc>
              <w:tc>
                <w:tcPr>
                  <w:tcW w:w="2721" w:type="dxa"/>
                  <w:shd w:val="clear" w:color="auto" w:fill="auto"/>
                  <w:vAlign w:val="center"/>
                  <w:hideMark/>
                </w:tcPr>
                <w:p w14:paraId="7C33D2EB"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color w:val="000000"/>
                      <w:sz w:val="16"/>
                      <w:szCs w:val="16"/>
                    </w:rPr>
                  </w:pPr>
                  <w:r w:rsidRPr="006B5967">
                    <w:rPr>
                      <w:rFonts w:eastAsia="Times New Roman"/>
                      <w:color w:val="000000"/>
                      <w:sz w:val="16"/>
                      <w:szCs w:val="16"/>
                    </w:rPr>
                    <w:t>Федеральный проект "Развитие масштабных научных и научно-технологических проектов по приоритетным исследовательским направлениям"</w:t>
                  </w:r>
                </w:p>
              </w:tc>
              <w:tc>
                <w:tcPr>
                  <w:tcW w:w="1276" w:type="dxa"/>
                  <w:shd w:val="clear" w:color="auto" w:fill="auto"/>
                  <w:noWrap/>
                  <w:vAlign w:val="center"/>
                  <w:hideMark/>
                </w:tcPr>
                <w:p w14:paraId="6B2F861B"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21 178,6</w:t>
                  </w:r>
                </w:p>
              </w:tc>
              <w:tc>
                <w:tcPr>
                  <w:tcW w:w="1134" w:type="dxa"/>
                  <w:shd w:val="clear" w:color="auto" w:fill="auto"/>
                  <w:noWrap/>
                  <w:vAlign w:val="center"/>
                  <w:hideMark/>
                </w:tcPr>
                <w:p w14:paraId="19389E4A"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21 351,2</w:t>
                  </w:r>
                </w:p>
              </w:tc>
              <w:tc>
                <w:tcPr>
                  <w:tcW w:w="1060" w:type="dxa"/>
                  <w:shd w:val="clear" w:color="auto" w:fill="auto"/>
                  <w:noWrap/>
                  <w:vAlign w:val="center"/>
                  <w:hideMark/>
                </w:tcPr>
                <w:p w14:paraId="2C1D46B0"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1 112,5</w:t>
                  </w:r>
                </w:p>
              </w:tc>
              <w:tc>
                <w:tcPr>
                  <w:tcW w:w="972" w:type="dxa"/>
                  <w:shd w:val="clear" w:color="auto" w:fill="auto"/>
                  <w:noWrap/>
                  <w:vAlign w:val="center"/>
                  <w:hideMark/>
                </w:tcPr>
                <w:p w14:paraId="7A2DA48D"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5,2</w:t>
                  </w:r>
                </w:p>
              </w:tc>
            </w:tr>
            <w:tr w:rsidR="006B5967" w:rsidRPr="006B5967" w14:paraId="0F84456B" w14:textId="77777777" w:rsidTr="008B38BA">
              <w:tc>
                <w:tcPr>
                  <w:tcW w:w="709" w:type="dxa"/>
                  <w:shd w:val="clear" w:color="auto" w:fill="auto"/>
                  <w:vAlign w:val="center"/>
                  <w:hideMark/>
                </w:tcPr>
                <w:p w14:paraId="033069E6"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47 1 S6</w:t>
                  </w:r>
                </w:p>
              </w:tc>
              <w:tc>
                <w:tcPr>
                  <w:tcW w:w="2721" w:type="dxa"/>
                  <w:shd w:val="clear" w:color="auto" w:fill="auto"/>
                  <w:vAlign w:val="center"/>
                  <w:hideMark/>
                </w:tcPr>
                <w:p w14:paraId="735B61A3"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color w:val="000000"/>
                      <w:sz w:val="16"/>
                      <w:szCs w:val="16"/>
                    </w:rPr>
                  </w:pPr>
                  <w:r w:rsidRPr="006B5967">
                    <w:rPr>
                      <w:rFonts w:eastAsia="Times New Roman"/>
                      <w:color w:val="000000"/>
                      <w:sz w:val="16"/>
                      <w:szCs w:val="16"/>
                    </w:rPr>
                    <w:t>Федеральный проект "Развитие инфраструктуры для научных исследований и подготовки кадров"</w:t>
                  </w:r>
                </w:p>
              </w:tc>
              <w:tc>
                <w:tcPr>
                  <w:tcW w:w="1276" w:type="dxa"/>
                  <w:shd w:val="clear" w:color="auto" w:fill="auto"/>
                  <w:noWrap/>
                  <w:vAlign w:val="center"/>
                  <w:hideMark/>
                </w:tcPr>
                <w:p w14:paraId="13BD9631"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53 685,5</w:t>
                  </w:r>
                </w:p>
              </w:tc>
              <w:tc>
                <w:tcPr>
                  <w:tcW w:w="1134" w:type="dxa"/>
                  <w:shd w:val="clear" w:color="auto" w:fill="auto"/>
                  <w:noWrap/>
                  <w:vAlign w:val="center"/>
                  <w:hideMark/>
                </w:tcPr>
                <w:p w14:paraId="6B379676"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54 825,3</w:t>
                  </w:r>
                </w:p>
              </w:tc>
              <w:tc>
                <w:tcPr>
                  <w:tcW w:w="1060" w:type="dxa"/>
                  <w:shd w:val="clear" w:color="auto" w:fill="auto"/>
                  <w:noWrap/>
                  <w:vAlign w:val="center"/>
                  <w:hideMark/>
                </w:tcPr>
                <w:p w14:paraId="4E9423B4"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25 381,2</w:t>
                  </w:r>
                </w:p>
              </w:tc>
              <w:tc>
                <w:tcPr>
                  <w:tcW w:w="972" w:type="dxa"/>
                  <w:shd w:val="clear" w:color="auto" w:fill="auto"/>
                  <w:noWrap/>
                  <w:vAlign w:val="center"/>
                  <w:hideMark/>
                </w:tcPr>
                <w:p w14:paraId="242A8D8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46,3</w:t>
                  </w:r>
                </w:p>
              </w:tc>
            </w:tr>
            <w:tr w:rsidR="006B5967" w:rsidRPr="006B5967" w14:paraId="74EADA81" w14:textId="77777777" w:rsidTr="008B38BA">
              <w:tc>
                <w:tcPr>
                  <w:tcW w:w="709" w:type="dxa"/>
                  <w:shd w:val="clear" w:color="auto" w:fill="auto"/>
                  <w:vAlign w:val="center"/>
                  <w:hideMark/>
                </w:tcPr>
                <w:p w14:paraId="6067D763"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47 1 S7</w:t>
                  </w:r>
                </w:p>
              </w:tc>
              <w:tc>
                <w:tcPr>
                  <w:tcW w:w="2721" w:type="dxa"/>
                  <w:shd w:val="clear" w:color="auto" w:fill="auto"/>
                  <w:vAlign w:val="center"/>
                  <w:hideMark/>
                </w:tcPr>
                <w:p w14:paraId="0ABECFAE"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color w:val="000000"/>
                      <w:sz w:val="16"/>
                      <w:szCs w:val="16"/>
                    </w:rPr>
                  </w:pPr>
                  <w:r w:rsidRPr="006B5967">
                    <w:rPr>
                      <w:rFonts w:eastAsia="Times New Roman"/>
                      <w:color w:val="000000"/>
                      <w:sz w:val="16"/>
                      <w:szCs w:val="16"/>
                    </w:rPr>
                    <w:t>Федеральный проект "Развитие человеческого капитала в интересах регионов, отраслей и сектора исследований и разработок"</w:t>
                  </w:r>
                </w:p>
              </w:tc>
              <w:tc>
                <w:tcPr>
                  <w:tcW w:w="1276" w:type="dxa"/>
                  <w:shd w:val="clear" w:color="auto" w:fill="auto"/>
                  <w:noWrap/>
                  <w:vAlign w:val="center"/>
                  <w:hideMark/>
                </w:tcPr>
                <w:p w14:paraId="5531EA1A"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4 218,1</w:t>
                  </w:r>
                </w:p>
              </w:tc>
              <w:tc>
                <w:tcPr>
                  <w:tcW w:w="1134" w:type="dxa"/>
                  <w:shd w:val="clear" w:color="auto" w:fill="auto"/>
                  <w:noWrap/>
                  <w:vAlign w:val="center"/>
                  <w:hideMark/>
                </w:tcPr>
                <w:p w14:paraId="76EEC182"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4 279,0</w:t>
                  </w:r>
                </w:p>
              </w:tc>
              <w:tc>
                <w:tcPr>
                  <w:tcW w:w="1060" w:type="dxa"/>
                  <w:shd w:val="clear" w:color="auto" w:fill="auto"/>
                  <w:noWrap/>
                  <w:vAlign w:val="center"/>
                  <w:hideMark/>
                </w:tcPr>
                <w:p w14:paraId="40827ECE"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557,8</w:t>
                  </w:r>
                </w:p>
              </w:tc>
              <w:tc>
                <w:tcPr>
                  <w:tcW w:w="972" w:type="dxa"/>
                  <w:shd w:val="clear" w:color="auto" w:fill="auto"/>
                  <w:noWrap/>
                  <w:vAlign w:val="center"/>
                  <w:hideMark/>
                </w:tcPr>
                <w:p w14:paraId="694771EF"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13,0</w:t>
                  </w:r>
                </w:p>
              </w:tc>
            </w:tr>
            <w:tr w:rsidR="006B5967" w:rsidRPr="006B5967" w14:paraId="155EE7DF" w14:textId="77777777" w:rsidTr="008B38BA">
              <w:tc>
                <w:tcPr>
                  <w:tcW w:w="709" w:type="dxa"/>
                  <w:shd w:val="clear" w:color="auto" w:fill="auto"/>
                  <w:vAlign w:val="center"/>
                  <w:hideMark/>
                </w:tcPr>
                <w:p w14:paraId="70CD6A4A"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 </w:t>
                  </w:r>
                </w:p>
              </w:tc>
              <w:tc>
                <w:tcPr>
                  <w:tcW w:w="2721" w:type="dxa"/>
                  <w:shd w:val="clear" w:color="auto" w:fill="auto"/>
                  <w:noWrap/>
                  <w:vAlign w:val="bottom"/>
                  <w:hideMark/>
                </w:tcPr>
                <w:p w14:paraId="13739A96"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sz w:val="16"/>
                      <w:szCs w:val="16"/>
                    </w:rPr>
                  </w:pPr>
                  <w:r w:rsidRPr="006B5967">
                    <w:rPr>
                      <w:rFonts w:eastAsia="Times New Roman"/>
                      <w:bCs/>
                      <w:sz w:val="16"/>
                      <w:szCs w:val="16"/>
                    </w:rPr>
                    <w:t xml:space="preserve">Федеральные проекты, </w:t>
                  </w:r>
                  <w:r w:rsidRPr="006B5967">
                    <w:rPr>
                      <w:rFonts w:eastAsia="Times New Roman"/>
                      <w:bCs/>
                      <w:i/>
                      <w:iCs/>
                      <w:sz w:val="16"/>
                      <w:szCs w:val="16"/>
                    </w:rPr>
                    <w:t xml:space="preserve">не входящие </w:t>
                  </w:r>
                  <w:r w:rsidRPr="006B5967">
                    <w:rPr>
                      <w:rFonts w:eastAsia="Times New Roman"/>
                      <w:bCs/>
                      <w:sz w:val="16"/>
                      <w:szCs w:val="16"/>
                    </w:rPr>
                    <w:t xml:space="preserve">в состав национального проекта «Наука и университеты» </w:t>
                  </w:r>
                </w:p>
              </w:tc>
              <w:tc>
                <w:tcPr>
                  <w:tcW w:w="1276" w:type="dxa"/>
                  <w:shd w:val="clear" w:color="auto" w:fill="auto"/>
                  <w:noWrap/>
                  <w:vAlign w:val="center"/>
                  <w:hideMark/>
                </w:tcPr>
                <w:p w14:paraId="54FE302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129 540,6</w:t>
                  </w:r>
                </w:p>
              </w:tc>
              <w:tc>
                <w:tcPr>
                  <w:tcW w:w="1134" w:type="dxa"/>
                  <w:shd w:val="clear" w:color="auto" w:fill="auto"/>
                  <w:noWrap/>
                  <w:vAlign w:val="center"/>
                  <w:hideMark/>
                </w:tcPr>
                <w:p w14:paraId="368A22D5"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150 676,2</w:t>
                  </w:r>
                </w:p>
              </w:tc>
              <w:tc>
                <w:tcPr>
                  <w:tcW w:w="1060" w:type="dxa"/>
                  <w:shd w:val="clear" w:color="auto" w:fill="auto"/>
                  <w:noWrap/>
                  <w:vAlign w:val="center"/>
                  <w:hideMark/>
                </w:tcPr>
                <w:p w14:paraId="6C6716F9"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21 241,8</w:t>
                  </w:r>
                </w:p>
              </w:tc>
              <w:tc>
                <w:tcPr>
                  <w:tcW w:w="972" w:type="dxa"/>
                  <w:shd w:val="clear" w:color="auto" w:fill="auto"/>
                  <w:noWrap/>
                  <w:vAlign w:val="center"/>
                  <w:hideMark/>
                </w:tcPr>
                <w:p w14:paraId="49E9473E"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14,1</w:t>
                  </w:r>
                </w:p>
              </w:tc>
            </w:tr>
            <w:tr w:rsidR="006B5967" w:rsidRPr="006B5967" w14:paraId="2E98D98F" w14:textId="77777777" w:rsidTr="008B38BA">
              <w:tc>
                <w:tcPr>
                  <w:tcW w:w="709" w:type="dxa"/>
                  <w:shd w:val="clear" w:color="auto" w:fill="auto"/>
                  <w:vAlign w:val="center"/>
                  <w:hideMark/>
                </w:tcPr>
                <w:p w14:paraId="74F22163"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 </w:t>
                  </w:r>
                </w:p>
              </w:tc>
              <w:tc>
                <w:tcPr>
                  <w:tcW w:w="2721" w:type="dxa"/>
                  <w:shd w:val="clear" w:color="auto" w:fill="auto"/>
                  <w:noWrap/>
                  <w:vAlign w:val="bottom"/>
                  <w:hideMark/>
                </w:tcPr>
                <w:p w14:paraId="07F7C8D5"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sz w:val="16"/>
                      <w:szCs w:val="16"/>
                    </w:rPr>
                  </w:pPr>
                  <w:r w:rsidRPr="006B5967">
                    <w:rPr>
                      <w:rFonts w:eastAsia="Times New Roman"/>
                      <w:bCs/>
                      <w:sz w:val="16"/>
                      <w:szCs w:val="16"/>
                    </w:rPr>
                    <w:t>Ведомственные проекты в составе ГП-47</w:t>
                  </w:r>
                </w:p>
              </w:tc>
              <w:tc>
                <w:tcPr>
                  <w:tcW w:w="1276" w:type="dxa"/>
                  <w:shd w:val="clear" w:color="auto" w:fill="auto"/>
                  <w:noWrap/>
                  <w:vAlign w:val="center"/>
                  <w:hideMark/>
                </w:tcPr>
                <w:p w14:paraId="47E03C3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75 913,3</w:t>
                  </w:r>
                </w:p>
              </w:tc>
              <w:tc>
                <w:tcPr>
                  <w:tcW w:w="1134" w:type="dxa"/>
                  <w:shd w:val="clear" w:color="auto" w:fill="auto"/>
                  <w:noWrap/>
                  <w:vAlign w:val="center"/>
                  <w:hideMark/>
                </w:tcPr>
                <w:p w14:paraId="0072E399"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76 390,4</w:t>
                  </w:r>
                </w:p>
              </w:tc>
              <w:tc>
                <w:tcPr>
                  <w:tcW w:w="1060" w:type="dxa"/>
                  <w:shd w:val="clear" w:color="auto" w:fill="auto"/>
                  <w:noWrap/>
                  <w:vAlign w:val="center"/>
                  <w:hideMark/>
                </w:tcPr>
                <w:p w14:paraId="52922159"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22 069,7</w:t>
                  </w:r>
                </w:p>
              </w:tc>
              <w:tc>
                <w:tcPr>
                  <w:tcW w:w="972" w:type="dxa"/>
                  <w:shd w:val="clear" w:color="auto" w:fill="auto"/>
                  <w:noWrap/>
                  <w:vAlign w:val="center"/>
                  <w:hideMark/>
                </w:tcPr>
                <w:p w14:paraId="4B163916"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28,9</w:t>
                  </w:r>
                </w:p>
              </w:tc>
            </w:tr>
            <w:tr w:rsidR="006B5967" w:rsidRPr="006B5967" w14:paraId="637A400E" w14:textId="77777777" w:rsidTr="008B38BA">
              <w:tc>
                <w:tcPr>
                  <w:tcW w:w="709" w:type="dxa"/>
                  <w:shd w:val="clear" w:color="auto" w:fill="auto"/>
                  <w:vAlign w:val="center"/>
                  <w:hideMark/>
                </w:tcPr>
                <w:p w14:paraId="38DF1140"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color w:val="000000"/>
                      <w:sz w:val="16"/>
                      <w:szCs w:val="16"/>
                    </w:rPr>
                  </w:pPr>
                  <w:r w:rsidRPr="006B5967">
                    <w:rPr>
                      <w:rFonts w:eastAsia="Times New Roman"/>
                      <w:color w:val="000000"/>
                      <w:sz w:val="16"/>
                      <w:szCs w:val="16"/>
                    </w:rPr>
                    <w:t> </w:t>
                  </w:r>
                </w:p>
              </w:tc>
              <w:tc>
                <w:tcPr>
                  <w:tcW w:w="2721" w:type="dxa"/>
                  <w:shd w:val="clear" w:color="auto" w:fill="auto"/>
                  <w:noWrap/>
                  <w:vAlign w:val="bottom"/>
                  <w:hideMark/>
                </w:tcPr>
                <w:p w14:paraId="60A596F8"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sz w:val="16"/>
                      <w:szCs w:val="16"/>
                    </w:rPr>
                  </w:pPr>
                  <w:r w:rsidRPr="006B5967">
                    <w:rPr>
                      <w:rFonts w:eastAsia="Times New Roman"/>
                      <w:bCs/>
                      <w:sz w:val="16"/>
                      <w:szCs w:val="16"/>
                    </w:rPr>
                    <w:t>Комплекс процессных мероприятий</w:t>
                  </w:r>
                </w:p>
              </w:tc>
              <w:tc>
                <w:tcPr>
                  <w:tcW w:w="1276" w:type="dxa"/>
                  <w:shd w:val="clear" w:color="auto" w:fill="auto"/>
                  <w:noWrap/>
                  <w:vAlign w:val="center"/>
                  <w:hideMark/>
                </w:tcPr>
                <w:p w14:paraId="4B9D9650"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744 796,7</w:t>
                  </w:r>
                </w:p>
              </w:tc>
              <w:tc>
                <w:tcPr>
                  <w:tcW w:w="1134" w:type="dxa"/>
                  <w:shd w:val="clear" w:color="auto" w:fill="auto"/>
                  <w:noWrap/>
                  <w:vAlign w:val="center"/>
                  <w:hideMark/>
                </w:tcPr>
                <w:p w14:paraId="779C5C51"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745 369,6</w:t>
                  </w:r>
                </w:p>
              </w:tc>
              <w:tc>
                <w:tcPr>
                  <w:tcW w:w="1060" w:type="dxa"/>
                  <w:shd w:val="clear" w:color="auto" w:fill="auto"/>
                  <w:noWrap/>
                  <w:vAlign w:val="center"/>
                  <w:hideMark/>
                </w:tcPr>
                <w:p w14:paraId="448E86C9"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225 241,8</w:t>
                  </w:r>
                </w:p>
              </w:tc>
              <w:tc>
                <w:tcPr>
                  <w:tcW w:w="972" w:type="dxa"/>
                  <w:shd w:val="clear" w:color="auto" w:fill="auto"/>
                  <w:noWrap/>
                  <w:vAlign w:val="center"/>
                  <w:hideMark/>
                </w:tcPr>
                <w:p w14:paraId="2AD5B47F"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30,2</w:t>
                  </w:r>
                </w:p>
              </w:tc>
            </w:tr>
            <w:tr w:rsidR="006B5967" w:rsidRPr="006B5967" w14:paraId="1BB9B424" w14:textId="77777777" w:rsidTr="008B38BA">
              <w:tc>
                <w:tcPr>
                  <w:tcW w:w="709" w:type="dxa"/>
                  <w:shd w:val="clear" w:color="auto" w:fill="auto"/>
                  <w:vAlign w:val="center"/>
                  <w:hideMark/>
                </w:tcPr>
                <w:p w14:paraId="63F843B5"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 </w:t>
                  </w:r>
                </w:p>
              </w:tc>
              <w:tc>
                <w:tcPr>
                  <w:tcW w:w="2721" w:type="dxa"/>
                  <w:shd w:val="clear" w:color="auto" w:fill="auto"/>
                  <w:vAlign w:val="center"/>
                  <w:hideMark/>
                </w:tcPr>
                <w:p w14:paraId="464A62CD"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color w:val="000000"/>
                      <w:sz w:val="16"/>
                      <w:szCs w:val="16"/>
                    </w:rPr>
                  </w:pPr>
                  <w:r w:rsidRPr="006B5967">
                    <w:rPr>
                      <w:rFonts w:eastAsia="Times New Roman"/>
                      <w:bCs/>
                      <w:color w:val="000000"/>
                      <w:sz w:val="16"/>
                      <w:szCs w:val="16"/>
                    </w:rPr>
                    <w:t>ФЦП в составе ГП-47</w:t>
                  </w:r>
                </w:p>
              </w:tc>
              <w:tc>
                <w:tcPr>
                  <w:tcW w:w="1276" w:type="dxa"/>
                  <w:shd w:val="clear" w:color="auto" w:fill="auto"/>
                  <w:noWrap/>
                  <w:vAlign w:val="center"/>
                  <w:hideMark/>
                </w:tcPr>
                <w:p w14:paraId="2EBD297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598,8</w:t>
                  </w:r>
                </w:p>
              </w:tc>
              <w:tc>
                <w:tcPr>
                  <w:tcW w:w="1134" w:type="dxa"/>
                  <w:shd w:val="clear" w:color="auto" w:fill="auto"/>
                  <w:noWrap/>
                  <w:vAlign w:val="center"/>
                  <w:hideMark/>
                </w:tcPr>
                <w:p w14:paraId="29EC8FA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598,8</w:t>
                  </w:r>
                </w:p>
              </w:tc>
              <w:tc>
                <w:tcPr>
                  <w:tcW w:w="1060" w:type="dxa"/>
                  <w:shd w:val="clear" w:color="auto" w:fill="auto"/>
                  <w:noWrap/>
                  <w:vAlign w:val="center"/>
                  <w:hideMark/>
                </w:tcPr>
                <w:p w14:paraId="734FAFD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6,3</w:t>
                  </w:r>
                </w:p>
              </w:tc>
              <w:tc>
                <w:tcPr>
                  <w:tcW w:w="972" w:type="dxa"/>
                  <w:shd w:val="clear" w:color="auto" w:fill="auto"/>
                  <w:noWrap/>
                  <w:vAlign w:val="center"/>
                  <w:hideMark/>
                </w:tcPr>
                <w:p w14:paraId="5319B175"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1,0</w:t>
                  </w:r>
                </w:p>
              </w:tc>
            </w:tr>
            <w:tr w:rsidR="006B5967" w:rsidRPr="006B5967" w14:paraId="7538B271" w14:textId="77777777" w:rsidTr="008B38BA">
              <w:tc>
                <w:tcPr>
                  <w:tcW w:w="709" w:type="dxa"/>
                  <w:shd w:val="clear" w:color="auto" w:fill="auto"/>
                  <w:vAlign w:val="center"/>
                  <w:hideMark/>
                </w:tcPr>
                <w:p w14:paraId="3E408C5D" w14:textId="77777777" w:rsidR="006B5967" w:rsidRPr="006B5967" w:rsidRDefault="006B5967" w:rsidP="006B5967">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47 9 01</w:t>
                  </w:r>
                </w:p>
              </w:tc>
              <w:tc>
                <w:tcPr>
                  <w:tcW w:w="2721" w:type="dxa"/>
                  <w:shd w:val="clear" w:color="auto" w:fill="auto"/>
                  <w:vAlign w:val="center"/>
                  <w:hideMark/>
                </w:tcPr>
                <w:p w14:paraId="4D55A9F8" w14:textId="77777777" w:rsidR="006B5967" w:rsidRPr="006B5967" w:rsidRDefault="006B5967" w:rsidP="006B5967">
                  <w:pPr>
                    <w:overflowPunct/>
                    <w:autoSpaceDE/>
                    <w:autoSpaceDN/>
                    <w:adjustRightInd/>
                    <w:spacing w:line="240" w:lineRule="auto"/>
                    <w:ind w:left="0" w:right="0" w:firstLine="0"/>
                    <w:jc w:val="left"/>
                    <w:textAlignment w:val="auto"/>
                    <w:rPr>
                      <w:rFonts w:eastAsia="Times New Roman"/>
                      <w:bCs/>
                      <w:color w:val="000000"/>
                      <w:sz w:val="16"/>
                      <w:szCs w:val="16"/>
                    </w:rPr>
                  </w:pPr>
                  <w:r w:rsidRPr="006B5967">
                    <w:rPr>
                      <w:rFonts w:eastAsia="Times New Roman"/>
                      <w:bCs/>
                      <w:color w:val="000000"/>
                      <w:sz w:val="16"/>
                      <w:szCs w:val="16"/>
                    </w:rPr>
                    <w:t>Резервные средства</w:t>
                  </w:r>
                </w:p>
              </w:tc>
              <w:tc>
                <w:tcPr>
                  <w:tcW w:w="1276" w:type="dxa"/>
                  <w:shd w:val="clear" w:color="auto" w:fill="auto"/>
                  <w:noWrap/>
                  <w:vAlign w:val="center"/>
                  <w:hideMark/>
                </w:tcPr>
                <w:p w14:paraId="6A66754B"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3 000,0</w:t>
                  </w:r>
                </w:p>
              </w:tc>
              <w:tc>
                <w:tcPr>
                  <w:tcW w:w="1134" w:type="dxa"/>
                  <w:shd w:val="clear" w:color="auto" w:fill="auto"/>
                  <w:noWrap/>
                  <w:vAlign w:val="center"/>
                  <w:hideMark/>
                </w:tcPr>
                <w:p w14:paraId="77AEB527" w14:textId="77777777" w:rsidR="006B5967" w:rsidRPr="006B5967" w:rsidRDefault="006B5967" w:rsidP="008B38BA">
                  <w:pPr>
                    <w:overflowPunct/>
                    <w:autoSpaceDE/>
                    <w:autoSpaceDN/>
                    <w:adjustRightInd/>
                    <w:spacing w:line="240" w:lineRule="auto"/>
                    <w:ind w:left="0" w:right="0" w:firstLine="0"/>
                    <w:jc w:val="center"/>
                    <w:textAlignment w:val="auto"/>
                    <w:rPr>
                      <w:rFonts w:eastAsia="Times New Roman"/>
                      <w:bCs/>
                      <w:color w:val="000000"/>
                      <w:sz w:val="16"/>
                      <w:szCs w:val="16"/>
                    </w:rPr>
                  </w:pPr>
                  <w:r w:rsidRPr="006B5967">
                    <w:rPr>
                      <w:rFonts w:eastAsia="Times New Roman"/>
                      <w:bCs/>
                      <w:color w:val="000000"/>
                      <w:sz w:val="16"/>
                      <w:szCs w:val="16"/>
                    </w:rPr>
                    <w:t>3 000,0</w:t>
                  </w:r>
                </w:p>
              </w:tc>
              <w:tc>
                <w:tcPr>
                  <w:tcW w:w="1060" w:type="dxa"/>
                  <w:shd w:val="clear" w:color="auto" w:fill="auto"/>
                  <w:noWrap/>
                  <w:vAlign w:val="center"/>
                  <w:hideMark/>
                </w:tcPr>
                <w:p w14:paraId="0468A37D" w14:textId="71CAF69A" w:rsidR="006B5967" w:rsidRPr="006B5967" w:rsidRDefault="006B5967" w:rsidP="008B38BA">
                  <w:pPr>
                    <w:overflowPunct/>
                    <w:autoSpaceDE/>
                    <w:autoSpaceDN/>
                    <w:adjustRightInd/>
                    <w:spacing w:line="240" w:lineRule="auto"/>
                    <w:ind w:left="0" w:right="0" w:firstLine="0"/>
                    <w:jc w:val="center"/>
                    <w:textAlignment w:val="auto"/>
                    <w:rPr>
                      <w:rFonts w:eastAsia="Times New Roman"/>
                      <w:b/>
                      <w:bCs/>
                      <w:color w:val="000000"/>
                      <w:sz w:val="16"/>
                      <w:szCs w:val="16"/>
                    </w:rPr>
                  </w:pPr>
                </w:p>
              </w:tc>
              <w:tc>
                <w:tcPr>
                  <w:tcW w:w="972" w:type="dxa"/>
                  <w:shd w:val="clear" w:color="auto" w:fill="auto"/>
                  <w:noWrap/>
                  <w:vAlign w:val="center"/>
                  <w:hideMark/>
                </w:tcPr>
                <w:p w14:paraId="3D54B1E0" w14:textId="12636710" w:rsidR="006B5967" w:rsidRPr="006B5967" w:rsidRDefault="006B5967" w:rsidP="008B38BA">
                  <w:pPr>
                    <w:overflowPunct/>
                    <w:autoSpaceDE/>
                    <w:autoSpaceDN/>
                    <w:adjustRightInd/>
                    <w:spacing w:line="240" w:lineRule="auto"/>
                    <w:ind w:left="0" w:right="0" w:firstLine="0"/>
                    <w:jc w:val="center"/>
                    <w:textAlignment w:val="auto"/>
                    <w:rPr>
                      <w:rFonts w:eastAsia="Times New Roman"/>
                      <w:b/>
                      <w:bCs/>
                      <w:color w:val="000000"/>
                      <w:sz w:val="16"/>
                      <w:szCs w:val="16"/>
                    </w:rPr>
                  </w:pPr>
                </w:p>
              </w:tc>
            </w:tr>
          </w:tbl>
          <w:p w14:paraId="1B22919D" w14:textId="77777777" w:rsidR="006B5967" w:rsidRPr="006B5967" w:rsidRDefault="006B5967" w:rsidP="008B38BA">
            <w:pPr>
              <w:overflowPunct/>
              <w:autoSpaceDE/>
              <w:autoSpaceDN/>
              <w:adjustRightInd/>
              <w:spacing w:line="240" w:lineRule="auto"/>
              <w:ind w:left="0" w:right="0"/>
              <w:jc w:val="right"/>
              <w:textAlignment w:val="auto"/>
              <w:rPr>
                <w:rFonts w:eastAsiaTheme="minorHAnsi"/>
                <w:sz w:val="16"/>
                <w:szCs w:val="16"/>
                <w:highlight w:val="yellow"/>
                <w:vertAlign w:val="subscript"/>
                <w:lang w:eastAsia="en-US"/>
              </w:rPr>
            </w:pPr>
          </w:p>
          <w:p w14:paraId="503C0622" w14:textId="27F92D97" w:rsidR="008A6ABC" w:rsidRPr="006207F8" w:rsidRDefault="006B5967" w:rsidP="008B38BA">
            <w:pPr>
              <w:overflowPunct/>
              <w:autoSpaceDE/>
              <w:autoSpaceDN/>
              <w:adjustRightInd/>
              <w:spacing w:line="240" w:lineRule="auto"/>
              <w:ind w:left="0" w:right="0" w:firstLine="317"/>
              <w:textAlignment w:val="auto"/>
              <w:rPr>
                <w:bCs/>
                <w:sz w:val="20"/>
                <w:szCs w:val="24"/>
                <w:highlight w:val="yellow"/>
              </w:rPr>
            </w:pPr>
            <w:r w:rsidRPr="00047C1E">
              <w:rPr>
                <w:rFonts w:eastAsiaTheme="minorHAnsi"/>
                <w:sz w:val="20"/>
                <w:szCs w:val="20"/>
                <w:lang w:eastAsia="en-US"/>
              </w:rPr>
              <w:t>Низкий уровень кассового исполнения сложился по ФЦП, входящим в состав ГП-47 – 1%</w:t>
            </w:r>
            <w:r w:rsidR="002A4D96">
              <w:rPr>
                <w:rFonts w:eastAsiaTheme="minorHAnsi"/>
                <w:sz w:val="20"/>
                <w:szCs w:val="20"/>
                <w:lang w:eastAsia="en-US"/>
              </w:rPr>
              <w:t>,</w:t>
            </w:r>
            <w:r w:rsidRPr="00047C1E">
              <w:rPr>
                <w:rFonts w:eastAsiaTheme="minorHAnsi"/>
                <w:sz w:val="20"/>
                <w:szCs w:val="20"/>
                <w:lang w:eastAsia="en-US"/>
              </w:rPr>
              <w:t xml:space="preserve"> а также по группе расходов «Федеральные проекты, не входящие в состав национального проекта «Наука и университеты» – 14,1 %.</w:t>
            </w:r>
          </w:p>
        </w:tc>
      </w:tr>
      <w:tr w:rsidR="00D07642" w:rsidRPr="00ED45E2" w14:paraId="7CADFB23" w14:textId="77777777" w:rsidTr="008A6ABC">
        <w:tc>
          <w:tcPr>
            <w:tcW w:w="568" w:type="dxa"/>
          </w:tcPr>
          <w:p w14:paraId="657279B1" w14:textId="4C931F19" w:rsidR="008A6ABC" w:rsidRPr="00ED45E2" w:rsidRDefault="00966CCE" w:rsidP="00AA2C49">
            <w:pPr>
              <w:widowControl w:val="0"/>
              <w:spacing w:line="240" w:lineRule="auto"/>
              <w:ind w:left="0" w:right="0" w:firstLine="0"/>
              <w:jc w:val="center"/>
              <w:rPr>
                <w:rFonts w:eastAsia="Times New Roman"/>
                <w:sz w:val="20"/>
                <w:szCs w:val="20"/>
              </w:rPr>
            </w:pPr>
            <w:r w:rsidRPr="00ED45E2">
              <w:rPr>
                <w:rFonts w:eastAsia="Times New Roman"/>
                <w:sz w:val="20"/>
                <w:szCs w:val="20"/>
              </w:rPr>
              <w:lastRenderedPageBreak/>
              <w:t>3</w:t>
            </w:r>
            <w:r w:rsidR="00AA2C49">
              <w:rPr>
                <w:rFonts w:eastAsia="Times New Roman"/>
                <w:sz w:val="20"/>
                <w:szCs w:val="20"/>
              </w:rPr>
              <w:t>8</w:t>
            </w:r>
          </w:p>
        </w:tc>
        <w:tc>
          <w:tcPr>
            <w:tcW w:w="2410" w:type="dxa"/>
          </w:tcPr>
          <w:p w14:paraId="73B37701" w14:textId="77777777" w:rsidR="008A6ABC" w:rsidRPr="00ED45E2" w:rsidRDefault="008A6ABC" w:rsidP="00311BC2">
            <w:pPr>
              <w:widowControl w:val="0"/>
              <w:spacing w:line="240" w:lineRule="auto"/>
              <w:ind w:left="0" w:right="0" w:firstLine="0"/>
              <w:rPr>
                <w:bCs/>
                <w:sz w:val="20"/>
                <w:szCs w:val="24"/>
              </w:rPr>
            </w:pPr>
            <w:r w:rsidRPr="00ED45E2">
              <w:rPr>
                <w:bCs/>
                <w:sz w:val="20"/>
                <w:szCs w:val="24"/>
              </w:rPr>
              <w:t>«Комплексное развитие сельских территорий»</w:t>
            </w:r>
          </w:p>
        </w:tc>
        <w:tc>
          <w:tcPr>
            <w:tcW w:w="8079" w:type="dxa"/>
          </w:tcPr>
          <w:p w14:paraId="46E95D4B" w14:textId="732F851D" w:rsidR="008A6ABC" w:rsidRPr="006207F8" w:rsidRDefault="008A6ABC" w:rsidP="00311BC2">
            <w:pPr>
              <w:widowControl w:val="0"/>
              <w:spacing w:line="240" w:lineRule="auto"/>
              <w:ind w:left="34" w:right="-1" w:firstLine="318"/>
              <w:rPr>
                <w:bCs/>
                <w:sz w:val="20"/>
                <w:szCs w:val="20"/>
                <w:highlight w:val="yellow"/>
              </w:rPr>
            </w:pPr>
            <w:r w:rsidRPr="00A47885">
              <w:rPr>
                <w:bCs/>
                <w:sz w:val="20"/>
                <w:szCs w:val="20"/>
                <w:lang w:eastAsia="en-US"/>
              </w:rPr>
              <w:t xml:space="preserve">По </w:t>
            </w:r>
            <w:r w:rsidR="00AD5E07">
              <w:rPr>
                <w:bCs/>
                <w:sz w:val="20"/>
                <w:szCs w:val="20"/>
                <w:lang w:eastAsia="en-US"/>
              </w:rPr>
              <w:t xml:space="preserve">комплексной </w:t>
            </w:r>
            <w:r w:rsidRPr="00A47885">
              <w:rPr>
                <w:bCs/>
                <w:sz w:val="20"/>
                <w:szCs w:val="20"/>
                <w:lang w:eastAsia="en-US"/>
              </w:rPr>
              <w:t>госпрограмме</w:t>
            </w:r>
            <w:r w:rsidRPr="00A47885">
              <w:rPr>
                <w:bCs/>
                <w:sz w:val="20"/>
                <w:szCs w:val="20"/>
              </w:rPr>
              <w:t xml:space="preserve"> </w:t>
            </w:r>
            <w:r w:rsidRPr="00A47885">
              <w:rPr>
                <w:b/>
                <w:bCs/>
                <w:sz w:val="20"/>
                <w:szCs w:val="20"/>
              </w:rPr>
              <w:t>«Комплексное развитие сельских территорий»</w:t>
            </w:r>
            <w:r w:rsidRPr="00A47885">
              <w:rPr>
                <w:bCs/>
                <w:sz w:val="20"/>
                <w:szCs w:val="20"/>
              </w:rPr>
              <w:t xml:space="preserve"> </w:t>
            </w:r>
            <w:r w:rsidR="00FC0FBF" w:rsidRPr="00A47885">
              <w:rPr>
                <w:bCs/>
                <w:sz w:val="20"/>
                <w:szCs w:val="20"/>
              </w:rPr>
              <w:t xml:space="preserve">(ГП-48) </w:t>
            </w:r>
            <w:r w:rsidRPr="00A47885">
              <w:rPr>
                <w:sz w:val="20"/>
                <w:szCs w:val="20"/>
              </w:rPr>
              <w:t xml:space="preserve">исполнение расходов составило </w:t>
            </w:r>
            <w:r w:rsidR="00FC0FBF" w:rsidRPr="00A47885">
              <w:rPr>
                <w:b/>
                <w:sz w:val="20"/>
                <w:szCs w:val="20"/>
              </w:rPr>
              <w:t>9</w:t>
            </w:r>
            <w:r w:rsidRPr="00A47885">
              <w:rPr>
                <w:b/>
                <w:sz w:val="20"/>
                <w:szCs w:val="20"/>
              </w:rPr>
              <w:t> %</w:t>
            </w:r>
            <w:r w:rsidRPr="00A47885">
              <w:rPr>
                <w:sz w:val="20"/>
                <w:szCs w:val="20"/>
              </w:rPr>
              <w:t xml:space="preserve"> показателя сводной росписи с изменениями, </w:t>
            </w:r>
            <w:r w:rsidRPr="00A47885">
              <w:rPr>
                <w:bCs/>
                <w:sz w:val="20"/>
                <w:szCs w:val="20"/>
              </w:rPr>
              <w:t xml:space="preserve">что </w:t>
            </w:r>
            <w:r w:rsidR="00A47885" w:rsidRPr="00A47885">
              <w:rPr>
                <w:b/>
                <w:bCs/>
                <w:sz w:val="20"/>
                <w:szCs w:val="20"/>
              </w:rPr>
              <w:t>выше</w:t>
            </w:r>
            <w:r w:rsidRPr="00A47885">
              <w:rPr>
                <w:b/>
                <w:bCs/>
                <w:sz w:val="20"/>
                <w:szCs w:val="20"/>
              </w:rPr>
              <w:t xml:space="preserve"> </w:t>
            </w:r>
            <w:r w:rsidRPr="00A47885">
              <w:rPr>
                <w:bCs/>
                <w:sz w:val="20"/>
                <w:szCs w:val="20"/>
              </w:rPr>
              <w:t xml:space="preserve">уровня исполнения за </w:t>
            </w:r>
            <w:r w:rsidR="00A47885" w:rsidRPr="00A47885">
              <w:rPr>
                <w:bCs/>
                <w:sz w:val="20"/>
                <w:szCs w:val="20"/>
              </w:rPr>
              <w:t xml:space="preserve">аналогичный период </w:t>
            </w:r>
            <w:r w:rsidRPr="00A47885">
              <w:rPr>
                <w:bCs/>
                <w:sz w:val="20"/>
                <w:szCs w:val="20"/>
              </w:rPr>
              <w:t>202</w:t>
            </w:r>
            <w:r w:rsidR="00A47885" w:rsidRPr="00A47885">
              <w:rPr>
                <w:bCs/>
                <w:sz w:val="20"/>
                <w:szCs w:val="20"/>
              </w:rPr>
              <w:t>1</w:t>
            </w:r>
            <w:r w:rsidRPr="00A47885">
              <w:rPr>
                <w:bCs/>
                <w:sz w:val="20"/>
                <w:szCs w:val="20"/>
              </w:rPr>
              <w:t xml:space="preserve"> год</w:t>
            </w:r>
            <w:r w:rsidR="00A47885" w:rsidRPr="00A47885">
              <w:rPr>
                <w:bCs/>
                <w:sz w:val="20"/>
                <w:szCs w:val="20"/>
              </w:rPr>
              <w:t>а</w:t>
            </w:r>
            <w:r w:rsidRPr="00A47885">
              <w:rPr>
                <w:bCs/>
                <w:sz w:val="20"/>
                <w:szCs w:val="20"/>
              </w:rPr>
              <w:t xml:space="preserve"> (</w:t>
            </w:r>
            <w:r w:rsidR="00FC0FBF" w:rsidRPr="00A47885">
              <w:rPr>
                <w:bCs/>
                <w:sz w:val="20"/>
                <w:szCs w:val="20"/>
              </w:rPr>
              <w:t>7</w:t>
            </w:r>
            <w:r w:rsidRPr="00A47885">
              <w:rPr>
                <w:bCs/>
                <w:sz w:val="20"/>
                <w:szCs w:val="20"/>
              </w:rPr>
              <w:t xml:space="preserve"> %).</w:t>
            </w:r>
          </w:p>
          <w:p w14:paraId="05F27303" w14:textId="0627A58E"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Приоритеты и цели государственной политики в сфере реализации ГП-</w:t>
            </w:r>
            <w:r>
              <w:rPr>
                <w:rFonts w:eastAsiaTheme="minorHAnsi"/>
                <w:color w:val="000000" w:themeColor="text1"/>
                <w:sz w:val="20"/>
                <w:szCs w:val="20"/>
                <w:lang w:eastAsia="en-US"/>
              </w:rPr>
              <w:t>48</w:t>
            </w:r>
            <w:r w:rsidRPr="00A47885">
              <w:rPr>
                <w:rFonts w:eastAsiaTheme="minorHAnsi"/>
                <w:color w:val="000000" w:themeColor="text1"/>
                <w:sz w:val="20"/>
                <w:szCs w:val="20"/>
                <w:lang w:eastAsia="en-US"/>
              </w:rPr>
              <w:t xml:space="preserve"> утверждены постановлением Правительства Российской Федерации от </w:t>
            </w:r>
            <w:r w:rsidR="005E7137" w:rsidRPr="005E7137">
              <w:rPr>
                <w:rFonts w:eastAsiaTheme="minorHAnsi"/>
                <w:color w:val="000000" w:themeColor="text1"/>
                <w:sz w:val="20"/>
                <w:szCs w:val="20"/>
                <w:lang w:eastAsia="en-US"/>
              </w:rPr>
              <w:t xml:space="preserve">22 октября 2021 г. </w:t>
            </w:r>
            <w:r w:rsidR="005E7137">
              <w:rPr>
                <w:rFonts w:eastAsiaTheme="minorHAnsi"/>
                <w:color w:val="000000" w:themeColor="text1"/>
                <w:sz w:val="20"/>
                <w:szCs w:val="20"/>
                <w:lang w:eastAsia="en-US"/>
              </w:rPr>
              <w:t>№ </w:t>
            </w:r>
            <w:r w:rsidR="005E7137" w:rsidRPr="005E7137">
              <w:rPr>
                <w:rFonts w:eastAsiaTheme="minorHAnsi"/>
                <w:color w:val="000000" w:themeColor="text1"/>
                <w:sz w:val="20"/>
                <w:szCs w:val="20"/>
                <w:lang w:eastAsia="en-US"/>
              </w:rPr>
              <w:t>1808</w:t>
            </w:r>
            <w:r w:rsidR="005E7137">
              <w:rPr>
                <w:rFonts w:eastAsiaTheme="minorHAnsi"/>
                <w:color w:val="000000" w:themeColor="text1"/>
                <w:sz w:val="20"/>
                <w:szCs w:val="20"/>
                <w:lang w:eastAsia="en-US"/>
              </w:rPr>
              <w:t>.</w:t>
            </w:r>
          </w:p>
          <w:p w14:paraId="7B8C1005" w14:textId="09474F10" w:rsid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Во исполнение пункта 2 статьи 179 Бюджетного кодекса Российской Федерации финансовое обеспечение ГП-</w:t>
            </w:r>
            <w:r w:rsidR="005E7137">
              <w:rPr>
                <w:rFonts w:eastAsiaTheme="minorHAnsi"/>
                <w:color w:val="000000" w:themeColor="text1"/>
                <w:sz w:val="20"/>
                <w:szCs w:val="20"/>
                <w:lang w:eastAsia="en-US"/>
              </w:rPr>
              <w:t>48</w:t>
            </w:r>
            <w:r w:rsidRPr="00A47885">
              <w:rPr>
                <w:rFonts w:eastAsiaTheme="minorHAnsi"/>
                <w:color w:val="000000" w:themeColor="text1"/>
                <w:sz w:val="20"/>
                <w:szCs w:val="20"/>
                <w:lang w:eastAsia="en-US"/>
              </w:rPr>
              <w:t xml:space="preserve"> приведено в соответствие с Федеральным законом № 390-ФЗ.</w:t>
            </w:r>
          </w:p>
          <w:p w14:paraId="5A4F22E3" w14:textId="77777777"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В структурные элементы включены пять федеральных проектов, не входящих в состав нацпроектов, и два КПМ.</w:t>
            </w:r>
          </w:p>
          <w:p w14:paraId="0701CA27" w14:textId="61D50FB1" w:rsidR="00A47885" w:rsidRPr="00A47885" w:rsidRDefault="005E7137" w:rsidP="005E7137">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По р</w:t>
            </w:r>
            <w:r w:rsidR="00A47885" w:rsidRPr="00A47885">
              <w:rPr>
                <w:rFonts w:eastAsiaTheme="minorHAnsi"/>
                <w:color w:val="000000" w:themeColor="text1"/>
                <w:sz w:val="20"/>
                <w:szCs w:val="20"/>
                <w:lang w:eastAsia="en-US"/>
              </w:rPr>
              <w:t>езультат</w:t>
            </w:r>
            <w:r>
              <w:rPr>
                <w:rFonts w:eastAsiaTheme="minorHAnsi"/>
                <w:color w:val="000000" w:themeColor="text1"/>
                <w:sz w:val="20"/>
                <w:szCs w:val="20"/>
                <w:lang w:eastAsia="en-US"/>
              </w:rPr>
              <w:t>ам</w:t>
            </w:r>
            <w:r w:rsidR="00A47885" w:rsidRPr="00A47885">
              <w:rPr>
                <w:rFonts w:eastAsiaTheme="minorHAnsi"/>
                <w:color w:val="000000" w:themeColor="text1"/>
                <w:sz w:val="20"/>
                <w:szCs w:val="20"/>
                <w:lang w:eastAsia="en-US"/>
              </w:rPr>
              <w:t xml:space="preserve"> рассмотрения актуализированной редакции проекта паспорта ГП-48 </w:t>
            </w:r>
            <w:r>
              <w:rPr>
                <w:rFonts w:eastAsiaTheme="minorHAnsi"/>
                <w:color w:val="000000" w:themeColor="text1"/>
                <w:sz w:val="20"/>
                <w:szCs w:val="20"/>
                <w:lang w:eastAsia="en-US"/>
              </w:rPr>
              <w:t>установлены</w:t>
            </w:r>
            <w:r w:rsidR="00A47885" w:rsidRPr="00A47885">
              <w:rPr>
                <w:rFonts w:eastAsiaTheme="minorHAnsi"/>
                <w:color w:val="000000" w:themeColor="text1"/>
                <w:sz w:val="20"/>
                <w:szCs w:val="20"/>
                <w:lang w:eastAsia="en-US"/>
              </w:rPr>
              <w:t xml:space="preserve"> несоответствия проекта паспорта комплексной программы требованиям: Положения </w:t>
            </w:r>
            <w:r>
              <w:rPr>
                <w:rFonts w:eastAsiaTheme="minorHAnsi"/>
                <w:color w:val="000000" w:themeColor="text1"/>
                <w:sz w:val="20"/>
                <w:szCs w:val="20"/>
                <w:lang w:eastAsia="en-US"/>
              </w:rPr>
              <w:t>о госпрограммах</w:t>
            </w:r>
            <w:r w:rsidR="00A47885" w:rsidRPr="00A47885">
              <w:rPr>
                <w:rFonts w:eastAsiaTheme="minorHAnsi"/>
                <w:color w:val="000000" w:themeColor="text1"/>
                <w:sz w:val="20"/>
                <w:szCs w:val="20"/>
                <w:lang w:eastAsia="en-US"/>
              </w:rPr>
              <w:t xml:space="preserve"> в части отсутствия в паспорте ГП-48 объема финансового обеспечения I этапа программы (2020-2021 годы), аналитической информации о структурных элементах и (или) мероприятиях (результатах) иных госпрограмм, относящихся к сфере реализации ГП-48; Методических рекомендаций № 500 в части расхождения параметров финансового обеспечения между структурными элементами, приведенными в паспорте ГП-48 и паспортах структурных элементов ГП-48.</w:t>
            </w:r>
          </w:p>
          <w:p w14:paraId="6AB4E8C5" w14:textId="77777777"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Кроме того, выявлены расхождения проекта паспорта ГП-48 с целевыми параметрами, предусмотренными в Стратегии устойчивого развития сельских территорий  Российской Федерации  по значениям отдельных целей («Достижение соотношения среднемесячных располагаемых ресурсов сельского и городского дохозяйств» на 2022-2030 годы и др.).</w:t>
            </w:r>
          </w:p>
          <w:p w14:paraId="3952CD05" w14:textId="02143731" w:rsidR="00A47885" w:rsidRPr="00A47885" w:rsidRDefault="005E7137"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П</w:t>
            </w:r>
            <w:r w:rsidR="00A47885" w:rsidRPr="00A47885">
              <w:rPr>
                <w:rFonts w:eastAsiaTheme="minorHAnsi"/>
                <w:color w:val="000000" w:themeColor="text1"/>
                <w:sz w:val="20"/>
                <w:szCs w:val="20"/>
                <w:lang w:eastAsia="en-US"/>
              </w:rPr>
              <w:t xml:space="preserve">оказатели </w:t>
            </w:r>
            <w:r>
              <w:rPr>
                <w:rFonts w:eastAsiaTheme="minorHAnsi"/>
                <w:color w:val="000000" w:themeColor="text1"/>
                <w:sz w:val="20"/>
                <w:szCs w:val="20"/>
                <w:lang w:eastAsia="en-US"/>
              </w:rPr>
              <w:t>сводной росписи</w:t>
            </w:r>
            <w:r w:rsidR="00A47885" w:rsidRPr="00A47885">
              <w:rPr>
                <w:rFonts w:eastAsiaTheme="minorHAnsi"/>
                <w:color w:val="000000" w:themeColor="text1"/>
                <w:sz w:val="20"/>
                <w:szCs w:val="20"/>
                <w:lang w:eastAsia="en-US"/>
              </w:rPr>
              <w:t xml:space="preserve"> увеличены на 1 769,3 млн. рублей и составили 42 478,0 </w:t>
            </w:r>
            <w:r w:rsidR="00A47885" w:rsidRPr="00A47885">
              <w:rPr>
                <w:rFonts w:eastAsiaTheme="minorHAnsi"/>
                <w:color w:val="000000" w:themeColor="text1"/>
                <w:sz w:val="20"/>
                <w:szCs w:val="20"/>
                <w:lang w:eastAsia="en-US"/>
              </w:rPr>
              <w:lastRenderedPageBreak/>
              <w:t xml:space="preserve">млн. рублей за счет восстановления неиспользованных остатков по межбюджетным трансфертам (976,9 млн. рублей) и выделения из резервного фонда </w:t>
            </w:r>
            <w:r>
              <w:rPr>
                <w:rFonts w:eastAsiaTheme="minorHAnsi"/>
                <w:color w:val="000000" w:themeColor="text1"/>
                <w:sz w:val="20"/>
                <w:szCs w:val="20"/>
                <w:lang w:eastAsia="en-US"/>
              </w:rPr>
              <w:t xml:space="preserve">Правительства Российской Федерации </w:t>
            </w:r>
            <w:r w:rsidR="00A47885" w:rsidRPr="00A47885">
              <w:rPr>
                <w:rFonts w:eastAsiaTheme="minorHAnsi"/>
                <w:color w:val="000000" w:themeColor="text1"/>
                <w:sz w:val="20"/>
                <w:szCs w:val="20"/>
                <w:lang w:eastAsia="en-US"/>
              </w:rPr>
              <w:t>бюджетных ассигнований (792,4 млн. рублей) на реализацию двух федеральных проектов  в соответствии с распоряжением Правительства Р</w:t>
            </w:r>
            <w:r>
              <w:rPr>
                <w:rFonts w:eastAsiaTheme="minorHAnsi"/>
                <w:color w:val="000000" w:themeColor="text1"/>
                <w:sz w:val="20"/>
                <w:szCs w:val="20"/>
                <w:lang w:eastAsia="en-US"/>
              </w:rPr>
              <w:t>оссийской Федерации</w:t>
            </w:r>
            <w:r w:rsidR="00A47885" w:rsidRPr="00A47885">
              <w:rPr>
                <w:rFonts w:eastAsiaTheme="minorHAnsi"/>
                <w:color w:val="000000" w:themeColor="text1"/>
                <w:sz w:val="20"/>
                <w:szCs w:val="20"/>
                <w:lang w:eastAsia="en-US"/>
              </w:rPr>
              <w:t xml:space="preserve"> от 18</w:t>
            </w:r>
            <w:r>
              <w:rPr>
                <w:rFonts w:eastAsiaTheme="minorHAnsi"/>
                <w:color w:val="000000" w:themeColor="text1"/>
                <w:sz w:val="20"/>
                <w:szCs w:val="20"/>
                <w:lang w:eastAsia="en-US"/>
              </w:rPr>
              <w:t xml:space="preserve"> февраля </w:t>
            </w:r>
            <w:r w:rsidR="00A47885" w:rsidRPr="00A47885">
              <w:rPr>
                <w:rFonts w:eastAsiaTheme="minorHAnsi"/>
                <w:color w:val="000000" w:themeColor="text1"/>
                <w:sz w:val="20"/>
                <w:szCs w:val="20"/>
                <w:lang w:eastAsia="en-US"/>
              </w:rPr>
              <w:t>2022</w:t>
            </w:r>
            <w:r>
              <w:rPr>
                <w:rFonts w:eastAsiaTheme="minorHAnsi"/>
                <w:color w:val="000000" w:themeColor="text1"/>
                <w:sz w:val="20"/>
                <w:szCs w:val="20"/>
                <w:lang w:eastAsia="en-US"/>
              </w:rPr>
              <w:t> г.</w:t>
            </w:r>
            <w:r w:rsidR="00A47885" w:rsidRPr="00A47885">
              <w:rPr>
                <w:rFonts w:eastAsiaTheme="minorHAnsi"/>
                <w:color w:val="000000" w:themeColor="text1"/>
                <w:sz w:val="20"/>
                <w:szCs w:val="20"/>
                <w:lang w:eastAsia="en-US"/>
              </w:rPr>
              <w:t xml:space="preserve"> № 292-р.</w:t>
            </w:r>
          </w:p>
          <w:p w14:paraId="38901188" w14:textId="5C960D18"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Утвержденные ЛБО доведены и распределены в полном объеме.</w:t>
            </w:r>
          </w:p>
          <w:p w14:paraId="0E9025D8" w14:textId="3CFBDF79" w:rsidR="00A47885" w:rsidRPr="00A47885" w:rsidRDefault="005E7137"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Pr>
                <w:rFonts w:eastAsiaTheme="minorHAnsi"/>
                <w:color w:val="000000" w:themeColor="text1"/>
                <w:sz w:val="20"/>
                <w:szCs w:val="20"/>
                <w:lang w:eastAsia="en-US"/>
              </w:rPr>
              <w:t>Н</w:t>
            </w:r>
            <w:r w:rsidR="00A47885" w:rsidRPr="00A47885">
              <w:rPr>
                <w:rFonts w:eastAsiaTheme="minorHAnsi"/>
                <w:color w:val="000000" w:themeColor="text1"/>
                <w:sz w:val="20"/>
                <w:szCs w:val="20"/>
                <w:lang w:eastAsia="en-US"/>
              </w:rPr>
              <w:t xml:space="preserve">е исполнялись расходы в рамках КПМ «Организация и проведение мероприятий всероссийского значения, направленных на популяризацию и поощрение достижений в сфере развития сельского хозяйства», расходы по которому осуществляются путем проведения закупок товаров, работ и услуг (45,0 млн. рублей). Конкурентные процедуры для определения поставщиков в отчетном периоде не проводились, соответственно госконтракты не заключены. </w:t>
            </w:r>
          </w:p>
          <w:p w14:paraId="4B088352" w14:textId="77777777"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Наиболее низкий уровень исполнения сложился по следующим структурным элементам ГП-48.</w:t>
            </w:r>
          </w:p>
          <w:p w14:paraId="20A2AEF1" w14:textId="77777777"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Так, по ФП «Развитие транспортной инфраструктуры на сельских территориях» (Росавтодор), «Современный облик сельских территорий» (Минсельхоз России), расходы на реализацию которых представлены в основном строительством (реконструкцией) объектов госсобственности субъектов Российской Федерации, уровень исполнения составил 0,7 % и 3,6 % соответственно, что обусловлено проведением в I квартале конкурентных процедур в целях заключения госконтрактов .</w:t>
            </w:r>
          </w:p>
          <w:p w14:paraId="1C1E1856" w14:textId="77777777" w:rsidR="00A47885" w:rsidRPr="00A47885" w:rsidRDefault="00A47885" w:rsidP="00A47885">
            <w:pPr>
              <w:tabs>
                <w:tab w:val="left" w:pos="386"/>
              </w:tabs>
              <w:overflowPunct/>
              <w:autoSpaceDE/>
              <w:autoSpaceDN/>
              <w:adjustRightInd/>
              <w:spacing w:line="240" w:lineRule="auto"/>
              <w:ind w:left="0" w:right="0" w:firstLine="317"/>
              <w:textAlignment w:val="auto"/>
              <w:rPr>
                <w:rFonts w:eastAsiaTheme="minorHAnsi"/>
                <w:color w:val="000000" w:themeColor="text1"/>
                <w:sz w:val="20"/>
                <w:szCs w:val="20"/>
                <w:lang w:eastAsia="en-US"/>
              </w:rPr>
            </w:pPr>
            <w:r w:rsidRPr="00A47885">
              <w:rPr>
                <w:rFonts w:eastAsiaTheme="minorHAnsi"/>
                <w:color w:val="000000" w:themeColor="text1"/>
                <w:sz w:val="20"/>
                <w:szCs w:val="20"/>
                <w:lang w:eastAsia="en-US"/>
              </w:rPr>
              <w:t xml:space="preserve">По ФП «Содействие занятости сельского населения» исполнение составило 1,8 % преимущественно в связи с возмещением фактически понесенных затрат и прохождением студентами производственных практик в летние месяцы, которые предусмотрены при предоставлении субсидии по КБК 082 0709 4820255760 521 в сумме 165,0 млн. рублей (на возмещение индивидуальным предпринимателям и организациям независимо от их организационно-правовой формы, являющимся сельхозтоваропроизводителями, осуществляющим свою деятельность на сельских территориях, до 30 %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Минсельхозу России, привлеченных для прохождения производственной практики). </w:t>
            </w:r>
          </w:p>
          <w:p w14:paraId="07E1CE24" w14:textId="4847BE19" w:rsidR="00B512DC" w:rsidRPr="006207F8" w:rsidRDefault="00A47885" w:rsidP="005E7137">
            <w:pPr>
              <w:tabs>
                <w:tab w:val="left" w:pos="386"/>
              </w:tabs>
              <w:overflowPunct/>
              <w:autoSpaceDE/>
              <w:autoSpaceDN/>
              <w:adjustRightInd/>
              <w:spacing w:line="240" w:lineRule="auto"/>
              <w:ind w:left="0" w:right="0" w:firstLine="317"/>
              <w:textAlignment w:val="auto"/>
              <w:rPr>
                <w:sz w:val="20"/>
                <w:szCs w:val="20"/>
                <w:highlight w:val="yellow"/>
              </w:rPr>
            </w:pPr>
            <w:r w:rsidRPr="00A47885">
              <w:rPr>
                <w:rFonts w:eastAsiaTheme="minorHAnsi"/>
                <w:color w:val="000000" w:themeColor="text1"/>
                <w:sz w:val="20"/>
                <w:szCs w:val="20"/>
                <w:lang w:eastAsia="en-US"/>
              </w:rPr>
              <w:t>По ФП «Благоустройство сельских территорий» исполнение на уровне 5,5 % сложилось за счет предоставления субсидий по комплексному обеспечению сельских территории (КБК 082 0503 4820655760 521), реализация основного объема расходов по которым также  предусматривается после проведения конкурсных процедур.</w:t>
            </w:r>
          </w:p>
        </w:tc>
      </w:tr>
      <w:tr w:rsidR="004D7581" w:rsidRPr="00ED45E2" w14:paraId="2A6C3D52" w14:textId="77777777" w:rsidTr="008A6ABC">
        <w:tc>
          <w:tcPr>
            <w:tcW w:w="568" w:type="dxa"/>
          </w:tcPr>
          <w:p w14:paraId="55CA0F37" w14:textId="7515C1F4" w:rsidR="004D7581" w:rsidRPr="00ED45E2" w:rsidRDefault="00AA2C49" w:rsidP="00AA2C49">
            <w:pPr>
              <w:widowControl w:val="0"/>
              <w:spacing w:line="240" w:lineRule="auto"/>
              <w:ind w:left="0" w:right="0" w:firstLine="0"/>
              <w:jc w:val="center"/>
              <w:rPr>
                <w:rFonts w:eastAsia="Times New Roman"/>
                <w:sz w:val="20"/>
                <w:szCs w:val="20"/>
              </w:rPr>
            </w:pPr>
            <w:r>
              <w:rPr>
                <w:rFonts w:eastAsia="Times New Roman"/>
                <w:sz w:val="20"/>
                <w:szCs w:val="20"/>
              </w:rPr>
              <w:lastRenderedPageBreak/>
              <w:t>39</w:t>
            </w:r>
          </w:p>
        </w:tc>
        <w:tc>
          <w:tcPr>
            <w:tcW w:w="2410" w:type="dxa"/>
          </w:tcPr>
          <w:p w14:paraId="43B68B1F" w14:textId="63441C37" w:rsidR="004D7581" w:rsidRPr="00ED45E2" w:rsidRDefault="004D7581" w:rsidP="00311BC2">
            <w:pPr>
              <w:widowControl w:val="0"/>
              <w:spacing w:line="240" w:lineRule="auto"/>
              <w:ind w:left="0" w:right="0" w:firstLine="0"/>
              <w:rPr>
                <w:bCs/>
                <w:sz w:val="20"/>
                <w:szCs w:val="24"/>
              </w:rPr>
            </w:pPr>
            <w:r w:rsidRPr="004D7581">
              <w:rPr>
                <w:color w:val="000000" w:themeColor="text1"/>
                <w:sz w:val="20"/>
                <w:szCs w:val="20"/>
              </w:rPr>
              <w:t>«Обеспечение защиты личности, общества и государства»</w:t>
            </w:r>
          </w:p>
        </w:tc>
        <w:tc>
          <w:tcPr>
            <w:tcW w:w="8079" w:type="dxa"/>
          </w:tcPr>
          <w:p w14:paraId="4D03EB71" w14:textId="6808D62D" w:rsidR="004D7581" w:rsidRPr="006207F8" w:rsidRDefault="004D7581" w:rsidP="000C17EC">
            <w:pPr>
              <w:widowControl w:val="0"/>
              <w:spacing w:line="240" w:lineRule="auto"/>
              <w:ind w:left="34" w:right="-1" w:firstLine="318"/>
              <w:rPr>
                <w:bCs/>
                <w:sz w:val="18"/>
                <w:szCs w:val="18"/>
                <w:highlight w:val="yellow"/>
                <w:lang w:eastAsia="en-US"/>
              </w:rPr>
            </w:pPr>
            <w:r w:rsidRPr="00C122D6">
              <w:rPr>
                <w:bCs/>
                <w:sz w:val="20"/>
                <w:szCs w:val="20"/>
                <w:lang w:eastAsia="en-US"/>
              </w:rPr>
              <w:t>По госпрограмме</w:t>
            </w:r>
            <w:r w:rsidRPr="00C122D6">
              <w:rPr>
                <w:bCs/>
                <w:sz w:val="20"/>
                <w:szCs w:val="20"/>
              </w:rPr>
              <w:t xml:space="preserve"> </w:t>
            </w:r>
            <w:r w:rsidRPr="00C122D6">
              <w:rPr>
                <w:b/>
                <w:bCs/>
                <w:sz w:val="20"/>
                <w:szCs w:val="20"/>
              </w:rPr>
              <w:t>«</w:t>
            </w:r>
            <w:r w:rsidRPr="00C122D6">
              <w:rPr>
                <w:b/>
                <w:sz w:val="20"/>
                <w:szCs w:val="20"/>
              </w:rPr>
              <w:t>Обеспечение защиты личности, общества и государства</w:t>
            </w:r>
            <w:r w:rsidRPr="00C122D6">
              <w:rPr>
                <w:b/>
                <w:bCs/>
                <w:sz w:val="20"/>
                <w:szCs w:val="20"/>
              </w:rPr>
              <w:t>»</w:t>
            </w:r>
            <w:r w:rsidRPr="00C122D6">
              <w:rPr>
                <w:bCs/>
                <w:sz w:val="20"/>
                <w:szCs w:val="20"/>
              </w:rPr>
              <w:t xml:space="preserve"> (ГП-50) </w:t>
            </w:r>
            <w:r w:rsidRPr="00C122D6">
              <w:rPr>
                <w:sz w:val="20"/>
                <w:szCs w:val="20"/>
              </w:rPr>
              <w:t xml:space="preserve">исполнение расходов составило </w:t>
            </w:r>
            <w:r w:rsidR="007E143D" w:rsidRPr="00C122D6">
              <w:rPr>
                <w:b/>
                <w:sz w:val="20"/>
                <w:szCs w:val="20"/>
              </w:rPr>
              <w:t>20,2</w:t>
            </w:r>
            <w:r w:rsidRPr="00C122D6">
              <w:rPr>
                <w:b/>
                <w:sz w:val="20"/>
                <w:szCs w:val="20"/>
              </w:rPr>
              <w:t> %</w:t>
            </w:r>
            <w:r w:rsidRPr="00C122D6">
              <w:rPr>
                <w:sz w:val="20"/>
                <w:szCs w:val="20"/>
              </w:rPr>
              <w:t xml:space="preserve"> показателя сводной росписи с изменениями</w:t>
            </w:r>
            <w:r w:rsidR="00C122D6" w:rsidRPr="00C122D6">
              <w:rPr>
                <w:sz w:val="20"/>
                <w:szCs w:val="20"/>
              </w:rPr>
              <w:t xml:space="preserve">, </w:t>
            </w:r>
            <w:r w:rsidR="000C17EC">
              <w:rPr>
                <w:sz w:val="20"/>
                <w:szCs w:val="20"/>
              </w:rPr>
              <w:t>ч</w:t>
            </w:r>
            <w:r w:rsidR="00C122D6" w:rsidRPr="00C122D6">
              <w:rPr>
                <w:sz w:val="20"/>
                <w:szCs w:val="20"/>
              </w:rPr>
              <w:t xml:space="preserve">то </w:t>
            </w:r>
            <w:r w:rsidR="00C122D6" w:rsidRPr="000C17EC">
              <w:rPr>
                <w:b/>
                <w:sz w:val="20"/>
                <w:szCs w:val="20"/>
              </w:rPr>
              <w:t>ниже</w:t>
            </w:r>
            <w:r w:rsidR="00C122D6" w:rsidRPr="00C122D6">
              <w:rPr>
                <w:sz w:val="20"/>
                <w:szCs w:val="20"/>
              </w:rPr>
              <w:t xml:space="preserve"> уровня исполнения расходов за аналогичный период 2021 года (21,9 %)</w:t>
            </w:r>
            <w:r w:rsidRPr="00C122D6">
              <w:rPr>
                <w:bCs/>
                <w:sz w:val="20"/>
                <w:szCs w:val="20"/>
              </w:rPr>
              <w:t>.</w:t>
            </w:r>
          </w:p>
        </w:tc>
      </w:tr>
      <w:tr w:rsidR="00D313AA" w:rsidRPr="00ED45E2" w14:paraId="35D9A721" w14:textId="77777777" w:rsidTr="008A6ABC">
        <w:tc>
          <w:tcPr>
            <w:tcW w:w="568" w:type="dxa"/>
          </w:tcPr>
          <w:p w14:paraId="2B0E8F9E" w14:textId="505754DF" w:rsidR="00D313AA" w:rsidRDefault="00D313AA" w:rsidP="00AA2C49">
            <w:pPr>
              <w:widowControl w:val="0"/>
              <w:spacing w:line="240" w:lineRule="auto"/>
              <w:ind w:left="0" w:right="0" w:firstLine="0"/>
              <w:jc w:val="center"/>
              <w:rPr>
                <w:rFonts w:eastAsia="Times New Roman"/>
                <w:sz w:val="20"/>
                <w:szCs w:val="20"/>
              </w:rPr>
            </w:pPr>
            <w:r>
              <w:rPr>
                <w:rFonts w:eastAsia="Times New Roman"/>
                <w:sz w:val="20"/>
                <w:szCs w:val="20"/>
              </w:rPr>
              <w:t>4</w:t>
            </w:r>
            <w:r w:rsidR="00AA2C49">
              <w:rPr>
                <w:rFonts w:eastAsia="Times New Roman"/>
                <w:sz w:val="20"/>
                <w:szCs w:val="20"/>
              </w:rPr>
              <w:t>0</w:t>
            </w:r>
          </w:p>
        </w:tc>
        <w:tc>
          <w:tcPr>
            <w:tcW w:w="2410" w:type="dxa"/>
          </w:tcPr>
          <w:p w14:paraId="68A85F43" w14:textId="650A352D" w:rsidR="00D313AA" w:rsidRPr="004D7581" w:rsidRDefault="00D313AA" w:rsidP="00D313AA">
            <w:pPr>
              <w:widowControl w:val="0"/>
              <w:spacing w:line="240" w:lineRule="auto"/>
              <w:ind w:left="0" w:right="0" w:firstLine="0"/>
              <w:rPr>
                <w:color w:val="000000" w:themeColor="text1"/>
                <w:sz w:val="20"/>
                <w:szCs w:val="20"/>
              </w:rPr>
            </w:pPr>
            <w:r w:rsidRPr="00D313AA">
              <w:rPr>
                <w:color w:val="000000" w:themeColor="text1"/>
                <w:sz w:val="20"/>
                <w:szCs w:val="20"/>
              </w:rPr>
              <w:t xml:space="preserve">Государственная программа эффективного вовлечения в оборот земель сельскохозяйственного назначения и развития мелиоративного комплекса Российской Федерации </w:t>
            </w:r>
          </w:p>
        </w:tc>
        <w:tc>
          <w:tcPr>
            <w:tcW w:w="8079" w:type="dxa"/>
          </w:tcPr>
          <w:p w14:paraId="48D01FDA" w14:textId="33DC4FA9" w:rsidR="00D313AA" w:rsidRPr="00D313AA" w:rsidRDefault="00D313AA" w:rsidP="00D313AA">
            <w:pPr>
              <w:widowControl w:val="0"/>
              <w:spacing w:line="240" w:lineRule="auto"/>
              <w:ind w:left="34" w:right="-1" w:firstLine="318"/>
              <w:rPr>
                <w:bCs/>
                <w:sz w:val="20"/>
                <w:szCs w:val="20"/>
              </w:rPr>
            </w:pPr>
            <w:r w:rsidRPr="00D313AA">
              <w:rPr>
                <w:bCs/>
                <w:sz w:val="20"/>
                <w:szCs w:val="20"/>
                <w:lang w:eastAsia="en-US"/>
              </w:rPr>
              <w:t xml:space="preserve">По Государственной программе эффективного вовлечения в оборот земель сельскохозяйственного назначения и развития мелиоративного комплекса Российской Федерации </w:t>
            </w:r>
            <w:r w:rsidRPr="00D313AA">
              <w:rPr>
                <w:bCs/>
                <w:sz w:val="20"/>
                <w:szCs w:val="20"/>
              </w:rPr>
              <w:t xml:space="preserve">(ГП-53) </w:t>
            </w:r>
            <w:r w:rsidRPr="00D313AA">
              <w:rPr>
                <w:sz w:val="20"/>
                <w:szCs w:val="20"/>
              </w:rPr>
              <w:t xml:space="preserve">исполнение расходов составило </w:t>
            </w:r>
            <w:r w:rsidRPr="00D313AA">
              <w:rPr>
                <w:b/>
                <w:sz w:val="20"/>
                <w:szCs w:val="20"/>
              </w:rPr>
              <w:t>10,2 %</w:t>
            </w:r>
            <w:r w:rsidRPr="00D313AA">
              <w:rPr>
                <w:sz w:val="20"/>
                <w:szCs w:val="20"/>
              </w:rPr>
              <w:t xml:space="preserve"> показателя сводной росписи с изменениями (реализация началась в 2022 году)</w:t>
            </w:r>
            <w:r w:rsidRPr="00D313AA">
              <w:rPr>
                <w:bCs/>
                <w:sz w:val="20"/>
                <w:szCs w:val="20"/>
              </w:rPr>
              <w:t>.</w:t>
            </w:r>
          </w:p>
          <w:p w14:paraId="09EB627A" w14:textId="77777777" w:rsidR="000C17EC" w:rsidRPr="00D313AA" w:rsidRDefault="00D313AA" w:rsidP="000C17EC">
            <w:pPr>
              <w:widowControl w:val="0"/>
              <w:spacing w:line="240" w:lineRule="auto"/>
              <w:ind w:left="34" w:right="-1" w:firstLine="318"/>
              <w:rPr>
                <w:color w:val="000000" w:themeColor="text1"/>
                <w:sz w:val="20"/>
                <w:szCs w:val="20"/>
              </w:rPr>
            </w:pPr>
            <w:r w:rsidRPr="00D313AA">
              <w:rPr>
                <w:color w:val="000000" w:themeColor="text1"/>
                <w:sz w:val="20"/>
                <w:szCs w:val="20"/>
              </w:rPr>
              <w:t>Госпрограмма утверждена постановлением Правительства Р</w:t>
            </w:r>
            <w:r>
              <w:rPr>
                <w:color w:val="000000" w:themeColor="text1"/>
                <w:sz w:val="20"/>
                <w:szCs w:val="20"/>
              </w:rPr>
              <w:t>оссийской Федерации</w:t>
            </w:r>
            <w:r w:rsidRPr="00D313AA">
              <w:rPr>
                <w:color w:val="000000" w:themeColor="text1"/>
                <w:sz w:val="20"/>
                <w:szCs w:val="20"/>
              </w:rPr>
              <w:t xml:space="preserve"> от 14 мая 2021 г. № 731</w:t>
            </w:r>
            <w:r>
              <w:rPr>
                <w:color w:val="000000" w:themeColor="text1"/>
                <w:sz w:val="20"/>
                <w:szCs w:val="20"/>
              </w:rPr>
              <w:t>, о</w:t>
            </w:r>
            <w:r w:rsidRPr="00D313AA">
              <w:rPr>
                <w:color w:val="000000" w:themeColor="text1"/>
                <w:sz w:val="20"/>
                <w:szCs w:val="20"/>
              </w:rPr>
              <w:t xml:space="preserve">тветственный исполнитель – Минсельхоз России. </w:t>
            </w:r>
            <w:r w:rsidR="000C17EC" w:rsidRPr="000C17EC">
              <w:rPr>
                <w:color w:val="000000" w:themeColor="text1"/>
                <w:sz w:val="20"/>
                <w:szCs w:val="20"/>
              </w:rPr>
              <w:t>Стратегические приоритеты в сфере реализации ГП-</w:t>
            </w:r>
            <w:r w:rsidR="000C17EC">
              <w:rPr>
                <w:color w:val="000000" w:themeColor="text1"/>
                <w:sz w:val="20"/>
                <w:szCs w:val="20"/>
              </w:rPr>
              <w:t>53</w:t>
            </w:r>
            <w:r w:rsidR="000C17EC" w:rsidRPr="000C17EC">
              <w:rPr>
                <w:color w:val="000000" w:themeColor="text1"/>
                <w:sz w:val="20"/>
                <w:szCs w:val="20"/>
              </w:rPr>
              <w:t xml:space="preserve"> утверждены постановлением Правительства Российской Федерации от 27 октября 2021 г. </w:t>
            </w:r>
            <w:r w:rsidR="000C17EC">
              <w:rPr>
                <w:color w:val="000000" w:themeColor="text1"/>
                <w:sz w:val="20"/>
                <w:szCs w:val="20"/>
              </w:rPr>
              <w:t>№ </w:t>
            </w:r>
            <w:r w:rsidR="000C17EC" w:rsidRPr="000C17EC">
              <w:rPr>
                <w:color w:val="000000" w:themeColor="text1"/>
                <w:sz w:val="20"/>
                <w:szCs w:val="20"/>
              </w:rPr>
              <w:t>1832</w:t>
            </w:r>
            <w:r w:rsidR="000C17EC">
              <w:rPr>
                <w:color w:val="000000" w:themeColor="text1"/>
                <w:sz w:val="20"/>
                <w:szCs w:val="20"/>
              </w:rPr>
              <w:t>.</w:t>
            </w:r>
          </w:p>
          <w:p w14:paraId="56E1E64A" w14:textId="650CEA45"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Паспорт ГП-53 утвержден Правительством Р</w:t>
            </w:r>
            <w:r>
              <w:rPr>
                <w:color w:val="000000" w:themeColor="text1"/>
                <w:sz w:val="20"/>
                <w:szCs w:val="20"/>
              </w:rPr>
              <w:t>оссийской Федерации</w:t>
            </w:r>
            <w:r w:rsidRPr="00D313AA">
              <w:rPr>
                <w:color w:val="000000" w:themeColor="text1"/>
                <w:sz w:val="20"/>
                <w:szCs w:val="20"/>
              </w:rPr>
              <w:t xml:space="preserve"> 28 декабря 2021 года с объемом финансового обеспечения из федерального бюджета на 2022 год 29</w:t>
            </w:r>
            <w:r>
              <w:rPr>
                <w:color w:val="000000" w:themeColor="text1"/>
                <w:sz w:val="20"/>
                <w:szCs w:val="20"/>
              </w:rPr>
              <w:t> </w:t>
            </w:r>
            <w:r w:rsidRPr="00D313AA">
              <w:rPr>
                <w:color w:val="000000" w:themeColor="text1"/>
                <w:sz w:val="20"/>
                <w:szCs w:val="20"/>
              </w:rPr>
              <w:t>730,8</w:t>
            </w:r>
            <w:r>
              <w:rPr>
                <w:color w:val="000000" w:themeColor="text1"/>
                <w:sz w:val="20"/>
                <w:szCs w:val="20"/>
              </w:rPr>
              <w:t> </w:t>
            </w:r>
            <w:r w:rsidRPr="00D313AA">
              <w:rPr>
                <w:color w:val="000000" w:themeColor="text1"/>
                <w:sz w:val="20"/>
                <w:szCs w:val="20"/>
              </w:rPr>
              <w:t xml:space="preserve">млн. рублей, что соответствует объему финансирования, утвержденному Федеральным законом № 390-ФЗ. </w:t>
            </w:r>
          </w:p>
          <w:p w14:paraId="6F660E67" w14:textId="77777777" w:rsidR="000C17EC" w:rsidRDefault="000C17EC" w:rsidP="000C17EC">
            <w:pPr>
              <w:widowControl w:val="0"/>
              <w:spacing w:line="240" w:lineRule="auto"/>
              <w:ind w:left="34" w:right="-1" w:firstLine="318"/>
              <w:rPr>
                <w:color w:val="000000" w:themeColor="text1"/>
                <w:sz w:val="20"/>
                <w:szCs w:val="20"/>
              </w:rPr>
            </w:pPr>
            <w:r w:rsidRPr="00D313AA">
              <w:rPr>
                <w:color w:val="000000" w:themeColor="text1"/>
                <w:sz w:val="20"/>
                <w:szCs w:val="20"/>
              </w:rPr>
              <w:t>В основном госпрограмма сформирована за счет ранее реализовывавшихся в рамках ГП-25 мероприятий. Вместе с тем предусмотрена новая субсидия бюджетам субъектов Российской Федерации, однако ее доля в общем объеме ра</w:t>
            </w:r>
            <w:r>
              <w:rPr>
                <w:color w:val="000000" w:themeColor="text1"/>
                <w:sz w:val="20"/>
                <w:szCs w:val="20"/>
              </w:rPr>
              <w:t>сходов ГП-53 незначительна (1 %)</w:t>
            </w:r>
            <w:r w:rsidRPr="00D313AA">
              <w:rPr>
                <w:color w:val="000000" w:themeColor="text1"/>
                <w:sz w:val="20"/>
                <w:szCs w:val="20"/>
              </w:rPr>
              <w:t>.</w:t>
            </w:r>
          </w:p>
          <w:p w14:paraId="334C762E" w14:textId="77777777"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В структурные элементы включены два федеральных проекта, один из которых входит в состав нацпроекта «Международная кооперация и экспорт», два ведомственных проекта и комплекс процессных мероприятий.</w:t>
            </w:r>
          </w:p>
          <w:p w14:paraId="175E9FA0" w14:textId="3AB8C96A"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По результатам анализа проектов паспорта госпрограммы и паспортов ее структурных элементов</w:t>
            </w:r>
            <w:r>
              <w:rPr>
                <w:color w:val="000000" w:themeColor="text1"/>
                <w:sz w:val="20"/>
                <w:szCs w:val="20"/>
              </w:rPr>
              <w:t xml:space="preserve"> </w:t>
            </w:r>
            <w:r w:rsidRPr="00D313AA">
              <w:rPr>
                <w:color w:val="000000" w:themeColor="text1"/>
                <w:sz w:val="20"/>
                <w:szCs w:val="20"/>
              </w:rPr>
              <w:t>выявлены отдельные недостатки:</w:t>
            </w:r>
          </w:p>
          <w:p w14:paraId="241E7998" w14:textId="77777777"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xml:space="preserve">- отсутствие перечня объектов прикладных научных исследований и экспериментальных разработок, выполняемых по договорам о проведении НИОКТР, и </w:t>
            </w:r>
            <w:r w:rsidRPr="00D313AA">
              <w:rPr>
                <w:color w:val="000000" w:themeColor="text1"/>
                <w:sz w:val="20"/>
                <w:szCs w:val="20"/>
              </w:rPr>
              <w:lastRenderedPageBreak/>
              <w:t>объектов капитального строительства, реализуемых в рамках госпрограммы;</w:t>
            </w:r>
          </w:p>
          <w:p w14:paraId="402B8619" w14:textId="5E13AC5E"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уменьшение значений целей госпрограммы по сравнению со значениями, определенными ее стратегическими приоритетами, обусловленное в том числе сокращением расходов на реализацию госпрограммы;</w:t>
            </w:r>
          </w:p>
          <w:p w14:paraId="60C44AAA" w14:textId="33C86937"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несоответствие значений целей проекта паспорта госпрограммы значениям результатов, приведенных в проектах паспортов ее структурных элементов.</w:t>
            </w:r>
          </w:p>
          <w:p w14:paraId="657156F0" w14:textId="39847B6F" w:rsidR="00D313AA" w:rsidRPr="00D313AA" w:rsidRDefault="00D313AA" w:rsidP="00D313AA">
            <w:pPr>
              <w:widowControl w:val="0"/>
              <w:spacing w:line="240" w:lineRule="auto"/>
              <w:ind w:left="34" w:right="-1" w:firstLine="318"/>
              <w:rPr>
                <w:color w:val="000000" w:themeColor="text1"/>
                <w:sz w:val="20"/>
                <w:szCs w:val="20"/>
              </w:rPr>
            </w:pPr>
            <w:r>
              <w:rPr>
                <w:color w:val="000000" w:themeColor="text1"/>
                <w:sz w:val="20"/>
                <w:szCs w:val="20"/>
              </w:rPr>
              <w:t>П</w:t>
            </w:r>
            <w:r w:rsidRPr="00D313AA">
              <w:rPr>
                <w:color w:val="000000" w:themeColor="text1"/>
                <w:sz w:val="20"/>
                <w:szCs w:val="20"/>
              </w:rPr>
              <w:t xml:space="preserve">оказатели </w:t>
            </w:r>
            <w:r>
              <w:rPr>
                <w:color w:val="000000" w:themeColor="text1"/>
                <w:sz w:val="20"/>
                <w:szCs w:val="20"/>
              </w:rPr>
              <w:t>сводной росписи</w:t>
            </w:r>
            <w:r w:rsidRPr="00D313AA">
              <w:rPr>
                <w:color w:val="000000" w:themeColor="text1"/>
                <w:sz w:val="20"/>
                <w:szCs w:val="20"/>
              </w:rPr>
              <w:t xml:space="preserve"> незначительно </w:t>
            </w:r>
            <w:r w:rsidR="00390F42">
              <w:rPr>
                <w:color w:val="000000" w:themeColor="text1"/>
                <w:sz w:val="20"/>
                <w:szCs w:val="20"/>
              </w:rPr>
              <w:t>увеличены</w:t>
            </w:r>
            <w:r w:rsidRPr="00D313AA">
              <w:rPr>
                <w:color w:val="000000" w:themeColor="text1"/>
                <w:sz w:val="20"/>
                <w:szCs w:val="20"/>
              </w:rPr>
              <w:t xml:space="preserve"> (на 154 млн. рублей, или на 0,5</w:t>
            </w:r>
            <w:r w:rsidR="00390F42">
              <w:rPr>
                <w:color w:val="000000" w:themeColor="text1"/>
                <w:sz w:val="20"/>
                <w:szCs w:val="20"/>
              </w:rPr>
              <w:t> </w:t>
            </w:r>
            <w:r w:rsidRPr="00D313AA">
              <w:rPr>
                <w:color w:val="000000" w:themeColor="text1"/>
                <w:sz w:val="20"/>
                <w:szCs w:val="20"/>
              </w:rPr>
              <w:t>%) и составили 29 884,8 млн. рублей, что связано с увеличением бюджетных ассигнований на объем неиспользованных в прошлом году в рамках ГП-25 лимитов на оплату контрактов на реализацию объектов капитального строительства, подлежащих оплате в 2021 году.</w:t>
            </w:r>
          </w:p>
          <w:p w14:paraId="482126B4" w14:textId="77777777"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Объем утвержденных ЛБО на исполнение ГП-53 составил 28 368,1 млн. рублей, или 94,9 % показателя СБР (ЛБО доведены до ГРБС в полном объеме).</w:t>
            </w:r>
          </w:p>
          <w:p w14:paraId="3AD6A859" w14:textId="75DEEDE8"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xml:space="preserve">По состоянию на 1 апреля 2022 года заблокировано ЛБО на сумму 1 516,7 млн. рублей в связи с установленными на основании подпункта «б» пункта 2(1) Положения о мерах по обеспечению исполнения федерального бюджета ограничениями на финансирование работ по 12 объектам капитального строительства, учтенным в ФАИП без адресного распределения (в качестве укрупненного мероприятия) до принятия нормативного правового акта (акта) о детализации мероприятий до объектов. Часть указанных лимитов (956,0 млн. рублей) разблокирована в начале апреля  в связи с утверждением приказа Минсельхоза России от 24 декабря 2021 г. № 875 . Сформированное уже в апреле 2022 года уведомление о разблокировке ЛБО по оставшимся трем объектам в сумме 560,0 млн. рублей также в связи с утверждением приказа № 875 находится на рассмотрении </w:t>
            </w:r>
            <w:r w:rsidR="00390F42">
              <w:rPr>
                <w:color w:val="000000" w:themeColor="text1"/>
                <w:sz w:val="20"/>
                <w:szCs w:val="20"/>
              </w:rPr>
              <w:t xml:space="preserve">в </w:t>
            </w:r>
            <w:r w:rsidRPr="00D313AA">
              <w:rPr>
                <w:color w:val="000000" w:themeColor="text1"/>
                <w:sz w:val="20"/>
                <w:szCs w:val="20"/>
              </w:rPr>
              <w:t>Минфин</w:t>
            </w:r>
            <w:r w:rsidR="00390F42">
              <w:rPr>
                <w:color w:val="000000" w:themeColor="text1"/>
                <w:sz w:val="20"/>
                <w:szCs w:val="20"/>
              </w:rPr>
              <w:t>е</w:t>
            </w:r>
            <w:r w:rsidRPr="00D313AA">
              <w:rPr>
                <w:color w:val="000000" w:themeColor="text1"/>
                <w:sz w:val="20"/>
                <w:szCs w:val="20"/>
              </w:rPr>
              <w:t xml:space="preserve"> России.</w:t>
            </w:r>
          </w:p>
          <w:p w14:paraId="5B87FECF" w14:textId="582E3315"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По состоянию на 1 апреля 2022 года не распределены 5 010,3 млн. рублей, или 17,7 % доведенных ЛБО. Весь объем сложился по предусмотренным на осуществление бюджетных инвестиций в объекты капитального строительства лимитам (в том числе 4</w:t>
            </w:r>
            <w:r w:rsidR="00390F42">
              <w:rPr>
                <w:color w:val="000000" w:themeColor="text1"/>
                <w:sz w:val="20"/>
                <w:szCs w:val="20"/>
              </w:rPr>
              <w:t> </w:t>
            </w:r>
            <w:r w:rsidRPr="00D313AA">
              <w:rPr>
                <w:color w:val="000000" w:themeColor="text1"/>
                <w:sz w:val="20"/>
                <w:szCs w:val="20"/>
              </w:rPr>
              <w:t>318,6 млн. рублей по ведомственному проекту «Строительство, реконструкция и капитальный ремонт объектов мелиоративного комплекса государственной собственности Российской Федерации», что составляет 78,3 % доведенных в рамках ГП-53 лимитов по проекту, по федеральному проекту «Экспорт продукции АПК», входящему в состав национального проекта «Международная кооперация и экспорт» – 691,7 млн. рублей, или 9,3 %), что обусловлено планируемым перераспределением ассигнований в связи со сложившейся геополитической и экономической ситуацией и с целью минимизации последствий ограничительных мер, поддержания стабильности отраслей экономики.</w:t>
            </w:r>
          </w:p>
          <w:p w14:paraId="46FC98EC" w14:textId="2BBA3C54"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xml:space="preserve">По ФП «Экспорт продукции АПК», входящему в состав нацпроекта «Международная кооперация и экспорт» (27,1 % в структуре расходов ГП-53) уровень исполнения </w:t>
            </w:r>
            <w:r w:rsidR="00390F42">
              <w:rPr>
                <w:color w:val="000000" w:themeColor="text1"/>
                <w:sz w:val="20"/>
                <w:szCs w:val="20"/>
              </w:rPr>
              <w:t>составил</w:t>
            </w:r>
            <w:r w:rsidRPr="00D313AA">
              <w:rPr>
                <w:color w:val="000000" w:themeColor="text1"/>
                <w:sz w:val="20"/>
                <w:szCs w:val="20"/>
              </w:rPr>
              <w:t xml:space="preserve"> 8,7 %. </w:t>
            </w:r>
            <w:r w:rsidR="00390F42">
              <w:rPr>
                <w:color w:val="000000" w:themeColor="text1"/>
                <w:sz w:val="20"/>
                <w:szCs w:val="20"/>
              </w:rPr>
              <w:t>И</w:t>
            </w:r>
            <w:r w:rsidR="00390F42" w:rsidRPr="00D313AA">
              <w:rPr>
                <w:color w:val="000000" w:themeColor="text1"/>
                <w:sz w:val="20"/>
                <w:szCs w:val="20"/>
              </w:rPr>
              <w:t>сполнен</w:t>
            </w:r>
            <w:r w:rsidR="00390F42">
              <w:rPr>
                <w:color w:val="000000" w:themeColor="text1"/>
                <w:sz w:val="20"/>
                <w:szCs w:val="20"/>
              </w:rPr>
              <w:t>ие р</w:t>
            </w:r>
            <w:r w:rsidRPr="00D313AA">
              <w:rPr>
                <w:color w:val="000000" w:themeColor="text1"/>
                <w:sz w:val="20"/>
                <w:szCs w:val="20"/>
              </w:rPr>
              <w:t>асход</w:t>
            </w:r>
            <w:r w:rsidR="00390F42">
              <w:rPr>
                <w:color w:val="000000" w:themeColor="text1"/>
                <w:sz w:val="20"/>
                <w:szCs w:val="20"/>
              </w:rPr>
              <w:t>ов</w:t>
            </w:r>
            <w:r w:rsidRPr="00D313AA">
              <w:rPr>
                <w:color w:val="000000" w:themeColor="text1"/>
                <w:sz w:val="20"/>
                <w:szCs w:val="20"/>
              </w:rPr>
              <w:t xml:space="preserve"> на осуществление бюджетных инвестиций </w:t>
            </w:r>
            <w:r w:rsidR="00390F42">
              <w:rPr>
                <w:color w:val="000000" w:themeColor="text1"/>
                <w:sz w:val="20"/>
                <w:szCs w:val="20"/>
              </w:rPr>
              <w:t>составило</w:t>
            </w:r>
            <w:r w:rsidRPr="00D313AA">
              <w:rPr>
                <w:color w:val="000000" w:themeColor="text1"/>
                <w:sz w:val="20"/>
                <w:szCs w:val="20"/>
              </w:rPr>
              <w:t xml:space="preserve"> </w:t>
            </w:r>
            <w:r w:rsidR="00390F42">
              <w:rPr>
                <w:color w:val="000000" w:themeColor="text1"/>
                <w:sz w:val="20"/>
                <w:szCs w:val="20"/>
              </w:rPr>
              <w:t xml:space="preserve">лишь </w:t>
            </w:r>
            <w:r w:rsidRPr="00D313AA">
              <w:rPr>
                <w:color w:val="000000" w:themeColor="text1"/>
                <w:sz w:val="20"/>
                <w:szCs w:val="20"/>
              </w:rPr>
              <w:t>12</w:t>
            </w:r>
            <w:r w:rsidR="00390F42">
              <w:rPr>
                <w:color w:val="000000" w:themeColor="text1"/>
                <w:sz w:val="20"/>
                <w:szCs w:val="20"/>
              </w:rPr>
              <w:t> </w:t>
            </w:r>
            <w:r w:rsidRPr="00D313AA">
              <w:rPr>
                <w:color w:val="000000" w:themeColor="text1"/>
                <w:sz w:val="20"/>
                <w:szCs w:val="20"/>
              </w:rPr>
              <w:t xml:space="preserve">%, в том числе в связи с наличием нераспределенных лимитов по указанным выше причинам. </w:t>
            </w:r>
            <w:r w:rsidR="00390F42">
              <w:rPr>
                <w:color w:val="000000" w:themeColor="text1"/>
                <w:sz w:val="20"/>
                <w:szCs w:val="20"/>
              </w:rPr>
              <w:t>По результатам анализа</w:t>
            </w:r>
            <w:r w:rsidRPr="00D313AA">
              <w:rPr>
                <w:color w:val="000000" w:themeColor="text1"/>
                <w:sz w:val="20"/>
                <w:szCs w:val="20"/>
              </w:rPr>
              <w:t xml:space="preserve"> выявлены 3 объекта капитального строительства с уже разработанной проектной документацией, получившей положительные заключения государственной экспертизы в 2020 – 2021 годах, по которым в текущем году проводились незапланированные ФАИП проектно-изыскательные работы – по объектам получены новые заключения экспертизы.</w:t>
            </w:r>
          </w:p>
          <w:p w14:paraId="638360BC" w14:textId="22A9353D"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По ведомственному проекту «Строительство, реконструкция и капитальный ремонт объектов мелиоративного комплекса государственной собственности Российской Федерации» (21,2 % в структуре расходов ГП-53), основной объем расходов по которому предусмотрен на осуществление бюджетных инвестиций в объекты капитального строительства (92,1 %), уровень исполнения составил 3 %, что связано с планируемым перераспределением значительной части бюджетных ассигнований.  Также выявлены 2 объекта капитального строительства с разработанной проектной документацией, получившей положительные заключения государственной экспертизы в 2020 – 2021 годах, по которым в текущем году проводились незапланированные ФАИП проектно-изыскательные работы – по объектам получены новые заключения экспертизы.</w:t>
            </w:r>
          </w:p>
          <w:p w14:paraId="549DC7F1" w14:textId="0451BE1E"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 xml:space="preserve">Исполнение бюджетных ассигнований по федеральному проекту, не входящему в состав нацпроекта, «Вовлечение в оборот и комплексная мелиорация земель сельскохозяйственного назначения» (16,5 % в структуре расходов ГП-53) </w:t>
            </w:r>
            <w:r w:rsidR="00390F42">
              <w:rPr>
                <w:color w:val="000000" w:themeColor="text1"/>
                <w:sz w:val="20"/>
                <w:szCs w:val="20"/>
              </w:rPr>
              <w:t>составило</w:t>
            </w:r>
            <w:r w:rsidRPr="00D313AA">
              <w:rPr>
                <w:color w:val="000000" w:themeColor="text1"/>
                <w:sz w:val="20"/>
                <w:szCs w:val="20"/>
              </w:rPr>
              <w:t xml:space="preserve"> 5,3 %. Наибольший объем бюджетных ассигнований (89,5 %) приходится на субсидии бюджетам субъектов Российской Федерации на проведение гидромелиоративных, культуртехнических, агролесомелиоративных и фитомелиоративных мероприятий, а также мероприятий в области известкования кислых почв на пашне, уровень исполнения </w:t>
            </w:r>
            <w:r w:rsidRPr="00D313AA">
              <w:rPr>
                <w:color w:val="000000" w:themeColor="text1"/>
                <w:sz w:val="20"/>
                <w:szCs w:val="20"/>
              </w:rPr>
              <w:lastRenderedPageBreak/>
              <w:t>которых составил 5,9 % (соглашения заключены на весь объем предусмотренных в 2022 году ассигнований c 60 субъектами, субсидии в I квартале перечислялись 6 из них).</w:t>
            </w:r>
          </w:p>
          <w:p w14:paraId="440C3953" w14:textId="77777777" w:rsidR="00D313AA" w:rsidRPr="00D313AA" w:rsidRDefault="00D313AA" w:rsidP="00D313AA">
            <w:pPr>
              <w:widowControl w:val="0"/>
              <w:spacing w:line="240" w:lineRule="auto"/>
              <w:ind w:left="34" w:right="-1" w:firstLine="318"/>
              <w:rPr>
                <w:color w:val="000000" w:themeColor="text1"/>
                <w:sz w:val="20"/>
                <w:szCs w:val="20"/>
              </w:rPr>
            </w:pPr>
            <w:r w:rsidRPr="00D313AA">
              <w:rPr>
                <w:color w:val="000000" w:themeColor="text1"/>
                <w:sz w:val="20"/>
                <w:szCs w:val="20"/>
              </w:rPr>
              <w:t>В полном объеме (100,0 млн. рублей) не исполнены расходы по ведомственному проекту «Создание и развитие информационных систем вовлечения в оборот земель сельскохозяйственного назначения и развития мелиоративного комплекса Российской Федерации» (0,3 % в структуре расходов ГП-53), предусмотренные на закупки по ВР 246. В отчетном периоде конкурентные процедуры не проводились.</w:t>
            </w:r>
          </w:p>
          <w:p w14:paraId="1E5B7664" w14:textId="42050182" w:rsidR="00D313AA" w:rsidRPr="006207F8" w:rsidRDefault="00390F42" w:rsidP="00390F42">
            <w:pPr>
              <w:widowControl w:val="0"/>
              <w:spacing w:line="240" w:lineRule="auto"/>
              <w:ind w:left="34" w:right="-1" w:firstLine="318"/>
              <w:rPr>
                <w:bCs/>
                <w:sz w:val="20"/>
                <w:szCs w:val="20"/>
                <w:highlight w:val="yellow"/>
                <w:lang w:eastAsia="en-US"/>
              </w:rPr>
            </w:pPr>
            <w:r>
              <w:rPr>
                <w:color w:val="000000" w:themeColor="text1"/>
                <w:sz w:val="20"/>
                <w:szCs w:val="20"/>
              </w:rPr>
              <w:t>И</w:t>
            </w:r>
            <w:r w:rsidRPr="00D313AA">
              <w:rPr>
                <w:color w:val="000000" w:themeColor="text1"/>
                <w:sz w:val="20"/>
                <w:szCs w:val="20"/>
              </w:rPr>
              <w:t>сполнен</w:t>
            </w:r>
            <w:r>
              <w:rPr>
                <w:color w:val="000000" w:themeColor="text1"/>
                <w:sz w:val="20"/>
                <w:szCs w:val="20"/>
              </w:rPr>
              <w:t>ие р</w:t>
            </w:r>
            <w:r w:rsidR="00D313AA" w:rsidRPr="00D313AA">
              <w:rPr>
                <w:color w:val="000000" w:themeColor="text1"/>
                <w:sz w:val="20"/>
                <w:szCs w:val="20"/>
              </w:rPr>
              <w:t>асход</w:t>
            </w:r>
            <w:r>
              <w:rPr>
                <w:color w:val="000000" w:themeColor="text1"/>
                <w:sz w:val="20"/>
                <w:szCs w:val="20"/>
              </w:rPr>
              <w:t>ов</w:t>
            </w:r>
            <w:r w:rsidR="00D313AA" w:rsidRPr="00D313AA">
              <w:rPr>
                <w:color w:val="000000" w:themeColor="text1"/>
                <w:sz w:val="20"/>
                <w:szCs w:val="20"/>
              </w:rPr>
              <w:t xml:space="preserve"> на реализацию КПМ «Обеспечение эффективного управления мелиоративным комплексом и организация рационального использования земель сельскохозяйственного назначения» (34,9 % в структуре расходов ГП-53) </w:t>
            </w:r>
            <w:r>
              <w:rPr>
                <w:color w:val="000000" w:themeColor="text1"/>
                <w:sz w:val="20"/>
                <w:szCs w:val="20"/>
              </w:rPr>
              <w:t>составило</w:t>
            </w:r>
            <w:r w:rsidR="00D313AA" w:rsidRPr="00D313AA">
              <w:rPr>
                <w:color w:val="000000" w:themeColor="text1"/>
                <w:sz w:val="20"/>
                <w:szCs w:val="20"/>
              </w:rPr>
              <w:t xml:space="preserve"> 18,1</w:t>
            </w:r>
            <w:r>
              <w:rPr>
                <w:color w:val="000000" w:themeColor="text1"/>
                <w:sz w:val="20"/>
                <w:szCs w:val="20"/>
              </w:rPr>
              <w:t> </w:t>
            </w:r>
            <w:r w:rsidR="00D313AA" w:rsidRPr="00D313AA">
              <w:rPr>
                <w:color w:val="000000" w:themeColor="text1"/>
                <w:sz w:val="20"/>
                <w:szCs w:val="20"/>
              </w:rPr>
              <w:t>%. Основной объем расходов в рамках КПМ приходится на субсидии подведомственным учреждениям, в том числе субсидии на финансовое обеспечение выполнения государственного задания (72,5 %), характеризующиеся равномерным поквартальным исполнением (исполнен</w:t>
            </w:r>
            <w:r>
              <w:rPr>
                <w:color w:val="000000" w:themeColor="text1"/>
                <w:sz w:val="20"/>
                <w:szCs w:val="20"/>
              </w:rPr>
              <w:t>ие составило</w:t>
            </w:r>
            <w:r w:rsidR="00D313AA" w:rsidRPr="00D313AA">
              <w:rPr>
                <w:color w:val="000000" w:themeColor="text1"/>
                <w:sz w:val="20"/>
                <w:szCs w:val="20"/>
              </w:rPr>
              <w:t xml:space="preserve"> 25 %), а также субсидии на иные цели (24 %), которые не исполнены в полном объеме (2 506,5 млн. рублей), что связано с поздним внесением изменений в правила предоставления субсидий в части отнесения направлений предоставления субсидий к ГП-53 вместо ГП-25  и, как следствие, поздним заключением соглашений.</w:t>
            </w:r>
          </w:p>
        </w:tc>
      </w:tr>
      <w:tr w:rsidR="00AA2C49" w:rsidRPr="00ED45E2" w14:paraId="26F469D9" w14:textId="77777777" w:rsidTr="008A6ABC">
        <w:tc>
          <w:tcPr>
            <w:tcW w:w="568" w:type="dxa"/>
          </w:tcPr>
          <w:p w14:paraId="0F63CF92" w14:textId="415FDE0E" w:rsidR="00AA2C4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lastRenderedPageBreak/>
              <w:t>41</w:t>
            </w:r>
          </w:p>
        </w:tc>
        <w:tc>
          <w:tcPr>
            <w:tcW w:w="2410" w:type="dxa"/>
          </w:tcPr>
          <w:p w14:paraId="031EC74B" w14:textId="3F2D2953" w:rsidR="00AA2C49" w:rsidRDefault="00AA2C49" w:rsidP="00D313AA">
            <w:pPr>
              <w:widowControl w:val="0"/>
              <w:spacing w:line="240" w:lineRule="auto"/>
              <w:ind w:left="0" w:right="0" w:firstLine="0"/>
              <w:rPr>
                <w:rFonts w:eastAsia="Times New Roman"/>
                <w:sz w:val="20"/>
                <w:szCs w:val="20"/>
              </w:rPr>
            </w:pPr>
            <w:r>
              <w:rPr>
                <w:rFonts w:eastAsia="Times New Roman"/>
                <w:sz w:val="20"/>
                <w:szCs w:val="20"/>
              </w:rPr>
              <w:t>«Национальная система пространственных данных»</w:t>
            </w:r>
          </w:p>
        </w:tc>
        <w:tc>
          <w:tcPr>
            <w:tcW w:w="8079" w:type="dxa"/>
          </w:tcPr>
          <w:p w14:paraId="2942D845" w14:textId="77777777" w:rsidR="00AA2C49" w:rsidRDefault="00AA2C49" w:rsidP="00AA2C49">
            <w:pPr>
              <w:widowControl w:val="0"/>
              <w:spacing w:line="240" w:lineRule="auto"/>
              <w:ind w:left="34" w:right="-1" w:firstLine="318"/>
              <w:rPr>
                <w:color w:val="000000" w:themeColor="text1"/>
                <w:sz w:val="20"/>
                <w:szCs w:val="20"/>
              </w:rPr>
            </w:pPr>
            <w:r w:rsidRPr="00AA2C49">
              <w:rPr>
                <w:color w:val="000000" w:themeColor="text1"/>
                <w:sz w:val="20"/>
                <w:szCs w:val="20"/>
              </w:rPr>
              <w:t>По госпрограмме «Национальная система пространственных данных» (ГП-5</w:t>
            </w:r>
            <w:r>
              <w:rPr>
                <w:color w:val="000000" w:themeColor="text1"/>
                <w:sz w:val="20"/>
                <w:szCs w:val="20"/>
              </w:rPr>
              <w:t>4</w:t>
            </w:r>
            <w:r w:rsidRPr="00AA2C49">
              <w:rPr>
                <w:color w:val="000000" w:themeColor="text1"/>
                <w:sz w:val="20"/>
                <w:szCs w:val="20"/>
              </w:rPr>
              <w:t xml:space="preserve">) исполнение расходов составило </w:t>
            </w:r>
            <w:r>
              <w:rPr>
                <w:color w:val="000000" w:themeColor="text1"/>
                <w:sz w:val="20"/>
                <w:szCs w:val="20"/>
              </w:rPr>
              <w:t>27,9</w:t>
            </w:r>
            <w:r w:rsidRPr="00AA2C49">
              <w:rPr>
                <w:color w:val="000000" w:themeColor="text1"/>
                <w:sz w:val="20"/>
                <w:szCs w:val="20"/>
              </w:rPr>
              <w:t xml:space="preserve"> % показателя сводной росписи (реализация началась в 2022 году).</w:t>
            </w:r>
          </w:p>
          <w:p w14:paraId="6C734F28" w14:textId="77777777" w:rsidR="00C122D6" w:rsidRDefault="00C94DD2" w:rsidP="00C94DD2">
            <w:pPr>
              <w:widowControl w:val="0"/>
              <w:spacing w:line="240" w:lineRule="auto"/>
              <w:ind w:left="34" w:right="-1" w:firstLine="318"/>
              <w:rPr>
                <w:color w:val="000000" w:themeColor="text1"/>
                <w:sz w:val="20"/>
                <w:szCs w:val="20"/>
              </w:rPr>
            </w:pPr>
            <w:r>
              <w:rPr>
                <w:color w:val="000000" w:themeColor="text1"/>
                <w:sz w:val="20"/>
                <w:szCs w:val="20"/>
              </w:rPr>
              <w:t>Стратегические п</w:t>
            </w:r>
            <w:r w:rsidRPr="00C94DD2">
              <w:rPr>
                <w:color w:val="000000" w:themeColor="text1"/>
                <w:sz w:val="20"/>
                <w:szCs w:val="20"/>
              </w:rPr>
              <w:t>риоритеты в сфере реализации ГП-</w:t>
            </w:r>
            <w:r>
              <w:rPr>
                <w:color w:val="000000" w:themeColor="text1"/>
                <w:sz w:val="20"/>
                <w:szCs w:val="20"/>
              </w:rPr>
              <w:t>54</w:t>
            </w:r>
            <w:r w:rsidRPr="00C94DD2">
              <w:rPr>
                <w:color w:val="000000" w:themeColor="text1"/>
                <w:sz w:val="20"/>
                <w:szCs w:val="20"/>
              </w:rPr>
              <w:t xml:space="preserve"> утверждены постановлением Правительства Российской Федерации от </w:t>
            </w:r>
            <w:r w:rsidR="00C122D6" w:rsidRPr="00C122D6">
              <w:rPr>
                <w:color w:val="000000" w:themeColor="text1"/>
                <w:sz w:val="20"/>
                <w:szCs w:val="20"/>
              </w:rPr>
              <w:t xml:space="preserve"> 1 декабря 2021 г. </w:t>
            </w:r>
            <w:r>
              <w:rPr>
                <w:color w:val="000000" w:themeColor="text1"/>
                <w:sz w:val="20"/>
                <w:szCs w:val="20"/>
              </w:rPr>
              <w:t>№</w:t>
            </w:r>
            <w:r w:rsidR="00C122D6" w:rsidRPr="00C122D6">
              <w:rPr>
                <w:color w:val="000000" w:themeColor="text1"/>
                <w:sz w:val="20"/>
                <w:szCs w:val="20"/>
              </w:rPr>
              <w:t xml:space="preserve"> 2148</w:t>
            </w:r>
            <w:r>
              <w:rPr>
                <w:color w:val="000000" w:themeColor="text1"/>
                <w:sz w:val="20"/>
                <w:szCs w:val="20"/>
              </w:rPr>
              <w:t>.</w:t>
            </w:r>
          </w:p>
          <w:p w14:paraId="7581E705" w14:textId="63B60C04" w:rsidR="00C94DD2"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Во исполнение пункта 2 статьи 179 Бюджетного кодекса Российской Федерации финансовое обеспечение ГП-</w:t>
            </w:r>
            <w:r>
              <w:rPr>
                <w:color w:val="000000" w:themeColor="text1"/>
                <w:sz w:val="20"/>
                <w:szCs w:val="20"/>
              </w:rPr>
              <w:t>54</w:t>
            </w:r>
            <w:r w:rsidRPr="00C94DD2">
              <w:rPr>
                <w:color w:val="000000" w:themeColor="text1"/>
                <w:sz w:val="20"/>
                <w:szCs w:val="20"/>
              </w:rPr>
              <w:t xml:space="preserve"> приведено в соответствие с Федеральным законом № 390-ФЗ.</w:t>
            </w:r>
          </w:p>
          <w:p w14:paraId="1EB0AAEB" w14:textId="16A0F657" w:rsidR="00C94DD2" w:rsidRDefault="00C94DD2" w:rsidP="00C94DD2">
            <w:pPr>
              <w:widowControl w:val="0"/>
              <w:spacing w:line="240" w:lineRule="auto"/>
              <w:ind w:left="34" w:right="-1" w:firstLine="318"/>
              <w:rPr>
                <w:color w:val="000000" w:themeColor="text1"/>
                <w:sz w:val="20"/>
                <w:szCs w:val="20"/>
              </w:rPr>
            </w:pPr>
            <w:r>
              <w:rPr>
                <w:color w:val="000000" w:themeColor="text1"/>
                <w:sz w:val="20"/>
                <w:szCs w:val="20"/>
              </w:rPr>
              <w:t>Р</w:t>
            </w:r>
            <w:r w:rsidRPr="00C94DD2">
              <w:rPr>
                <w:color w:val="000000" w:themeColor="text1"/>
                <w:sz w:val="20"/>
                <w:szCs w:val="20"/>
              </w:rPr>
              <w:t>еализация ГП-54 направлена на достижение двух национальных целей развития Российской Федерации – «Цифровая трансформация» и «Комфортная и безопасная среда для жизни», определенных Указом Президента Российской Федерации от 21 июля 2020 г. № 474, и 4 соответствующих им целевых показателей</w:t>
            </w:r>
            <w:r>
              <w:rPr>
                <w:color w:val="000000" w:themeColor="text1"/>
                <w:sz w:val="20"/>
                <w:szCs w:val="20"/>
              </w:rPr>
              <w:t>.</w:t>
            </w:r>
          </w:p>
          <w:p w14:paraId="2DB518A9" w14:textId="3AA8DF85" w:rsidR="00C94DD2" w:rsidRPr="00C94DD2" w:rsidRDefault="00C94DD2" w:rsidP="00C94DD2">
            <w:pPr>
              <w:widowControl w:val="0"/>
              <w:spacing w:line="240" w:lineRule="auto"/>
              <w:ind w:left="34" w:right="-1" w:firstLine="318"/>
              <w:rPr>
                <w:color w:val="000000" w:themeColor="text1"/>
                <w:sz w:val="20"/>
                <w:szCs w:val="20"/>
              </w:rPr>
            </w:pPr>
            <w:r>
              <w:rPr>
                <w:color w:val="000000" w:themeColor="text1"/>
                <w:sz w:val="20"/>
                <w:szCs w:val="20"/>
              </w:rPr>
              <w:t>Г</w:t>
            </w:r>
            <w:r w:rsidRPr="00C94DD2">
              <w:rPr>
                <w:color w:val="000000" w:themeColor="text1"/>
                <w:sz w:val="20"/>
                <w:szCs w:val="20"/>
              </w:rPr>
              <w:t>оспрограмма направлена на достижение целевого показателя «Улучшение качества городской среды в 1,5 раза» национальной цели «Комфортная и безопасная среда для жизни» - путем обеспечения полноты и качества сведений в Едином государственном реестре недвижимости в объеме 95 процентов к концу 2030 года.</w:t>
            </w:r>
          </w:p>
          <w:p w14:paraId="177FDF9E" w14:textId="4428FB44" w:rsidR="00C94DD2" w:rsidRPr="00C94DD2" w:rsidRDefault="00C94DD2" w:rsidP="00C94DD2">
            <w:pPr>
              <w:widowControl w:val="0"/>
              <w:spacing w:line="240" w:lineRule="auto"/>
              <w:ind w:left="34" w:right="-1" w:firstLine="318"/>
              <w:rPr>
                <w:color w:val="000000" w:themeColor="text1"/>
                <w:sz w:val="20"/>
                <w:szCs w:val="20"/>
              </w:rPr>
            </w:pPr>
            <w:r>
              <w:rPr>
                <w:color w:val="000000" w:themeColor="text1"/>
                <w:sz w:val="20"/>
                <w:szCs w:val="20"/>
              </w:rPr>
              <w:t>П</w:t>
            </w:r>
            <w:r w:rsidRPr="00C94DD2">
              <w:rPr>
                <w:color w:val="000000" w:themeColor="text1"/>
                <w:sz w:val="20"/>
                <w:szCs w:val="20"/>
              </w:rPr>
              <w:t>аспорт ГП</w:t>
            </w:r>
            <w:r>
              <w:rPr>
                <w:color w:val="000000" w:themeColor="text1"/>
                <w:sz w:val="20"/>
                <w:szCs w:val="20"/>
              </w:rPr>
              <w:t>-</w:t>
            </w:r>
            <w:r w:rsidRPr="00C94DD2">
              <w:rPr>
                <w:color w:val="000000" w:themeColor="text1"/>
                <w:sz w:val="20"/>
                <w:szCs w:val="20"/>
              </w:rPr>
              <w:t>54 учитывает положения, определенные Стратегией национальной безопасности Российской Федерации, утвержденной Указом Президента Российской Федерации от 2 июля 2021 г. № 400, и предусматривает мероприятия, направленные:</w:t>
            </w:r>
          </w:p>
          <w:p w14:paraId="1FB26A2C" w14:textId="77777777" w:rsidR="00C94DD2" w:rsidRPr="00C94DD2"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на повышение качества жизни граждан;</w:t>
            </w:r>
          </w:p>
          <w:p w14:paraId="1A9FCF30" w14:textId="77777777" w:rsidR="00C94DD2" w:rsidRPr="00C94DD2"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защиту граждан и всех форм собственности;</w:t>
            </w:r>
          </w:p>
          <w:p w14:paraId="7FDC1690" w14:textId="77777777" w:rsidR="00C94DD2" w:rsidRPr="00C94DD2"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развитие информационных технологий, необходимых для решения задач в области цифровизации экономики и государственного управления.</w:t>
            </w:r>
          </w:p>
          <w:p w14:paraId="7A99B6BC" w14:textId="2EA0550F" w:rsidR="00C94DD2"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Паспортом ГП</w:t>
            </w:r>
            <w:r>
              <w:rPr>
                <w:color w:val="000000" w:themeColor="text1"/>
                <w:sz w:val="20"/>
                <w:szCs w:val="20"/>
              </w:rPr>
              <w:t>-</w:t>
            </w:r>
            <w:r w:rsidRPr="00C94DD2">
              <w:rPr>
                <w:color w:val="000000" w:themeColor="text1"/>
                <w:sz w:val="20"/>
                <w:szCs w:val="20"/>
              </w:rPr>
              <w:t>54 не детализированы планируемые расходы в рамках отдельных национальных целей развития Российской Федерации, целей, показателей и структурных элементов госпрограммы, при этом до 30 % расходов предусмотрено на выплату зарплаты сотрудникам Росреестра. Паспортом ГП</w:t>
            </w:r>
            <w:r>
              <w:rPr>
                <w:color w:val="000000" w:themeColor="text1"/>
                <w:sz w:val="20"/>
                <w:szCs w:val="20"/>
              </w:rPr>
              <w:t>-</w:t>
            </w:r>
            <w:r w:rsidRPr="00C94DD2">
              <w:rPr>
                <w:color w:val="000000" w:themeColor="text1"/>
                <w:sz w:val="20"/>
                <w:szCs w:val="20"/>
              </w:rPr>
              <w:t xml:space="preserve">54 предусмотрено разделение расходов по </w:t>
            </w:r>
            <w:r>
              <w:rPr>
                <w:color w:val="000000" w:themeColor="text1"/>
                <w:sz w:val="20"/>
                <w:szCs w:val="20"/>
              </w:rPr>
              <w:t>ф</w:t>
            </w:r>
            <w:r w:rsidRPr="00C94DD2">
              <w:rPr>
                <w:color w:val="000000" w:themeColor="text1"/>
                <w:sz w:val="20"/>
                <w:szCs w:val="20"/>
              </w:rPr>
              <w:t>едеральному проекту «Национальная система пространственных данных» и комплексу процессных мероприятий «Обеспечение государственного кадастрового учета, государственной регистрации прав, геодезии и картографии» в ц</w:t>
            </w:r>
            <w:r>
              <w:rPr>
                <w:color w:val="000000" w:themeColor="text1"/>
                <w:sz w:val="20"/>
                <w:szCs w:val="20"/>
              </w:rPr>
              <w:t>елом на 2022 год.</w:t>
            </w:r>
          </w:p>
          <w:p w14:paraId="4ED04503" w14:textId="4C2C6C07" w:rsidR="00C94DD2" w:rsidRPr="00D55229" w:rsidRDefault="00C94DD2" w:rsidP="00C94DD2">
            <w:pPr>
              <w:widowControl w:val="0"/>
              <w:spacing w:line="240" w:lineRule="auto"/>
              <w:ind w:left="34" w:right="-1" w:firstLine="318"/>
              <w:rPr>
                <w:color w:val="000000" w:themeColor="text1"/>
                <w:sz w:val="20"/>
                <w:szCs w:val="20"/>
              </w:rPr>
            </w:pPr>
            <w:r w:rsidRPr="00C94DD2">
              <w:rPr>
                <w:color w:val="000000" w:themeColor="text1"/>
                <w:sz w:val="20"/>
                <w:szCs w:val="20"/>
              </w:rPr>
              <w:t>Паспортом ГП</w:t>
            </w:r>
            <w:r>
              <w:rPr>
                <w:color w:val="000000" w:themeColor="text1"/>
                <w:sz w:val="20"/>
                <w:szCs w:val="20"/>
              </w:rPr>
              <w:t>-</w:t>
            </w:r>
            <w:r w:rsidRPr="00C94DD2">
              <w:rPr>
                <w:color w:val="000000" w:themeColor="text1"/>
                <w:sz w:val="20"/>
                <w:szCs w:val="20"/>
              </w:rPr>
              <w:t xml:space="preserve">54 (раздел 2) предусмотрены 23 количественных показателя, при этом не детализировано их достижение в течение года – все показатели установлены на конец 2022 года, </w:t>
            </w:r>
            <w:r>
              <w:rPr>
                <w:color w:val="000000" w:themeColor="text1"/>
                <w:sz w:val="20"/>
                <w:szCs w:val="20"/>
              </w:rPr>
              <w:t xml:space="preserve">что не позволяет </w:t>
            </w:r>
            <w:r w:rsidRPr="00C94DD2">
              <w:rPr>
                <w:color w:val="000000" w:themeColor="text1"/>
                <w:sz w:val="20"/>
                <w:szCs w:val="20"/>
              </w:rPr>
              <w:t xml:space="preserve"> провести анализ достижения значений отдельных показателей госпрограммы по итогам 1 квартала 2022 года.</w:t>
            </w:r>
          </w:p>
        </w:tc>
      </w:tr>
      <w:tr w:rsidR="00D55229" w:rsidRPr="00ED45E2" w14:paraId="5EE26548" w14:textId="77777777" w:rsidTr="008A6ABC">
        <w:tc>
          <w:tcPr>
            <w:tcW w:w="568" w:type="dxa"/>
          </w:tcPr>
          <w:p w14:paraId="494724EF" w14:textId="15D6A045" w:rsidR="00D5522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t>42</w:t>
            </w:r>
          </w:p>
        </w:tc>
        <w:tc>
          <w:tcPr>
            <w:tcW w:w="2410" w:type="dxa"/>
          </w:tcPr>
          <w:p w14:paraId="4960B72C" w14:textId="693BAA48" w:rsidR="00D55229" w:rsidRDefault="00D55229" w:rsidP="00D313AA">
            <w:pPr>
              <w:widowControl w:val="0"/>
              <w:spacing w:line="240" w:lineRule="auto"/>
              <w:ind w:left="0" w:right="0" w:firstLine="0"/>
              <w:rPr>
                <w:color w:val="000000" w:themeColor="text1"/>
                <w:sz w:val="20"/>
                <w:szCs w:val="20"/>
              </w:rPr>
            </w:pPr>
            <w:r>
              <w:rPr>
                <w:rFonts w:eastAsia="Times New Roman"/>
                <w:sz w:val="20"/>
                <w:szCs w:val="20"/>
              </w:rPr>
              <w:t>«Развитие туризма</w:t>
            </w:r>
            <w:r w:rsidR="00AA2C49">
              <w:rPr>
                <w:rFonts w:eastAsia="Times New Roman"/>
                <w:sz w:val="20"/>
                <w:szCs w:val="20"/>
              </w:rPr>
              <w:t>»</w:t>
            </w:r>
          </w:p>
        </w:tc>
        <w:tc>
          <w:tcPr>
            <w:tcW w:w="8079" w:type="dxa"/>
          </w:tcPr>
          <w:p w14:paraId="1E5FDE5D" w14:textId="2FC5F578" w:rsidR="00D55229" w:rsidRPr="00D55229" w:rsidRDefault="00D55229" w:rsidP="00AA2C49">
            <w:pPr>
              <w:widowControl w:val="0"/>
              <w:spacing w:line="240" w:lineRule="auto"/>
              <w:ind w:left="34" w:right="-1" w:firstLine="318"/>
              <w:rPr>
                <w:color w:val="000000" w:themeColor="text1"/>
                <w:sz w:val="20"/>
                <w:szCs w:val="20"/>
              </w:rPr>
            </w:pPr>
            <w:r w:rsidRPr="00D55229">
              <w:rPr>
                <w:color w:val="000000" w:themeColor="text1"/>
                <w:sz w:val="20"/>
                <w:szCs w:val="20"/>
              </w:rPr>
              <w:t xml:space="preserve">По госпрограмме </w:t>
            </w:r>
            <w:r w:rsidR="00AA2C49" w:rsidRPr="00AA2C49">
              <w:rPr>
                <w:color w:val="000000" w:themeColor="text1"/>
                <w:sz w:val="20"/>
                <w:szCs w:val="20"/>
              </w:rPr>
              <w:t xml:space="preserve">«Развитие туризма» </w:t>
            </w:r>
            <w:r w:rsidRPr="00D55229">
              <w:rPr>
                <w:color w:val="000000" w:themeColor="text1"/>
                <w:sz w:val="20"/>
                <w:szCs w:val="20"/>
              </w:rPr>
              <w:t>(ГП-5</w:t>
            </w:r>
            <w:r w:rsidR="00AA2C49">
              <w:rPr>
                <w:color w:val="000000" w:themeColor="text1"/>
                <w:sz w:val="20"/>
                <w:szCs w:val="20"/>
              </w:rPr>
              <w:t>5</w:t>
            </w:r>
            <w:r w:rsidRPr="00D55229">
              <w:rPr>
                <w:color w:val="000000" w:themeColor="text1"/>
                <w:sz w:val="20"/>
                <w:szCs w:val="20"/>
              </w:rPr>
              <w:t xml:space="preserve">) исполнение расходов </w:t>
            </w:r>
            <w:r w:rsidR="00AA2C49">
              <w:rPr>
                <w:color w:val="000000" w:themeColor="text1"/>
                <w:sz w:val="20"/>
                <w:szCs w:val="20"/>
              </w:rPr>
              <w:t>составило 32,7 % показателя сводной росписи</w:t>
            </w:r>
            <w:r w:rsidRPr="00D55229">
              <w:rPr>
                <w:color w:val="000000" w:themeColor="text1"/>
                <w:sz w:val="20"/>
                <w:szCs w:val="20"/>
              </w:rPr>
              <w:t xml:space="preserve"> (реализация началась в 2022 году)</w:t>
            </w:r>
            <w:r w:rsidR="00AA2C49">
              <w:rPr>
                <w:color w:val="000000" w:themeColor="text1"/>
                <w:sz w:val="20"/>
                <w:szCs w:val="20"/>
              </w:rPr>
              <w:t>.</w:t>
            </w:r>
          </w:p>
        </w:tc>
      </w:tr>
      <w:tr w:rsidR="00D55229" w:rsidRPr="00ED45E2" w14:paraId="6A247F3D" w14:textId="77777777" w:rsidTr="008A6ABC">
        <w:tc>
          <w:tcPr>
            <w:tcW w:w="568" w:type="dxa"/>
          </w:tcPr>
          <w:p w14:paraId="5F6967EB" w14:textId="65CF4118" w:rsidR="00D55229" w:rsidRDefault="00AA2C49" w:rsidP="004004E3">
            <w:pPr>
              <w:widowControl w:val="0"/>
              <w:spacing w:line="240" w:lineRule="auto"/>
              <w:ind w:left="0" w:right="0" w:firstLine="0"/>
              <w:jc w:val="center"/>
              <w:rPr>
                <w:rFonts w:eastAsia="Times New Roman"/>
                <w:sz w:val="20"/>
                <w:szCs w:val="20"/>
              </w:rPr>
            </w:pPr>
            <w:r>
              <w:rPr>
                <w:rFonts w:eastAsia="Times New Roman"/>
                <w:sz w:val="20"/>
                <w:szCs w:val="20"/>
              </w:rPr>
              <w:t>43</w:t>
            </w:r>
          </w:p>
        </w:tc>
        <w:tc>
          <w:tcPr>
            <w:tcW w:w="2410" w:type="dxa"/>
          </w:tcPr>
          <w:p w14:paraId="69C47ADC" w14:textId="5C71947B" w:rsidR="00D55229" w:rsidRPr="00D313AA" w:rsidRDefault="00D55229" w:rsidP="00D313AA">
            <w:pPr>
              <w:widowControl w:val="0"/>
              <w:spacing w:line="240" w:lineRule="auto"/>
              <w:ind w:left="0" w:right="0" w:firstLine="0"/>
              <w:rPr>
                <w:color w:val="000000" w:themeColor="text1"/>
                <w:sz w:val="20"/>
                <w:szCs w:val="20"/>
              </w:rPr>
            </w:pPr>
            <w:r>
              <w:rPr>
                <w:color w:val="000000" w:themeColor="text1"/>
                <w:sz w:val="20"/>
                <w:szCs w:val="20"/>
              </w:rPr>
              <w:t>«Содействие международному развитию»</w:t>
            </w:r>
          </w:p>
        </w:tc>
        <w:tc>
          <w:tcPr>
            <w:tcW w:w="8079" w:type="dxa"/>
          </w:tcPr>
          <w:p w14:paraId="31AA379E" w14:textId="7EC8030A" w:rsidR="00D55229" w:rsidRPr="00D313AA" w:rsidRDefault="00D55229" w:rsidP="00D55229">
            <w:pPr>
              <w:widowControl w:val="0"/>
              <w:spacing w:line="240" w:lineRule="auto"/>
              <w:ind w:left="34" w:right="-1" w:firstLine="318"/>
              <w:rPr>
                <w:bCs/>
                <w:sz w:val="20"/>
                <w:szCs w:val="20"/>
                <w:lang w:eastAsia="en-US"/>
              </w:rPr>
            </w:pPr>
            <w:r w:rsidRPr="00D55229">
              <w:rPr>
                <w:color w:val="000000" w:themeColor="text1"/>
                <w:sz w:val="20"/>
                <w:szCs w:val="20"/>
              </w:rPr>
              <w:t>По госпрограмме «Содействие международному развитию» (ГП-56) исполнение расходов не осуществлялось (реализация началась в 2022 году), что обусловлено отсутствием заключенных Россотрудничеством контрактов на оплату работ и услуг. Проведение конкурсных  процедур планируется во II квартале 2022 года в соответствии с запланированными комплексами процессных мероприятий.</w:t>
            </w:r>
          </w:p>
        </w:tc>
      </w:tr>
    </w:tbl>
    <w:p w14:paraId="39887988" w14:textId="77777777" w:rsidR="002223D0" w:rsidRPr="00ED45E2" w:rsidRDefault="002223D0" w:rsidP="00F65278">
      <w:pPr>
        <w:spacing w:line="240" w:lineRule="auto"/>
        <w:ind w:left="0" w:right="0" w:firstLine="0"/>
        <w:jc w:val="right"/>
        <w:rPr>
          <w:rFonts w:eastAsia="Times New Roman"/>
          <w:sz w:val="24"/>
        </w:rPr>
      </w:pPr>
    </w:p>
    <w:sectPr w:rsidR="002223D0" w:rsidRPr="00ED45E2" w:rsidSect="0092565D">
      <w:headerReference w:type="default" r:id="rId9"/>
      <w:pgSz w:w="11906" w:h="16838"/>
      <w:pgMar w:top="1135" w:right="424" w:bottom="1134" w:left="567"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E72F1D" w14:textId="77777777" w:rsidR="006744A4" w:rsidRDefault="006744A4" w:rsidP="000C15AB">
      <w:pPr>
        <w:spacing w:line="240" w:lineRule="auto"/>
      </w:pPr>
      <w:r>
        <w:separator/>
      </w:r>
    </w:p>
  </w:endnote>
  <w:endnote w:type="continuationSeparator" w:id="0">
    <w:p w14:paraId="549A84F5" w14:textId="77777777" w:rsidR="006744A4" w:rsidRDefault="006744A4" w:rsidP="000C15A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_FuturaOrto">
    <w:altName w:val="Cambria"/>
    <w:panose1 w:val="00000000000000000000"/>
    <w:charset w:val="CC"/>
    <w:family w:val="roman"/>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A9F004" w14:textId="77777777" w:rsidR="006744A4" w:rsidRDefault="006744A4" w:rsidP="0069619C">
      <w:pPr>
        <w:spacing w:line="240" w:lineRule="auto"/>
        <w:ind w:left="0" w:firstLine="0"/>
      </w:pPr>
      <w:r>
        <w:separator/>
      </w:r>
    </w:p>
  </w:footnote>
  <w:footnote w:type="continuationSeparator" w:id="0">
    <w:p w14:paraId="2247DC5A" w14:textId="77777777" w:rsidR="006744A4" w:rsidRDefault="006744A4" w:rsidP="000C15AB">
      <w:pPr>
        <w:spacing w:line="240" w:lineRule="auto"/>
      </w:pPr>
      <w:r>
        <w:continuationSeparator/>
      </w:r>
    </w:p>
  </w:footnote>
  <w:footnote w:id="1">
    <w:p w14:paraId="6BEDB53B" w14:textId="66CCCAF0" w:rsidR="00D42BD7" w:rsidRPr="006B0B77" w:rsidRDefault="00D42BD7" w:rsidP="006B0B77">
      <w:pPr>
        <w:spacing w:line="240" w:lineRule="auto"/>
        <w:ind w:left="0" w:right="0" w:firstLine="0"/>
        <w:rPr>
          <w:sz w:val="16"/>
          <w:szCs w:val="16"/>
        </w:rPr>
      </w:pPr>
      <w:r w:rsidRPr="006B0B77">
        <w:rPr>
          <w:rStyle w:val="a5"/>
          <w:sz w:val="16"/>
          <w:szCs w:val="16"/>
        </w:rPr>
        <w:footnoteRef/>
      </w:r>
      <w:r w:rsidRPr="006B0B77">
        <w:rPr>
          <w:sz w:val="16"/>
          <w:szCs w:val="16"/>
        </w:rPr>
        <w:t xml:space="preserve"> </w:t>
      </w:r>
      <w:r w:rsidRPr="006B0B77">
        <w:rPr>
          <w:color w:val="000000" w:themeColor="text1"/>
          <w:sz w:val="16"/>
          <w:szCs w:val="16"/>
        </w:rPr>
        <w:t xml:space="preserve">пункт 3 статьи 217 Бюджетного кодекса Российской Федерации; распоряжение Правительства Российской Федерации от 18 февраля 2022 г. № 292-р «О </w:t>
      </w:r>
      <w:r w:rsidRPr="006B0B77">
        <w:rPr>
          <w:sz w:val="16"/>
          <w:szCs w:val="16"/>
        </w:rPr>
        <w:t xml:space="preserve">выделении из резервного фонда Правительства Российской Федерации бюджетных ассигнований в размере до 70 286 230,5 тыс. рублей в 2022 году в связи с увеличением цен на строительные ресурсы и необходимостью изменения (увеличения) цен заключенных контрактов, предметом которых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w:t>
      </w:r>
    </w:p>
  </w:footnote>
  <w:footnote w:id="2">
    <w:p w14:paraId="194E99FD" w14:textId="77777777" w:rsidR="00D42BD7" w:rsidRPr="006B0B77" w:rsidRDefault="00D42BD7" w:rsidP="006B0B77">
      <w:pPr>
        <w:pStyle w:val="a3"/>
        <w:jc w:val="both"/>
        <w:rPr>
          <w:sz w:val="16"/>
          <w:szCs w:val="16"/>
        </w:rPr>
      </w:pPr>
      <w:r w:rsidRPr="006B0B77">
        <w:rPr>
          <w:rStyle w:val="a5"/>
          <w:rFonts w:eastAsia="Calibri"/>
          <w:sz w:val="16"/>
          <w:szCs w:val="16"/>
        </w:rPr>
        <w:footnoteRef/>
      </w:r>
      <w:r w:rsidRPr="006B0B77">
        <w:rPr>
          <w:sz w:val="16"/>
          <w:szCs w:val="16"/>
        </w:rPr>
        <w:t xml:space="preserve"> пункт 7 статьи 217 Бюджетного кодекса Российской Федерации, пункт 4 Положения о мерах по обеспечению исполнения федерального бюджета, утвержденного постановлением Правительства Российской Федерации от 9 декабря 2017 г. № 1496, запрос на изменение паспорта федерального проекта "Современная школа" от 18 февраля 2022 г. № E1-2022/004 и паспорта национального проекта "Образование" от 21 февраля 2022 г. № E-2022/005 утверждены в соответствии с пунктом 5 протокола заочного голосования членов проектного комитета по национальному проекту "Образование" от 5 марта 2022 г. № 1 (утвержден в подсистеме управления национальными проектами ГИИС ЭБ 9 марта 2022 г.) и решением президиума Совета при Президенте Российской Федерации по стратегическому развитию и национальным проектам (протокол от 17 марта 2022 г. № 1)</w:t>
      </w:r>
    </w:p>
  </w:footnote>
  <w:footnote w:id="3">
    <w:p w14:paraId="777634A1" w14:textId="77777777" w:rsidR="00D42BD7" w:rsidRPr="006B0B77" w:rsidRDefault="00D42BD7" w:rsidP="0024556A">
      <w:pPr>
        <w:pStyle w:val="a3"/>
        <w:jc w:val="both"/>
        <w:rPr>
          <w:sz w:val="16"/>
          <w:szCs w:val="16"/>
        </w:rPr>
      </w:pPr>
      <w:r w:rsidRPr="006B0B77">
        <w:rPr>
          <w:rStyle w:val="a5"/>
          <w:rFonts w:eastAsia="Calibri"/>
          <w:sz w:val="16"/>
          <w:szCs w:val="16"/>
        </w:rPr>
        <w:footnoteRef/>
      </w:r>
      <w:r w:rsidRPr="006B0B77">
        <w:rPr>
          <w:sz w:val="16"/>
          <w:szCs w:val="16"/>
        </w:rPr>
        <w:t xml:space="preserve"> Запрос Счетной палаты Российской Федерации от 28.02.2022 №ЗИ04/300/19. Согласно ГИИС Электронный бюджет, подсистема «Соглашения» Минпросвещения России на мероприятия по </w:t>
      </w:r>
      <w:r w:rsidRPr="006B0B77">
        <w:rPr>
          <w:bCs/>
          <w:iCs/>
          <w:sz w:val="16"/>
          <w:szCs w:val="16"/>
        </w:rPr>
        <w:t xml:space="preserve">модернизации школьных систем образования </w:t>
      </w:r>
      <w:r w:rsidRPr="006B0B77">
        <w:rPr>
          <w:sz w:val="16"/>
          <w:szCs w:val="16"/>
        </w:rPr>
        <w:t>(НР 57500) заключены соглашения (дополнительные соглашения) с исполнительными органами власти субъектов Российской Федерации в полном объеме и в установленные законодательством сроки.</w:t>
      </w:r>
    </w:p>
  </w:footnote>
  <w:footnote w:id="4">
    <w:p w14:paraId="239AEACC" w14:textId="77777777" w:rsidR="00D42BD7" w:rsidRPr="006B0B77" w:rsidRDefault="00D42BD7" w:rsidP="00C53FE9">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5">
    <w:p w14:paraId="092E4EB5" w14:textId="77777777" w:rsidR="00D42BD7" w:rsidRPr="006B0B77" w:rsidRDefault="00D42BD7" w:rsidP="000C7479">
      <w:pPr>
        <w:pStyle w:val="a3"/>
        <w:widowControl w:val="0"/>
        <w:jc w:val="both"/>
        <w:rPr>
          <w:sz w:val="16"/>
          <w:szCs w:val="16"/>
        </w:rPr>
      </w:pPr>
      <w:r w:rsidRPr="006B0B77">
        <w:rPr>
          <w:rStyle w:val="a5"/>
          <w:sz w:val="16"/>
          <w:szCs w:val="16"/>
        </w:rPr>
        <w:footnoteRef/>
      </w:r>
      <w:r w:rsidRPr="006B0B77">
        <w:rPr>
          <w:sz w:val="16"/>
          <w:szCs w:val="16"/>
        </w:rPr>
        <w:t xml:space="preserve"> Указ Президента Российской Федерации от 21 июля 2020 г. № 474 «О национальных целях развития Российской Федерации на период до 2030 года».</w:t>
      </w:r>
    </w:p>
  </w:footnote>
  <w:footnote w:id="6">
    <w:p w14:paraId="790FCB42" w14:textId="77777777" w:rsidR="00D42BD7" w:rsidRPr="006B0B77" w:rsidRDefault="00D42BD7" w:rsidP="000C7479">
      <w:pPr>
        <w:pStyle w:val="a3"/>
        <w:jc w:val="both"/>
        <w:rPr>
          <w:sz w:val="16"/>
          <w:szCs w:val="16"/>
        </w:rPr>
      </w:pPr>
      <w:r w:rsidRPr="006B0B77">
        <w:rPr>
          <w:rStyle w:val="a5"/>
          <w:sz w:val="16"/>
          <w:szCs w:val="16"/>
        </w:rPr>
        <w:footnoteRef/>
      </w:r>
      <w:r w:rsidRPr="006B0B77">
        <w:rPr>
          <w:sz w:val="16"/>
          <w:szCs w:val="16"/>
        </w:rPr>
        <w:t xml:space="preserve"> Утверждена Указом Президента Российской Федерации от 02.07.2021 г. № 400.</w:t>
      </w:r>
    </w:p>
  </w:footnote>
  <w:footnote w:id="7">
    <w:p w14:paraId="6DF594CA" w14:textId="77777777" w:rsidR="00D42BD7" w:rsidRPr="006B0B77" w:rsidRDefault="00D42BD7" w:rsidP="000C7479">
      <w:pPr>
        <w:pStyle w:val="a3"/>
        <w:widowControl w:val="0"/>
        <w:jc w:val="both"/>
        <w:rPr>
          <w:sz w:val="16"/>
          <w:szCs w:val="16"/>
        </w:rPr>
      </w:pPr>
      <w:r w:rsidRPr="006B0B77">
        <w:rPr>
          <w:rStyle w:val="a5"/>
          <w:sz w:val="16"/>
          <w:szCs w:val="16"/>
        </w:rPr>
        <w:footnoteRef/>
      </w:r>
      <w:r w:rsidRPr="006B0B77">
        <w:rPr>
          <w:sz w:val="16"/>
          <w:szCs w:val="16"/>
        </w:rPr>
        <w:t xml:space="preserve"> Утверждена распоряжением Правительства Российской Федерации от 25 августа 2014 г. № 1618-р.</w:t>
      </w:r>
    </w:p>
  </w:footnote>
  <w:footnote w:id="8">
    <w:p w14:paraId="015A064B" w14:textId="77777777" w:rsidR="00D42BD7" w:rsidRPr="006B0B77" w:rsidRDefault="00D42BD7" w:rsidP="000C7479">
      <w:pPr>
        <w:widowControl w:val="0"/>
        <w:spacing w:line="240" w:lineRule="auto"/>
        <w:ind w:left="0" w:right="0" w:firstLine="0"/>
        <w:rPr>
          <w:sz w:val="16"/>
          <w:szCs w:val="16"/>
        </w:rPr>
      </w:pPr>
      <w:r w:rsidRPr="006B0B77">
        <w:rPr>
          <w:rStyle w:val="a5"/>
          <w:sz w:val="16"/>
          <w:szCs w:val="16"/>
        </w:rPr>
        <w:footnoteRef/>
      </w:r>
      <w:r w:rsidRPr="006B0B77">
        <w:rPr>
          <w:sz w:val="16"/>
          <w:szCs w:val="16"/>
        </w:rPr>
        <w:t xml:space="preserve"> Утверждена распоряжением Правительства Российской Федерации от 5 февраля 2016 г. № 164-р.</w:t>
      </w:r>
    </w:p>
  </w:footnote>
  <w:footnote w:id="9">
    <w:p w14:paraId="75B016ED" w14:textId="77777777" w:rsidR="00D42BD7" w:rsidRPr="006B0B77" w:rsidRDefault="00D42BD7" w:rsidP="000C7479">
      <w:pPr>
        <w:spacing w:line="240" w:lineRule="auto"/>
        <w:ind w:left="0" w:right="0" w:firstLine="0"/>
        <w:rPr>
          <w:sz w:val="16"/>
          <w:szCs w:val="16"/>
        </w:rPr>
      </w:pPr>
      <w:r w:rsidRPr="006B0B77">
        <w:rPr>
          <w:rStyle w:val="a5"/>
          <w:sz w:val="16"/>
          <w:szCs w:val="16"/>
        </w:rPr>
        <w:footnoteRef/>
      </w:r>
      <w:r w:rsidRPr="006B0B77">
        <w:rPr>
          <w:sz w:val="16"/>
          <w:szCs w:val="16"/>
        </w:rPr>
        <w:t xml:space="preserve"> Постановление Правительства Российской Федерации от 26 мая 2021 г. № 786 «О системе управления государственными программами Российской Федерации»</w:t>
      </w:r>
    </w:p>
  </w:footnote>
  <w:footnote w:id="10">
    <w:p w14:paraId="7F6C7E54" w14:textId="77777777" w:rsidR="00D42BD7" w:rsidRPr="006B0B77" w:rsidRDefault="00D42BD7" w:rsidP="000C7479">
      <w:pPr>
        <w:spacing w:line="240" w:lineRule="auto"/>
        <w:ind w:left="0" w:right="0" w:firstLine="0"/>
        <w:rPr>
          <w:sz w:val="16"/>
          <w:szCs w:val="16"/>
        </w:rPr>
      </w:pPr>
      <w:r w:rsidRPr="006B0B77">
        <w:rPr>
          <w:rStyle w:val="a5"/>
          <w:sz w:val="16"/>
          <w:szCs w:val="16"/>
        </w:rPr>
        <w:footnoteRef/>
      </w:r>
      <w:r w:rsidRPr="006B0B77">
        <w:rPr>
          <w:sz w:val="16"/>
          <w:szCs w:val="16"/>
        </w:rPr>
        <w:t xml:space="preserve"> Приказ Минэкономразвития России от 17 августа 2021 г. № 500 «Об утверждении Методических рекомендаций по разработке и реализации государственных программ Российской Федерации»</w:t>
      </w:r>
    </w:p>
  </w:footnote>
  <w:footnote w:id="11">
    <w:p w14:paraId="463A5092" w14:textId="77777777" w:rsidR="00D42BD7" w:rsidRPr="006B0B77" w:rsidRDefault="00D42BD7" w:rsidP="000C7479">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2">
    <w:p w14:paraId="4631B84C" w14:textId="77777777" w:rsidR="00D42BD7" w:rsidRPr="006B0B77" w:rsidRDefault="00D42BD7" w:rsidP="000C7479">
      <w:pPr>
        <w:pStyle w:val="a3"/>
        <w:rPr>
          <w:sz w:val="16"/>
          <w:szCs w:val="16"/>
        </w:rPr>
      </w:pPr>
      <w:r w:rsidRPr="006B0B77">
        <w:rPr>
          <w:rStyle w:val="a5"/>
          <w:sz w:val="16"/>
          <w:szCs w:val="16"/>
        </w:rPr>
        <w:footnoteRef/>
      </w:r>
      <w:r w:rsidRPr="006B0B77">
        <w:rPr>
          <w:sz w:val="16"/>
          <w:szCs w:val="16"/>
        </w:rPr>
        <w:t xml:space="preserve"> Формирование безбарьерной среды в Российской Федерации посредством повышения доли доступных для инвалидов и других маломобильных групп населения приоритетных объектов до 73,2 процента к 2030 году и обеспечения трансляции не менее 16 тысяч часов ежегодно скрытых субтитров телепрограмм общероссийских обязательных общедоступных телеканалов для глухих и слабослышащих граждан. Повышение качества жизни инвалидов посредством обеспечения 98 % нуждающихся качественными реабилитационными услугами к 2030 году.</w:t>
      </w:r>
    </w:p>
  </w:footnote>
  <w:footnote w:id="13">
    <w:p w14:paraId="7C780B7B" w14:textId="77777777" w:rsidR="00D42BD7" w:rsidRPr="006B0B77" w:rsidRDefault="00D42BD7" w:rsidP="000C7479">
      <w:pPr>
        <w:pStyle w:val="a3"/>
        <w:rPr>
          <w:sz w:val="16"/>
          <w:szCs w:val="16"/>
        </w:rPr>
      </w:pPr>
      <w:r w:rsidRPr="006B0B77">
        <w:rPr>
          <w:rStyle w:val="a5"/>
          <w:sz w:val="16"/>
          <w:szCs w:val="16"/>
        </w:rPr>
        <w:footnoteRef/>
      </w:r>
      <w:r w:rsidRPr="006B0B77">
        <w:rPr>
          <w:sz w:val="16"/>
          <w:szCs w:val="16"/>
        </w:rPr>
        <w:t xml:space="preserve"> Заключение Счетной палаты Российской Федерации на законопроект федерального бюджета 2021 - 2023 годов.</w:t>
      </w:r>
    </w:p>
  </w:footnote>
  <w:footnote w:id="14">
    <w:p w14:paraId="02C8D7B0" w14:textId="77777777" w:rsidR="00D42BD7" w:rsidRPr="006B0B77" w:rsidRDefault="00D42BD7" w:rsidP="00BA6D25">
      <w:pPr>
        <w:pStyle w:val="a3"/>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5">
    <w:p w14:paraId="6E072798" w14:textId="77777777" w:rsidR="00D42BD7" w:rsidRPr="006B0B77" w:rsidRDefault="00D42BD7" w:rsidP="00BA6D25">
      <w:pPr>
        <w:pStyle w:val="a3"/>
        <w:rPr>
          <w:sz w:val="16"/>
          <w:szCs w:val="16"/>
        </w:rPr>
      </w:pPr>
      <w:r w:rsidRPr="006B0B77">
        <w:rPr>
          <w:rStyle w:val="a5"/>
          <w:sz w:val="16"/>
          <w:szCs w:val="16"/>
        </w:rPr>
        <w:footnoteRef/>
      </w:r>
      <w:r w:rsidRPr="006B0B77">
        <w:rPr>
          <w:sz w:val="16"/>
          <w:szCs w:val="16"/>
        </w:rPr>
        <w:t xml:space="preserve"> утв. Правительством Российской Федерации 29 сентября 2018 г.</w:t>
      </w:r>
    </w:p>
  </w:footnote>
  <w:footnote w:id="16">
    <w:p w14:paraId="2386D5F4" w14:textId="77777777" w:rsidR="00D42BD7" w:rsidRPr="006B0B77" w:rsidRDefault="00D42BD7" w:rsidP="00BA6D25">
      <w:pPr>
        <w:pStyle w:val="a3"/>
        <w:rPr>
          <w:sz w:val="16"/>
          <w:szCs w:val="16"/>
        </w:rPr>
      </w:pPr>
      <w:r w:rsidRPr="006B0B77">
        <w:rPr>
          <w:rStyle w:val="a5"/>
          <w:sz w:val="16"/>
          <w:szCs w:val="16"/>
        </w:rPr>
        <w:footnoteRef/>
      </w:r>
      <w:r w:rsidRPr="006B0B77">
        <w:rPr>
          <w:sz w:val="16"/>
          <w:szCs w:val="16"/>
        </w:rPr>
        <w:t>В соответствии с распоряжением Правительства Российской Федерации от 18 марта 2022 г. № 537-р выделены в рамках первого этапа из резервного фонда Правительства Российской Федерации бюджетные ассигнования Роструду.</w:t>
      </w:r>
    </w:p>
  </w:footnote>
  <w:footnote w:id="17">
    <w:p w14:paraId="4CA3C11E" w14:textId="77777777" w:rsidR="00D42BD7" w:rsidRPr="006B0B77" w:rsidRDefault="00D42BD7" w:rsidP="00714925">
      <w:pPr>
        <w:pStyle w:val="a3"/>
        <w:jc w:val="both"/>
        <w:rPr>
          <w:sz w:val="16"/>
          <w:szCs w:val="16"/>
        </w:rPr>
      </w:pPr>
      <w:r w:rsidRPr="006B0B77">
        <w:rPr>
          <w:rStyle w:val="a5"/>
          <w:sz w:val="16"/>
          <w:szCs w:val="16"/>
        </w:rPr>
        <w:footnoteRef/>
      </w:r>
      <w:r w:rsidRPr="006B0B77">
        <w:rPr>
          <w:sz w:val="16"/>
          <w:szCs w:val="16"/>
        </w:rPr>
        <w:t xml:space="preserve"> В соответствии с решением Правительства Российской Федерации от 30 декабря 2021 года (по данным подсистемы управления государственными программами ГИИС «Электронный бюджет»).</w:t>
      </w:r>
    </w:p>
  </w:footnote>
  <w:footnote w:id="18">
    <w:p w14:paraId="14258A61" w14:textId="205DFAC4" w:rsidR="00D42BD7" w:rsidRPr="006B0B77" w:rsidRDefault="00D42BD7" w:rsidP="00714925">
      <w:pPr>
        <w:spacing w:line="240" w:lineRule="auto"/>
        <w:ind w:left="0" w:right="0" w:firstLine="0"/>
        <w:rPr>
          <w:sz w:val="16"/>
          <w:szCs w:val="16"/>
        </w:rPr>
      </w:pPr>
      <w:r w:rsidRPr="006B0B77">
        <w:rPr>
          <w:rStyle w:val="a5"/>
          <w:sz w:val="16"/>
          <w:szCs w:val="16"/>
        </w:rPr>
        <w:footnoteRef/>
      </w:r>
      <w:r w:rsidRPr="006B0B77">
        <w:rPr>
          <w:sz w:val="16"/>
          <w:szCs w:val="16"/>
        </w:rPr>
        <w:t xml:space="preserve"> Приказ Минэкономразвития России от 17 августа 2021 г. № 500 «Об утверждении Методических рекомендаций по разработке и реализации государственных программ Российской Федерации».</w:t>
      </w:r>
    </w:p>
  </w:footnote>
  <w:footnote w:id="19">
    <w:p w14:paraId="7E55F861" w14:textId="77777777" w:rsidR="00D42BD7" w:rsidRPr="006B0B77" w:rsidRDefault="00D42BD7" w:rsidP="00714925">
      <w:pPr>
        <w:spacing w:line="240" w:lineRule="auto"/>
        <w:ind w:left="0" w:right="0" w:firstLine="0"/>
        <w:rPr>
          <w:sz w:val="16"/>
          <w:szCs w:val="16"/>
        </w:rPr>
      </w:pPr>
      <w:r w:rsidRPr="006B0B77">
        <w:rPr>
          <w:sz w:val="16"/>
          <w:szCs w:val="16"/>
          <w:vertAlign w:val="superscript"/>
        </w:rPr>
        <w:footnoteRef/>
      </w:r>
      <w:r w:rsidRPr="006B0B77">
        <w:rPr>
          <w:sz w:val="16"/>
          <w:szCs w:val="16"/>
          <w:vertAlign w:val="superscript"/>
        </w:rPr>
        <w:t xml:space="preserve"> </w:t>
      </w:r>
      <w:r w:rsidRPr="006B0B77">
        <w:rPr>
          <w:sz w:val="16"/>
          <w:szCs w:val="16"/>
        </w:rPr>
        <w:t>Письмо Счетной палаты Российской Федерации от 21 марта 2022 г. № 12/102/12-04.</w:t>
      </w:r>
    </w:p>
  </w:footnote>
  <w:footnote w:id="20">
    <w:p w14:paraId="4326A9AF" w14:textId="77777777" w:rsidR="00D42BD7" w:rsidRPr="006B0B77" w:rsidRDefault="00D42BD7" w:rsidP="00714925">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Утверждена распоряжением Правительства Российской Федерации от 29 февраля 2022 г. № 326-р.</w:t>
      </w:r>
    </w:p>
  </w:footnote>
  <w:footnote w:id="21">
    <w:p w14:paraId="3D486F92" w14:textId="77777777" w:rsidR="00D42BD7" w:rsidRPr="006B0B77" w:rsidRDefault="00D42BD7" w:rsidP="00714925">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Утверждена Указом Президента Российской Федерации от 2 июля 2021 г. № 400.</w:t>
      </w:r>
    </w:p>
  </w:footnote>
  <w:footnote w:id="22">
    <w:p w14:paraId="1EED1B71" w14:textId="0B87076E" w:rsidR="00D42BD7" w:rsidRPr="006B0B77" w:rsidRDefault="00D42BD7"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«Стратегия развития библиотечного дела на период до 2030 года», утверждена распоряжением Правительства Российской Федерации от 13 марта 2021 г. № 608-р</w:t>
      </w:r>
    </w:p>
  </w:footnote>
  <w:footnote w:id="23">
    <w:p w14:paraId="09428B01" w14:textId="77777777" w:rsidR="00D42BD7" w:rsidRPr="006B0B77" w:rsidRDefault="00D42BD7"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Утверждена распоряжением Правительства Российской Федерации от 24 ноября 2015 г. № 2395-р.</w:t>
      </w:r>
    </w:p>
  </w:footnote>
  <w:footnote w:id="24">
    <w:p w14:paraId="58DB6DBE" w14:textId="108B4635" w:rsidR="00D42BD7" w:rsidRPr="006B0B77" w:rsidRDefault="00D42BD7" w:rsidP="008544C2">
      <w:pPr>
        <w:spacing w:line="240" w:lineRule="auto"/>
        <w:ind w:left="0" w:right="142" w:firstLine="0"/>
        <w:rPr>
          <w:sz w:val="16"/>
          <w:szCs w:val="16"/>
        </w:rPr>
      </w:pPr>
      <w:r w:rsidRPr="006B0B77">
        <w:rPr>
          <w:sz w:val="16"/>
          <w:szCs w:val="16"/>
          <w:vertAlign w:val="superscript"/>
        </w:rPr>
        <w:footnoteRef/>
      </w:r>
      <w:r w:rsidRPr="006B0B77">
        <w:rPr>
          <w:sz w:val="16"/>
          <w:szCs w:val="16"/>
        </w:rPr>
        <w:t xml:space="preserve"> Единый план по достижению национальных целей развития Российской Федерации на период до 2024 года и на плановый период до 2030 года, утвержденный распоряжением Правительства Российской Федерации от 1 октября 2021 г. № 2765-р (далее – Единый план).</w:t>
      </w:r>
    </w:p>
  </w:footnote>
  <w:footnote w:id="25">
    <w:p w14:paraId="750DFDB1" w14:textId="77777777" w:rsidR="00D42BD7" w:rsidRPr="006B0B77" w:rsidRDefault="00D42BD7" w:rsidP="008544C2">
      <w:pPr>
        <w:spacing w:line="240" w:lineRule="auto"/>
        <w:ind w:left="0" w:right="0" w:firstLine="0"/>
        <w:rPr>
          <w:sz w:val="16"/>
          <w:szCs w:val="16"/>
        </w:rPr>
      </w:pPr>
      <w:r w:rsidRPr="006B0B77">
        <w:rPr>
          <w:sz w:val="16"/>
          <w:szCs w:val="16"/>
          <w:vertAlign w:val="superscript"/>
        </w:rPr>
        <w:footnoteRef/>
      </w:r>
      <w:r w:rsidRPr="006B0B77">
        <w:rPr>
          <w:sz w:val="16"/>
          <w:szCs w:val="16"/>
        </w:rPr>
        <w:t xml:space="preserve"> Утверждено постановлением Правительства Российской Федерации от 26 мая 2021 г. № 786 «О системе управления государственными программами Российской Федерации».</w:t>
      </w:r>
    </w:p>
  </w:footnote>
  <w:footnote w:id="26">
    <w:p w14:paraId="65B1B530" w14:textId="64F1CF8E"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Письмо Счетной палаты </w:t>
      </w:r>
      <w:r>
        <w:rPr>
          <w:sz w:val="16"/>
          <w:szCs w:val="16"/>
        </w:rPr>
        <w:t>(</w:t>
      </w:r>
      <w:r w:rsidRPr="009853DA">
        <w:rPr>
          <w:sz w:val="16"/>
          <w:szCs w:val="16"/>
        </w:rPr>
        <w:t xml:space="preserve">исх. от 23 марта 2022 г. № 02/589/10-04 на вх. </w:t>
      </w:r>
      <w:r w:rsidRPr="009853DA">
        <w:rPr>
          <w:rFonts w:eastAsiaTheme="minorHAnsi"/>
          <w:sz w:val="16"/>
          <w:szCs w:val="16"/>
          <w:lang w:eastAsia="en-US"/>
        </w:rPr>
        <w:t>№ 3.7-14/186 от 11 марта 2022 г.).</w:t>
      </w:r>
    </w:p>
  </w:footnote>
  <w:footnote w:id="27">
    <w:p w14:paraId="6D80CCCC" w14:textId="0D44175D"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Утвержден распоряжением Правительства Российской Федерации от 1 октября 2021 г. № 2765-р.</w:t>
      </w:r>
    </w:p>
  </w:footnote>
  <w:footnote w:id="28">
    <w:p w14:paraId="013DB090" w14:textId="77777777" w:rsidR="00D42BD7" w:rsidRPr="009853DA" w:rsidRDefault="00D42BD7" w:rsidP="009853DA">
      <w:pPr>
        <w:pStyle w:val="a3"/>
        <w:jc w:val="both"/>
        <w:rPr>
          <w:sz w:val="16"/>
          <w:szCs w:val="16"/>
        </w:rPr>
      </w:pPr>
      <w:r w:rsidRPr="009853DA">
        <w:rPr>
          <w:sz w:val="16"/>
          <w:szCs w:val="16"/>
          <w:vertAlign w:val="superscript"/>
        </w:rPr>
        <w:footnoteRef/>
      </w:r>
      <w:r w:rsidRPr="009853DA">
        <w:rPr>
          <w:sz w:val="16"/>
          <w:szCs w:val="16"/>
        </w:rPr>
        <w:t xml:space="preserve"> Методические рекомендации по разработке и реализации государственных программ Российской Федерации, утвержденные, утвержденные приказом Минэкономразвития России от 17 августа 2021 г. № 500 (далее – Методические рекомендации № 500).</w:t>
      </w:r>
    </w:p>
  </w:footnote>
  <w:footnote w:id="29">
    <w:p w14:paraId="36AB40EE" w14:textId="77777777"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Например, «Внедрение принципов экономики замкнутого цикла в производстве и потреблении», «Создана комплексная система мониторинга состояния окружающей среды на территории Российской Федерации, обеспечивающая всестороннее и своевременное информирование органов государственной власти и местного самоуправления, общественных объединений и некоммерческих организаций, юридических лиц, индивидуальных предпринимателей и физических лиц (населения) достоверной и полной информацией о состоянии окружающей среды, а также прогнозирование ее изменений»).</w:t>
      </w:r>
    </w:p>
  </w:footnote>
  <w:footnote w:id="30">
    <w:p w14:paraId="62E6C247" w14:textId="77777777"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В</w:t>
      </w:r>
      <w:r w:rsidRPr="009853DA">
        <w:rPr>
          <w:color w:val="000000"/>
          <w:sz w:val="16"/>
          <w:szCs w:val="16"/>
        </w:rPr>
        <w:t xml:space="preserve"> виде имущественного взноса Российской Федерации в ППК «Российский экологический оператор» на реализацию отдельных мероприятий ФП «Комплексная система обращения с твердыми коммунальными отходами».</w:t>
      </w:r>
    </w:p>
  </w:footnote>
  <w:footnote w:id="31">
    <w:p w14:paraId="49B7FE9A" w14:textId="77777777"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Контракт от 5 июля 2020 г. № 3/2020ЕИ </w:t>
      </w:r>
      <w:r w:rsidRPr="009853DA">
        <w:rPr>
          <w:color w:val="000000"/>
          <w:spacing w:val="-2"/>
          <w:sz w:val="16"/>
          <w:szCs w:val="16"/>
        </w:rPr>
        <w:t>по проектированию ликвидации накопленного вреда окружающей среде на полигоне токсичных промышленных отходов «Красный бор».</w:t>
      </w:r>
    </w:p>
  </w:footnote>
  <w:footnote w:id="32">
    <w:p w14:paraId="32AF277F" w14:textId="29F14F72" w:rsidR="00D42BD7" w:rsidRPr="009853DA" w:rsidRDefault="00D42BD7" w:rsidP="009853DA">
      <w:pPr>
        <w:pStyle w:val="a3"/>
        <w:jc w:val="both"/>
        <w:rPr>
          <w:sz w:val="16"/>
          <w:szCs w:val="16"/>
        </w:rPr>
      </w:pPr>
      <w:r w:rsidRPr="009853DA">
        <w:rPr>
          <w:rStyle w:val="a5"/>
          <w:rFonts w:eastAsia="Arial"/>
          <w:sz w:val="16"/>
          <w:szCs w:val="16"/>
        </w:rPr>
        <w:footnoteRef/>
      </w:r>
      <w:r w:rsidRPr="009853DA">
        <w:rPr>
          <w:sz w:val="16"/>
          <w:szCs w:val="16"/>
        </w:rPr>
        <w:t xml:space="preserve"> Постановление Правительства Р</w:t>
      </w:r>
      <w:r>
        <w:rPr>
          <w:sz w:val="16"/>
          <w:szCs w:val="16"/>
        </w:rPr>
        <w:t>оссийской Федерации</w:t>
      </w:r>
      <w:r w:rsidRPr="009853DA">
        <w:rPr>
          <w:sz w:val="16"/>
          <w:szCs w:val="16"/>
        </w:rPr>
        <w:t xml:space="preserve"> от 15.03.2022 № 371-13, распоряжение Правительства Р</w:t>
      </w:r>
      <w:r>
        <w:rPr>
          <w:sz w:val="16"/>
          <w:szCs w:val="16"/>
        </w:rPr>
        <w:t>оссийской Федерации</w:t>
      </w:r>
      <w:r w:rsidRPr="009853DA">
        <w:rPr>
          <w:sz w:val="16"/>
          <w:szCs w:val="16"/>
        </w:rPr>
        <w:t xml:space="preserve"> от 22.03.2022 № 581-р.</w:t>
      </w:r>
    </w:p>
  </w:footnote>
  <w:footnote w:id="33">
    <w:p w14:paraId="657AC49F" w14:textId="4462966C" w:rsidR="00D42BD7" w:rsidRPr="000C0468" w:rsidRDefault="00D42BD7" w:rsidP="000C0468">
      <w:pPr>
        <w:spacing w:line="240" w:lineRule="auto"/>
        <w:ind w:left="0" w:right="0" w:firstLine="0"/>
        <w:contextualSpacing/>
        <w:rPr>
          <w:rFonts w:eastAsiaTheme="minorHAnsi"/>
          <w:sz w:val="16"/>
          <w:szCs w:val="16"/>
          <w:lang w:eastAsia="en-US"/>
        </w:rPr>
      </w:pPr>
      <w:r w:rsidRPr="000C0468">
        <w:rPr>
          <w:rStyle w:val="a5"/>
          <w:sz w:val="16"/>
          <w:szCs w:val="16"/>
        </w:rPr>
        <w:footnoteRef/>
      </w:r>
      <w:r w:rsidRPr="000C0468">
        <w:rPr>
          <w:sz w:val="16"/>
          <w:szCs w:val="16"/>
        </w:rPr>
        <w:t xml:space="preserve"> Разработанный Минприроды России проект Правил </w:t>
      </w:r>
      <w:r w:rsidRPr="000C0468">
        <w:rPr>
          <w:rFonts w:eastAsiaTheme="minorHAnsi"/>
          <w:sz w:val="16"/>
          <w:szCs w:val="16"/>
          <w:lang w:eastAsia="en-US"/>
        </w:rPr>
        <w:t xml:space="preserve">предоставления из федерального бюджета субсидии на обеспечение достижения отдельных результатов </w:t>
      </w:r>
      <w:r>
        <w:rPr>
          <w:rFonts w:eastAsiaTheme="minorHAnsi"/>
          <w:sz w:val="16"/>
          <w:szCs w:val="16"/>
          <w:lang w:eastAsia="en-US"/>
        </w:rPr>
        <w:t>ФП</w:t>
      </w:r>
      <w:r w:rsidRPr="000C0468">
        <w:rPr>
          <w:rFonts w:eastAsiaTheme="minorHAnsi"/>
          <w:sz w:val="16"/>
          <w:szCs w:val="16"/>
          <w:lang w:eastAsia="en-US"/>
        </w:rPr>
        <w:t xml:space="preserve"> «Экономика замкнутого цикла» </w:t>
      </w:r>
      <w:r>
        <w:rPr>
          <w:rFonts w:eastAsiaTheme="minorHAnsi"/>
          <w:sz w:val="16"/>
          <w:szCs w:val="16"/>
          <w:lang w:eastAsia="en-US"/>
        </w:rPr>
        <w:t>ППК</w:t>
      </w:r>
      <w:r w:rsidRPr="000C0468">
        <w:rPr>
          <w:rFonts w:eastAsiaTheme="minorHAnsi"/>
          <w:sz w:val="16"/>
          <w:szCs w:val="16"/>
          <w:lang w:eastAsia="en-US"/>
        </w:rPr>
        <w:t xml:space="preserve"> «Российский экологический оператор» в </w:t>
      </w:r>
      <w:r w:rsidRPr="000C0468">
        <w:rPr>
          <w:rFonts w:eastAsiaTheme="minorHAnsi"/>
          <w:sz w:val="16"/>
          <w:szCs w:val="16"/>
          <w:lang w:val="en-US" w:eastAsia="en-US"/>
        </w:rPr>
        <w:t>I</w:t>
      </w:r>
      <w:r w:rsidRPr="000C0468">
        <w:rPr>
          <w:rFonts w:eastAsiaTheme="minorHAnsi"/>
          <w:sz w:val="16"/>
          <w:szCs w:val="16"/>
          <w:lang w:eastAsia="en-US"/>
        </w:rPr>
        <w:t xml:space="preserve"> квартале Правительством Р</w:t>
      </w:r>
      <w:r>
        <w:rPr>
          <w:rFonts w:eastAsiaTheme="minorHAnsi"/>
          <w:sz w:val="16"/>
          <w:szCs w:val="16"/>
          <w:lang w:eastAsia="en-US"/>
        </w:rPr>
        <w:t>оссийской Федерации</w:t>
      </w:r>
      <w:r w:rsidRPr="000C0468">
        <w:rPr>
          <w:rFonts w:eastAsiaTheme="minorHAnsi"/>
          <w:sz w:val="16"/>
          <w:szCs w:val="16"/>
          <w:lang w:eastAsia="en-US"/>
        </w:rPr>
        <w:t xml:space="preserve"> </w:t>
      </w:r>
      <w:r>
        <w:rPr>
          <w:rFonts w:eastAsiaTheme="minorHAnsi"/>
          <w:sz w:val="16"/>
          <w:szCs w:val="16"/>
          <w:lang w:eastAsia="en-US"/>
        </w:rPr>
        <w:t xml:space="preserve">не </w:t>
      </w:r>
      <w:r w:rsidRPr="000C0468">
        <w:rPr>
          <w:rFonts w:eastAsiaTheme="minorHAnsi"/>
          <w:sz w:val="16"/>
          <w:szCs w:val="16"/>
          <w:lang w:eastAsia="en-US"/>
        </w:rPr>
        <w:t>утвержден.</w:t>
      </w:r>
    </w:p>
  </w:footnote>
  <w:footnote w:id="34">
    <w:p w14:paraId="31D5E546" w14:textId="77777777"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КБК 051 0605 12 2 1</w:t>
      </w:r>
      <w:r w:rsidRPr="000C0468">
        <w:rPr>
          <w:sz w:val="16"/>
          <w:szCs w:val="16"/>
          <w:lang w:val="en-US"/>
        </w:rPr>
        <w:t>G</w:t>
      </w:r>
      <w:r w:rsidRPr="000C0468">
        <w:rPr>
          <w:sz w:val="16"/>
          <w:szCs w:val="16"/>
        </w:rPr>
        <w:t xml:space="preserve"> 63821 822.</w:t>
      </w:r>
    </w:p>
  </w:footnote>
  <w:footnote w:id="35">
    <w:p w14:paraId="75C97C47" w14:textId="77777777"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КБК 051 0605 12 2 1G 63822 822.</w:t>
      </w:r>
    </w:p>
  </w:footnote>
  <w:footnote w:id="36">
    <w:p w14:paraId="4DB1A56E" w14:textId="77777777" w:rsidR="00D42BD7" w:rsidRPr="000C0468" w:rsidRDefault="00D42BD7" w:rsidP="000C0468">
      <w:pPr>
        <w:pStyle w:val="a3"/>
        <w:contextualSpacing/>
        <w:jc w:val="both"/>
        <w:rPr>
          <w:sz w:val="16"/>
          <w:szCs w:val="16"/>
        </w:rPr>
      </w:pPr>
      <w:r w:rsidRPr="000C0468">
        <w:rPr>
          <w:rStyle w:val="a5"/>
          <w:rFonts w:eastAsia="Arial"/>
          <w:sz w:val="16"/>
          <w:szCs w:val="16"/>
        </w:rPr>
        <w:footnoteRef/>
      </w:r>
      <w:r w:rsidRPr="000C0468">
        <w:rPr>
          <w:sz w:val="16"/>
          <w:szCs w:val="16"/>
        </w:rPr>
        <w:t xml:space="preserve"> КБК 051 0605 12 1 </w:t>
      </w:r>
      <w:r w:rsidRPr="000C0468">
        <w:rPr>
          <w:sz w:val="16"/>
          <w:szCs w:val="16"/>
          <w:lang w:val="en-US"/>
        </w:rPr>
        <w:t>G</w:t>
      </w:r>
      <w:r w:rsidRPr="000C0468">
        <w:rPr>
          <w:sz w:val="16"/>
          <w:szCs w:val="16"/>
        </w:rPr>
        <w:t>6 55000 523.</w:t>
      </w:r>
    </w:p>
  </w:footnote>
  <w:footnote w:id="37">
    <w:p w14:paraId="33244DB2" w14:textId="77777777"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КБК 051 0502 12 1 </w:t>
      </w:r>
      <w:r w:rsidRPr="000C0468">
        <w:rPr>
          <w:sz w:val="16"/>
          <w:szCs w:val="16"/>
          <w:lang w:val="en-US"/>
        </w:rPr>
        <w:t>G</w:t>
      </w:r>
      <w:r w:rsidRPr="000C0468">
        <w:rPr>
          <w:sz w:val="16"/>
          <w:szCs w:val="16"/>
        </w:rPr>
        <w:t>2 68819 822.</w:t>
      </w:r>
    </w:p>
  </w:footnote>
  <w:footnote w:id="38">
    <w:p w14:paraId="12C56C40" w14:textId="77777777"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КБК 051 0605 12 1 </w:t>
      </w:r>
      <w:r w:rsidRPr="000C0468">
        <w:rPr>
          <w:sz w:val="16"/>
          <w:szCs w:val="16"/>
          <w:lang w:val="en-US"/>
        </w:rPr>
        <w:t>G</w:t>
      </w:r>
      <w:r w:rsidRPr="000C0468">
        <w:rPr>
          <w:sz w:val="16"/>
          <w:szCs w:val="16"/>
        </w:rPr>
        <w:t>2 68818 822.</w:t>
      </w:r>
    </w:p>
  </w:footnote>
  <w:footnote w:id="39">
    <w:p w14:paraId="3AD68AC6" w14:textId="2A341D43" w:rsidR="00D42BD7" w:rsidRPr="000C0468" w:rsidRDefault="00D42BD7" w:rsidP="000C0468">
      <w:pPr>
        <w:widowControl w:val="0"/>
        <w:spacing w:line="240" w:lineRule="auto"/>
        <w:ind w:left="0" w:right="0" w:firstLine="0"/>
        <w:contextualSpacing/>
        <w:rPr>
          <w:rFonts w:eastAsia="Times New Roman"/>
          <w:sz w:val="16"/>
          <w:szCs w:val="16"/>
        </w:rPr>
      </w:pPr>
      <w:r w:rsidRPr="000C0468">
        <w:rPr>
          <w:rStyle w:val="a5"/>
          <w:sz w:val="16"/>
          <w:szCs w:val="16"/>
        </w:rPr>
        <w:footnoteRef/>
      </w:r>
      <w:r w:rsidRPr="000C0468">
        <w:rPr>
          <w:sz w:val="16"/>
          <w:szCs w:val="16"/>
        </w:rPr>
        <w:t xml:space="preserve"> Утверждены постановлением Правительства Р</w:t>
      </w:r>
      <w:r>
        <w:rPr>
          <w:sz w:val="16"/>
          <w:szCs w:val="16"/>
        </w:rPr>
        <w:t>оссийской Федерации</w:t>
      </w:r>
      <w:r w:rsidRPr="000C0468">
        <w:rPr>
          <w:sz w:val="16"/>
          <w:szCs w:val="16"/>
        </w:rPr>
        <w:t xml:space="preserve"> от </w:t>
      </w:r>
      <w:r w:rsidRPr="000C0468">
        <w:rPr>
          <w:rFonts w:eastAsiaTheme="minorHAnsi"/>
          <w:sz w:val="16"/>
          <w:szCs w:val="16"/>
          <w:lang w:eastAsia="en-US"/>
        </w:rPr>
        <w:t>17 июля 2019 г. № 906.</w:t>
      </w:r>
    </w:p>
  </w:footnote>
  <w:footnote w:id="40">
    <w:p w14:paraId="53969842" w14:textId="165F9D18"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Постановление Правительства Р</w:t>
      </w:r>
      <w:r>
        <w:rPr>
          <w:sz w:val="16"/>
          <w:szCs w:val="16"/>
        </w:rPr>
        <w:t>оссийской Федерации</w:t>
      </w:r>
      <w:r w:rsidRPr="000C0468">
        <w:rPr>
          <w:sz w:val="16"/>
          <w:szCs w:val="16"/>
        </w:rPr>
        <w:t xml:space="preserve"> от 12 февраля 2022 г. № 158.</w:t>
      </w:r>
    </w:p>
  </w:footnote>
  <w:footnote w:id="41">
    <w:p w14:paraId="535BFD02" w14:textId="77777777" w:rsidR="00D42BD7" w:rsidRPr="000C0468" w:rsidRDefault="00D42BD7" w:rsidP="000C0468">
      <w:pPr>
        <w:pStyle w:val="a3"/>
        <w:jc w:val="both"/>
        <w:rPr>
          <w:sz w:val="16"/>
          <w:szCs w:val="16"/>
        </w:rPr>
      </w:pPr>
      <w:r w:rsidRPr="000C0468">
        <w:rPr>
          <w:rStyle w:val="a5"/>
          <w:rFonts w:eastAsia="Arial"/>
          <w:sz w:val="16"/>
          <w:szCs w:val="16"/>
        </w:rPr>
        <w:footnoteRef/>
      </w:r>
      <w:r w:rsidRPr="000C0468">
        <w:rPr>
          <w:sz w:val="16"/>
          <w:szCs w:val="16"/>
        </w:rPr>
        <w:t xml:space="preserve"> КБК 051 0605 12 1 </w:t>
      </w:r>
      <w:r w:rsidRPr="000C0468">
        <w:rPr>
          <w:sz w:val="16"/>
          <w:szCs w:val="16"/>
          <w:lang w:val="en-US"/>
        </w:rPr>
        <w:t>G</w:t>
      </w:r>
      <w:r w:rsidRPr="000C0468">
        <w:rPr>
          <w:sz w:val="16"/>
          <w:szCs w:val="16"/>
        </w:rPr>
        <w:t>1 52420 244 и 523.</w:t>
      </w:r>
    </w:p>
  </w:footnote>
  <w:footnote w:id="42">
    <w:p w14:paraId="0B061830" w14:textId="77777777" w:rsidR="00D42BD7" w:rsidRPr="000C0468" w:rsidRDefault="00D42BD7" w:rsidP="000C0468">
      <w:pPr>
        <w:pStyle w:val="a3"/>
        <w:contextualSpacing/>
        <w:jc w:val="both"/>
        <w:rPr>
          <w:sz w:val="16"/>
          <w:szCs w:val="16"/>
        </w:rPr>
      </w:pPr>
      <w:r w:rsidRPr="000C0468">
        <w:rPr>
          <w:rStyle w:val="a5"/>
          <w:rFonts w:eastAsia="Arial"/>
          <w:sz w:val="16"/>
          <w:szCs w:val="16"/>
        </w:rPr>
        <w:footnoteRef/>
      </w:r>
      <w:r w:rsidRPr="000C0468">
        <w:rPr>
          <w:sz w:val="16"/>
          <w:szCs w:val="16"/>
        </w:rPr>
        <w:t xml:space="preserve"> КБК 051 0602 12 1 </w:t>
      </w:r>
      <w:r w:rsidRPr="000C0468">
        <w:rPr>
          <w:sz w:val="16"/>
          <w:szCs w:val="16"/>
          <w:lang w:val="en-US"/>
        </w:rPr>
        <w:t>G</w:t>
      </w:r>
      <w:r w:rsidRPr="000C0468">
        <w:rPr>
          <w:sz w:val="16"/>
          <w:szCs w:val="16"/>
        </w:rPr>
        <w:t>7 50940 244 (3 829,7 млн. рублей) и 521 (9,4 млн. рублей).</w:t>
      </w:r>
    </w:p>
  </w:footnote>
  <w:footnote w:id="43">
    <w:p w14:paraId="03DA907B" w14:textId="77777777" w:rsidR="00D42BD7" w:rsidRPr="006B0B77" w:rsidRDefault="00D42BD7" w:rsidP="006B0B77">
      <w:pPr>
        <w:widowControl w:val="0"/>
        <w:spacing w:line="240" w:lineRule="auto"/>
        <w:ind w:left="0" w:right="0" w:firstLine="0"/>
        <w:contextualSpacing/>
        <w:rPr>
          <w:rFonts w:eastAsia="Times New Roman"/>
          <w:spacing w:val="-2"/>
          <w:sz w:val="16"/>
          <w:szCs w:val="16"/>
          <w:highlight w:val="red"/>
        </w:rPr>
      </w:pPr>
      <w:r w:rsidRPr="006B0B77">
        <w:rPr>
          <w:rStyle w:val="a5"/>
          <w:sz w:val="16"/>
          <w:szCs w:val="16"/>
        </w:rPr>
        <w:footnoteRef/>
      </w:r>
      <w:r w:rsidRPr="006B0B77">
        <w:rPr>
          <w:sz w:val="16"/>
          <w:szCs w:val="16"/>
        </w:rPr>
        <w:t xml:space="preserve"> </w:t>
      </w:r>
      <w:r w:rsidRPr="006B0B77">
        <w:rPr>
          <w:rFonts w:eastAsia="Times New Roman"/>
          <w:spacing w:val="-2"/>
          <w:sz w:val="16"/>
          <w:szCs w:val="16"/>
        </w:rPr>
        <w:t xml:space="preserve">В соответствии с пунктом 5 раздела I протокола совещания у Заместителя Председателя Правительства Российской Федерации В.В. Абрамченко от 15.03.2022 № ВА-П11-34пр. </w:t>
      </w:r>
    </w:p>
  </w:footnote>
  <w:footnote w:id="44">
    <w:p w14:paraId="0BDE3097" w14:textId="59373466"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«Акселерация субъектов малого и среднего предпринимательства» и «Экспорт продукции АПК», что не соответствует п</w:t>
      </w:r>
      <w:r>
        <w:rPr>
          <w:sz w:val="16"/>
          <w:szCs w:val="16"/>
        </w:rPr>
        <w:t xml:space="preserve">одпункту </w:t>
      </w:r>
      <w:r w:rsidRPr="007701E6">
        <w:rPr>
          <w:sz w:val="16"/>
          <w:szCs w:val="16"/>
        </w:rPr>
        <w:t xml:space="preserve">«в» пункта 10 Положения </w:t>
      </w:r>
      <w:r>
        <w:rPr>
          <w:sz w:val="16"/>
          <w:szCs w:val="16"/>
        </w:rPr>
        <w:t>о госпрограммах</w:t>
      </w:r>
      <w:r w:rsidRPr="007701E6">
        <w:rPr>
          <w:sz w:val="16"/>
          <w:szCs w:val="16"/>
        </w:rPr>
        <w:t>.</w:t>
      </w:r>
    </w:p>
  </w:footnote>
  <w:footnote w:id="45">
    <w:p w14:paraId="65FAC9A6" w14:textId="3CCD3E3E"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Отсутствует объем финансового обеспечения этапа </w:t>
      </w:r>
      <w:r w:rsidRPr="007701E6">
        <w:rPr>
          <w:sz w:val="16"/>
          <w:szCs w:val="16"/>
          <w:lang w:val="en-US"/>
        </w:rPr>
        <w:t>I</w:t>
      </w:r>
      <w:r w:rsidRPr="007701E6">
        <w:rPr>
          <w:sz w:val="16"/>
          <w:szCs w:val="16"/>
        </w:rPr>
        <w:t xml:space="preserve"> (2013-2021 годы), что не соответствует п</w:t>
      </w:r>
      <w:r>
        <w:rPr>
          <w:sz w:val="16"/>
          <w:szCs w:val="16"/>
        </w:rPr>
        <w:t>одпункту</w:t>
      </w:r>
      <w:r w:rsidRPr="007701E6">
        <w:rPr>
          <w:sz w:val="16"/>
          <w:szCs w:val="16"/>
        </w:rPr>
        <w:t xml:space="preserve"> «д» пункта 23 и абзацу 8 пункта 15 Положения </w:t>
      </w:r>
      <w:r>
        <w:rPr>
          <w:sz w:val="16"/>
          <w:szCs w:val="16"/>
        </w:rPr>
        <w:t>о госпрограммах</w:t>
      </w:r>
      <w:r w:rsidRPr="007701E6">
        <w:rPr>
          <w:sz w:val="16"/>
          <w:szCs w:val="16"/>
        </w:rPr>
        <w:t>.</w:t>
      </w:r>
    </w:p>
  </w:footnote>
  <w:footnote w:id="46">
    <w:p w14:paraId="6116D95E" w14:textId="2A5A389E"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Не соответствует п</w:t>
      </w:r>
      <w:r>
        <w:rPr>
          <w:sz w:val="16"/>
          <w:szCs w:val="16"/>
        </w:rPr>
        <w:t>одпункту</w:t>
      </w:r>
      <w:r w:rsidRPr="007701E6">
        <w:rPr>
          <w:sz w:val="16"/>
          <w:szCs w:val="16"/>
        </w:rPr>
        <w:t xml:space="preserve"> «е» пункта 10 Положения </w:t>
      </w:r>
      <w:r>
        <w:rPr>
          <w:sz w:val="16"/>
          <w:szCs w:val="16"/>
        </w:rPr>
        <w:t>о госпрограммах.</w:t>
      </w:r>
    </w:p>
  </w:footnote>
  <w:footnote w:id="47">
    <w:p w14:paraId="449DD2D9" w14:textId="4DD78F27"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Утверждены президиумом Совета при Президенте Р</w:t>
      </w:r>
      <w:r>
        <w:rPr>
          <w:sz w:val="16"/>
          <w:szCs w:val="16"/>
        </w:rPr>
        <w:t>оссийской Федерации</w:t>
      </w:r>
      <w:r w:rsidRPr="007701E6">
        <w:rPr>
          <w:sz w:val="16"/>
          <w:szCs w:val="16"/>
        </w:rPr>
        <w:t xml:space="preserve"> по стратегическому развитию и национальным проектам (протокол от 14.10.2019 № 12).</w:t>
      </w:r>
    </w:p>
  </w:footnote>
  <w:footnote w:id="48">
    <w:p w14:paraId="75AEB7A7" w14:textId="31DBBA8E"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Утверждена Указом Президента Р</w:t>
      </w:r>
      <w:r>
        <w:rPr>
          <w:sz w:val="16"/>
          <w:szCs w:val="16"/>
        </w:rPr>
        <w:t>оссийской Федерации</w:t>
      </w:r>
      <w:r w:rsidRPr="007701E6">
        <w:rPr>
          <w:sz w:val="16"/>
          <w:szCs w:val="16"/>
        </w:rPr>
        <w:t xml:space="preserve"> от 21</w:t>
      </w:r>
      <w:r>
        <w:rPr>
          <w:sz w:val="16"/>
          <w:szCs w:val="16"/>
        </w:rPr>
        <w:t xml:space="preserve"> января </w:t>
      </w:r>
      <w:r w:rsidRPr="007701E6">
        <w:rPr>
          <w:sz w:val="16"/>
          <w:szCs w:val="16"/>
        </w:rPr>
        <w:t>2020</w:t>
      </w:r>
      <w:r>
        <w:rPr>
          <w:sz w:val="16"/>
          <w:szCs w:val="16"/>
        </w:rPr>
        <w:t> г.</w:t>
      </w:r>
      <w:r w:rsidRPr="007701E6">
        <w:rPr>
          <w:sz w:val="16"/>
          <w:szCs w:val="16"/>
        </w:rPr>
        <w:t xml:space="preserve"> № 20 «Об утверждении Доктрины продовольственной безопасности Российской Федерации»</w:t>
      </w:r>
      <w:r>
        <w:rPr>
          <w:sz w:val="16"/>
          <w:szCs w:val="16"/>
        </w:rPr>
        <w:t>.</w:t>
      </w:r>
    </w:p>
  </w:footnote>
  <w:footnote w:id="49">
    <w:p w14:paraId="4AC8864A" w14:textId="77777777"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По молоку и молокопродуктам (в пересчете на молоко) (на 2022-2030 годы – от 84,2 до 85 % при пороговом значении не менее 90%); картофелю (от 89,3 до 89,9 % при значении не менее 90 %); по овощам и бахчевым культурам (от 87 до 88,1 % при значении 90%); по фруктам и ягодам (от 42,4 до 43,2 % при значении 60%).</w:t>
      </w:r>
    </w:p>
  </w:footnote>
  <w:footnote w:id="50">
    <w:p w14:paraId="09D4B235" w14:textId="1D67C90A" w:rsidR="00D42BD7" w:rsidRPr="007701E6" w:rsidRDefault="00D42BD7" w:rsidP="007701E6">
      <w:pPr>
        <w:pStyle w:val="a3"/>
        <w:jc w:val="both"/>
        <w:rPr>
          <w:sz w:val="16"/>
          <w:szCs w:val="16"/>
        </w:rPr>
      </w:pPr>
      <w:r w:rsidRPr="007701E6">
        <w:rPr>
          <w:rStyle w:val="a5"/>
          <w:sz w:val="16"/>
          <w:szCs w:val="16"/>
        </w:rPr>
        <w:footnoteRef/>
      </w:r>
      <w:r w:rsidRPr="007701E6">
        <w:rPr>
          <w:sz w:val="16"/>
          <w:szCs w:val="16"/>
        </w:rPr>
        <w:t xml:space="preserve"> План первоочередных действий по обеспечению развития российской экономики в условиях внешнего санкционного давления (одобрен на заседании Президиума Правительственной комиссии по повышению устойчивости российской экономики в услови</w:t>
      </w:r>
      <w:r>
        <w:rPr>
          <w:sz w:val="16"/>
          <w:szCs w:val="16"/>
        </w:rPr>
        <w:t>ях санкций 15.03.2022)</w:t>
      </w:r>
      <w:r w:rsidRPr="007701E6">
        <w:rPr>
          <w:sz w:val="16"/>
          <w:szCs w:val="16"/>
        </w:rPr>
        <w:t>.</w:t>
      </w:r>
    </w:p>
  </w:footnote>
  <w:footnote w:id="51">
    <w:p w14:paraId="3FC54F41" w14:textId="165008D1" w:rsidR="00D42BD7" w:rsidRPr="00724D10" w:rsidRDefault="00D42BD7" w:rsidP="000C0593">
      <w:pPr>
        <w:spacing w:line="240" w:lineRule="auto"/>
        <w:ind w:left="0" w:right="0" w:firstLine="284"/>
        <w:rPr>
          <w:sz w:val="16"/>
          <w:szCs w:val="16"/>
        </w:rPr>
      </w:pPr>
      <w:r w:rsidRPr="00724D10">
        <w:rPr>
          <w:sz w:val="16"/>
          <w:szCs w:val="16"/>
        </w:rPr>
        <w:footnoteRef/>
      </w:r>
      <w:r w:rsidRPr="00724D10">
        <w:rPr>
          <w:sz w:val="16"/>
          <w:szCs w:val="16"/>
        </w:rPr>
        <w:t xml:space="preserve"> Субсидии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АПК, </w:t>
      </w:r>
      <w:r w:rsidRPr="00724D10">
        <w:rPr>
          <w:sz w:val="16"/>
          <w:szCs w:val="16"/>
          <w:lang w:eastAsia="en-US"/>
        </w:rPr>
        <w:t>на осуществление операционной деятельности (распоряжение Правительства Р</w:t>
      </w:r>
      <w:r>
        <w:rPr>
          <w:sz w:val="16"/>
          <w:szCs w:val="16"/>
          <w:lang w:eastAsia="en-US"/>
        </w:rPr>
        <w:t>оссийской Федерации</w:t>
      </w:r>
      <w:r w:rsidRPr="00724D10">
        <w:rPr>
          <w:sz w:val="16"/>
          <w:szCs w:val="16"/>
          <w:lang w:eastAsia="en-US"/>
        </w:rPr>
        <w:t xml:space="preserve"> от 18</w:t>
      </w:r>
      <w:r>
        <w:rPr>
          <w:sz w:val="16"/>
          <w:szCs w:val="16"/>
          <w:lang w:eastAsia="en-US"/>
        </w:rPr>
        <w:t xml:space="preserve"> марта </w:t>
      </w:r>
      <w:r w:rsidRPr="00724D10">
        <w:rPr>
          <w:sz w:val="16"/>
          <w:szCs w:val="16"/>
          <w:lang w:eastAsia="en-US"/>
        </w:rPr>
        <w:t>2022</w:t>
      </w:r>
      <w:r>
        <w:rPr>
          <w:sz w:val="16"/>
          <w:szCs w:val="16"/>
          <w:lang w:eastAsia="en-US"/>
        </w:rPr>
        <w:t> г.</w:t>
      </w:r>
      <w:r w:rsidRPr="00724D10">
        <w:rPr>
          <w:sz w:val="16"/>
          <w:szCs w:val="16"/>
          <w:lang w:eastAsia="en-US"/>
        </w:rPr>
        <w:t xml:space="preserve"> № 532-р).</w:t>
      </w:r>
    </w:p>
  </w:footnote>
  <w:footnote w:id="52">
    <w:p w14:paraId="0F7E4CB4" w14:textId="34749778" w:rsidR="00D42BD7" w:rsidRPr="00724D10" w:rsidRDefault="00D42BD7" w:rsidP="000C0593">
      <w:pPr>
        <w:spacing w:line="240" w:lineRule="auto"/>
        <w:ind w:left="0" w:right="0" w:firstLine="284"/>
        <w:rPr>
          <w:sz w:val="16"/>
          <w:szCs w:val="16"/>
        </w:rPr>
      </w:pPr>
      <w:r w:rsidRPr="00724D10">
        <w:rPr>
          <w:sz w:val="16"/>
          <w:szCs w:val="16"/>
        </w:rPr>
        <w:footnoteRef/>
      </w:r>
      <w:r w:rsidRPr="00724D10">
        <w:rPr>
          <w:sz w:val="16"/>
          <w:szCs w:val="16"/>
        </w:rPr>
        <w:t xml:space="preserve">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w:t>
      </w:r>
      <w:r w:rsidRPr="00724D10">
        <w:rPr>
          <w:sz w:val="16"/>
          <w:szCs w:val="16"/>
          <w:lang w:eastAsia="en-US"/>
        </w:rPr>
        <w:t xml:space="preserve"> </w:t>
      </w:r>
      <w:r w:rsidRPr="00724D10">
        <w:rPr>
          <w:rFonts w:eastAsia="Times New Roman"/>
          <w:sz w:val="16"/>
          <w:szCs w:val="16"/>
        </w:rPr>
        <w:t>(или) последующую (промышленную) переработку сельскохозяйственной продукции и ее реализацию, по льготной ставке (распоряжение Правительства Р</w:t>
      </w:r>
      <w:r>
        <w:rPr>
          <w:rFonts w:eastAsia="Times New Roman"/>
          <w:sz w:val="16"/>
          <w:szCs w:val="16"/>
        </w:rPr>
        <w:t>оссийской Федерации</w:t>
      </w:r>
      <w:r w:rsidRPr="00724D10">
        <w:rPr>
          <w:rFonts w:eastAsia="Times New Roman"/>
          <w:sz w:val="16"/>
          <w:szCs w:val="16"/>
        </w:rPr>
        <w:t xml:space="preserve"> от 9</w:t>
      </w:r>
      <w:r>
        <w:rPr>
          <w:rFonts w:eastAsia="Times New Roman"/>
          <w:sz w:val="16"/>
          <w:szCs w:val="16"/>
        </w:rPr>
        <w:t xml:space="preserve"> марта </w:t>
      </w:r>
      <w:r w:rsidRPr="00724D10">
        <w:rPr>
          <w:rFonts w:eastAsia="Times New Roman"/>
          <w:sz w:val="16"/>
          <w:szCs w:val="16"/>
        </w:rPr>
        <w:t>2022</w:t>
      </w:r>
      <w:r>
        <w:rPr>
          <w:rFonts w:eastAsia="Times New Roman"/>
          <w:sz w:val="16"/>
          <w:szCs w:val="16"/>
        </w:rPr>
        <w:t> г.</w:t>
      </w:r>
      <w:r w:rsidRPr="00724D10">
        <w:rPr>
          <w:rFonts w:eastAsia="Times New Roman"/>
          <w:sz w:val="16"/>
          <w:szCs w:val="16"/>
        </w:rPr>
        <w:t xml:space="preserve"> № 435-</w:t>
      </w:r>
      <w:r>
        <w:rPr>
          <w:rFonts w:eastAsia="Times New Roman"/>
          <w:sz w:val="16"/>
          <w:szCs w:val="16"/>
        </w:rPr>
        <w:t>р</w:t>
      </w:r>
      <w:r w:rsidRPr="00724D10">
        <w:rPr>
          <w:rFonts w:eastAsia="Times New Roman"/>
          <w:sz w:val="16"/>
          <w:szCs w:val="16"/>
        </w:rPr>
        <w:t>).</w:t>
      </w:r>
    </w:p>
  </w:footnote>
  <w:footnote w:id="53">
    <w:p w14:paraId="7B5151EE" w14:textId="71510DE5" w:rsidR="00D42BD7" w:rsidRPr="00724D10" w:rsidRDefault="00D42BD7" w:rsidP="000C0593">
      <w:pPr>
        <w:spacing w:line="240" w:lineRule="auto"/>
        <w:ind w:left="0" w:right="0" w:firstLine="284"/>
        <w:rPr>
          <w:sz w:val="16"/>
          <w:szCs w:val="16"/>
        </w:rPr>
      </w:pPr>
      <w:r w:rsidRPr="00724D10">
        <w:rPr>
          <w:rStyle w:val="a5"/>
          <w:sz w:val="16"/>
          <w:szCs w:val="16"/>
        </w:rPr>
        <w:footnoteRef/>
      </w:r>
      <w:r w:rsidRPr="00724D10">
        <w:rPr>
          <w:rStyle w:val="a5"/>
          <w:sz w:val="16"/>
          <w:szCs w:val="16"/>
        </w:rPr>
        <w:t xml:space="preserve"> </w:t>
      </w:r>
      <w:r w:rsidRPr="00724D10">
        <w:rPr>
          <w:rFonts w:eastAsia="Times New Roman"/>
          <w:sz w:val="16"/>
          <w:szCs w:val="16"/>
        </w:rPr>
        <w:t>Правила предоставления и распределения иных межбюджетных трансфертов, имеющих целевое назначение, из федерального бюджета бюджетам субъектов Российской Федерации, входящих в состав Дальневосточного федерального округа, в целях софинансирования расходных обязательств указанных субъектов Российской Федерации по возмещению части прямых понесенных затрат на создание и (или) модернизацию тепличных комплексов для производства овощей в защищенном грунте в Дальневосточном федеральном округе (утверждены постановлением Правительства Р</w:t>
      </w:r>
      <w:r>
        <w:rPr>
          <w:rFonts w:eastAsia="Times New Roman"/>
          <w:sz w:val="16"/>
          <w:szCs w:val="16"/>
        </w:rPr>
        <w:t>оссийской Федерации</w:t>
      </w:r>
      <w:r w:rsidRPr="00724D10">
        <w:rPr>
          <w:rFonts w:eastAsia="Times New Roman"/>
          <w:sz w:val="16"/>
          <w:szCs w:val="16"/>
        </w:rPr>
        <w:t xml:space="preserve"> от 23 ноября 2020 г. № 1899).</w:t>
      </w:r>
    </w:p>
  </w:footnote>
  <w:footnote w:id="54">
    <w:p w14:paraId="79C10EAB" w14:textId="77777777" w:rsidR="00D42BD7" w:rsidRPr="00724D10" w:rsidRDefault="00D42BD7" w:rsidP="000C0593">
      <w:pPr>
        <w:pStyle w:val="a3"/>
        <w:ind w:firstLine="284"/>
        <w:rPr>
          <w:sz w:val="16"/>
          <w:szCs w:val="16"/>
        </w:rPr>
      </w:pPr>
      <w:r w:rsidRPr="00724D10">
        <w:rPr>
          <w:rStyle w:val="a5"/>
          <w:sz w:val="16"/>
          <w:szCs w:val="16"/>
        </w:rPr>
        <w:footnoteRef/>
      </w:r>
      <w:r w:rsidRPr="00724D10">
        <w:rPr>
          <w:sz w:val="16"/>
          <w:szCs w:val="16"/>
        </w:rPr>
        <w:t xml:space="preserve"> По данным правовой системы «КонсультантПлюс».</w:t>
      </w:r>
    </w:p>
  </w:footnote>
  <w:footnote w:id="55">
    <w:p w14:paraId="7E5CB605" w14:textId="77777777" w:rsidR="00D42BD7" w:rsidRPr="00F64629" w:rsidRDefault="00D42BD7" w:rsidP="00083044">
      <w:pPr>
        <w:pStyle w:val="a3"/>
        <w:jc w:val="both"/>
        <w:rPr>
          <w:sz w:val="18"/>
          <w:szCs w:val="18"/>
        </w:rPr>
      </w:pPr>
      <w:r>
        <w:rPr>
          <w:rStyle w:val="a5"/>
        </w:rPr>
        <w:footnoteRef/>
      </w:r>
      <w:r>
        <w:t xml:space="preserve"> «</w:t>
      </w:r>
      <w:r w:rsidRPr="00357329">
        <w:rPr>
          <w:sz w:val="18"/>
          <w:szCs w:val="18"/>
          <w:lang w:eastAsia="en-US"/>
        </w:rPr>
        <w:t>Об утверждении правил предоставления и распределения субсидий из федерального бюджета бюдж</w:t>
      </w:r>
      <w:r>
        <w:rPr>
          <w:sz w:val="18"/>
          <w:szCs w:val="18"/>
          <w:lang w:eastAsia="en-US"/>
        </w:rPr>
        <w:t>етам субъектов Российской Ф</w:t>
      </w:r>
      <w:r w:rsidRPr="00357329">
        <w:rPr>
          <w:sz w:val="18"/>
          <w:szCs w:val="18"/>
          <w:lang w:eastAsia="en-US"/>
        </w:rPr>
        <w:t xml:space="preserve">едерации на стимулирование развития виноградарства и </w:t>
      </w:r>
      <w:r w:rsidRPr="00F64629">
        <w:rPr>
          <w:sz w:val="18"/>
          <w:szCs w:val="18"/>
          <w:lang w:eastAsia="en-US"/>
        </w:rPr>
        <w:t>виноделия», утвержденные постановлением Правительства РФ от 4 декабря 2021 г. № 2196</w:t>
      </w:r>
      <w:r>
        <w:rPr>
          <w:sz w:val="18"/>
          <w:szCs w:val="18"/>
          <w:lang w:eastAsia="en-US"/>
        </w:rPr>
        <w:t>.</w:t>
      </w:r>
    </w:p>
  </w:footnote>
  <w:footnote w:id="56">
    <w:p w14:paraId="45BFE06B" w14:textId="77777777" w:rsidR="00D42BD7" w:rsidRPr="00321542" w:rsidRDefault="00D42BD7" w:rsidP="00083044">
      <w:pPr>
        <w:pStyle w:val="a3"/>
        <w:jc w:val="both"/>
        <w:rPr>
          <w:sz w:val="18"/>
          <w:szCs w:val="18"/>
        </w:rPr>
      </w:pPr>
      <w:r w:rsidRPr="00321542">
        <w:rPr>
          <w:rStyle w:val="a5"/>
          <w:sz w:val="18"/>
          <w:szCs w:val="18"/>
        </w:rPr>
        <w:footnoteRef/>
      </w:r>
      <w:r w:rsidRPr="00321542">
        <w:rPr>
          <w:sz w:val="18"/>
          <w:szCs w:val="18"/>
        </w:rPr>
        <w:t xml:space="preserve"> </w:t>
      </w:r>
      <w:r w:rsidRPr="00321542">
        <w:rPr>
          <w:bCs/>
          <w:sz w:val="18"/>
          <w:szCs w:val="18"/>
        </w:rPr>
        <w:t xml:space="preserve">План первоочередных действий по обеспечению развития российской экономики в условиях внешнего санкционного давления, </w:t>
      </w:r>
      <w:r w:rsidRPr="00321542">
        <w:rPr>
          <w:sz w:val="18"/>
          <w:szCs w:val="18"/>
        </w:rPr>
        <w:t>одобренный на заседании Президиума Правительственной комиссии по повышению устойчивости российской экономики в условиях санкций 15 марта 2022 года.</w:t>
      </w:r>
    </w:p>
  </w:footnote>
  <w:footnote w:id="57">
    <w:p w14:paraId="6D11336C" w14:textId="6205AA57" w:rsidR="00D42BD7" w:rsidRPr="00321542" w:rsidRDefault="00D42BD7" w:rsidP="00083044">
      <w:pPr>
        <w:pStyle w:val="a3"/>
        <w:jc w:val="both"/>
        <w:rPr>
          <w:sz w:val="18"/>
          <w:szCs w:val="18"/>
        </w:rPr>
      </w:pPr>
      <w:r w:rsidRPr="00321542">
        <w:rPr>
          <w:rStyle w:val="a5"/>
          <w:sz w:val="18"/>
          <w:szCs w:val="18"/>
        </w:rPr>
        <w:footnoteRef/>
      </w:r>
      <w:r w:rsidRPr="00321542">
        <w:rPr>
          <w:sz w:val="18"/>
          <w:szCs w:val="18"/>
        </w:rPr>
        <w:t xml:space="preserve">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в целях дополнительного обеспечения в 2022 году выдачи льготных краткосрочных кредитов  за счет средств резервного фонда Правительства Р</w:t>
      </w:r>
      <w:r>
        <w:rPr>
          <w:sz w:val="18"/>
          <w:szCs w:val="18"/>
        </w:rPr>
        <w:t>оссийской Федерации</w:t>
      </w:r>
      <w:r w:rsidRPr="00321542">
        <w:rPr>
          <w:sz w:val="18"/>
          <w:szCs w:val="18"/>
        </w:rPr>
        <w:t>.</w:t>
      </w:r>
    </w:p>
  </w:footnote>
  <w:footnote w:id="58">
    <w:p w14:paraId="47EEAC2C" w14:textId="77777777" w:rsidR="00D42BD7" w:rsidRPr="00321542" w:rsidRDefault="00D42BD7" w:rsidP="00083044">
      <w:pPr>
        <w:pStyle w:val="a3"/>
        <w:rPr>
          <w:sz w:val="18"/>
          <w:szCs w:val="18"/>
        </w:rPr>
      </w:pPr>
      <w:r w:rsidRPr="00321542">
        <w:rPr>
          <w:rStyle w:val="a5"/>
          <w:sz w:val="18"/>
          <w:szCs w:val="18"/>
        </w:rPr>
        <w:footnoteRef/>
      </w:r>
      <w:r w:rsidRPr="00321542">
        <w:rPr>
          <w:sz w:val="18"/>
          <w:szCs w:val="18"/>
        </w:rPr>
        <w:t xml:space="preserve"> По данным ГИИС «Электронный бюджет».</w:t>
      </w:r>
    </w:p>
  </w:footnote>
  <w:footnote w:id="59">
    <w:p w14:paraId="2A4FEA3A" w14:textId="77777777" w:rsidR="00D42BD7" w:rsidRPr="00321542" w:rsidRDefault="00D42BD7" w:rsidP="00083044">
      <w:pPr>
        <w:pStyle w:val="a3"/>
        <w:jc w:val="both"/>
        <w:rPr>
          <w:sz w:val="18"/>
          <w:szCs w:val="18"/>
        </w:rPr>
      </w:pPr>
      <w:r w:rsidRPr="00321542">
        <w:rPr>
          <w:sz w:val="18"/>
          <w:szCs w:val="18"/>
          <w:vertAlign w:val="superscript"/>
        </w:rPr>
        <w:footnoteRef/>
      </w:r>
      <w:r w:rsidRPr="00321542">
        <w:rPr>
          <w:sz w:val="18"/>
          <w:szCs w:val="18"/>
          <w:vertAlign w:val="superscript"/>
        </w:rPr>
        <w:t xml:space="preserve"> </w:t>
      </w:r>
      <w:r w:rsidRPr="00321542">
        <w:rPr>
          <w:sz w:val="18"/>
          <w:szCs w:val="18"/>
        </w:rPr>
        <w:t>Субсидии российским кредитным организациям на возмещение недополученных ими доходов по кредитам, выданным по льготной ставке системообразующим организациям и (или) их дочерним обществам, занятым в агропромышленном комплексе, на осуществление операционной деятельности.</w:t>
      </w:r>
    </w:p>
  </w:footnote>
  <w:footnote w:id="60">
    <w:p w14:paraId="56D98F88" w14:textId="77777777" w:rsidR="00D42BD7" w:rsidRPr="00695D2D" w:rsidRDefault="00D42BD7" w:rsidP="00083044">
      <w:pPr>
        <w:pStyle w:val="a3"/>
        <w:rPr>
          <w:sz w:val="18"/>
          <w:szCs w:val="18"/>
        </w:rPr>
      </w:pPr>
      <w:r w:rsidRPr="00695D2D">
        <w:rPr>
          <w:rStyle w:val="a5"/>
          <w:sz w:val="18"/>
          <w:szCs w:val="18"/>
        </w:rPr>
        <w:footnoteRef/>
      </w:r>
      <w:r w:rsidRPr="00695D2D">
        <w:rPr>
          <w:sz w:val="18"/>
          <w:szCs w:val="18"/>
        </w:rPr>
        <w:t xml:space="preserve"> В целях увеличения расходов на субсидирование льготного кредитования (КБК 082 0405 251</w:t>
      </w:r>
      <w:r w:rsidRPr="00695D2D">
        <w:rPr>
          <w:sz w:val="18"/>
          <w:szCs w:val="18"/>
          <w:lang w:val="en-US"/>
        </w:rPr>
        <w:t>T</w:t>
      </w:r>
      <w:r w:rsidRPr="00695D2D">
        <w:rPr>
          <w:sz w:val="18"/>
          <w:szCs w:val="18"/>
        </w:rPr>
        <w:t>268850 800).</w:t>
      </w:r>
    </w:p>
  </w:footnote>
  <w:footnote w:id="61">
    <w:p w14:paraId="736433CA" w14:textId="77777777" w:rsidR="00D42BD7" w:rsidRPr="003A189C" w:rsidRDefault="00D42BD7" w:rsidP="00083044">
      <w:pPr>
        <w:pStyle w:val="a3"/>
        <w:rPr>
          <w:sz w:val="18"/>
          <w:szCs w:val="18"/>
        </w:rPr>
      </w:pPr>
      <w:r w:rsidRPr="003A189C">
        <w:rPr>
          <w:rStyle w:val="a5"/>
          <w:sz w:val="18"/>
          <w:szCs w:val="18"/>
        </w:rPr>
        <w:footnoteRef/>
      </w:r>
      <w:r w:rsidRPr="003A189C">
        <w:rPr>
          <w:sz w:val="18"/>
          <w:szCs w:val="18"/>
        </w:rPr>
        <w:t xml:space="preserve"> КБК 082 0405 251Т252590 521.</w:t>
      </w:r>
    </w:p>
  </w:footnote>
  <w:footnote w:id="62">
    <w:p w14:paraId="0174AB00" w14:textId="5D853B49" w:rsidR="00D42BD7" w:rsidRPr="00A96D31" w:rsidRDefault="00D42BD7" w:rsidP="00A96D31">
      <w:pPr>
        <w:pStyle w:val="a3"/>
        <w:jc w:val="both"/>
        <w:rPr>
          <w:sz w:val="16"/>
          <w:szCs w:val="16"/>
        </w:rPr>
      </w:pPr>
      <w:r>
        <w:rPr>
          <w:rStyle w:val="a5"/>
        </w:rPr>
        <w:footnoteRef/>
      </w:r>
      <w:r>
        <w:t xml:space="preserve"> </w:t>
      </w:r>
      <w:r w:rsidRPr="00A96D31">
        <w:rPr>
          <w:sz w:val="16"/>
          <w:szCs w:val="16"/>
        </w:rPr>
        <w:t xml:space="preserve">Письмо Счетной палаты Российской Федерации (исх. от 23 марта 2022 г. № 02/590/10-05 на вх. </w:t>
      </w:r>
      <w:r w:rsidRPr="00A96D31">
        <w:rPr>
          <w:rFonts w:eastAsia="Calibri"/>
          <w:sz w:val="16"/>
          <w:szCs w:val="16"/>
          <w:lang w:eastAsia="en-US"/>
        </w:rPr>
        <w:t>от 5 марта 2022 г.</w:t>
      </w:r>
      <w:r w:rsidRPr="00A96D31">
        <w:rPr>
          <w:sz w:val="16"/>
          <w:szCs w:val="16"/>
        </w:rPr>
        <w:t xml:space="preserve"> </w:t>
      </w:r>
      <w:r w:rsidRPr="00A96D31">
        <w:rPr>
          <w:rFonts w:eastAsia="Calibri"/>
          <w:sz w:val="16"/>
          <w:szCs w:val="16"/>
          <w:lang w:eastAsia="en-US"/>
        </w:rPr>
        <w:t xml:space="preserve">№ 3.7-14/157). </w:t>
      </w:r>
    </w:p>
  </w:footnote>
  <w:footnote w:id="63">
    <w:p w14:paraId="73D0D552" w14:textId="77777777" w:rsidR="00D42BD7" w:rsidRPr="001B6A12" w:rsidRDefault="00D42BD7" w:rsidP="00A96D31">
      <w:pPr>
        <w:pStyle w:val="a3"/>
        <w:jc w:val="both"/>
        <w:rPr>
          <w:sz w:val="16"/>
          <w:szCs w:val="16"/>
        </w:rPr>
      </w:pPr>
      <w:r w:rsidRPr="00A728A8">
        <w:rPr>
          <w:rStyle w:val="a5"/>
        </w:rPr>
        <w:footnoteRef/>
      </w:r>
      <w:r w:rsidRPr="00A728A8">
        <w:rPr>
          <w:rStyle w:val="a5"/>
        </w:rPr>
        <w:t xml:space="preserve"> </w:t>
      </w:r>
      <w:r w:rsidRPr="001B6A12">
        <w:rPr>
          <w:sz w:val="16"/>
          <w:szCs w:val="16"/>
        </w:rPr>
        <w:t>Согласно части 5 статьи 15 Федерального закона от 20 декабря 2004 г. № 166-ФЗ «О рыболовстве и сохранении</w:t>
      </w:r>
      <w:r>
        <w:rPr>
          <w:sz w:val="16"/>
          <w:szCs w:val="16"/>
        </w:rPr>
        <w:t xml:space="preserve"> водных биологических ресурсов» </w:t>
      </w:r>
      <w:r w:rsidRPr="001B6A12">
        <w:rPr>
          <w:sz w:val="16"/>
          <w:szCs w:val="16"/>
        </w:rPr>
        <w:t>рыболовство может осуществляться как в отношении водных биологических ресурсов, общий допустимый улов которых устанавливается, так и в отношении водных биологических ресурсов, общий допустимый улов которых не устанавливается.</w:t>
      </w:r>
    </w:p>
  </w:footnote>
  <w:footnote w:id="64">
    <w:p w14:paraId="2D949F15" w14:textId="77777777" w:rsidR="00D42BD7" w:rsidRDefault="00D42BD7" w:rsidP="00A96D31">
      <w:pPr>
        <w:pStyle w:val="a3"/>
        <w:jc w:val="both"/>
      </w:pPr>
      <w:r>
        <w:rPr>
          <w:rStyle w:val="a5"/>
        </w:rPr>
        <w:footnoteRef/>
      </w:r>
      <w:r w:rsidRPr="00857E61">
        <w:rPr>
          <w:sz w:val="16"/>
          <w:szCs w:val="16"/>
        </w:rPr>
        <w:t xml:space="preserve"> Например, в отношении задачи 3 «Строительство и реконструкция основных фондов рыбохозяйственного комплекса не менее 10 объектов до конца 2030 года», решение которой запланировано в рамках федерального проекта «Модернизация и стимулирование развития рыбохозяйственного комплекса» госпрограммы, не приведено описание ожидаемого эффекта в части государственного мониторинга контроля добычи водных биологических ресурсов.</w:t>
      </w:r>
    </w:p>
  </w:footnote>
  <w:footnote w:id="65">
    <w:p w14:paraId="39A7A40C" w14:textId="1B8B2A71" w:rsidR="00D42BD7" w:rsidRDefault="00D42BD7" w:rsidP="00A96D31">
      <w:pPr>
        <w:pStyle w:val="a3"/>
        <w:jc w:val="both"/>
      </w:pPr>
      <w:r>
        <w:rPr>
          <w:rStyle w:val="a5"/>
        </w:rPr>
        <w:footnoteRef/>
      </w:r>
      <w:r>
        <w:t xml:space="preserve"> </w:t>
      </w:r>
      <w:r w:rsidRPr="0057355B">
        <w:rPr>
          <w:sz w:val="16"/>
          <w:szCs w:val="16"/>
        </w:rPr>
        <w:t>П</w:t>
      </w:r>
      <w:r>
        <w:rPr>
          <w:sz w:val="16"/>
          <w:szCs w:val="16"/>
        </w:rPr>
        <w:t>ротокол совещания у Первого З</w:t>
      </w:r>
      <w:r w:rsidRPr="0057355B">
        <w:rPr>
          <w:sz w:val="16"/>
          <w:szCs w:val="16"/>
        </w:rPr>
        <w:t>аместителя Председателя Правительства Российской Федерации А.Р.</w:t>
      </w:r>
      <w:r>
        <w:rPr>
          <w:sz w:val="16"/>
          <w:szCs w:val="16"/>
        </w:rPr>
        <w:t> </w:t>
      </w:r>
      <w:r w:rsidRPr="0057355B">
        <w:rPr>
          <w:sz w:val="16"/>
          <w:szCs w:val="16"/>
        </w:rPr>
        <w:t xml:space="preserve">Белоусова от 10.03.2022 </w:t>
      </w:r>
      <w:r>
        <w:rPr>
          <w:sz w:val="16"/>
          <w:szCs w:val="16"/>
        </w:rPr>
        <w:br/>
        <w:t xml:space="preserve">№ </w:t>
      </w:r>
      <w:r w:rsidRPr="0057355B">
        <w:rPr>
          <w:sz w:val="16"/>
          <w:szCs w:val="16"/>
        </w:rPr>
        <w:t>АБ-п13-57пркс, письмо Аппарата Правительств</w:t>
      </w:r>
      <w:r>
        <w:rPr>
          <w:sz w:val="16"/>
          <w:szCs w:val="16"/>
        </w:rPr>
        <w:t xml:space="preserve">а Российской Федерации от 22 марта </w:t>
      </w:r>
      <w:r w:rsidRPr="0057355B">
        <w:rPr>
          <w:sz w:val="16"/>
          <w:szCs w:val="16"/>
        </w:rPr>
        <w:t>2022</w:t>
      </w:r>
      <w:r>
        <w:rPr>
          <w:sz w:val="16"/>
          <w:szCs w:val="16"/>
        </w:rPr>
        <w:t xml:space="preserve"> г.</w:t>
      </w:r>
      <w:r w:rsidRPr="0057355B">
        <w:rPr>
          <w:sz w:val="16"/>
          <w:szCs w:val="16"/>
        </w:rPr>
        <w:t xml:space="preserve"> № П13-20858кс</w:t>
      </w:r>
      <w:r>
        <w:rPr>
          <w:sz w:val="16"/>
          <w:szCs w:val="16"/>
        </w:rPr>
        <w:t>.</w:t>
      </w:r>
    </w:p>
  </w:footnote>
  <w:footnote w:id="66">
    <w:p w14:paraId="6F4D3BC5" w14:textId="7FFBBADA" w:rsidR="00D42BD7" w:rsidRDefault="00D42BD7" w:rsidP="00A96D31">
      <w:pPr>
        <w:pStyle w:val="a3"/>
      </w:pPr>
      <w:r>
        <w:rPr>
          <w:rStyle w:val="a5"/>
        </w:rPr>
        <w:footnoteRef/>
      </w:r>
      <w:r>
        <w:t xml:space="preserve"> </w:t>
      </w:r>
      <w:r w:rsidRPr="00C07F1A">
        <w:rPr>
          <w:sz w:val="16"/>
          <w:szCs w:val="16"/>
        </w:rPr>
        <w:t>Правила предоставления субсидии утверждены постановлением Правительства Р</w:t>
      </w:r>
      <w:r>
        <w:rPr>
          <w:sz w:val="16"/>
          <w:szCs w:val="16"/>
        </w:rPr>
        <w:t>оссийской Федерации</w:t>
      </w:r>
      <w:r w:rsidRPr="00C07F1A">
        <w:rPr>
          <w:sz w:val="16"/>
          <w:szCs w:val="16"/>
        </w:rPr>
        <w:t xml:space="preserve"> от 26 июня 2021 г. № 1023. Перечень продукции рыбохозяйственного комплекса, формы реестров документов, подтверждающих прямые понесенные затраты, и расчета размера субсидии были утверждены Минсельхозом России приказом от 29 июля 2021 г. № 522, зарегистрированным в Минюсте России только в октябре 2021 года.</w:t>
      </w:r>
    </w:p>
  </w:footnote>
  <w:footnote w:id="67">
    <w:p w14:paraId="344295B2" w14:textId="77777777" w:rsidR="00D42BD7" w:rsidRPr="00706762" w:rsidRDefault="00D42BD7" w:rsidP="00A96D31">
      <w:pPr>
        <w:pStyle w:val="a3"/>
        <w:rPr>
          <w:sz w:val="16"/>
          <w:szCs w:val="16"/>
        </w:rPr>
      </w:pPr>
      <w:r>
        <w:rPr>
          <w:rStyle w:val="a5"/>
        </w:rPr>
        <w:footnoteRef/>
      </w:r>
      <w:r>
        <w:t xml:space="preserve"> </w:t>
      </w:r>
      <w:r w:rsidRPr="003814D0">
        <w:rPr>
          <w:sz w:val="16"/>
          <w:szCs w:val="16"/>
        </w:rPr>
        <w:t xml:space="preserve">КБК </w:t>
      </w:r>
      <w:r w:rsidRPr="00706762">
        <w:rPr>
          <w:sz w:val="16"/>
          <w:szCs w:val="16"/>
        </w:rPr>
        <w:t>076 0405 26 2 01 94120 464.</w:t>
      </w:r>
    </w:p>
  </w:footnote>
  <w:footnote w:id="68">
    <w:p w14:paraId="7975AAB9" w14:textId="77777777" w:rsidR="00D42BD7" w:rsidRDefault="00D42BD7" w:rsidP="00A96D31">
      <w:pPr>
        <w:pStyle w:val="a3"/>
      </w:pPr>
      <w:r w:rsidRPr="00706762">
        <w:rPr>
          <w:rStyle w:val="a5"/>
          <w:sz w:val="16"/>
          <w:szCs w:val="16"/>
        </w:rPr>
        <w:footnoteRef/>
      </w:r>
      <w:r w:rsidRPr="00706762">
        <w:rPr>
          <w:sz w:val="16"/>
          <w:szCs w:val="16"/>
        </w:rPr>
        <w:t xml:space="preserve"> КБК 076 0405 26 2 01 94009 464.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35277287"/>
      <w:docPartObj>
        <w:docPartGallery w:val="Page Numbers (Top of Page)"/>
        <w:docPartUnique/>
      </w:docPartObj>
    </w:sdtPr>
    <w:sdtEndPr>
      <w:rPr>
        <w:sz w:val="24"/>
      </w:rPr>
    </w:sdtEndPr>
    <w:sdtContent>
      <w:p w14:paraId="2A2721B5" w14:textId="6FC98207" w:rsidR="00D42BD7" w:rsidRPr="00B0436A" w:rsidRDefault="00D42BD7" w:rsidP="002D67EA">
        <w:pPr>
          <w:pStyle w:val="a6"/>
          <w:ind w:left="-142" w:right="-426" w:firstLine="142"/>
          <w:jc w:val="center"/>
          <w:rPr>
            <w:sz w:val="24"/>
          </w:rPr>
        </w:pPr>
        <w:r w:rsidRPr="00B0436A">
          <w:rPr>
            <w:sz w:val="24"/>
          </w:rPr>
          <w:fldChar w:fldCharType="begin"/>
        </w:r>
        <w:r w:rsidRPr="00B0436A">
          <w:rPr>
            <w:sz w:val="24"/>
          </w:rPr>
          <w:instrText>PAGE   \* MERGEFORMAT</w:instrText>
        </w:r>
        <w:r w:rsidRPr="00B0436A">
          <w:rPr>
            <w:sz w:val="24"/>
          </w:rPr>
          <w:fldChar w:fldCharType="separate"/>
        </w:r>
        <w:r w:rsidR="00063225">
          <w:rPr>
            <w:noProof/>
            <w:sz w:val="24"/>
          </w:rPr>
          <w:t>35</w:t>
        </w:r>
        <w:r w:rsidRPr="00B0436A">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1.%2."/>
      <w:lvlJc w:val="left"/>
      <w:rPr>
        <w:b w:val="0"/>
        <w:bCs w:val="0"/>
        <w:i w:val="0"/>
        <w:iCs w:val="0"/>
        <w:smallCaps w:val="0"/>
        <w:strike w:val="0"/>
        <w:color w:val="000000"/>
        <w:spacing w:val="0"/>
        <w:w w:val="100"/>
        <w:position w:val="0"/>
        <w:sz w:val="24"/>
        <w:szCs w:val="24"/>
        <w:u w:val="none"/>
      </w:rPr>
    </w:lvl>
    <w:lvl w:ilvl="2">
      <w:start w:val="1"/>
      <w:numFmt w:val="decimal"/>
      <w:lvlText w:val="%1.%2."/>
      <w:lvlJc w:val="left"/>
      <w:rPr>
        <w:b w:val="0"/>
        <w:bCs w:val="0"/>
        <w:i w:val="0"/>
        <w:iCs w:val="0"/>
        <w:smallCaps w:val="0"/>
        <w:strike w:val="0"/>
        <w:color w:val="000000"/>
        <w:spacing w:val="0"/>
        <w:w w:val="100"/>
        <w:position w:val="0"/>
        <w:sz w:val="24"/>
        <w:szCs w:val="24"/>
        <w:u w:val="none"/>
      </w:rPr>
    </w:lvl>
    <w:lvl w:ilvl="3">
      <w:start w:val="1"/>
      <w:numFmt w:val="decimal"/>
      <w:lvlText w:val="%1.%2."/>
      <w:lvlJc w:val="left"/>
      <w:rPr>
        <w:b w:val="0"/>
        <w:bCs w:val="0"/>
        <w:i w:val="0"/>
        <w:iCs w:val="0"/>
        <w:smallCaps w:val="0"/>
        <w:strike w:val="0"/>
        <w:color w:val="000000"/>
        <w:spacing w:val="0"/>
        <w:w w:val="100"/>
        <w:position w:val="0"/>
        <w:sz w:val="24"/>
        <w:szCs w:val="24"/>
        <w:u w:val="none"/>
      </w:rPr>
    </w:lvl>
    <w:lvl w:ilvl="4">
      <w:start w:val="1"/>
      <w:numFmt w:val="decimal"/>
      <w:lvlText w:val="%1.%2."/>
      <w:lvlJc w:val="left"/>
      <w:rPr>
        <w:b w:val="0"/>
        <w:bCs w:val="0"/>
        <w:i w:val="0"/>
        <w:iCs w:val="0"/>
        <w:smallCaps w:val="0"/>
        <w:strike w:val="0"/>
        <w:color w:val="000000"/>
        <w:spacing w:val="0"/>
        <w:w w:val="100"/>
        <w:position w:val="0"/>
        <w:sz w:val="24"/>
        <w:szCs w:val="24"/>
        <w:u w:val="none"/>
      </w:rPr>
    </w:lvl>
    <w:lvl w:ilvl="5">
      <w:start w:val="1"/>
      <w:numFmt w:val="decimal"/>
      <w:lvlText w:val="%1.%2."/>
      <w:lvlJc w:val="left"/>
      <w:rPr>
        <w:b w:val="0"/>
        <w:bCs w:val="0"/>
        <w:i w:val="0"/>
        <w:iCs w:val="0"/>
        <w:smallCaps w:val="0"/>
        <w:strike w:val="0"/>
        <w:color w:val="000000"/>
        <w:spacing w:val="0"/>
        <w:w w:val="100"/>
        <w:position w:val="0"/>
        <w:sz w:val="24"/>
        <w:szCs w:val="24"/>
        <w:u w:val="none"/>
      </w:rPr>
    </w:lvl>
    <w:lvl w:ilvl="6">
      <w:start w:val="1"/>
      <w:numFmt w:val="decimal"/>
      <w:lvlText w:val="%1.%2."/>
      <w:lvlJc w:val="left"/>
      <w:rPr>
        <w:b w:val="0"/>
        <w:bCs w:val="0"/>
        <w:i w:val="0"/>
        <w:iCs w:val="0"/>
        <w:smallCaps w:val="0"/>
        <w:strike w:val="0"/>
        <w:color w:val="000000"/>
        <w:spacing w:val="0"/>
        <w:w w:val="100"/>
        <w:position w:val="0"/>
        <w:sz w:val="24"/>
        <w:szCs w:val="24"/>
        <w:u w:val="none"/>
      </w:rPr>
    </w:lvl>
    <w:lvl w:ilvl="7">
      <w:start w:val="1"/>
      <w:numFmt w:val="decimal"/>
      <w:lvlText w:val="%1.%2."/>
      <w:lvlJc w:val="left"/>
      <w:rPr>
        <w:b w:val="0"/>
        <w:bCs w:val="0"/>
        <w:i w:val="0"/>
        <w:iCs w:val="0"/>
        <w:smallCaps w:val="0"/>
        <w:strike w:val="0"/>
        <w:color w:val="000000"/>
        <w:spacing w:val="0"/>
        <w:w w:val="100"/>
        <w:position w:val="0"/>
        <w:sz w:val="24"/>
        <w:szCs w:val="24"/>
        <w:u w:val="none"/>
      </w:rPr>
    </w:lvl>
    <w:lvl w:ilvl="8">
      <w:start w:val="1"/>
      <w:numFmt w:val="decimal"/>
      <w:lvlText w:val="%1.%2."/>
      <w:lvlJc w:val="left"/>
      <w:rPr>
        <w:b w:val="0"/>
        <w:bCs w:val="0"/>
        <w:i w:val="0"/>
        <w:iCs w:val="0"/>
        <w:smallCaps w:val="0"/>
        <w:strike w:val="0"/>
        <w:color w:val="000000"/>
        <w:spacing w:val="0"/>
        <w:w w:val="100"/>
        <w:position w:val="0"/>
        <w:sz w:val="24"/>
        <w:szCs w:val="24"/>
        <w:u w:val="none"/>
      </w:rPr>
    </w:lvl>
  </w:abstractNum>
  <w:abstractNum w:abstractNumId="1">
    <w:nsid w:val="0C8740C6"/>
    <w:multiLevelType w:val="hybridMultilevel"/>
    <w:tmpl w:val="7AE28D6C"/>
    <w:lvl w:ilvl="0" w:tplc="5734D394">
      <w:start w:val="1"/>
      <w:numFmt w:val="decimal"/>
      <w:lvlText w:val="%1)"/>
      <w:lvlJc w:val="left"/>
      <w:pPr>
        <w:ind w:left="1801" w:hanging="372"/>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2">
    <w:nsid w:val="44890998"/>
    <w:multiLevelType w:val="hybridMultilevel"/>
    <w:tmpl w:val="EBB4DE36"/>
    <w:lvl w:ilvl="0" w:tplc="3F261452">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61540C15"/>
    <w:multiLevelType w:val="hybridMultilevel"/>
    <w:tmpl w:val="65E6AA0A"/>
    <w:lvl w:ilvl="0" w:tplc="178A6A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7F7"/>
    <w:rsid w:val="00000173"/>
    <w:rsid w:val="00000D88"/>
    <w:rsid w:val="000018BC"/>
    <w:rsid w:val="00001F68"/>
    <w:rsid w:val="00003BEF"/>
    <w:rsid w:val="00004EA1"/>
    <w:rsid w:val="00005E95"/>
    <w:rsid w:val="00006798"/>
    <w:rsid w:val="0001038B"/>
    <w:rsid w:val="00010D18"/>
    <w:rsid w:val="00010D2A"/>
    <w:rsid w:val="00011824"/>
    <w:rsid w:val="000129C5"/>
    <w:rsid w:val="000146D9"/>
    <w:rsid w:val="000152D2"/>
    <w:rsid w:val="00015FC9"/>
    <w:rsid w:val="0001669F"/>
    <w:rsid w:val="000170C0"/>
    <w:rsid w:val="00020734"/>
    <w:rsid w:val="00020808"/>
    <w:rsid w:val="00020BFC"/>
    <w:rsid w:val="000215AB"/>
    <w:rsid w:val="000235B7"/>
    <w:rsid w:val="00024F55"/>
    <w:rsid w:val="000250B3"/>
    <w:rsid w:val="000255C2"/>
    <w:rsid w:val="00025FA2"/>
    <w:rsid w:val="0002601C"/>
    <w:rsid w:val="000267F2"/>
    <w:rsid w:val="000279C1"/>
    <w:rsid w:val="00027ADE"/>
    <w:rsid w:val="00030572"/>
    <w:rsid w:val="00031701"/>
    <w:rsid w:val="000328BC"/>
    <w:rsid w:val="00033619"/>
    <w:rsid w:val="00034179"/>
    <w:rsid w:val="00034EE1"/>
    <w:rsid w:val="00036CC9"/>
    <w:rsid w:val="000405BB"/>
    <w:rsid w:val="0004088E"/>
    <w:rsid w:val="00040A94"/>
    <w:rsid w:val="00041A39"/>
    <w:rsid w:val="00041AA0"/>
    <w:rsid w:val="00043814"/>
    <w:rsid w:val="000440B6"/>
    <w:rsid w:val="00044EC3"/>
    <w:rsid w:val="000455ED"/>
    <w:rsid w:val="00045774"/>
    <w:rsid w:val="00046384"/>
    <w:rsid w:val="0004687D"/>
    <w:rsid w:val="000472E8"/>
    <w:rsid w:val="00047C1E"/>
    <w:rsid w:val="000504E6"/>
    <w:rsid w:val="00050D5B"/>
    <w:rsid w:val="00052949"/>
    <w:rsid w:val="00054E8A"/>
    <w:rsid w:val="0005718D"/>
    <w:rsid w:val="0005726D"/>
    <w:rsid w:val="00060238"/>
    <w:rsid w:val="00060A18"/>
    <w:rsid w:val="00061580"/>
    <w:rsid w:val="00061721"/>
    <w:rsid w:val="00063225"/>
    <w:rsid w:val="00063894"/>
    <w:rsid w:val="000649FA"/>
    <w:rsid w:val="0006688E"/>
    <w:rsid w:val="00066F62"/>
    <w:rsid w:val="00070995"/>
    <w:rsid w:val="00073453"/>
    <w:rsid w:val="0007520F"/>
    <w:rsid w:val="00075F06"/>
    <w:rsid w:val="00076677"/>
    <w:rsid w:val="000772D9"/>
    <w:rsid w:val="000778AA"/>
    <w:rsid w:val="00081E85"/>
    <w:rsid w:val="000822E8"/>
    <w:rsid w:val="00082359"/>
    <w:rsid w:val="00082F08"/>
    <w:rsid w:val="00083044"/>
    <w:rsid w:val="00083C79"/>
    <w:rsid w:val="00085124"/>
    <w:rsid w:val="000874B2"/>
    <w:rsid w:val="00087A3B"/>
    <w:rsid w:val="0009089F"/>
    <w:rsid w:val="00091547"/>
    <w:rsid w:val="00092DA2"/>
    <w:rsid w:val="0009657E"/>
    <w:rsid w:val="00096937"/>
    <w:rsid w:val="00096B17"/>
    <w:rsid w:val="000A069E"/>
    <w:rsid w:val="000A1940"/>
    <w:rsid w:val="000A4BB6"/>
    <w:rsid w:val="000A4D2C"/>
    <w:rsid w:val="000A577A"/>
    <w:rsid w:val="000A5BA2"/>
    <w:rsid w:val="000A69A4"/>
    <w:rsid w:val="000A7BF1"/>
    <w:rsid w:val="000B02DC"/>
    <w:rsid w:val="000B0A2F"/>
    <w:rsid w:val="000B0F7F"/>
    <w:rsid w:val="000B1189"/>
    <w:rsid w:val="000B17AC"/>
    <w:rsid w:val="000B1841"/>
    <w:rsid w:val="000B19BA"/>
    <w:rsid w:val="000B54B2"/>
    <w:rsid w:val="000C0014"/>
    <w:rsid w:val="000C0468"/>
    <w:rsid w:val="000C0593"/>
    <w:rsid w:val="000C0836"/>
    <w:rsid w:val="000C0841"/>
    <w:rsid w:val="000C09FE"/>
    <w:rsid w:val="000C111B"/>
    <w:rsid w:val="000C15AB"/>
    <w:rsid w:val="000C17EC"/>
    <w:rsid w:val="000C3328"/>
    <w:rsid w:val="000C4876"/>
    <w:rsid w:val="000C4DEB"/>
    <w:rsid w:val="000C4F38"/>
    <w:rsid w:val="000C4F9A"/>
    <w:rsid w:val="000C5C2F"/>
    <w:rsid w:val="000C7479"/>
    <w:rsid w:val="000C7A1D"/>
    <w:rsid w:val="000D0993"/>
    <w:rsid w:val="000D1372"/>
    <w:rsid w:val="000D20AC"/>
    <w:rsid w:val="000D212D"/>
    <w:rsid w:val="000D391A"/>
    <w:rsid w:val="000D4E4A"/>
    <w:rsid w:val="000D6938"/>
    <w:rsid w:val="000D70DA"/>
    <w:rsid w:val="000D7DD0"/>
    <w:rsid w:val="000E1501"/>
    <w:rsid w:val="000E1678"/>
    <w:rsid w:val="000E2131"/>
    <w:rsid w:val="000E444E"/>
    <w:rsid w:val="000E4A55"/>
    <w:rsid w:val="000E4F1E"/>
    <w:rsid w:val="000E63CA"/>
    <w:rsid w:val="000E7852"/>
    <w:rsid w:val="000F18DD"/>
    <w:rsid w:val="000F49AB"/>
    <w:rsid w:val="000F56A9"/>
    <w:rsid w:val="000F581F"/>
    <w:rsid w:val="000F5847"/>
    <w:rsid w:val="000F5E86"/>
    <w:rsid w:val="000F6A12"/>
    <w:rsid w:val="000F7306"/>
    <w:rsid w:val="000F7828"/>
    <w:rsid w:val="00101AD9"/>
    <w:rsid w:val="00102074"/>
    <w:rsid w:val="00102DBA"/>
    <w:rsid w:val="00103312"/>
    <w:rsid w:val="00103889"/>
    <w:rsid w:val="00103B7D"/>
    <w:rsid w:val="00104CBD"/>
    <w:rsid w:val="00104D00"/>
    <w:rsid w:val="001050E4"/>
    <w:rsid w:val="0010798C"/>
    <w:rsid w:val="001109FC"/>
    <w:rsid w:val="00112157"/>
    <w:rsid w:val="001128B6"/>
    <w:rsid w:val="00113190"/>
    <w:rsid w:val="0011336D"/>
    <w:rsid w:val="00114D9A"/>
    <w:rsid w:val="00114E37"/>
    <w:rsid w:val="00114F7E"/>
    <w:rsid w:val="001173FC"/>
    <w:rsid w:val="0011762F"/>
    <w:rsid w:val="00120209"/>
    <w:rsid w:val="0012093E"/>
    <w:rsid w:val="0012211A"/>
    <w:rsid w:val="00122C76"/>
    <w:rsid w:val="0012428D"/>
    <w:rsid w:val="0012441F"/>
    <w:rsid w:val="001304C0"/>
    <w:rsid w:val="001309A2"/>
    <w:rsid w:val="001309E1"/>
    <w:rsid w:val="001349FE"/>
    <w:rsid w:val="001354C2"/>
    <w:rsid w:val="0013554C"/>
    <w:rsid w:val="00136403"/>
    <w:rsid w:val="00143A35"/>
    <w:rsid w:val="00144604"/>
    <w:rsid w:val="00145370"/>
    <w:rsid w:val="001472F2"/>
    <w:rsid w:val="001477BC"/>
    <w:rsid w:val="00147B76"/>
    <w:rsid w:val="00150046"/>
    <w:rsid w:val="00150213"/>
    <w:rsid w:val="00150B2A"/>
    <w:rsid w:val="0015152E"/>
    <w:rsid w:val="00151814"/>
    <w:rsid w:val="001527D6"/>
    <w:rsid w:val="00153AFB"/>
    <w:rsid w:val="0015699D"/>
    <w:rsid w:val="001608BF"/>
    <w:rsid w:val="00164A56"/>
    <w:rsid w:val="00165E46"/>
    <w:rsid w:val="00166449"/>
    <w:rsid w:val="00167F44"/>
    <w:rsid w:val="00170161"/>
    <w:rsid w:val="00170D22"/>
    <w:rsid w:val="00170EBD"/>
    <w:rsid w:val="001748AF"/>
    <w:rsid w:val="00174D9F"/>
    <w:rsid w:val="001763B3"/>
    <w:rsid w:val="00176568"/>
    <w:rsid w:val="001775CE"/>
    <w:rsid w:val="00182A60"/>
    <w:rsid w:val="001830BE"/>
    <w:rsid w:val="00183A9B"/>
    <w:rsid w:val="00184110"/>
    <w:rsid w:val="0018491F"/>
    <w:rsid w:val="001870C0"/>
    <w:rsid w:val="00190E86"/>
    <w:rsid w:val="001910AF"/>
    <w:rsid w:val="00192DA8"/>
    <w:rsid w:val="00193F1B"/>
    <w:rsid w:val="00195112"/>
    <w:rsid w:val="001962AB"/>
    <w:rsid w:val="00197C5F"/>
    <w:rsid w:val="00197D20"/>
    <w:rsid w:val="001A2E20"/>
    <w:rsid w:val="001A3723"/>
    <w:rsid w:val="001A4146"/>
    <w:rsid w:val="001A59B8"/>
    <w:rsid w:val="001A59C6"/>
    <w:rsid w:val="001A68FF"/>
    <w:rsid w:val="001A78C8"/>
    <w:rsid w:val="001A7C0F"/>
    <w:rsid w:val="001B04C2"/>
    <w:rsid w:val="001B079D"/>
    <w:rsid w:val="001B25BA"/>
    <w:rsid w:val="001B27A6"/>
    <w:rsid w:val="001B37BF"/>
    <w:rsid w:val="001B4A45"/>
    <w:rsid w:val="001B5092"/>
    <w:rsid w:val="001B599F"/>
    <w:rsid w:val="001B5ACE"/>
    <w:rsid w:val="001B5E5C"/>
    <w:rsid w:val="001B657D"/>
    <w:rsid w:val="001B6A1B"/>
    <w:rsid w:val="001B6D8E"/>
    <w:rsid w:val="001B7CB9"/>
    <w:rsid w:val="001C08D9"/>
    <w:rsid w:val="001C0D48"/>
    <w:rsid w:val="001C1201"/>
    <w:rsid w:val="001C1448"/>
    <w:rsid w:val="001C1D56"/>
    <w:rsid w:val="001C2335"/>
    <w:rsid w:val="001C2C48"/>
    <w:rsid w:val="001C4A68"/>
    <w:rsid w:val="001C5BAE"/>
    <w:rsid w:val="001D0B59"/>
    <w:rsid w:val="001D1BAE"/>
    <w:rsid w:val="001D3D32"/>
    <w:rsid w:val="001D411D"/>
    <w:rsid w:val="001D419E"/>
    <w:rsid w:val="001D490A"/>
    <w:rsid w:val="001D586F"/>
    <w:rsid w:val="001D5C20"/>
    <w:rsid w:val="001D6556"/>
    <w:rsid w:val="001D74C3"/>
    <w:rsid w:val="001D783D"/>
    <w:rsid w:val="001D78D5"/>
    <w:rsid w:val="001D790F"/>
    <w:rsid w:val="001E0599"/>
    <w:rsid w:val="001E0AA2"/>
    <w:rsid w:val="001E0EB6"/>
    <w:rsid w:val="001E1555"/>
    <w:rsid w:val="001E1B6A"/>
    <w:rsid w:val="001E28D7"/>
    <w:rsid w:val="001E3BB9"/>
    <w:rsid w:val="001E40C6"/>
    <w:rsid w:val="001E45E8"/>
    <w:rsid w:val="001E613B"/>
    <w:rsid w:val="001E7E01"/>
    <w:rsid w:val="001E7E25"/>
    <w:rsid w:val="001F1E01"/>
    <w:rsid w:val="001F2550"/>
    <w:rsid w:val="001F28B7"/>
    <w:rsid w:val="001F2D19"/>
    <w:rsid w:val="001F4897"/>
    <w:rsid w:val="001F5112"/>
    <w:rsid w:val="001F53B3"/>
    <w:rsid w:val="001F6622"/>
    <w:rsid w:val="001F66AE"/>
    <w:rsid w:val="00200106"/>
    <w:rsid w:val="00200591"/>
    <w:rsid w:val="00200832"/>
    <w:rsid w:val="00200B1F"/>
    <w:rsid w:val="00200CD9"/>
    <w:rsid w:val="00201E2A"/>
    <w:rsid w:val="00202617"/>
    <w:rsid w:val="002041C0"/>
    <w:rsid w:val="00205FD9"/>
    <w:rsid w:val="002067D3"/>
    <w:rsid w:val="002068A4"/>
    <w:rsid w:val="00206E3D"/>
    <w:rsid w:val="00206EE8"/>
    <w:rsid w:val="00207285"/>
    <w:rsid w:val="002078B8"/>
    <w:rsid w:val="00210DD7"/>
    <w:rsid w:val="002119DA"/>
    <w:rsid w:val="002137FC"/>
    <w:rsid w:val="00213E9A"/>
    <w:rsid w:val="00215B27"/>
    <w:rsid w:val="00215C8E"/>
    <w:rsid w:val="0021604F"/>
    <w:rsid w:val="002170AF"/>
    <w:rsid w:val="00217618"/>
    <w:rsid w:val="002204C9"/>
    <w:rsid w:val="002210D1"/>
    <w:rsid w:val="002223D0"/>
    <w:rsid w:val="00223A6F"/>
    <w:rsid w:val="00224217"/>
    <w:rsid w:val="0022440D"/>
    <w:rsid w:val="0022584B"/>
    <w:rsid w:val="002258B5"/>
    <w:rsid w:val="00227FE6"/>
    <w:rsid w:val="002302C3"/>
    <w:rsid w:val="0023087B"/>
    <w:rsid w:val="002308CF"/>
    <w:rsid w:val="0023097A"/>
    <w:rsid w:val="002313D8"/>
    <w:rsid w:val="00232120"/>
    <w:rsid w:val="00233755"/>
    <w:rsid w:val="00233C36"/>
    <w:rsid w:val="00235D60"/>
    <w:rsid w:val="002368AC"/>
    <w:rsid w:val="00237412"/>
    <w:rsid w:val="00240B60"/>
    <w:rsid w:val="002429F5"/>
    <w:rsid w:val="002432FE"/>
    <w:rsid w:val="002433B6"/>
    <w:rsid w:val="00245182"/>
    <w:rsid w:val="0024556A"/>
    <w:rsid w:val="00245F29"/>
    <w:rsid w:val="00246EBD"/>
    <w:rsid w:val="00250B58"/>
    <w:rsid w:val="00251370"/>
    <w:rsid w:val="00251F94"/>
    <w:rsid w:val="002522E6"/>
    <w:rsid w:val="002539BA"/>
    <w:rsid w:val="00254A85"/>
    <w:rsid w:val="00254B87"/>
    <w:rsid w:val="002570FA"/>
    <w:rsid w:val="00257AC8"/>
    <w:rsid w:val="002608D5"/>
    <w:rsid w:val="00261134"/>
    <w:rsid w:val="00261F13"/>
    <w:rsid w:val="0026201B"/>
    <w:rsid w:val="002622DE"/>
    <w:rsid w:val="0026268F"/>
    <w:rsid w:val="002639A6"/>
    <w:rsid w:val="00264BE7"/>
    <w:rsid w:val="0026658B"/>
    <w:rsid w:val="002677CF"/>
    <w:rsid w:val="002678F3"/>
    <w:rsid w:val="002701B7"/>
    <w:rsid w:val="00271160"/>
    <w:rsid w:val="00274FAC"/>
    <w:rsid w:val="00274FDF"/>
    <w:rsid w:val="0027578F"/>
    <w:rsid w:val="00276575"/>
    <w:rsid w:val="00277957"/>
    <w:rsid w:val="00283335"/>
    <w:rsid w:val="00283F1C"/>
    <w:rsid w:val="0028405D"/>
    <w:rsid w:val="00284506"/>
    <w:rsid w:val="00284C14"/>
    <w:rsid w:val="00287866"/>
    <w:rsid w:val="002908A3"/>
    <w:rsid w:val="0029108C"/>
    <w:rsid w:val="002926CC"/>
    <w:rsid w:val="00292905"/>
    <w:rsid w:val="002929F9"/>
    <w:rsid w:val="00292D61"/>
    <w:rsid w:val="002939F2"/>
    <w:rsid w:val="00293B25"/>
    <w:rsid w:val="00293F47"/>
    <w:rsid w:val="002940D6"/>
    <w:rsid w:val="0029413D"/>
    <w:rsid w:val="00294661"/>
    <w:rsid w:val="0029537D"/>
    <w:rsid w:val="00295626"/>
    <w:rsid w:val="00295A01"/>
    <w:rsid w:val="002A00EB"/>
    <w:rsid w:val="002A0B1E"/>
    <w:rsid w:val="002A20ED"/>
    <w:rsid w:val="002A2DC1"/>
    <w:rsid w:val="002A38F4"/>
    <w:rsid w:val="002A447B"/>
    <w:rsid w:val="002A496B"/>
    <w:rsid w:val="002A4D96"/>
    <w:rsid w:val="002A5989"/>
    <w:rsid w:val="002A5B62"/>
    <w:rsid w:val="002A5F53"/>
    <w:rsid w:val="002A65E4"/>
    <w:rsid w:val="002A7ABB"/>
    <w:rsid w:val="002B0038"/>
    <w:rsid w:val="002B01DC"/>
    <w:rsid w:val="002B0713"/>
    <w:rsid w:val="002B25DA"/>
    <w:rsid w:val="002B3164"/>
    <w:rsid w:val="002B4465"/>
    <w:rsid w:val="002B461C"/>
    <w:rsid w:val="002B4648"/>
    <w:rsid w:val="002B7D5B"/>
    <w:rsid w:val="002C17BE"/>
    <w:rsid w:val="002C181B"/>
    <w:rsid w:val="002C2ABA"/>
    <w:rsid w:val="002C2F7C"/>
    <w:rsid w:val="002C3300"/>
    <w:rsid w:val="002C34D6"/>
    <w:rsid w:val="002C35DA"/>
    <w:rsid w:val="002C4532"/>
    <w:rsid w:val="002C74EF"/>
    <w:rsid w:val="002D0250"/>
    <w:rsid w:val="002D1619"/>
    <w:rsid w:val="002D1633"/>
    <w:rsid w:val="002D16C8"/>
    <w:rsid w:val="002D217F"/>
    <w:rsid w:val="002D2B4C"/>
    <w:rsid w:val="002D51CD"/>
    <w:rsid w:val="002D578A"/>
    <w:rsid w:val="002D6295"/>
    <w:rsid w:val="002D6709"/>
    <w:rsid w:val="002D67EA"/>
    <w:rsid w:val="002D6878"/>
    <w:rsid w:val="002D6EC9"/>
    <w:rsid w:val="002E0232"/>
    <w:rsid w:val="002E10B7"/>
    <w:rsid w:val="002E1E58"/>
    <w:rsid w:val="002E272B"/>
    <w:rsid w:val="002E28FB"/>
    <w:rsid w:val="002E2E0F"/>
    <w:rsid w:val="002E3C68"/>
    <w:rsid w:val="002E3E21"/>
    <w:rsid w:val="002E488F"/>
    <w:rsid w:val="002E5E0D"/>
    <w:rsid w:val="002E6105"/>
    <w:rsid w:val="002E7F0F"/>
    <w:rsid w:val="002F0348"/>
    <w:rsid w:val="002F1D67"/>
    <w:rsid w:val="002F502A"/>
    <w:rsid w:val="002F550F"/>
    <w:rsid w:val="00300233"/>
    <w:rsid w:val="00300469"/>
    <w:rsid w:val="003008BF"/>
    <w:rsid w:val="00300982"/>
    <w:rsid w:val="0030104B"/>
    <w:rsid w:val="003014FC"/>
    <w:rsid w:val="00301BFF"/>
    <w:rsid w:val="00303927"/>
    <w:rsid w:val="0030467A"/>
    <w:rsid w:val="00304C6F"/>
    <w:rsid w:val="00304CA8"/>
    <w:rsid w:val="003053FD"/>
    <w:rsid w:val="00306270"/>
    <w:rsid w:val="00307BB8"/>
    <w:rsid w:val="00307D8C"/>
    <w:rsid w:val="00307D9C"/>
    <w:rsid w:val="00310C8D"/>
    <w:rsid w:val="00311BC2"/>
    <w:rsid w:val="00314004"/>
    <w:rsid w:val="003155A2"/>
    <w:rsid w:val="00317FB3"/>
    <w:rsid w:val="00320152"/>
    <w:rsid w:val="00321CC7"/>
    <w:rsid w:val="00321F68"/>
    <w:rsid w:val="0032336E"/>
    <w:rsid w:val="003240FF"/>
    <w:rsid w:val="0032635F"/>
    <w:rsid w:val="0032761E"/>
    <w:rsid w:val="0033046F"/>
    <w:rsid w:val="003306A1"/>
    <w:rsid w:val="003309E0"/>
    <w:rsid w:val="00331C19"/>
    <w:rsid w:val="00331C1D"/>
    <w:rsid w:val="003322DC"/>
    <w:rsid w:val="00333245"/>
    <w:rsid w:val="00333D40"/>
    <w:rsid w:val="0033475B"/>
    <w:rsid w:val="00334B13"/>
    <w:rsid w:val="00334C71"/>
    <w:rsid w:val="00335E95"/>
    <w:rsid w:val="00336DBC"/>
    <w:rsid w:val="00336EBC"/>
    <w:rsid w:val="00337344"/>
    <w:rsid w:val="00337419"/>
    <w:rsid w:val="00337BCC"/>
    <w:rsid w:val="003417BE"/>
    <w:rsid w:val="00341F6F"/>
    <w:rsid w:val="003420DD"/>
    <w:rsid w:val="0034233B"/>
    <w:rsid w:val="00342E63"/>
    <w:rsid w:val="00343A39"/>
    <w:rsid w:val="00344B5D"/>
    <w:rsid w:val="00344BDF"/>
    <w:rsid w:val="003453F2"/>
    <w:rsid w:val="00346F71"/>
    <w:rsid w:val="003527C4"/>
    <w:rsid w:val="003530C8"/>
    <w:rsid w:val="00354A95"/>
    <w:rsid w:val="003559DA"/>
    <w:rsid w:val="00355B9F"/>
    <w:rsid w:val="00356264"/>
    <w:rsid w:val="00357721"/>
    <w:rsid w:val="00357A64"/>
    <w:rsid w:val="00360B8F"/>
    <w:rsid w:val="00361A8A"/>
    <w:rsid w:val="00361E7B"/>
    <w:rsid w:val="00362D56"/>
    <w:rsid w:val="00363ADB"/>
    <w:rsid w:val="003647C5"/>
    <w:rsid w:val="00366428"/>
    <w:rsid w:val="00366D93"/>
    <w:rsid w:val="00370442"/>
    <w:rsid w:val="00370AAA"/>
    <w:rsid w:val="00373121"/>
    <w:rsid w:val="003735F1"/>
    <w:rsid w:val="00374D30"/>
    <w:rsid w:val="00375622"/>
    <w:rsid w:val="00376E9C"/>
    <w:rsid w:val="00381706"/>
    <w:rsid w:val="0038218B"/>
    <w:rsid w:val="0038305B"/>
    <w:rsid w:val="003836CA"/>
    <w:rsid w:val="0038407F"/>
    <w:rsid w:val="00385D77"/>
    <w:rsid w:val="00386E53"/>
    <w:rsid w:val="00386F89"/>
    <w:rsid w:val="00387519"/>
    <w:rsid w:val="003877F5"/>
    <w:rsid w:val="0038797D"/>
    <w:rsid w:val="00390226"/>
    <w:rsid w:val="00390F42"/>
    <w:rsid w:val="00391232"/>
    <w:rsid w:val="00392B5A"/>
    <w:rsid w:val="00393C8C"/>
    <w:rsid w:val="003946F6"/>
    <w:rsid w:val="003A00FB"/>
    <w:rsid w:val="003A1D32"/>
    <w:rsid w:val="003A2313"/>
    <w:rsid w:val="003A3084"/>
    <w:rsid w:val="003A51E1"/>
    <w:rsid w:val="003A663F"/>
    <w:rsid w:val="003B1032"/>
    <w:rsid w:val="003B166D"/>
    <w:rsid w:val="003B175E"/>
    <w:rsid w:val="003B17EF"/>
    <w:rsid w:val="003B2CF3"/>
    <w:rsid w:val="003B36A9"/>
    <w:rsid w:val="003B3F90"/>
    <w:rsid w:val="003B5289"/>
    <w:rsid w:val="003B58D6"/>
    <w:rsid w:val="003B603D"/>
    <w:rsid w:val="003B79E1"/>
    <w:rsid w:val="003C0D4C"/>
    <w:rsid w:val="003C16BE"/>
    <w:rsid w:val="003C187F"/>
    <w:rsid w:val="003C33C1"/>
    <w:rsid w:val="003C3542"/>
    <w:rsid w:val="003C3DAA"/>
    <w:rsid w:val="003C4180"/>
    <w:rsid w:val="003C4F07"/>
    <w:rsid w:val="003D1B73"/>
    <w:rsid w:val="003D2580"/>
    <w:rsid w:val="003D373C"/>
    <w:rsid w:val="003D4FD2"/>
    <w:rsid w:val="003D5270"/>
    <w:rsid w:val="003D5557"/>
    <w:rsid w:val="003D5A02"/>
    <w:rsid w:val="003D6DBA"/>
    <w:rsid w:val="003D6FCB"/>
    <w:rsid w:val="003D7692"/>
    <w:rsid w:val="003D7C3A"/>
    <w:rsid w:val="003E1B37"/>
    <w:rsid w:val="003E1E6A"/>
    <w:rsid w:val="003E365E"/>
    <w:rsid w:val="003E4EAE"/>
    <w:rsid w:val="003E537C"/>
    <w:rsid w:val="003E5DCC"/>
    <w:rsid w:val="003F0ADD"/>
    <w:rsid w:val="003F25F3"/>
    <w:rsid w:val="003F3E37"/>
    <w:rsid w:val="003F3F72"/>
    <w:rsid w:val="003F43AF"/>
    <w:rsid w:val="003F5B1B"/>
    <w:rsid w:val="003F6140"/>
    <w:rsid w:val="003F6204"/>
    <w:rsid w:val="003F7DC2"/>
    <w:rsid w:val="004004E3"/>
    <w:rsid w:val="0040117B"/>
    <w:rsid w:val="004015A3"/>
    <w:rsid w:val="00402434"/>
    <w:rsid w:val="00402C83"/>
    <w:rsid w:val="00403D75"/>
    <w:rsid w:val="004047F7"/>
    <w:rsid w:val="00404F89"/>
    <w:rsid w:val="00406AE7"/>
    <w:rsid w:val="004105A3"/>
    <w:rsid w:val="00412E60"/>
    <w:rsid w:val="0041362B"/>
    <w:rsid w:val="004140E3"/>
    <w:rsid w:val="004144F7"/>
    <w:rsid w:val="00415211"/>
    <w:rsid w:val="00416711"/>
    <w:rsid w:val="0041697F"/>
    <w:rsid w:val="004173E7"/>
    <w:rsid w:val="00417434"/>
    <w:rsid w:val="004174F0"/>
    <w:rsid w:val="00417AB1"/>
    <w:rsid w:val="00420247"/>
    <w:rsid w:val="00420DC9"/>
    <w:rsid w:val="00421133"/>
    <w:rsid w:val="00421380"/>
    <w:rsid w:val="004216E7"/>
    <w:rsid w:val="00421EA7"/>
    <w:rsid w:val="004225B8"/>
    <w:rsid w:val="00422E37"/>
    <w:rsid w:val="004236A3"/>
    <w:rsid w:val="00424F27"/>
    <w:rsid w:val="00425814"/>
    <w:rsid w:val="00425C90"/>
    <w:rsid w:val="00426B18"/>
    <w:rsid w:val="00426B7B"/>
    <w:rsid w:val="004271A3"/>
    <w:rsid w:val="00427457"/>
    <w:rsid w:val="00427648"/>
    <w:rsid w:val="00427902"/>
    <w:rsid w:val="00427DA3"/>
    <w:rsid w:val="00427E2F"/>
    <w:rsid w:val="00430414"/>
    <w:rsid w:val="0043046B"/>
    <w:rsid w:val="00430642"/>
    <w:rsid w:val="0043065E"/>
    <w:rsid w:val="00430F07"/>
    <w:rsid w:val="004311B8"/>
    <w:rsid w:val="00431201"/>
    <w:rsid w:val="004318C4"/>
    <w:rsid w:val="00435042"/>
    <w:rsid w:val="004352D6"/>
    <w:rsid w:val="004361EC"/>
    <w:rsid w:val="00436EAE"/>
    <w:rsid w:val="004403E6"/>
    <w:rsid w:val="00440A25"/>
    <w:rsid w:val="00442674"/>
    <w:rsid w:val="004427C4"/>
    <w:rsid w:val="004432A9"/>
    <w:rsid w:val="004443C0"/>
    <w:rsid w:val="004449BB"/>
    <w:rsid w:val="00444BDD"/>
    <w:rsid w:val="00445C73"/>
    <w:rsid w:val="00446158"/>
    <w:rsid w:val="00446C18"/>
    <w:rsid w:val="00451284"/>
    <w:rsid w:val="004557CD"/>
    <w:rsid w:val="00455925"/>
    <w:rsid w:val="00455DB9"/>
    <w:rsid w:val="00456A98"/>
    <w:rsid w:val="00456DCF"/>
    <w:rsid w:val="00457414"/>
    <w:rsid w:val="00457459"/>
    <w:rsid w:val="004616FF"/>
    <w:rsid w:val="00461F0A"/>
    <w:rsid w:val="0046287C"/>
    <w:rsid w:val="00462998"/>
    <w:rsid w:val="00462D54"/>
    <w:rsid w:val="00463B09"/>
    <w:rsid w:val="004657F1"/>
    <w:rsid w:val="00466A97"/>
    <w:rsid w:val="00466C63"/>
    <w:rsid w:val="00467CD4"/>
    <w:rsid w:val="00467CF2"/>
    <w:rsid w:val="00467EE7"/>
    <w:rsid w:val="00470339"/>
    <w:rsid w:val="00471458"/>
    <w:rsid w:val="00471D19"/>
    <w:rsid w:val="004725F1"/>
    <w:rsid w:val="00472615"/>
    <w:rsid w:val="00473D22"/>
    <w:rsid w:val="00474718"/>
    <w:rsid w:val="004756AB"/>
    <w:rsid w:val="0047630A"/>
    <w:rsid w:val="00476B24"/>
    <w:rsid w:val="00477062"/>
    <w:rsid w:val="00480DF3"/>
    <w:rsid w:val="0048143B"/>
    <w:rsid w:val="004822CC"/>
    <w:rsid w:val="00482C34"/>
    <w:rsid w:val="00482E69"/>
    <w:rsid w:val="00483041"/>
    <w:rsid w:val="00483137"/>
    <w:rsid w:val="0048405B"/>
    <w:rsid w:val="00484245"/>
    <w:rsid w:val="00484FFC"/>
    <w:rsid w:val="004862EA"/>
    <w:rsid w:val="0048632F"/>
    <w:rsid w:val="00490932"/>
    <w:rsid w:val="004912CE"/>
    <w:rsid w:val="004913D3"/>
    <w:rsid w:val="004914EE"/>
    <w:rsid w:val="00491A2A"/>
    <w:rsid w:val="00491E51"/>
    <w:rsid w:val="00492254"/>
    <w:rsid w:val="00492DF2"/>
    <w:rsid w:val="00494503"/>
    <w:rsid w:val="00495537"/>
    <w:rsid w:val="00495AAC"/>
    <w:rsid w:val="004961BA"/>
    <w:rsid w:val="0049662B"/>
    <w:rsid w:val="00497021"/>
    <w:rsid w:val="0049726F"/>
    <w:rsid w:val="004A0968"/>
    <w:rsid w:val="004A1552"/>
    <w:rsid w:val="004A1676"/>
    <w:rsid w:val="004A1DFB"/>
    <w:rsid w:val="004A26A1"/>
    <w:rsid w:val="004A2F96"/>
    <w:rsid w:val="004A47BA"/>
    <w:rsid w:val="004A48A2"/>
    <w:rsid w:val="004A4CFB"/>
    <w:rsid w:val="004A53DF"/>
    <w:rsid w:val="004A618E"/>
    <w:rsid w:val="004A65DA"/>
    <w:rsid w:val="004B0B6F"/>
    <w:rsid w:val="004B12B5"/>
    <w:rsid w:val="004B1E91"/>
    <w:rsid w:val="004B5477"/>
    <w:rsid w:val="004B5943"/>
    <w:rsid w:val="004C0907"/>
    <w:rsid w:val="004C129C"/>
    <w:rsid w:val="004C268D"/>
    <w:rsid w:val="004C297B"/>
    <w:rsid w:val="004C3A4D"/>
    <w:rsid w:val="004C4AD6"/>
    <w:rsid w:val="004C4E72"/>
    <w:rsid w:val="004D0659"/>
    <w:rsid w:val="004D1BB5"/>
    <w:rsid w:val="004D1F5A"/>
    <w:rsid w:val="004D2D4A"/>
    <w:rsid w:val="004D400F"/>
    <w:rsid w:val="004D4364"/>
    <w:rsid w:val="004D4738"/>
    <w:rsid w:val="004D51B4"/>
    <w:rsid w:val="004D6AB1"/>
    <w:rsid w:val="004D6BF7"/>
    <w:rsid w:val="004D7184"/>
    <w:rsid w:val="004D7581"/>
    <w:rsid w:val="004E1A5B"/>
    <w:rsid w:val="004E36A3"/>
    <w:rsid w:val="004E395C"/>
    <w:rsid w:val="004E3BCF"/>
    <w:rsid w:val="004E3EB4"/>
    <w:rsid w:val="004E4135"/>
    <w:rsid w:val="004E4DA2"/>
    <w:rsid w:val="004E516D"/>
    <w:rsid w:val="004E6242"/>
    <w:rsid w:val="004E6838"/>
    <w:rsid w:val="004E6BD9"/>
    <w:rsid w:val="004E71E1"/>
    <w:rsid w:val="004E7C0F"/>
    <w:rsid w:val="004F0A9F"/>
    <w:rsid w:val="004F19C4"/>
    <w:rsid w:val="004F2B32"/>
    <w:rsid w:val="004F30D0"/>
    <w:rsid w:val="004F481D"/>
    <w:rsid w:val="004F553F"/>
    <w:rsid w:val="004F5652"/>
    <w:rsid w:val="004F56E8"/>
    <w:rsid w:val="004F59AA"/>
    <w:rsid w:val="004F6767"/>
    <w:rsid w:val="004F70BD"/>
    <w:rsid w:val="004F718E"/>
    <w:rsid w:val="0050174C"/>
    <w:rsid w:val="00502768"/>
    <w:rsid w:val="00502824"/>
    <w:rsid w:val="0050295F"/>
    <w:rsid w:val="005030AB"/>
    <w:rsid w:val="005041FE"/>
    <w:rsid w:val="005058F8"/>
    <w:rsid w:val="00505B08"/>
    <w:rsid w:val="005065BF"/>
    <w:rsid w:val="00507796"/>
    <w:rsid w:val="005077CC"/>
    <w:rsid w:val="00511F5F"/>
    <w:rsid w:val="00512326"/>
    <w:rsid w:val="00512550"/>
    <w:rsid w:val="00512607"/>
    <w:rsid w:val="00512D2F"/>
    <w:rsid w:val="00513A66"/>
    <w:rsid w:val="00515E27"/>
    <w:rsid w:val="00516D10"/>
    <w:rsid w:val="00517099"/>
    <w:rsid w:val="005177AF"/>
    <w:rsid w:val="0052098E"/>
    <w:rsid w:val="005213D6"/>
    <w:rsid w:val="005239A9"/>
    <w:rsid w:val="00525195"/>
    <w:rsid w:val="00526109"/>
    <w:rsid w:val="0052654B"/>
    <w:rsid w:val="00526D43"/>
    <w:rsid w:val="005277D7"/>
    <w:rsid w:val="00527D6C"/>
    <w:rsid w:val="00527EBA"/>
    <w:rsid w:val="005306E5"/>
    <w:rsid w:val="0053242D"/>
    <w:rsid w:val="00532C6A"/>
    <w:rsid w:val="00534238"/>
    <w:rsid w:val="005349AF"/>
    <w:rsid w:val="00534D62"/>
    <w:rsid w:val="00535356"/>
    <w:rsid w:val="00535919"/>
    <w:rsid w:val="00536438"/>
    <w:rsid w:val="00537F58"/>
    <w:rsid w:val="005400A3"/>
    <w:rsid w:val="005401CA"/>
    <w:rsid w:val="005407A3"/>
    <w:rsid w:val="00542455"/>
    <w:rsid w:val="005427F5"/>
    <w:rsid w:val="005437E4"/>
    <w:rsid w:val="00543A16"/>
    <w:rsid w:val="00543BD4"/>
    <w:rsid w:val="005440E8"/>
    <w:rsid w:val="005445AE"/>
    <w:rsid w:val="005449A1"/>
    <w:rsid w:val="00547AF7"/>
    <w:rsid w:val="00550032"/>
    <w:rsid w:val="0055044E"/>
    <w:rsid w:val="00551747"/>
    <w:rsid w:val="005518C2"/>
    <w:rsid w:val="00551E6C"/>
    <w:rsid w:val="0055213F"/>
    <w:rsid w:val="005522E3"/>
    <w:rsid w:val="00552A26"/>
    <w:rsid w:val="00553FBA"/>
    <w:rsid w:val="005565C0"/>
    <w:rsid w:val="00562111"/>
    <w:rsid w:val="00562856"/>
    <w:rsid w:val="00562E60"/>
    <w:rsid w:val="00563DDB"/>
    <w:rsid w:val="005651B6"/>
    <w:rsid w:val="00565CC8"/>
    <w:rsid w:val="00565D5A"/>
    <w:rsid w:val="0056616C"/>
    <w:rsid w:val="00566546"/>
    <w:rsid w:val="0056708E"/>
    <w:rsid w:val="00570ED7"/>
    <w:rsid w:val="00571C30"/>
    <w:rsid w:val="00572947"/>
    <w:rsid w:val="0057595A"/>
    <w:rsid w:val="00581321"/>
    <w:rsid w:val="005821D0"/>
    <w:rsid w:val="00583B0B"/>
    <w:rsid w:val="00587523"/>
    <w:rsid w:val="00590B67"/>
    <w:rsid w:val="00591F5E"/>
    <w:rsid w:val="0059204E"/>
    <w:rsid w:val="00592A95"/>
    <w:rsid w:val="005937F1"/>
    <w:rsid w:val="0059513F"/>
    <w:rsid w:val="00596E1C"/>
    <w:rsid w:val="005A0828"/>
    <w:rsid w:val="005A08B9"/>
    <w:rsid w:val="005A0F62"/>
    <w:rsid w:val="005A16CE"/>
    <w:rsid w:val="005A1EFD"/>
    <w:rsid w:val="005A2D65"/>
    <w:rsid w:val="005A2E9A"/>
    <w:rsid w:val="005A36A7"/>
    <w:rsid w:val="005A4F8E"/>
    <w:rsid w:val="005A5C51"/>
    <w:rsid w:val="005A60F9"/>
    <w:rsid w:val="005A635B"/>
    <w:rsid w:val="005A700D"/>
    <w:rsid w:val="005A72DD"/>
    <w:rsid w:val="005B0283"/>
    <w:rsid w:val="005B2C58"/>
    <w:rsid w:val="005B48A5"/>
    <w:rsid w:val="005B529B"/>
    <w:rsid w:val="005B5FA0"/>
    <w:rsid w:val="005B6F5B"/>
    <w:rsid w:val="005C0C9D"/>
    <w:rsid w:val="005C0FE6"/>
    <w:rsid w:val="005C1A12"/>
    <w:rsid w:val="005C1BDC"/>
    <w:rsid w:val="005C21E9"/>
    <w:rsid w:val="005C2868"/>
    <w:rsid w:val="005C2A30"/>
    <w:rsid w:val="005C4BF2"/>
    <w:rsid w:val="005C4CDB"/>
    <w:rsid w:val="005C5A8D"/>
    <w:rsid w:val="005C67BC"/>
    <w:rsid w:val="005C7315"/>
    <w:rsid w:val="005C77AE"/>
    <w:rsid w:val="005D0CBE"/>
    <w:rsid w:val="005D12E0"/>
    <w:rsid w:val="005D384E"/>
    <w:rsid w:val="005D491E"/>
    <w:rsid w:val="005D5249"/>
    <w:rsid w:val="005D6540"/>
    <w:rsid w:val="005D719E"/>
    <w:rsid w:val="005D7FBC"/>
    <w:rsid w:val="005E1A97"/>
    <w:rsid w:val="005E20D4"/>
    <w:rsid w:val="005E2458"/>
    <w:rsid w:val="005E2B66"/>
    <w:rsid w:val="005E2F4C"/>
    <w:rsid w:val="005E3320"/>
    <w:rsid w:val="005E4EE7"/>
    <w:rsid w:val="005E5FAA"/>
    <w:rsid w:val="005E6D75"/>
    <w:rsid w:val="005E7137"/>
    <w:rsid w:val="005E7C87"/>
    <w:rsid w:val="005F109F"/>
    <w:rsid w:val="005F167D"/>
    <w:rsid w:val="005F191C"/>
    <w:rsid w:val="005F1BF3"/>
    <w:rsid w:val="005F1DC9"/>
    <w:rsid w:val="005F53F7"/>
    <w:rsid w:val="005F57AE"/>
    <w:rsid w:val="005F5961"/>
    <w:rsid w:val="005F5A30"/>
    <w:rsid w:val="005F624C"/>
    <w:rsid w:val="005F7203"/>
    <w:rsid w:val="0060044E"/>
    <w:rsid w:val="00601CF4"/>
    <w:rsid w:val="00601E0E"/>
    <w:rsid w:val="00603245"/>
    <w:rsid w:val="00603ADB"/>
    <w:rsid w:val="00603F37"/>
    <w:rsid w:val="00605252"/>
    <w:rsid w:val="006052E1"/>
    <w:rsid w:val="0060724B"/>
    <w:rsid w:val="006101D3"/>
    <w:rsid w:val="00610EF9"/>
    <w:rsid w:val="0061252C"/>
    <w:rsid w:val="006130A7"/>
    <w:rsid w:val="00613D6E"/>
    <w:rsid w:val="00614248"/>
    <w:rsid w:val="00614908"/>
    <w:rsid w:val="00614D86"/>
    <w:rsid w:val="00614DEE"/>
    <w:rsid w:val="00615306"/>
    <w:rsid w:val="00615B08"/>
    <w:rsid w:val="00616734"/>
    <w:rsid w:val="00616A49"/>
    <w:rsid w:val="006207F8"/>
    <w:rsid w:val="00621E5A"/>
    <w:rsid w:val="00622158"/>
    <w:rsid w:val="006230BA"/>
    <w:rsid w:val="006255DD"/>
    <w:rsid w:val="00627128"/>
    <w:rsid w:val="00630438"/>
    <w:rsid w:val="006315FA"/>
    <w:rsid w:val="00631C9E"/>
    <w:rsid w:val="00632C96"/>
    <w:rsid w:val="0063360D"/>
    <w:rsid w:val="00633BB2"/>
    <w:rsid w:val="00635825"/>
    <w:rsid w:val="00636054"/>
    <w:rsid w:val="00636520"/>
    <w:rsid w:val="00640560"/>
    <w:rsid w:val="00641306"/>
    <w:rsid w:val="006416DC"/>
    <w:rsid w:val="00642162"/>
    <w:rsid w:val="006425AC"/>
    <w:rsid w:val="00642B96"/>
    <w:rsid w:val="00642EC2"/>
    <w:rsid w:val="0064397E"/>
    <w:rsid w:val="0064410F"/>
    <w:rsid w:val="006444AA"/>
    <w:rsid w:val="006447FD"/>
    <w:rsid w:val="006448C4"/>
    <w:rsid w:val="006471E6"/>
    <w:rsid w:val="006505EF"/>
    <w:rsid w:val="00651576"/>
    <w:rsid w:val="006515C2"/>
    <w:rsid w:val="00652DFD"/>
    <w:rsid w:val="006533D2"/>
    <w:rsid w:val="00654211"/>
    <w:rsid w:val="00654752"/>
    <w:rsid w:val="0065559A"/>
    <w:rsid w:val="006557C3"/>
    <w:rsid w:val="006561A0"/>
    <w:rsid w:val="00660883"/>
    <w:rsid w:val="00660E56"/>
    <w:rsid w:val="006610BF"/>
    <w:rsid w:val="006617D7"/>
    <w:rsid w:val="00662F15"/>
    <w:rsid w:val="0066351D"/>
    <w:rsid w:val="0066365E"/>
    <w:rsid w:val="00663B70"/>
    <w:rsid w:val="00664096"/>
    <w:rsid w:val="006642F3"/>
    <w:rsid w:val="006649F8"/>
    <w:rsid w:val="00666C5C"/>
    <w:rsid w:val="00671F0B"/>
    <w:rsid w:val="00673095"/>
    <w:rsid w:val="006732A8"/>
    <w:rsid w:val="006744A4"/>
    <w:rsid w:val="0067489B"/>
    <w:rsid w:val="00674A25"/>
    <w:rsid w:val="006753A6"/>
    <w:rsid w:val="00675ED8"/>
    <w:rsid w:val="006770E2"/>
    <w:rsid w:val="00677577"/>
    <w:rsid w:val="00677E14"/>
    <w:rsid w:val="00682099"/>
    <w:rsid w:val="0068253D"/>
    <w:rsid w:val="00685813"/>
    <w:rsid w:val="00690349"/>
    <w:rsid w:val="00691627"/>
    <w:rsid w:val="00692380"/>
    <w:rsid w:val="006926F3"/>
    <w:rsid w:val="00693530"/>
    <w:rsid w:val="006936D7"/>
    <w:rsid w:val="006948EA"/>
    <w:rsid w:val="00695B69"/>
    <w:rsid w:val="0069619C"/>
    <w:rsid w:val="00696463"/>
    <w:rsid w:val="00696D09"/>
    <w:rsid w:val="00696D82"/>
    <w:rsid w:val="006A00DF"/>
    <w:rsid w:val="006A1205"/>
    <w:rsid w:val="006A1D66"/>
    <w:rsid w:val="006A1ED5"/>
    <w:rsid w:val="006A4FF3"/>
    <w:rsid w:val="006B0301"/>
    <w:rsid w:val="006B0B77"/>
    <w:rsid w:val="006B12EA"/>
    <w:rsid w:val="006B20EC"/>
    <w:rsid w:val="006B2EA9"/>
    <w:rsid w:val="006B34FE"/>
    <w:rsid w:val="006B3813"/>
    <w:rsid w:val="006B5967"/>
    <w:rsid w:val="006B59F5"/>
    <w:rsid w:val="006B5E01"/>
    <w:rsid w:val="006B60CA"/>
    <w:rsid w:val="006B6511"/>
    <w:rsid w:val="006B6871"/>
    <w:rsid w:val="006B7039"/>
    <w:rsid w:val="006B7E95"/>
    <w:rsid w:val="006C033E"/>
    <w:rsid w:val="006C0B17"/>
    <w:rsid w:val="006C25C9"/>
    <w:rsid w:val="006C29C6"/>
    <w:rsid w:val="006C2AD2"/>
    <w:rsid w:val="006C2EB9"/>
    <w:rsid w:val="006C3C2F"/>
    <w:rsid w:val="006C57B3"/>
    <w:rsid w:val="006D12CA"/>
    <w:rsid w:val="006D2CF5"/>
    <w:rsid w:val="006D3AD3"/>
    <w:rsid w:val="006D4925"/>
    <w:rsid w:val="006D51CB"/>
    <w:rsid w:val="006D56E2"/>
    <w:rsid w:val="006D56FD"/>
    <w:rsid w:val="006D575D"/>
    <w:rsid w:val="006D68FA"/>
    <w:rsid w:val="006D7268"/>
    <w:rsid w:val="006E17C4"/>
    <w:rsid w:val="006E1CA6"/>
    <w:rsid w:val="006E1FE3"/>
    <w:rsid w:val="006E33C9"/>
    <w:rsid w:val="006F2034"/>
    <w:rsid w:val="006F2B97"/>
    <w:rsid w:val="006F363B"/>
    <w:rsid w:val="006F4113"/>
    <w:rsid w:val="006F4AA9"/>
    <w:rsid w:val="006F4F66"/>
    <w:rsid w:val="006F7458"/>
    <w:rsid w:val="00700183"/>
    <w:rsid w:val="0070048F"/>
    <w:rsid w:val="00701655"/>
    <w:rsid w:val="00701827"/>
    <w:rsid w:val="00702C5E"/>
    <w:rsid w:val="00703DE7"/>
    <w:rsid w:val="00704DB0"/>
    <w:rsid w:val="00705722"/>
    <w:rsid w:val="00705A31"/>
    <w:rsid w:val="007061DA"/>
    <w:rsid w:val="007072C7"/>
    <w:rsid w:val="0071052E"/>
    <w:rsid w:val="00711E39"/>
    <w:rsid w:val="007125DA"/>
    <w:rsid w:val="00712BFB"/>
    <w:rsid w:val="00713708"/>
    <w:rsid w:val="00714925"/>
    <w:rsid w:val="007151C8"/>
    <w:rsid w:val="00717462"/>
    <w:rsid w:val="00717EDF"/>
    <w:rsid w:val="00720248"/>
    <w:rsid w:val="00720E95"/>
    <w:rsid w:val="007213C9"/>
    <w:rsid w:val="00721D92"/>
    <w:rsid w:val="00721F1B"/>
    <w:rsid w:val="00722A02"/>
    <w:rsid w:val="00722ACA"/>
    <w:rsid w:val="007240D1"/>
    <w:rsid w:val="00724202"/>
    <w:rsid w:val="00724B97"/>
    <w:rsid w:val="00724D10"/>
    <w:rsid w:val="007252FF"/>
    <w:rsid w:val="007253C5"/>
    <w:rsid w:val="00725ED7"/>
    <w:rsid w:val="007265F7"/>
    <w:rsid w:val="007270EB"/>
    <w:rsid w:val="00727567"/>
    <w:rsid w:val="00727675"/>
    <w:rsid w:val="00730E9E"/>
    <w:rsid w:val="0073245D"/>
    <w:rsid w:val="00733DAE"/>
    <w:rsid w:val="00734A24"/>
    <w:rsid w:val="0073621F"/>
    <w:rsid w:val="007362CB"/>
    <w:rsid w:val="007373C5"/>
    <w:rsid w:val="007376AC"/>
    <w:rsid w:val="00740442"/>
    <w:rsid w:val="00740672"/>
    <w:rsid w:val="00740A1B"/>
    <w:rsid w:val="007423AF"/>
    <w:rsid w:val="00742842"/>
    <w:rsid w:val="00743568"/>
    <w:rsid w:val="007441F3"/>
    <w:rsid w:val="00744BD8"/>
    <w:rsid w:val="00744ED7"/>
    <w:rsid w:val="007460C8"/>
    <w:rsid w:val="00746C03"/>
    <w:rsid w:val="00747E75"/>
    <w:rsid w:val="007509AB"/>
    <w:rsid w:val="007514B7"/>
    <w:rsid w:val="00751A58"/>
    <w:rsid w:val="0075294F"/>
    <w:rsid w:val="0075397E"/>
    <w:rsid w:val="0075479E"/>
    <w:rsid w:val="007561D7"/>
    <w:rsid w:val="007564DD"/>
    <w:rsid w:val="0075671C"/>
    <w:rsid w:val="00757F93"/>
    <w:rsid w:val="00760B40"/>
    <w:rsid w:val="00760F22"/>
    <w:rsid w:val="00761643"/>
    <w:rsid w:val="00762736"/>
    <w:rsid w:val="00763079"/>
    <w:rsid w:val="00763A00"/>
    <w:rsid w:val="007640EB"/>
    <w:rsid w:val="00764FF2"/>
    <w:rsid w:val="00765011"/>
    <w:rsid w:val="00765135"/>
    <w:rsid w:val="007701E6"/>
    <w:rsid w:val="00770653"/>
    <w:rsid w:val="00772D24"/>
    <w:rsid w:val="00772F28"/>
    <w:rsid w:val="007742F7"/>
    <w:rsid w:val="00776F97"/>
    <w:rsid w:val="007777D8"/>
    <w:rsid w:val="00777C75"/>
    <w:rsid w:val="00781233"/>
    <w:rsid w:val="007820C2"/>
    <w:rsid w:val="00782A88"/>
    <w:rsid w:val="0078555B"/>
    <w:rsid w:val="0078569A"/>
    <w:rsid w:val="00787789"/>
    <w:rsid w:val="00787BEE"/>
    <w:rsid w:val="00790BD9"/>
    <w:rsid w:val="00790F73"/>
    <w:rsid w:val="00791B47"/>
    <w:rsid w:val="00791CA1"/>
    <w:rsid w:val="007922EC"/>
    <w:rsid w:val="0079240A"/>
    <w:rsid w:val="00792C46"/>
    <w:rsid w:val="007942B6"/>
    <w:rsid w:val="00794611"/>
    <w:rsid w:val="00794911"/>
    <w:rsid w:val="00794B9A"/>
    <w:rsid w:val="00795388"/>
    <w:rsid w:val="00795E2D"/>
    <w:rsid w:val="00796D14"/>
    <w:rsid w:val="00797B75"/>
    <w:rsid w:val="007A1232"/>
    <w:rsid w:val="007A132A"/>
    <w:rsid w:val="007A164B"/>
    <w:rsid w:val="007A238E"/>
    <w:rsid w:val="007A2D4E"/>
    <w:rsid w:val="007A3800"/>
    <w:rsid w:val="007A5C20"/>
    <w:rsid w:val="007A5F93"/>
    <w:rsid w:val="007A7429"/>
    <w:rsid w:val="007B05FF"/>
    <w:rsid w:val="007B0D97"/>
    <w:rsid w:val="007B1966"/>
    <w:rsid w:val="007B1A5F"/>
    <w:rsid w:val="007B1C15"/>
    <w:rsid w:val="007B5FA9"/>
    <w:rsid w:val="007B6A5A"/>
    <w:rsid w:val="007B718B"/>
    <w:rsid w:val="007C054B"/>
    <w:rsid w:val="007C10BB"/>
    <w:rsid w:val="007C132C"/>
    <w:rsid w:val="007C1662"/>
    <w:rsid w:val="007C35C3"/>
    <w:rsid w:val="007C3AB1"/>
    <w:rsid w:val="007C410E"/>
    <w:rsid w:val="007D0D98"/>
    <w:rsid w:val="007D1170"/>
    <w:rsid w:val="007D1FB8"/>
    <w:rsid w:val="007D200C"/>
    <w:rsid w:val="007D23FD"/>
    <w:rsid w:val="007D253E"/>
    <w:rsid w:val="007D37B0"/>
    <w:rsid w:val="007D39A0"/>
    <w:rsid w:val="007D4204"/>
    <w:rsid w:val="007D4F6A"/>
    <w:rsid w:val="007D764D"/>
    <w:rsid w:val="007D78F6"/>
    <w:rsid w:val="007E0283"/>
    <w:rsid w:val="007E143D"/>
    <w:rsid w:val="007E1DF7"/>
    <w:rsid w:val="007E3AC8"/>
    <w:rsid w:val="007E3D2C"/>
    <w:rsid w:val="007E474C"/>
    <w:rsid w:val="007E4FAA"/>
    <w:rsid w:val="007E651A"/>
    <w:rsid w:val="007F0852"/>
    <w:rsid w:val="007F6136"/>
    <w:rsid w:val="00800377"/>
    <w:rsid w:val="00802586"/>
    <w:rsid w:val="00803C48"/>
    <w:rsid w:val="00806624"/>
    <w:rsid w:val="00806929"/>
    <w:rsid w:val="00807BED"/>
    <w:rsid w:val="00807C72"/>
    <w:rsid w:val="008101FA"/>
    <w:rsid w:val="008106C3"/>
    <w:rsid w:val="008131AC"/>
    <w:rsid w:val="00814399"/>
    <w:rsid w:val="00814CCB"/>
    <w:rsid w:val="00815322"/>
    <w:rsid w:val="00815651"/>
    <w:rsid w:val="00815945"/>
    <w:rsid w:val="00816C97"/>
    <w:rsid w:val="008177ED"/>
    <w:rsid w:val="00817964"/>
    <w:rsid w:val="0082115E"/>
    <w:rsid w:val="00822A4D"/>
    <w:rsid w:val="00822F1D"/>
    <w:rsid w:val="008235AB"/>
    <w:rsid w:val="00825204"/>
    <w:rsid w:val="008253B0"/>
    <w:rsid w:val="0082588E"/>
    <w:rsid w:val="00825A3E"/>
    <w:rsid w:val="008268CE"/>
    <w:rsid w:val="00827BBB"/>
    <w:rsid w:val="00830C45"/>
    <w:rsid w:val="00830D8B"/>
    <w:rsid w:val="00830EC9"/>
    <w:rsid w:val="00830F89"/>
    <w:rsid w:val="00832149"/>
    <w:rsid w:val="00832F27"/>
    <w:rsid w:val="00834CD5"/>
    <w:rsid w:val="00835C52"/>
    <w:rsid w:val="00835FCE"/>
    <w:rsid w:val="00836A8B"/>
    <w:rsid w:val="00836FE0"/>
    <w:rsid w:val="0083726B"/>
    <w:rsid w:val="00840F35"/>
    <w:rsid w:val="00842EC4"/>
    <w:rsid w:val="00843FB7"/>
    <w:rsid w:val="00844300"/>
    <w:rsid w:val="008445D8"/>
    <w:rsid w:val="00844D1D"/>
    <w:rsid w:val="0084758C"/>
    <w:rsid w:val="00847702"/>
    <w:rsid w:val="008505C4"/>
    <w:rsid w:val="008507CE"/>
    <w:rsid w:val="00850F14"/>
    <w:rsid w:val="00851067"/>
    <w:rsid w:val="00851984"/>
    <w:rsid w:val="00851FF0"/>
    <w:rsid w:val="00852535"/>
    <w:rsid w:val="008535A2"/>
    <w:rsid w:val="008544C2"/>
    <w:rsid w:val="008557FC"/>
    <w:rsid w:val="0085666F"/>
    <w:rsid w:val="00857581"/>
    <w:rsid w:val="008577E9"/>
    <w:rsid w:val="008579DE"/>
    <w:rsid w:val="00857C11"/>
    <w:rsid w:val="00860C84"/>
    <w:rsid w:val="00862054"/>
    <w:rsid w:val="00862B80"/>
    <w:rsid w:val="00862ED2"/>
    <w:rsid w:val="008631E5"/>
    <w:rsid w:val="00863584"/>
    <w:rsid w:val="00864A16"/>
    <w:rsid w:val="00864D84"/>
    <w:rsid w:val="00865610"/>
    <w:rsid w:val="0086596E"/>
    <w:rsid w:val="008665AE"/>
    <w:rsid w:val="00867AA4"/>
    <w:rsid w:val="0087055A"/>
    <w:rsid w:val="00872CD5"/>
    <w:rsid w:val="008737AC"/>
    <w:rsid w:val="00873AF1"/>
    <w:rsid w:val="0087401E"/>
    <w:rsid w:val="0087446D"/>
    <w:rsid w:val="00874C86"/>
    <w:rsid w:val="008771B3"/>
    <w:rsid w:val="008772A6"/>
    <w:rsid w:val="00877DB1"/>
    <w:rsid w:val="00877EC3"/>
    <w:rsid w:val="00880A05"/>
    <w:rsid w:val="00881A8A"/>
    <w:rsid w:val="00882175"/>
    <w:rsid w:val="008828F9"/>
    <w:rsid w:val="0088363A"/>
    <w:rsid w:val="00884D58"/>
    <w:rsid w:val="00884FB1"/>
    <w:rsid w:val="008854CF"/>
    <w:rsid w:val="00885B88"/>
    <w:rsid w:val="00885C4A"/>
    <w:rsid w:val="00893721"/>
    <w:rsid w:val="0089375C"/>
    <w:rsid w:val="00893E1D"/>
    <w:rsid w:val="00896A71"/>
    <w:rsid w:val="00896DFA"/>
    <w:rsid w:val="008974A0"/>
    <w:rsid w:val="00897D68"/>
    <w:rsid w:val="008A1665"/>
    <w:rsid w:val="008A1B6F"/>
    <w:rsid w:val="008A294E"/>
    <w:rsid w:val="008A5857"/>
    <w:rsid w:val="008A6ABC"/>
    <w:rsid w:val="008A6CA3"/>
    <w:rsid w:val="008A7D71"/>
    <w:rsid w:val="008A7F5C"/>
    <w:rsid w:val="008B1618"/>
    <w:rsid w:val="008B38BA"/>
    <w:rsid w:val="008B4490"/>
    <w:rsid w:val="008B5C79"/>
    <w:rsid w:val="008B5DC3"/>
    <w:rsid w:val="008B62DF"/>
    <w:rsid w:val="008B6768"/>
    <w:rsid w:val="008B733E"/>
    <w:rsid w:val="008C06D4"/>
    <w:rsid w:val="008C1719"/>
    <w:rsid w:val="008C491A"/>
    <w:rsid w:val="008C5FEE"/>
    <w:rsid w:val="008C6F08"/>
    <w:rsid w:val="008C6FF2"/>
    <w:rsid w:val="008C7232"/>
    <w:rsid w:val="008C7384"/>
    <w:rsid w:val="008C7B7E"/>
    <w:rsid w:val="008C7C6D"/>
    <w:rsid w:val="008D066F"/>
    <w:rsid w:val="008D0DA4"/>
    <w:rsid w:val="008D3EED"/>
    <w:rsid w:val="008D5037"/>
    <w:rsid w:val="008D60CF"/>
    <w:rsid w:val="008D67A0"/>
    <w:rsid w:val="008D707B"/>
    <w:rsid w:val="008D726B"/>
    <w:rsid w:val="008D7FA8"/>
    <w:rsid w:val="008E0418"/>
    <w:rsid w:val="008E0C33"/>
    <w:rsid w:val="008E1DB0"/>
    <w:rsid w:val="008E27E9"/>
    <w:rsid w:val="008E3522"/>
    <w:rsid w:val="008E4691"/>
    <w:rsid w:val="008E4C67"/>
    <w:rsid w:val="008F0288"/>
    <w:rsid w:val="008F28E9"/>
    <w:rsid w:val="008F2C72"/>
    <w:rsid w:val="008F2ED1"/>
    <w:rsid w:val="008F2FC4"/>
    <w:rsid w:val="008F34B4"/>
    <w:rsid w:val="008F5148"/>
    <w:rsid w:val="00900E3F"/>
    <w:rsid w:val="0090238F"/>
    <w:rsid w:val="009048C6"/>
    <w:rsid w:val="00905178"/>
    <w:rsid w:val="009063DB"/>
    <w:rsid w:val="00906830"/>
    <w:rsid w:val="00906B5D"/>
    <w:rsid w:val="00907642"/>
    <w:rsid w:val="009115A2"/>
    <w:rsid w:val="009117A2"/>
    <w:rsid w:val="009128A2"/>
    <w:rsid w:val="00913116"/>
    <w:rsid w:val="0091349A"/>
    <w:rsid w:val="009136AA"/>
    <w:rsid w:val="00913BF7"/>
    <w:rsid w:val="00913E2F"/>
    <w:rsid w:val="009146AF"/>
    <w:rsid w:val="00915001"/>
    <w:rsid w:val="0091528D"/>
    <w:rsid w:val="009165BB"/>
    <w:rsid w:val="009166D4"/>
    <w:rsid w:val="00920030"/>
    <w:rsid w:val="0092024D"/>
    <w:rsid w:val="009209E9"/>
    <w:rsid w:val="00921741"/>
    <w:rsid w:val="00921FBB"/>
    <w:rsid w:val="00922D31"/>
    <w:rsid w:val="0092565D"/>
    <w:rsid w:val="00926CF7"/>
    <w:rsid w:val="00927FCB"/>
    <w:rsid w:val="009318A8"/>
    <w:rsid w:val="0093275E"/>
    <w:rsid w:val="0093289C"/>
    <w:rsid w:val="00932E97"/>
    <w:rsid w:val="00932FE0"/>
    <w:rsid w:val="00934259"/>
    <w:rsid w:val="00934363"/>
    <w:rsid w:val="009345DE"/>
    <w:rsid w:val="00936156"/>
    <w:rsid w:val="009375D8"/>
    <w:rsid w:val="00937943"/>
    <w:rsid w:val="00937D9A"/>
    <w:rsid w:val="00940A9E"/>
    <w:rsid w:val="00942E5A"/>
    <w:rsid w:val="00944869"/>
    <w:rsid w:val="00944CFD"/>
    <w:rsid w:val="009462B7"/>
    <w:rsid w:val="0094793F"/>
    <w:rsid w:val="00950615"/>
    <w:rsid w:val="00950D80"/>
    <w:rsid w:val="00953880"/>
    <w:rsid w:val="00953BFD"/>
    <w:rsid w:val="009549F0"/>
    <w:rsid w:val="00955233"/>
    <w:rsid w:val="00955CB6"/>
    <w:rsid w:val="009611F1"/>
    <w:rsid w:val="009612B2"/>
    <w:rsid w:val="009618A0"/>
    <w:rsid w:val="009636A8"/>
    <w:rsid w:val="00963FB8"/>
    <w:rsid w:val="00964B62"/>
    <w:rsid w:val="0096532B"/>
    <w:rsid w:val="009664D2"/>
    <w:rsid w:val="00966963"/>
    <w:rsid w:val="00966CCE"/>
    <w:rsid w:val="0096702E"/>
    <w:rsid w:val="00967A42"/>
    <w:rsid w:val="009704CA"/>
    <w:rsid w:val="00970A14"/>
    <w:rsid w:val="00970DE7"/>
    <w:rsid w:val="0097100B"/>
    <w:rsid w:val="009716A9"/>
    <w:rsid w:val="009719DE"/>
    <w:rsid w:val="00971A67"/>
    <w:rsid w:val="00972755"/>
    <w:rsid w:val="00973016"/>
    <w:rsid w:val="009735AA"/>
    <w:rsid w:val="009739C8"/>
    <w:rsid w:val="009740B0"/>
    <w:rsid w:val="00975602"/>
    <w:rsid w:val="00976DF3"/>
    <w:rsid w:val="009813FA"/>
    <w:rsid w:val="00981D4A"/>
    <w:rsid w:val="00981D8A"/>
    <w:rsid w:val="009828E1"/>
    <w:rsid w:val="0098389A"/>
    <w:rsid w:val="00983B27"/>
    <w:rsid w:val="00984296"/>
    <w:rsid w:val="00984845"/>
    <w:rsid w:val="0098510F"/>
    <w:rsid w:val="009853DA"/>
    <w:rsid w:val="00985461"/>
    <w:rsid w:val="0098562A"/>
    <w:rsid w:val="009860AE"/>
    <w:rsid w:val="00990348"/>
    <w:rsid w:val="009906F5"/>
    <w:rsid w:val="00991CBD"/>
    <w:rsid w:val="009921E6"/>
    <w:rsid w:val="009930D3"/>
    <w:rsid w:val="009948C2"/>
    <w:rsid w:val="009961C4"/>
    <w:rsid w:val="009966C6"/>
    <w:rsid w:val="00997043"/>
    <w:rsid w:val="009A03A7"/>
    <w:rsid w:val="009A09CA"/>
    <w:rsid w:val="009A2D3E"/>
    <w:rsid w:val="009A654B"/>
    <w:rsid w:val="009A6D71"/>
    <w:rsid w:val="009A7523"/>
    <w:rsid w:val="009A78AE"/>
    <w:rsid w:val="009B00DB"/>
    <w:rsid w:val="009B3A70"/>
    <w:rsid w:val="009B5288"/>
    <w:rsid w:val="009B5BAE"/>
    <w:rsid w:val="009B5BB4"/>
    <w:rsid w:val="009B7020"/>
    <w:rsid w:val="009B73B2"/>
    <w:rsid w:val="009C0F6E"/>
    <w:rsid w:val="009C1A33"/>
    <w:rsid w:val="009C33EC"/>
    <w:rsid w:val="009C5316"/>
    <w:rsid w:val="009C5D6C"/>
    <w:rsid w:val="009C6432"/>
    <w:rsid w:val="009C7378"/>
    <w:rsid w:val="009C73F1"/>
    <w:rsid w:val="009D0016"/>
    <w:rsid w:val="009D145A"/>
    <w:rsid w:val="009D338B"/>
    <w:rsid w:val="009D521D"/>
    <w:rsid w:val="009D539A"/>
    <w:rsid w:val="009D6978"/>
    <w:rsid w:val="009D76B6"/>
    <w:rsid w:val="009E035D"/>
    <w:rsid w:val="009E1BC8"/>
    <w:rsid w:val="009E2543"/>
    <w:rsid w:val="009E3A9F"/>
    <w:rsid w:val="009E6361"/>
    <w:rsid w:val="009E78C8"/>
    <w:rsid w:val="009F011A"/>
    <w:rsid w:val="009F405B"/>
    <w:rsid w:val="009F4FC5"/>
    <w:rsid w:val="009F5781"/>
    <w:rsid w:val="009F58F6"/>
    <w:rsid w:val="009F6685"/>
    <w:rsid w:val="009F7101"/>
    <w:rsid w:val="009F74ED"/>
    <w:rsid w:val="009F7A10"/>
    <w:rsid w:val="00A00AFB"/>
    <w:rsid w:val="00A01D10"/>
    <w:rsid w:val="00A047C2"/>
    <w:rsid w:val="00A0481D"/>
    <w:rsid w:val="00A050C2"/>
    <w:rsid w:val="00A052A3"/>
    <w:rsid w:val="00A0610F"/>
    <w:rsid w:val="00A0650F"/>
    <w:rsid w:val="00A0767E"/>
    <w:rsid w:val="00A07EBA"/>
    <w:rsid w:val="00A10DC6"/>
    <w:rsid w:val="00A129EF"/>
    <w:rsid w:val="00A12A1F"/>
    <w:rsid w:val="00A136AC"/>
    <w:rsid w:val="00A13955"/>
    <w:rsid w:val="00A14F09"/>
    <w:rsid w:val="00A15D20"/>
    <w:rsid w:val="00A16538"/>
    <w:rsid w:val="00A16D2F"/>
    <w:rsid w:val="00A20527"/>
    <w:rsid w:val="00A20CC1"/>
    <w:rsid w:val="00A2170C"/>
    <w:rsid w:val="00A2206E"/>
    <w:rsid w:val="00A2280C"/>
    <w:rsid w:val="00A2283F"/>
    <w:rsid w:val="00A22A06"/>
    <w:rsid w:val="00A22B16"/>
    <w:rsid w:val="00A25A8A"/>
    <w:rsid w:val="00A2638E"/>
    <w:rsid w:val="00A27657"/>
    <w:rsid w:val="00A27740"/>
    <w:rsid w:val="00A305D5"/>
    <w:rsid w:val="00A31F49"/>
    <w:rsid w:val="00A322A7"/>
    <w:rsid w:val="00A3244D"/>
    <w:rsid w:val="00A32770"/>
    <w:rsid w:val="00A32936"/>
    <w:rsid w:val="00A3303B"/>
    <w:rsid w:val="00A339D3"/>
    <w:rsid w:val="00A3529A"/>
    <w:rsid w:val="00A35491"/>
    <w:rsid w:val="00A35700"/>
    <w:rsid w:val="00A35A0E"/>
    <w:rsid w:val="00A3638F"/>
    <w:rsid w:val="00A365F2"/>
    <w:rsid w:val="00A37F9C"/>
    <w:rsid w:val="00A41EE0"/>
    <w:rsid w:val="00A422B9"/>
    <w:rsid w:val="00A422D3"/>
    <w:rsid w:val="00A433DF"/>
    <w:rsid w:val="00A43E66"/>
    <w:rsid w:val="00A44610"/>
    <w:rsid w:val="00A46851"/>
    <w:rsid w:val="00A46A67"/>
    <w:rsid w:val="00A46EE5"/>
    <w:rsid w:val="00A474E5"/>
    <w:rsid w:val="00A4762E"/>
    <w:rsid w:val="00A47885"/>
    <w:rsid w:val="00A50039"/>
    <w:rsid w:val="00A50293"/>
    <w:rsid w:val="00A5053B"/>
    <w:rsid w:val="00A5107D"/>
    <w:rsid w:val="00A527C0"/>
    <w:rsid w:val="00A52D96"/>
    <w:rsid w:val="00A531B9"/>
    <w:rsid w:val="00A54A7B"/>
    <w:rsid w:val="00A54B0B"/>
    <w:rsid w:val="00A554FF"/>
    <w:rsid w:val="00A556A2"/>
    <w:rsid w:val="00A55F83"/>
    <w:rsid w:val="00A5669C"/>
    <w:rsid w:val="00A56E37"/>
    <w:rsid w:val="00A601A1"/>
    <w:rsid w:val="00A60A9F"/>
    <w:rsid w:val="00A61F1C"/>
    <w:rsid w:val="00A6446F"/>
    <w:rsid w:val="00A65877"/>
    <w:rsid w:val="00A65E75"/>
    <w:rsid w:val="00A67868"/>
    <w:rsid w:val="00A70BDD"/>
    <w:rsid w:val="00A71FAA"/>
    <w:rsid w:val="00A72BE9"/>
    <w:rsid w:val="00A72F61"/>
    <w:rsid w:val="00A737F6"/>
    <w:rsid w:val="00A75922"/>
    <w:rsid w:val="00A763B7"/>
    <w:rsid w:val="00A770F8"/>
    <w:rsid w:val="00A771C9"/>
    <w:rsid w:val="00A80ADA"/>
    <w:rsid w:val="00A8173F"/>
    <w:rsid w:val="00A81A49"/>
    <w:rsid w:val="00A82047"/>
    <w:rsid w:val="00A8579B"/>
    <w:rsid w:val="00A86B6D"/>
    <w:rsid w:val="00A86FCD"/>
    <w:rsid w:val="00A871F6"/>
    <w:rsid w:val="00A91C11"/>
    <w:rsid w:val="00A930FA"/>
    <w:rsid w:val="00A93224"/>
    <w:rsid w:val="00A93692"/>
    <w:rsid w:val="00A93924"/>
    <w:rsid w:val="00A93999"/>
    <w:rsid w:val="00A94018"/>
    <w:rsid w:val="00A94FDB"/>
    <w:rsid w:val="00A96D31"/>
    <w:rsid w:val="00AA0D5C"/>
    <w:rsid w:val="00AA0F6F"/>
    <w:rsid w:val="00AA13AE"/>
    <w:rsid w:val="00AA1AE4"/>
    <w:rsid w:val="00AA2C49"/>
    <w:rsid w:val="00AA325C"/>
    <w:rsid w:val="00AA3E46"/>
    <w:rsid w:val="00AA424E"/>
    <w:rsid w:val="00AA4D10"/>
    <w:rsid w:val="00AA4D1F"/>
    <w:rsid w:val="00AA5402"/>
    <w:rsid w:val="00AA6A44"/>
    <w:rsid w:val="00AA7531"/>
    <w:rsid w:val="00AB0E64"/>
    <w:rsid w:val="00AB1ADF"/>
    <w:rsid w:val="00AB1D39"/>
    <w:rsid w:val="00AB3F74"/>
    <w:rsid w:val="00AB44B9"/>
    <w:rsid w:val="00AB6306"/>
    <w:rsid w:val="00AB6D2C"/>
    <w:rsid w:val="00AB7162"/>
    <w:rsid w:val="00AC0F36"/>
    <w:rsid w:val="00AC2233"/>
    <w:rsid w:val="00AC223E"/>
    <w:rsid w:val="00AC2560"/>
    <w:rsid w:val="00AC3751"/>
    <w:rsid w:val="00AC4F47"/>
    <w:rsid w:val="00AC64F4"/>
    <w:rsid w:val="00AC6A22"/>
    <w:rsid w:val="00AD04B6"/>
    <w:rsid w:val="00AD0FAF"/>
    <w:rsid w:val="00AD2127"/>
    <w:rsid w:val="00AD2871"/>
    <w:rsid w:val="00AD2E75"/>
    <w:rsid w:val="00AD33FF"/>
    <w:rsid w:val="00AD375F"/>
    <w:rsid w:val="00AD400D"/>
    <w:rsid w:val="00AD5E07"/>
    <w:rsid w:val="00AD5E2D"/>
    <w:rsid w:val="00AD5FCC"/>
    <w:rsid w:val="00AD6B10"/>
    <w:rsid w:val="00AD6F21"/>
    <w:rsid w:val="00AD7C2E"/>
    <w:rsid w:val="00AE0445"/>
    <w:rsid w:val="00AE2478"/>
    <w:rsid w:val="00AE3AB2"/>
    <w:rsid w:val="00AF048A"/>
    <w:rsid w:val="00AF0F22"/>
    <w:rsid w:val="00AF1604"/>
    <w:rsid w:val="00AF16BE"/>
    <w:rsid w:val="00AF2164"/>
    <w:rsid w:val="00AF3B88"/>
    <w:rsid w:val="00AF3F5A"/>
    <w:rsid w:val="00AF3FBB"/>
    <w:rsid w:val="00AF4A65"/>
    <w:rsid w:val="00AF56B0"/>
    <w:rsid w:val="00AF584B"/>
    <w:rsid w:val="00AF5979"/>
    <w:rsid w:val="00AF5A3B"/>
    <w:rsid w:val="00B006DD"/>
    <w:rsid w:val="00B006EF"/>
    <w:rsid w:val="00B00FF8"/>
    <w:rsid w:val="00B02797"/>
    <w:rsid w:val="00B0324B"/>
    <w:rsid w:val="00B036B2"/>
    <w:rsid w:val="00B03B1F"/>
    <w:rsid w:val="00B0436A"/>
    <w:rsid w:val="00B04523"/>
    <w:rsid w:val="00B04587"/>
    <w:rsid w:val="00B05D25"/>
    <w:rsid w:val="00B10A38"/>
    <w:rsid w:val="00B110AE"/>
    <w:rsid w:val="00B113FB"/>
    <w:rsid w:val="00B11A2D"/>
    <w:rsid w:val="00B11F91"/>
    <w:rsid w:val="00B12754"/>
    <w:rsid w:val="00B1367F"/>
    <w:rsid w:val="00B16680"/>
    <w:rsid w:val="00B16E34"/>
    <w:rsid w:val="00B20D28"/>
    <w:rsid w:val="00B216C0"/>
    <w:rsid w:val="00B23254"/>
    <w:rsid w:val="00B25921"/>
    <w:rsid w:val="00B262CA"/>
    <w:rsid w:val="00B2673F"/>
    <w:rsid w:val="00B270BD"/>
    <w:rsid w:val="00B275C1"/>
    <w:rsid w:val="00B31035"/>
    <w:rsid w:val="00B31AC3"/>
    <w:rsid w:val="00B3240C"/>
    <w:rsid w:val="00B32D95"/>
    <w:rsid w:val="00B34A34"/>
    <w:rsid w:val="00B361B9"/>
    <w:rsid w:val="00B363D1"/>
    <w:rsid w:val="00B37873"/>
    <w:rsid w:val="00B410F9"/>
    <w:rsid w:val="00B41CCC"/>
    <w:rsid w:val="00B4278F"/>
    <w:rsid w:val="00B439B6"/>
    <w:rsid w:val="00B441C8"/>
    <w:rsid w:val="00B441D5"/>
    <w:rsid w:val="00B4496C"/>
    <w:rsid w:val="00B44D23"/>
    <w:rsid w:val="00B4513A"/>
    <w:rsid w:val="00B45785"/>
    <w:rsid w:val="00B47A66"/>
    <w:rsid w:val="00B500A4"/>
    <w:rsid w:val="00B501B3"/>
    <w:rsid w:val="00B503D8"/>
    <w:rsid w:val="00B50FF3"/>
    <w:rsid w:val="00B512DC"/>
    <w:rsid w:val="00B51496"/>
    <w:rsid w:val="00B51DE0"/>
    <w:rsid w:val="00B525DF"/>
    <w:rsid w:val="00B5325C"/>
    <w:rsid w:val="00B54090"/>
    <w:rsid w:val="00B541CC"/>
    <w:rsid w:val="00B55692"/>
    <w:rsid w:val="00B56CDC"/>
    <w:rsid w:val="00B57978"/>
    <w:rsid w:val="00B61CCF"/>
    <w:rsid w:val="00B634F4"/>
    <w:rsid w:val="00B6658D"/>
    <w:rsid w:val="00B7104B"/>
    <w:rsid w:val="00B722A3"/>
    <w:rsid w:val="00B758F9"/>
    <w:rsid w:val="00B75E74"/>
    <w:rsid w:val="00B76323"/>
    <w:rsid w:val="00B76A63"/>
    <w:rsid w:val="00B77B31"/>
    <w:rsid w:val="00B84368"/>
    <w:rsid w:val="00B84535"/>
    <w:rsid w:val="00B8458F"/>
    <w:rsid w:val="00B857DC"/>
    <w:rsid w:val="00B90A51"/>
    <w:rsid w:val="00B91AC8"/>
    <w:rsid w:val="00B9244F"/>
    <w:rsid w:val="00B92472"/>
    <w:rsid w:val="00B927E3"/>
    <w:rsid w:val="00B93867"/>
    <w:rsid w:val="00B942E3"/>
    <w:rsid w:val="00B96311"/>
    <w:rsid w:val="00B9646A"/>
    <w:rsid w:val="00B96F2D"/>
    <w:rsid w:val="00B977A1"/>
    <w:rsid w:val="00BA1DE6"/>
    <w:rsid w:val="00BA1E52"/>
    <w:rsid w:val="00BA1EE6"/>
    <w:rsid w:val="00BA50AC"/>
    <w:rsid w:val="00BA63AB"/>
    <w:rsid w:val="00BA6D25"/>
    <w:rsid w:val="00BA73A9"/>
    <w:rsid w:val="00BB00A3"/>
    <w:rsid w:val="00BB031F"/>
    <w:rsid w:val="00BB0C12"/>
    <w:rsid w:val="00BB273E"/>
    <w:rsid w:val="00BB4468"/>
    <w:rsid w:val="00BB62E6"/>
    <w:rsid w:val="00BB7267"/>
    <w:rsid w:val="00BB7B7C"/>
    <w:rsid w:val="00BC1023"/>
    <w:rsid w:val="00BC1EE1"/>
    <w:rsid w:val="00BC21A1"/>
    <w:rsid w:val="00BC2C4D"/>
    <w:rsid w:val="00BC31D4"/>
    <w:rsid w:val="00BC39EE"/>
    <w:rsid w:val="00BC5E71"/>
    <w:rsid w:val="00BC6326"/>
    <w:rsid w:val="00BD054F"/>
    <w:rsid w:val="00BD1365"/>
    <w:rsid w:val="00BD17C3"/>
    <w:rsid w:val="00BD32FD"/>
    <w:rsid w:val="00BD3842"/>
    <w:rsid w:val="00BD457A"/>
    <w:rsid w:val="00BD5591"/>
    <w:rsid w:val="00BD659B"/>
    <w:rsid w:val="00BD7363"/>
    <w:rsid w:val="00BD752A"/>
    <w:rsid w:val="00BE0563"/>
    <w:rsid w:val="00BE09A3"/>
    <w:rsid w:val="00BE0BBA"/>
    <w:rsid w:val="00BE3042"/>
    <w:rsid w:val="00BE3478"/>
    <w:rsid w:val="00BE3539"/>
    <w:rsid w:val="00BE56D5"/>
    <w:rsid w:val="00BE5F95"/>
    <w:rsid w:val="00BE645F"/>
    <w:rsid w:val="00BE7910"/>
    <w:rsid w:val="00BE7D43"/>
    <w:rsid w:val="00BF04EC"/>
    <w:rsid w:val="00BF0E81"/>
    <w:rsid w:val="00BF432F"/>
    <w:rsid w:val="00BF55B1"/>
    <w:rsid w:val="00BF685B"/>
    <w:rsid w:val="00BF6C92"/>
    <w:rsid w:val="00BF7809"/>
    <w:rsid w:val="00C018EA"/>
    <w:rsid w:val="00C02F03"/>
    <w:rsid w:val="00C04732"/>
    <w:rsid w:val="00C06C73"/>
    <w:rsid w:val="00C07588"/>
    <w:rsid w:val="00C07B49"/>
    <w:rsid w:val="00C11596"/>
    <w:rsid w:val="00C11F3F"/>
    <w:rsid w:val="00C122D6"/>
    <w:rsid w:val="00C13E4A"/>
    <w:rsid w:val="00C14450"/>
    <w:rsid w:val="00C15CEF"/>
    <w:rsid w:val="00C221A7"/>
    <w:rsid w:val="00C23F1A"/>
    <w:rsid w:val="00C244A5"/>
    <w:rsid w:val="00C24566"/>
    <w:rsid w:val="00C24FC8"/>
    <w:rsid w:val="00C25112"/>
    <w:rsid w:val="00C257D0"/>
    <w:rsid w:val="00C27976"/>
    <w:rsid w:val="00C27E88"/>
    <w:rsid w:val="00C30148"/>
    <w:rsid w:val="00C307EA"/>
    <w:rsid w:val="00C324D1"/>
    <w:rsid w:val="00C32960"/>
    <w:rsid w:val="00C32ACA"/>
    <w:rsid w:val="00C3341C"/>
    <w:rsid w:val="00C336F2"/>
    <w:rsid w:val="00C357F6"/>
    <w:rsid w:val="00C36529"/>
    <w:rsid w:val="00C365FC"/>
    <w:rsid w:val="00C3779A"/>
    <w:rsid w:val="00C37D9A"/>
    <w:rsid w:val="00C4031F"/>
    <w:rsid w:val="00C4217C"/>
    <w:rsid w:val="00C42458"/>
    <w:rsid w:val="00C42DDC"/>
    <w:rsid w:val="00C46F46"/>
    <w:rsid w:val="00C47759"/>
    <w:rsid w:val="00C47E14"/>
    <w:rsid w:val="00C51E7E"/>
    <w:rsid w:val="00C52237"/>
    <w:rsid w:val="00C5228C"/>
    <w:rsid w:val="00C524C1"/>
    <w:rsid w:val="00C53A30"/>
    <w:rsid w:val="00C53FE9"/>
    <w:rsid w:val="00C5467C"/>
    <w:rsid w:val="00C556CD"/>
    <w:rsid w:val="00C55763"/>
    <w:rsid w:val="00C607BD"/>
    <w:rsid w:val="00C640E4"/>
    <w:rsid w:val="00C647C8"/>
    <w:rsid w:val="00C6485C"/>
    <w:rsid w:val="00C650A4"/>
    <w:rsid w:val="00C654D7"/>
    <w:rsid w:val="00C65AA7"/>
    <w:rsid w:val="00C66234"/>
    <w:rsid w:val="00C666C5"/>
    <w:rsid w:val="00C6721E"/>
    <w:rsid w:val="00C67541"/>
    <w:rsid w:val="00C70BE9"/>
    <w:rsid w:val="00C728D3"/>
    <w:rsid w:val="00C72F30"/>
    <w:rsid w:val="00C738DD"/>
    <w:rsid w:val="00C73BAC"/>
    <w:rsid w:val="00C74395"/>
    <w:rsid w:val="00C74476"/>
    <w:rsid w:val="00C74D3D"/>
    <w:rsid w:val="00C75AB4"/>
    <w:rsid w:val="00C779D6"/>
    <w:rsid w:val="00C80A0B"/>
    <w:rsid w:val="00C8138D"/>
    <w:rsid w:val="00C8201A"/>
    <w:rsid w:val="00C83978"/>
    <w:rsid w:val="00C83CBB"/>
    <w:rsid w:val="00C84899"/>
    <w:rsid w:val="00C8682C"/>
    <w:rsid w:val="00C870F6"/>
    <w:rsid w:val="00C87C31"/>
    <w:rsid w:val="00C90245"/>
    <w:rsid w:val="00C90877"/>
    <w:rsid w:val="00C90EBF"/>
    <w:rsid w:val="00C916CA"/>
    <w:rsid w:val="00C91DE8"/>
    <w:rsid w:val="00C93880"/>
    <w:rsid w:val="00C94DD2"/>
    <w:rsid w:val="00C959AE"/>
    <w:rsid w:val="00C96FDE"/>
    <w:rsid w:val="00C97048"/>
    <w:rsid w:val="00C97A7B"/>
    <w:rsid w:val="00C97F83"/>
    <w:rsid w:val="00CA0D75"/>
    <w:rsid w:val="00CA1968"/>
    <w:rsid w:val="00CA2324"/>
    <w:rsid w:val="00CA31BE"/>
    <w:rsid w:val="00CA68C1"/>
    <w:rsid w:val="00CA753D"/>
    <w:rsid w:val="00CB1A7C"/>
    <w:rsid w:val="00CB2A20"/>
    <w:rsid w:val="00CB33B9"/>
    <w:rsid w:val="00CB3E3C"/>
    <w:rsid w:val="00CB5F96"/>
    <w:rsid w:val="00CB60B7"/>
    <w:rsid w:val="00CB7DA3"/>
    <w:rsid w:val="00CC0358"/>
    <w:rsid w:val="00CC49E5"/>
    <w:rsid w:val="00CC4B35"/>
    <w:rsid w:val="00CC54F1"/>
    <w:rsid w:val="00CC5A70"/>
    <w:rsid w:val="00CC70E6"/>
    <w:rsid w:val="00CC7C6C"/>
    <w:rsid w:val="00CC7CA3"/>
    <w:rsid w:val="00CD0C02"/>
    <w:rsid w:val="00CD0F58"/>
    <w:rsid w:val="00CD1592"/>
    <w:rsid w:val="00CD2241"/>
    <w:rsid w:val="00CD3BAF"/>
    <w:rsid w:val="00CD5095"/>
    <w:rsid w:val="00CD6957"/>
    <w:rsid w:val="00CD753E"/>
    <w:rsid w:val="00CD75D3"/>
    <w:rsid w:val="00CD77A3"/>
    <w:rsid w:val="00CE0695"/>
    <w:rsid w:val="00CE1667"/>
    <w:rsid w:val="00CE1A63"/>
    <w:rsid w:val="00CE1DB8"/>
    <w:rsid w:val="00CE2471"/>
    <w:rsid w:val="00CE2770"/>
    <w:rsid w:val="00CE4D65"/>
    <w:rsid w:val="00CE58D9"/>
    <w:rsid w:val="00CE7539"/>
    <w:rsid w:val="00CE7922"/>
    <w:rsid w:val="00CF10A2"/>
    <w:rsid w:val="00CF16C7"/>
    <w:rsid w:val="00CF1A96"/>
    <w:rsid w:val="00CF2233"/>
    <w:rsid w:val="00CF3A04"/>
    <w:rsid w:val="00CF5185"/>
    <w:rsid w:val="00CF70FB"/>
    <w:rsid w:val="00CF71A5"/>
    <w:rsid w:val="00CF7BA5"/>
    <w:rsid w:val="00D02AC0"/>
    <w:rsid w:val="00D05580"/>
    <w:rsid w:val="00D059FE"/>
    <w:rsid w:val="00D06B7B"/>
    <w:rsid w:val="00D06D85"/>
    <w:rsid w:val="00D07642"/>
    <w:rsid w:val="00D07C5F"/>
    <w:rsid w:val="00D10193"/>
    <w:rsid w:val="00D11ACD"/>
    <w:rsid w:val="00D127E1"/>
    <w:rsid w:val="00D12815"/>
    <w:rsid w:val="00D12FC0"/>
    <w:rsid w:val="00D13BD8"/>
    <w:rsid w:val="00D1438A"/>
    <w:rsid w:val="00D166A6"/>
    <w:rsid w:val="00D1742B"/>
    <w:rsid w:val="00D17581"/>
    <w:rsid w:val="00D178E7"/>
    <w:rsid w:val="00D20261"/>
    <w:rsid w:val="00D20531"/>
    <w:rsid w:val="00D23CF4"/>
    <w:rsid w:val="00D23D31"/>
    <w:rsid w:val="00D262B3"/>
    <w:rsid w:val="00D26F3A"/>
    <w:rsid w:val="00D31383"/>
    <w:rsid w:val="00D313AA"/>
    <w:rsid w:val="00D32FD4"/>
    <w:rsid w:val="00D337C7"/>
    <w:rsid w:val="00D35786"/>
    <w:rsid w:val="00D36740"/>
    <w:rsid w:val="00D40A52"/>
    <w:rsid w:val="00D41AA9"/>
    <w:rsid w:val="00D41DC0"/>
    <w:rsid w:val="00D42194"/>
    <w:rsid w:val="00D424ED"/>
    <w:rsid w:val="00D42BD7"/>
    <w:rsid w:val="00D430F3"/>
    <w:rsid w:val="00D446BC"/>
    <w:rsid w:val="00D44C7B"/>
    <w:rsid w:val="00D45004"/>
    <w:rsid w:val="00D46C44"/>
    <w:rsid w:val="00D46D9F"/>
    <w:rsid w:val="00D5098C"/>
    <w:rsid w:val="00D5295C"/>
    <w:rsid w:val="00D52F83"/>
    <w:rsid w:val="00D53B6F"/>
    <w:rsid w:val="00D55229"/>
    <w:rsid w:val="00D55EC0"/>
    <w:rsid w:val="00D5620A"/>
    <w:rsid w:val="00D56461"/>
    <w:rsid w:val="00D56C18"/>
    <w:rsid w:val="00D57638"/>
    <w:rsid w:val="00D5797A"/>
    <w:rsid w:val="00D611EB"/>
    <w:rsid w:val="00D64C75"/>
    <w:rsid w:val="00D66EA6"/>
    <w:rsid w:val="00D66F39"/>
    <w:rsid w:val="00D705A8"/>
    <w:rsid w:val="00D711D6"/>
    <w:rsid w:val="00D71EB1"/>
    <w:rsid w:val="00D7362D"/>
    <w:rsid w:val="00D74B73"/>
    <w:rsid w:val="00D75536"/>
    <w:rsid w:val="00D7606C"/>
    <w:rsid w:val="00D7660B"/>
    <w:rsid w:val="00D7759D"/>
    <w:rsid w:val="00D81E96"/>
    <w:rsid w:val="00D81F3B"/>
    <w:rsid w:val="00D830D4"/>
    <w:rsid w:val="00D83DE5"/>
    <w:rsid w:val="00D8457B"/>
    <w:rsid w:val="00D86C5E"/>
    <w:rsid w:val="00D87677"/>
    <w:rsid w:val="00D90EA8"/>
    <w:rsid w:val="00D9228C"/>
    <w:rsid w:val="00D93BD6"/>
    <w:rsid w:val="00D94461"/>
    <w:rsid w:val="00D96170"/>
    <w:rsid w:val="00DA084C"/>
    <w:rsid w:val="00DA118F"/>
    <w:rsid w:val="00DA2F2B"/>
    <w:rsid w:val="00DA4282"/>
    <w:rsid w:val="00DA4B90"/>
    <w:rsid w:val="00DA5C8A"/>
    <w:rsid w:val="00DA61E6"/>
    <w:rsid w:val="00DA6970"/>
    <w:rsid w:val="00DA7B11"/>
    <w:rsid w:val="00DB009C"/>
    <w:rsid w:val="00DB09FB"/>
    <w:rsid w:val="00DB17DE"/>
    <w:rsid w:val="00DB2756"/>
    <w:rsid w:val="00DB3754"/>
    <w:rsid w:val="00DB46EF"/>
    <w:rsid w:val="00DB47C2"/>
    <w:rsid w:val="00DB5972"/>
    <w:rsid w:val="00DB5DCE"/>
    <w:rsid w:val="00DB7324"/>
    <w:rsid w:val="00DC116F"/>
    <w:rsid w:val="00DC1513"/>
    <w:rsid w:val="00DC1A05"/>
    <w:rsid w:val="00DC519B"/>
    <w:rsid w:val="00DC5228"/>
    <w:rsid w:val="00DC58E4"/>
    <w:rsid w:val="00DC6F7C"/>
    <w:rsid w:val="00DC77FD"/>
    <w:rsid w:val="00DD02FB"/>
    <w:rsid w:val="00DD0ED0"/>
    <w:rsid w:val="00DD3D41"/>
    <w:rsid w:val="00DD7593"/>
    <w:rsid w:val="00DD7F82"/>
    <w:rsid w:val="00DE00C2"/>
    <w:rsid w:val="00DE0C6F"/>
    <w:rsid w:val="00DE1E5A"/>
    <w:rsid w:val="00DE2FE7"/>
    <w:rsid w:val="00DE3E37"/>
    <w:rsid w:val="00DE40E7"/>
    <w:rsid w:val="00DE439A"/>
    <w:rsid w:val="00DE6D29"/>
    <w:rsid w:val="00DE7570"/>
    <w:rsid w:val="00DF1837"/>
    <w:rsid w:val="00DF1EBA"/>
    <w:rsid w:val="00DF2318"/>
    <w:rsid w:val="00DF4A40"/>
    <w:rsid w:val="00DF7035"/>
    <w:rsid w:val="00DF7574"/>
    <w:rsid w:val="00DF77FB"/>
    <w:rsid w:val="00E00C00"/>
    <w:rsid w:val="00E018F2"/>
    <w:rsid w:val="00E029DE"/>
    <w:rsid w:val="00E03520"/>
    <w:rsid w:val="00E044BA"/>
    <w:rsid w:val="00E05D5E"/>
    <w:rsid w:val="00E065C8"/>
    <w:rsid w:val="00E07B74"/>
    <w:rsid w:val="00E103D3"/>
    <w:rsid w:val="00E1093A"/>
    <w:rsid w:val="00E1193F"/>
    <w:rsid w:val="00E12A2E"/>
    <w:rsid w:val="00E140E6"/>
    <w:rsid w:val="00E149AD"/>
    <w:rsid w:val="00E152CD"/>
    <w:rsid w:val="00E15389"/>
    <w:rsid w:val="00E167B1"/>
    <w:rsid w:val="00E203DA"/>
    <w:rsid w:val="00E20ABE"/>
    <w:rsid w:val="00E243B2"/>
    <w:rsid w:val="00E2463B"/>
    <w:rsid w:val="00E266CF"/>
    <w:rsid w:val="00E269ED"/>
    <w:rsid w:val="00E27425"/>
    <w:rsid w:val="00E277E1"/>
    <w:rsid w:val="00E30094"/>
    <w:rsid w:val="00E30D89"/>
    <w:rsid w:val="00E31002"/>
    <w:rsid w:val="00E31CD4"/>
    <w:rsid w:val="00E31F36"/>
    <w:rsid w:val="00E322F0"/>
    <w:rsid w:val="00E328E8"/>
    <w:rsid w:val="00E32FF5"/>
    <w:rsid w:val="00E35333"/>
    <w:rsid w:val="00E36A69"/>
    <w:rsid w:val="00E36E9C"/>
    <w:rsid w:val="00E3710F"/>
    <w:rsid w:val="00E3759D"/>
    <w:rsid w:val="00E376F2"/>
    <w:rsid w:val="00E41BB8"/>
    <w:rsid w:val="00E43ADF"/>
    <w:rsid w:val="00E45D20"/>
    <w:rsid w:val="00E46F4D"/>
    <w:rsid w:val="00E47DFB"/>
    <w:rsid w:val="00E5098B"/>
    <w:rsid w:val="00E52969"/>
    <w:rsid w:val="00E52DC0"/>
    <w:rsid w:val="00E52E38"/>
    <w:rsid w:val="00E538AF"/>
    <w:rsid w:val="00E5462A"/>
    <w:rsid w:val="00E54BA3"/>
    <w:rsid w:val="00E56004"/>
    <w:rsid w:val="00E56E34"/>
    <w:rsid w:val="00E57666"/>
    <w:rsid w:val="00E6098C"/>
    <w:rsid w:val="00E60D2E"/>
    <w:rsid w:val="00E612FB"/>
    <w:rsid w:val="00E646F2"/>
    <w:rsid w:val="00E66D81"/>
    <w:rsid w:val="00E7105D"/>
    <w:rsid w:val="00E726A2"/>
    <w:rsid w:val="00E72F0E"/>
    <w:rsid w:val="00E75206"/>
    <w:rsid w:val="00E75DFF"/>
    <w:rsid w:val="00E76184"/>
    <w:rsid w:val="00E76C28"/>
    <w:rsid w:val="00E77479"/>
    <w:rsid w:val="00E77E72"/>
    <w:rsid w:val="00E77F31"/>
    <w:rsid w:val="00E82199"/>
    <w:rsid w:val="00E82792"/>
    <w:rsid w:val="00E82FF8"/>
    <w:rsid w:val="00E84007"/>
    <w:rsid w:val="00E8414B"/>
    <w:rsid w:val="00E859BF"/>
    <w:rsid w:val="00E86EF3"/>
    <w:rsid w:val="00E87227"/>
    <w:rsid w:val="00E91812"/>
    <w:rsid w:val="00E93830"/>
    <w:rsid w:val="00E940F2"/>
    <w:rsid w:val="00E953A9"/>
    <w:rsid w:val="00E96C51"/>
    <w:rsid w:val="00EA0152"/>
    <w:rsid w:val="00EA1CA7"/>
    <w:rsid w:val="00EA2888"/>
    <w:rsid w:val="00EA2DAF"/>
    <w:rsid w:val="00EA5116"/>
    <w:rsid w:val="00EA52F6"/>
    <w:rsid w:val="00EA53A1"/>
    <w:rsid w:val="00EA5DA2"/>
    <w:rsid w:val="00EA6431"/>
    <w:rsid w:val="00EA79DB"/>
    <w:rsid w:val="00EB0F6E"/>
    <w:rsid w:val="00EB1B79"/>
    <w:rsid w:val="00EB22A2"/>
    <w:rsid w:val="00EB257D"/>
    <w:rsid w:val="00EB25A4"/>
    <w:rsid w:val="00EB579B"/>
    <w:rsid w:val="00EC0119"/>
    <w:rsid w:val="00EC063B"/>
    <w:rsid w:val="00EC4A36"/>
    <w:rsid w:val="00EC571B"/>
    <w:rsid w:val="00ED1860"/>
    <w:rsid w:val="00ED1A9F"/>
    <w:rsid w:val="00ED1D86"/>
    <w:rsid w:val="00ED282D"/>
    <w:rsid w:val="00ED2CA7"/>
    <w:rsid w:val="00ED40A4"/>
    <w:rsid w:val="00ED45E2"/>
    <w:rsid w:val="00ED544E"/>
    <w:rsid w:val="00EE1EF9"/>
    <w:rsid w:val="00EE2944"/>
    <w:rsid w:val="00EE2B13"/>
    <w:rsid w:val="00EE56D1"/>
    <w:rsid w:val="00EE5E30"/>
    <w:rsid w:val="00EE7928"/>
    <w:rsid w:val="00EF1301"/>
    <w:rsid w:val="00EF1473"/>
    <w:rsid w:val="00EF1A07"/>
    <w:rsid w:val="00EF291A"/>
    <w:rsid w:val="00EF2A87"/>
    <w:rsid w:val="00EF459F"/>
    <w:rsid w:val="00EF528B"/>
    <w:rsid w:val="00EF52C6"/>
    <w:rsid w:val="00EF56A1"/>
    <w:rsid w:val="00EF7E72"/>
    <w:rsid w:val="00F0005C"/>
    <w:rsid w:val="00F00DAD"/>
    <w:rsid w:val="00F015B5"/>
    <w:rsid w:val="00F04718"/>
    <w:rsid w:val="00F0511D"/>
    <w:rsid w:val="00F058BE"/>
    <w:rsid w:val="00F06883"/>
    <w:rsid w:val="00F079B2"/>
    <w:rsid w:val="00F101E8"/>
    <w:rsid w:val="00F108BE"/>
    <w:rsid w:val="00F12F59"/>
    <w:rsid w:val="00F135F5"/>
    <w:rsid w:val="00F13631"/>
    <w:rsid w:val="00F13A3C"/>
    <w:rsid w:val="00F1622B"/>
    <w:rsid w:val="00F166DE"/>
    <w:rsid w:val="00F1697E"/>
    <w:rsid w:val="00F171A6"/>
    <w:rsid w:val="00F17C44"/>
    <w:rsid w:val="00F206B5"/>
    <w:rsid w:val="00F21803"/>
    <w:rsid w:val="00F21843"/>
    <w:rsid w:val="00F21D4A"/>
    <w:rsid w:val="00F22126"/>
    <w:rsid w:val="00F22C34"/>
    <w:rsid w:val="00F2312B"/>
    <w:rsid w:val="00F23267"/>
    <w:rsid w:val="00F232D8"/>
    <w:rsid w:val="00F242B9"/>
    <w:rsid w:val="00F25797"/>
    <w:rsid w:val="00F25949"/>
    <w:rsid w:val="00F25EF7"/>
    <w:rsid w:val="00F26317"/>
    <w:rsid w:val="00F275BC"/>
    <w:rsid w:val="00F30E2C"/>
    <w:rsid w:val="00F30F6B"/>
    <w:rsid w:val="00F319C3"/>
    <w:rsid w:val="00F32770"/>
    <w:rsid w:val="00F32800"/>
    <w:rsid w:val="00F32A2C"/>
    <w:rsid w:val="00F32A55"/>
    <w:rsid w:val="00F32A71"/>
    <w:rsid w:val="00F34043"/>
    <w:rsid w:val="00F3549F"/>
    <w:rsid w:val="00F35C5F"/>
    <w:rsid w:val="00F36320"/>
    <w:rsid w:val="00F407A8"/>
    <w:rsid w:val="00F40A4F"/>
    <w:rsid w:val="00F41913"/>
    <w:rsid w:val="00F42C8B"/>
    <w:rsid w:val="00F439BD"/>
    <w:rsid w:val="00F4445C"/>
    <w:rsid w:val="00F45C77"/>
    <w:rsid w:val="00F4680B"/>
    <w:rsid w:val="00F46B26"/>
    <w:rsid w:val="00F47FE4"/>
    <w:rsid w:val="00F501CF"/>
    <w:rsid w:val="00F51E25"/>
    <w:rsid w:val="00F526D7"/>
    <w:rsid w:val="00F53461"/>
    <w:rsid w:val="00F552D0"/>
    <w:rsid w:val="00F55AC6"/>
    <w:rsid w:val="00F55B55"/>
    <w:rsid w:val="00F56413"/>
    <w:rsid w:val="00F56700"/>
    <w:rsid w:val="00F56F3C"/>
    <w:rsid w:val="00F56F94"/>
    <w:rsid w:val="00F60B0F"/>
    <w:rsid w:val="00F613C3"/>
    <w:rsid w:val="00F63C73"/>
    <w:rsid w:val="00F65278"/>
    <w:rsid w:val="00F65464"/>
    <w:rsid w:val="00F667A7"/>
    <w:rsid w:val="00F668D1"/>
    <w:rsid w:val="00F67C52"/>
    <w:rsid w:val="00F7008F"/>
    <w:rsid w:val="00F708CC"/>
    <w:rsid w:val="00F71E0A"/>
    <w:rsid w:val="00F7214A"/>
    <w:rsid w:val="00F7264D"/>
    <w:rsid w:val="00F7479D"/>
    <w:rsid w:val="00F750BD"/>
    <w:rsid w:val="00F751BA"/>
    <w:rsid w:val="00F7584D"/>
    <w:rsid w:val="00F80EC5"/>
    <w:rsid w:val="00F80F31"/>
    <w:rsid w:val="00F823D7"/>
    <w:rsid w:val="00F838AF"/>
    <w:rsid w:val="00F83CA7"/>
    <w:rsid w:val="00F84574"/>
    <w:rsid w:val="00F864DF"/>
    <w:rsid w:val="00F87BB9"/>
    <w:rsid w:val="00F92AAB"/>
    <w:rsid w:val="00F9325D"/>
    <w:rsid w:val="00F946D1"/>
    <w:rsid w:val="00F95D67"/>
    <w:rsid w:val="00F96CF7"/>
    <w:rsid w:val="00F97E4D"/>
    <w:rsid w:val="00FA0089"/>
    <w:rsid w:val="00FA165E"/>
    <w:rsid w:val="00FA1DC3"/>
    <w:rsid w:val="00FA26A0"/>
    <w:rsid w:val="00FA4197"/>
    <w:rsid w:val="00FA466D"/>
    <w:rsid w:val="00FA553E"/>
    <w:rsid w:val="00FA592B"/>
    <w:rsid w:val="00FA5EF2"/>
    <w:rsid w:val="00FA65DD"/>
    <w:rsid w:val="00FB26BF"/>
    <w:rsid w:val="00FB3068"/>
    <w:rsid w:val="00FB4D76"/>
    <w:rsid w:val="00FB5C64"/>
    <w:rsid w:val="00FB6E92"/>
    <w:rsid w:val="00FB706B"/>
    <w:rsid w:val="00FB72EE"/>
    <w:rsid w:val="00FB78F4"/>
    <w:rsid w:val="00FC06B1"/>
    <w:rsid w:val="00FC0C58"/>
    <w:rsid w:val="00FC0FBF"/>
    <w:rsid w:val="00FC11B6"/>
    <w:rsid w:val="00FC3E0F"/>
    <w:rsid w:val="00FC5C3A"/>
    <w:rsid w:val="00FC613E"/>
    <w:rsid w:val="00FD097C"/>
    <w:rsid w:val="00FD1C5A"/>
    <w:rsid w:val="00FD3096"/>
    <w:rsid w:val="00FD3C1A"/>
    <w:rsid w:val="00FD5ACE"/>
    <w:rsid w:val="00FD698D"/>
    <w:rsid w:val="00FD6C8F"/>
    <w:rsid w:val="00FD7ACD"/>
    <w:rsid w:val="00FE030B"/>
    <w:rsid w:val="00FE09B1"/>
    <w:rsid w:val="00FE20C1"/>
    <w:rsid w:val="00FE2263"/>
    <w:rsid w:val="00FE26B5"/>
    <w:rsid w:val="00FE3542"/>
    <w:rsid w:val="00FE420F"/>
    <w:rsid w:val="00FE5111"/>
    <w:rsid w:val="00FE5B0B"/>
    <w:rsid w:val="00FE703D"/>
    <w:rsid w:val="00FF0A1C"/>
    <w:rsid w:val="00FF118B"/>
    <w:rsid w:val="00FF284F"/>
    <w:rsid w:val="00FF44CF"/>
    <w:rsid w:val="00FF4EEC"/>
    <w:rsid w:val="00FF7959"/>
    <w:rsid w:val="00FF7C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66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47F7"/>
    <w:pPr>
      <w:overflowPunct w:val="0"/>
      <w:autoSpaceDE w:val="0"/>
      <w:autoSpaceDN w:val="0"/>
      <w:adjustRightInd w:val="0"/>
      <w:spacing w:after="0" w:line="360" w:lineRule="auto"/>
      <w:ind w:left="284" w:right="-284" w:firstLine="709"/>
      <w:jc w:val="both"/>
      <w:textAlignment w:val="baseline"/>
    </w:pPr>
    <w:rPr>
      <w:rFonts w:ascii="Times New Roman" w:eastAsia="Calibri" w:hAnsi="Times New Roman" w:cs="Times New Roman"/>
      <w:sz w:val="28"/>
      <w:szCs w:val="28"/>
      <w:lang w:eastAsia="ru-RU"/>
    </w:rPr>
  </w:style>
  <w:style w:type="paragraph" w:styleId="1">
    <w:name w:val="heading 1"/>
    <w:basedOn w:val="a"/>
    <w:next w:val="a"/>
    <w:link w:val="10"/>
    <w:uiPriority w:val="9"/>
    <w:qFormat/>
    <w:rsid w:val="009612B2"/>
    <w:pPr>
      <w:keepNext/>
      <w:keepLines/>
      <w:spacing w:before="480"/>
      <w:outlineLvl w:val="0"/>
    </w:pPr>
    <w:rPr>
      <w:rFonts w:asciiTheme="majorHAnsi" w:eastAsiaTheme="majorEastAsia" w:hAnsiTheme="majorHAnsi" w:cstheme="majorBidi"/>
      <w:b/>
      <w:bCs/>
      <w:color w:val="365F91" w:themeColor="accent1" w:themeShade="BF"/>
    </w:rPr>
  </w:style>
  <w:style w:type="paragraph" w:styleId="3">
    <w:name w:val="heading 3"/>
    <w:basedOn w:val="a"/>
    <w:next w:val="a"/>
    <w:link w:val="30"/>
    <w:uiPriority w:val="9"/>
    <w:semiHidden/>
    <w:unhideWhenUsed/>
    <w:qFormat/>
    <w:rsid w:val="00844300"/>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Текст сноски-FN,Oaeno niinee-FN,Oaeno niinee Ciae,Текст сноски Знак Знак,Текст сноски Знак Знак Знак,F1,Footnote Text Char Знак Знак,Footnote Text Char Знак,Текст сноски1,Текст сноски-FN1,Текст сноски Знак2,Style 7,ft,f"/>
    <w:basedOn w:val="a"/>
    <w:link w:val="a4"/>
    <w:uiPriority w:val="99"/>
    <w:qFormat/>
    <w:rsid w:val="000C15AB"/>
    <w:pPr>
      <w:overflowPunct/>
      <w:autoSpaceDE/>
      <w:autoSpaceDN/>
      <w:adjustRightInd/>
      <w:spacing w:line="240" w:lineRule="auto"/>
      <w:ind w:left="0" w:right="0" w:firstLine="0"/>
      <w:jc w:val="left"/>
      <w:textAlignment w:val="auto"/>
    </w:pPr>
    <w:rPr>
      <w:rFonts w:eastAsia="Times New Roman"/>
      <w:sz w:val="20"/>
      <w:szCs w:val="20"/>
    </w:rPr>
  </w:style>
  <w:style w:type="character" w:customStyle="1" w:styleId="a4">
    <w:name w:val="Текст сноски Знак"/>
    <w:aliases w:val="Table_Footnote_last Знак,Текст сноски-FN Знак,Oaeno niinee-FN Знак,Oaeno niinee Ciae Знак,Текст сноски Знак Знак Знак1,Текст сноски Знак Знак Знак Знак,F1 Знак,Footnote Text Char Знак Знак Знак,Footnote Text Char Знак Знак1,ft Знак"/>
    <w:basedOn w:val="a0"/>
    <w:link w:val="a3"/>
    <w:uiPriority w:val="99"/>
    <w:rsid w:val="000C15AB"/>
    <w:rPr>
      <w:rFonts w:ascii="Times New Roman" w:eastAsia="Times New Roman" w:hAnsi="Times New Roman" w:cs="Times New Roman"/>
      <w:sz w:val="20"/>
      <w:szCs w:val="20"/>
      <w:lang w:eastAsia="ru-RU"/>
    </w:rPr>
  </w:style>
  <w:style w:type="character" w:styleId="a5">
    <w:name w:val="footnote reference"/>
    <w:aliases w:val="Знак сноски-FN,Ciae niinee-FN,Знак сноски 1,SUPERS,ftref,16 Point,Superscript 6 Point,Referencia nota al pie,fr,Used by Word for Help footnote symbols,Ciae niinee 1,Ссылка на сноску 45,Footnote Reference Number,анкета сноска,SUPER,сноска,Ref"/>
    <w:basedOn w:val="a0"/>
    <w:link w:val="11"/>
    <w:uiPriority w:val="99"/>
    <w:unhideWhenUsed/>
    <w:qFormat/>
    <w:rsid w:val="000C15AB"/>
    <w:rPr>
      <w:vertAlign w:val="superscript"/>
    </w:rPr>
  </w:style>
  <w:style w:type="paragraph" w:styleId="a6">
    <w:name w:val="header"/>
    <w:basedOn w:val="a"/>
    <w:link w:val="a7"/>
    <w:uiPriority w:val="99"/>
    <w:unhideWhenUsed/>
    <w:rsid w:val="000C15AB"/>
    <w:pPr>
      <w:tabs>
        <w:tab w:val="center" w:pos="4677"/>
        <w:tab w:val="right" w:pos="9355"/>
      </w:tabs>
      <w:spacing w:line="240" w:lineRule="auto"/>
    </w:pPr>
  </w:style>
  <w:style w:type="character" w:customStyle="1" w:styleId="a7">
    <w:name w:val="Верхний колонтитул Знак"/>
    <w:basedOn w:val="a0"/>
    <w:link w:val="a6"/>
    <w:uiPriority w:val="99"/>
    <w:rsid w:val="000C15AB"/>
    <w:rPr>
      <w:rFonts w:ascii="Times New Roman" w:eastAsia="Calibri" w:hAnsi="Times New Roman" w:cs="Times New Roman"/>
      <w:sz w:val="28"/>
      <w:szCs w:val="28"/>
      <w:lang w:eastAsia="ru-RU"/>
    </w:rPr>
  </w:style>
  <w:style w:type="paragraph" w:styleId="a8">
    <w:name w:val="footer"/>
    <w:basedOn w:val="a"/>
    <w:link w:val="a9"/>
    <w:uiPriority w:val="99"/>
    <w:unhideWhenUsed/>
    <w:rsid w:val="000C15AB"/>
    <w:pPr>
      <w:tabs>
        <w:tab w:val="center" w:pos="4677"/>
        <w:tab w:val="right" w:pos="9355"/>
      </w:tabs>
      <w:spacing w:line="240" w:lineRule="auto"/>
    </w:pPr>
  </w:style>
  <w:style w:type="character" w:customStyle="1" w:styleId="a9">
    <w:name w:val="Нижний колонтитул Знак"/>
    <w:basedOn w:val="a0"/>
    <w:link w:val="a8"/>
    <w:uiPriority w:val="99"/>
    <w:rsid w:val="000C15AB"/>
    <w:rPr>
      <w:rFonts w:ascii="Times New Roman" w:eastAsia="Calibri" w:hAnsi="Times New Roman" w:cs="Times New Roman"/>
      <w:sz w:val="28"/>
      <w:szCs w:val="28"/>
      <w:lang w:eastAsia="ru-RU"/>
    </w:rPr>
  </w:style>
  <w:style w:type="paragraph" w:styleId="2">
    <w:name w:val="Body Text 2"/>
    <w:basedOn w:val="a"/>
    <w:link w:val="20"/>
    <w:uiPriority w:val="99"/>
    <w:rsid w:val="005937F1"/>
    <w:pPr>
      <w:spacing w:after="120" w:line="480" w:lineRule="auto"/>
    </w:pPr>
  </w:style>
  <w:style w:type="character" w:customStyle="1" w:styleId="20">
    <w:name w:val="Основной текст 2 Знак"/>
    <w:basedOn w:val="a0"/>
    <w:link w:val="2"/>
    <w:uiPriority w:val="99"/>
    <w:rsid w:val="005937F1"/>
    <w:rPr>
      <w:rFonts w:ascii="Times New Roman" w:eastAsia="Calibri" w:hAnsi="Times New Roman" w:cs="Times New Roman"/>
      <w:sz w:val="28"/>
      <w:szCs w:val="28"/>
      <w:lang w:eastAsia="ru-RU"/>
    </w:rPr>
  </w:style>
  <w:style w:type="paragraph" w:styleId="aa">
    <w:name w:val="Balloon Text"/>
    <w:basedOn w:val="a"/>
    <w:link w:val="ab"/>
    <w:uiPriority w:val="99"/>
    <w:semiHidden/>
    <w:unhideWhenUsed/>
    <w:rsid w:val="002D6EC9"/>
    <w:pPr>
      <w:spacing w:line="240" w:lineRule="auto"/>
    </w:pPr>
    <w:rPr>
      <w:rFonts w:ascii="Tahoma" w:hAnsi="Tahoma" w:cs="Tahoma"/>
      <w:sz w:val="16"/>
      <w:szCs w:val="16"/>
    </w:rPr>
  </w:style>
  <w:style w:type="character" w:customStyle="1" w:styleId="ab">
    <w:name w:val="Текст выноски Знак"/>
    <w:basedOn w:val="a0"/>
    <w:link w:val="aa"/>
    <w:uiPriority w:val="99"/>
    <w:semiHidden/>
    <w:rsid w:val="002D6EC9"/>
    <w:rPr>
      <w:rFonts w:ascii="Tahoma" w:eastAsia="Calibri" w:hAnsi="Tahoma" w:cs="Tahoma"/>
      <w:sz w:val="16"/>
      <w:szCs w:val="16"/>
      <w:lang w:eastAsia="ru-RU"/>
    </w:rPr>
  </w:style>
  <w:style w:type="paragraph" w:styleId="ac">
    <w:name w:val="List Paragraph"/>
    <w:aliases w:val="A_маркированный_список"/>
    <w:basedOn w:val="a"/>
    <w:link w:val="ad"/>
    <w:uiPriority w:val="34"/>
    <w:qFormat/>
    <w:rsid w:val="00AD6F21"/>
    <w:pPr>
      <w:overflowPunct/>
      <w:autoSpaceDE/>
      <w:autoSpaceDN/>
      <w:adjustRightInd/>
      <w:ind w:left="720" w:right="0"/>
      <w:contextualSpacing/>
      <w:textAlignment w:val="auto"/>
    </w:pPr>
    <w:rPr>
      <w:rFonts w:eastAsia="Times New Roman"/>
      <w:szCs w:val="20"/>
    </w:rPr>
  </w:style>
  <w:style w:type="character" w:customStyle="1" w:styleId="ad">
    <w:name w:val="Абзац списка Знак"/>
    <w:aliases w:val="A_маркированный_список Знак"/>
    <w:link w:val="ac"/>
    <w:uiPriority w:val="34"/>
    <w:locked/>
    <w:rsid w:val="00AD6F21"/>
    <w:rPr>
      <w:rFonts w:ascii="Times New Roman" w:eastAsia="Times New Roman" w:hAnsi="Times New Roman" w:cs="Times New Roman"/>
      <w:sz w:val="28"/>
      <w:szCs w:val="20"/>
      <w:lang w:eastAsia="ru-RU"/>
    </w:rPr>
  </w:style>
  <w:style w:type="paragraph" w:customStyle="1" w:styleId="Default">
    <w:name w:val="Default"/>
    <w:rsid w:val="003C187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e">
    <w:name w:val="Документ"/>
    <w:basedOn w:val="a"/>
    <w:link w:val="af"/>
    <w:qFormat/>
    <w:rsid w:val="00A93692"/>
    <w:pPr>
      <w:overflowPunct/>
      <w:autoSpaceDE/>
      <w:autoSpaceDN/>
      <w:adjustRightInd/>
      <w:ind w:left="0" w:right="0"/>
      <w:textAlignment w:val="auto"/>
    </w:pPr>
    <w:rPr>
      <w:szCs w:val="20"/>
    </w:rPr>
  </w:style>
  <w:style w:type="character" w:customStyle="1" w:styleId="af">
    <w:name w:val="Документ Знак"/>
    <w:link w:val="ae"/>
    <w:locked/>
    <w:rsid w:val="00A93692"/>
    <w:rPr>
      <w:rFonts w:ascii="Times New Roman" w:eastAsia="Calibri" w:hAnsi="Times New Roman" w:cs="Times New Roman"/>
      <w:sz w:val="28"/>
      <w:szCs w:val="20"/>
      <w:lang w:eastAsia="ru-RU"/>
    </w:rPr>
  </w:style>
  <w:style w:type="table" w:styleId="af0">
    <w:name w:val="Table Grid"/>
    <w:basedOn w:val="a1"/>
    <w:uiPriority w:val="59"/>
    <w:rsid w:val="00D576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Title"/>
    <w:basedOn w:val="a"/>
    <w:link w:val="af2"/>
    <w:qFormat/>
    <w:rsid w:val="000D6938"/>
    <w:pPr>
      <w:overflowPunct/>
      <w:autoSpaceDE/>
      <w:autoSpaceDN/>
      <w:adjustRightInd/>
      <w:spacing w:line="240" w:lineRule="auto"/>
      <w:ind w:left="0" w:right="0" w:firstLine="0"/>
      <w:jc w:val="center"/>
      <w:textAlignment w:val="auto"/>
    </w:pPr>
    <w:rPr>
      <w:rFonts w:ascii="a_FuturaOrto" w:eastAsia="Times New Roman" w:hAnsi="a_FuturaOrto"/>
      <w:snapToGrid w:val="0"/>
      <w:color w:val="000080"/>
      <w:szCs w:val="20"/>
      <w:lang w:val="x-none" w:eastAsia="x-none"/>
    </w:rPr>
  </w:style>
  <w:style w:type="character" w:customStyle="1" w:styleId="af2">
    <w:name w:val="Название Знак"/>
    <w:basedOn w:val="a0"/>
    <w:link w:val="af1"/>
    <w:rsid w:val="000D6938"/>
    <w:rPr>
      <w:rFonts w:ascii="a_FuturaOrto" w:eastAsia="Times New Roman" w:hAnsi="a_FuturaOrto" w:cs="Times New Roman"/>
      <w:snapToGrid w:val="0"/>
      <w:color w:val="000080"/>
      <w:sz w:val="28"/>
      <w:szCs w:val="20"/>
      <w:lang w:val="x-none" w:eastAsia="x-none"/>
    </w:rPr>
  </w:style>
  <w:style w:type="paragraph" w:styleId="af3">
    <w:name w:val="Body Text"/>
    <w:basedOn w:val="a"/>
    <w:link w:val="af4"/>
    <w:rsid w:val="00C11596"/>
    <w:pPr>
      <w:overflowPunct/>
      <w:autoSpaceDE/>
      <w:autoSpaceDN/>
      <w:adjustRightInd/>
      <w:spacing w:after="120" w:line="240" w:lineRule="auto"/>
      <w:ind w:left="0" w:right="0" w:firstLine="0"/>
      <w:jc w:val="left"/>
      <w:textAlignment w:val="auto"/>
    </w:pPr>
    <w:rPr>
      <w:rFonts w:eastAsia="Times New Roman"/>
      <w:i/>
      <w:lang w:val="x-none" w:eastAsia="x-none"/>
    </w:rPr>
  </w:style>
  <w:style w:type="character" w:customStyle="1" w:styleId="af4">
    <w:name w:val="Основной текст Знак"/>
    <w:basedOn w:val="a0"/>
    <w:link w:val="af3"/>
    <w:rsid w:val="00C11596"/>
    <w:rPr>
      <w:rFonts w:ascii="Times New Roman" w:eastAsia="Times New Roman" w:hAnsi="Times New Roman" w:cs="Times New Roman"/>
      <w:i/>
      <w:sz w:val="28"/>
      <w:szCs w:val="28"/>
      <w:lang w:val="x-none" w:eastAsia="x-none"/>
    </w:rPr>
  </w:style>
  <w:style w:type="paragraph" w:styleId="af5">
    <w:name w:val="Body Text Indent"/>
    <w:basedOn w:val="a"/>
    <w:link w:val="af6"/>
    <w:uiPriority w:val="99"/>
    <w:semiHidden/>
    <w:unhideWhenUsed/>
    <w:rsid w:val="00B11F91"/>
    <w:pPr>
      <w:spacing w:after="120"/>
      <w:ind w:left="283"/>
    </w:pPr>
  </w:style>
  <w:style w:type="character" w:customStyle="1" w:styleId="af6">
    <w:name w:val="Основной текст с отступом Знак"/>
    <w:basedOn w:val="a0"/>
    <w:link w:val="af5"/>
    <w:uiPriority w:val="99"/>
    <w:semiHidden/>
    <w:rsid w:val="00B11F91"/>
    <w:rPr>
      <w:rFonts w:ascii="Times New Roman" w:eastAsia="Calibri" w:hAnsi="Times New Roman" w:cs="Times New Roman"/>
      <w:sz w:val="28"/>
      <w:szCs w:val="28"/>
      <w:lang w:eastAsia="ru-RU"/>
    </w:rPr>
  </w:style>
  <w:style w:type="character" w:styleId="af7">
    <w:name w:val="Hyperlink"/>
    <w:basedOn w:val="a0"/>
    <w:uiPriority w:val="99"/>
    <w:semiHidden/>
    <w:unhideWhenUsed/>
    <w:rsid w:val="00F12F59"/>
    <w:rPr>
      <w:rFonts w:cs="Times New Roman"/>
      <w:color w:val="0000FF" w:themeColor="hyperlink"/>
      <w:u w:val="single"/>
    </w:rPr>
  </w:style>
  <w:style w:type="character" w:customStyle="1" w:styleId="30">
    <w:name w:val="Заголовок 3 Знак"/>
    <w:basedOn w:val="a0"/>
    <w:link w:val="3"/>
    <w:uiPriority w:val="9"/>
    <w:semiHidden/>
    <w:rsid w:val="00844300"/>
    <w:rPr>
      <w:rFonts w:asciiTheme="majorHAnsi" w:eastAsiaTheme="majorEastAsia" w:hAnsiTheme="majorHAnsi" w:cstheme="majorBidi"/>
      <w:b/>
      <w:bCs/>
      <w:color w:val="4F81BD" w:themeColor="accent1"/>
      <w:sz w:val="28"/>
      <w:szCs w:val="28"/>
      <w:lang w:eastAsia="ru-RU"/>
    </w:rPr>
  </w:style>
  <w:style w:type="character" w:customStyle="1" w:styleId="10">
    <w:name w:val="Заголовок 1 Знак"/>
    <w:basedOn w:val="a0"/>
    <w:link w:val="1"/>
    <w:uiPriority w:val="9"/>
    <w:rsid w:val="009612B2"/>
    <w:rPr>
      <w:rFonts w:asciiTheme="majorHAnsi" w:eastAsiaTheme="majorEastAsia" w:hAnsiTheme="majorHAnsi" w:cstheme="majorBidi"/>
      <w:b/>
      <w:bCs/>
      <w:color w:val="365F91" w:themeColor="accent1" w:themeShade="BF"/>
      <w:sz w:val="28"/>
      <w:szCs w:val="28"/>
      <w:lang w:eastAsia="ru-RU"/>
    </w:rPr>
  </w:style>
  <w:style w:type="paragraph" w:styleId="af8">
    <w:name w:val="No Spacing"/>
    <w:uiPriority w:val="1"/>
    <w:qFormat/>
    <w:rsid w:val="00A35A0E"/>
    <w:pPr>
      <w:overflowPunct w:val="0"/>
      <w:autoSpaceDE w:val="0"/>
      <w:autoSpaceDN w:val="0"/>
      <w:adjustRightInd w:val="0"/>
      <w:spacing w:after="0" w:line="240" w:lineRule="auto"/>
      <w:ind w:left="284" w:right="-284" w:firstLine="709"/>
      <w:jc w:val="both"/>
      <w:textAlignment w:val="baseline"/>
    </w:pPr>
    <w:rPr>
      <w:rFonts w:ascii="Times New Roman" w:eastAsia="Calibri" w:hAnsi="Times New Roman" w:cs="Times New Roman"/>
      <w:sz w:val="28"/>
      <w:szCs w:val="28"/>
      <w:lang w:eastAsia="ru-RU"/>
    </w:rPr>
  </w:style>
  <w:style w:type="paragraph" w:customStyle="1" w:styleId="11">
    <w:name w:val="Знак сноски1"/>
    <w:link w:val="a5"/>
    <w:uiPriority w:val="99"/>
    <w:rsid w:val="00C42458"/>
    <w:pPr>
      <w:spacing w:after="0" w:line="360" w:lineRule="auto"/>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94775">
      <w:bodyDiv w:val="1"/>
      <w:marLeft w:val="0"/>
      <w:marRight w:val="0"/>
      <w:marTop w:val="0"/>
      <w:marBottom w:val="0"/>
      <w:divBdr>
        <w:top w:val="none" w:sz="0" w:space="0" w:color="auto"/>
        <w:left w:val="none" w:sz="0" w:space="0" w:color="auto"/>
        <w:bottom w:val="none" w:sz="0" w:space="0" w:color="auto"/>
        <w:right w:val="none" w:sz="0" w:space="0" w:color="auto"/>
      </w:divBdr>
    </w:div>
    <w:div w:id="230586073">
      <w:bodyDiv w:val="1"/>
      <w:marLeft w:val="0"/>
      <w:marRight w:val="0"/>
      <w:marTop w:val="0"/>
      <w:marBottom w:val="0"/>
      <w:divBdr>
        <w:top w:val="none" w:sz="0" w:space="0" w:color="auto"/>
        <w:left w:val="none" w:sz="0" w:space="0" w:color="auto"/>
        <w:bottom w:val="none" w:sz="0" w:space="0" w:color="auto"/>
        <w:right w:val="none" w:sz="0" w:space="0" w:color="auto"/>
      </w:divBdr>
    </w:div>
    <w:div w:id="289018036">
      <w:bodyDiv w:val="1"/>
      <w:marLeft w:val="0"/>
      <w:marRight w:val="0"/>
      <w:marTop w:val="0"/>
      <w:marBottom w:val="0"/>
      <w:divBdr>
        <w:top w:val="none" w:sz="0" w:space="0" w:color="auto"/>
        <w:left w:val="none" w:sz="0" w:space="0" w:color="auto"/>
        <w:bottom w:val="none" w:sz="0" w:space="0" w:color="auto"/>
        <w:right w:val="none" w:sz="0" w:space="0" w:color="auto"/>
      </w:divBdr>
    </w:div>
    <w:div w:id="451484616">
      <w:bodyDiv w:val="1"/>
      <w:marLeft w:val="0"/>
      <w:marRight w:val="0"/>
      <w:marTop w:val="0"/>
      <w:marBottom w:val="0"/>
      <w:divBdr>
        <w:top w:val="none" w:sz="0" w:space="0" w:color="auto"/>
        <w:left w:val="none" w:sz="0" w:space="0" w:color="auto"/>
        <w:bottom w:val="none" w:sz="0" w:space="0" w:color="auto"/>
        <w:right w:val="none" w:sz="0" w:space="0" w:color="auto"/>
      </w:divBdr>
    </w:div>
    <w:div w:id="646666806">
      <w:bodyDiv w:val="1"/>
      <w:marLeft w:val="0"/>
      <w:marRight w:val="0"/>
      <w:marTop w:val="0"/>
      <w:marBottom w:val="0"/>
      <w:divBdr>
        <w:top w:val="none" w:sz="0" w:space="0" w:color="auto"/>
        <w:left w:val="none" w:sz="0" w:space="0" w:color="auto"/>
        <w:bottom w:val="none" w:sz="0" w:space="0" w:color="auto"/>
        <w:right w:val="none" w:sz="0" w:space="0" w:color="auto"/>
      </w:divBdr>
    </w:div>
    <w:div w:id="720590022">
      <w:bodyDiv w:val="1"/>
      <w:marLeft w:val="0"/>
      <w:marRight w:val="0"/>
      <w:marTop w:val="0"/>
      <w:marBottom w:val="0"/>
      <w:divBdr>
        <w:top w:val="none" w:sz="0" w:space="0" w:color="auto"/>
        <w:left w:val="none" w:sz="0" w:space="0" w:color="auto"/>
        <w:bottom w:val="none" w:sz="0" w:space="0" w:color="auto"/>
        <w:right w:val="none" w:sz="0" w:space="0" w:color="auto"/>
      </w:divBdr>
    </w:div>
    <w:div w:id="723718238">
      <w:bodyDiv w:val="1"/>
      <w:marLeft w:val="0"/>
      <w:marRight w:val="0"/>
      <w:marTop w:val="0"/>
      <w:marBottom w:val="0"/>
      <w:divBdr>
        <w:top w:val="none" w:sz="0" w:space="0" w:color="auto"/>
        <w:left w:val="none" w:sz="0" w:space="0" w:color="auto"/>
        <w:bottom w:val="none" w:sz="0" w:space="0" w:color="auto"/>
        <w:right w:val="none" w:sz="0" w:space="0" w:color="auto"/>
      </w:divBdr>
    </w:div>
    <w:div w:id="725572035">
      <w:bodyDiv w:val="1"/>
      <w:marLeft w:val="0"/>
      <w:marRight w:val="0"/>
      <w:marTop w:val="0"/>
      <w:marBottom w:val="0"/>
      <w:divBdr>
        <w:top w:val="none" w:sz="0" w:space="0" w:color="auto"/>
        <w:left w:val="none" w:sz="0" w:space="0" w:color="auto"/>
        <w:bottom w:val="none" w:sz="0" w:space="0" w:color="auto"/>
        <w:right w:val="none" w:sz="0" w:space="0" w:color="auto"/>
      </w:divBdr>
    </w:div>
    <w:div w:id="741219944">
      <w:bodyDiv w:val="1"/>
      <w:marLeft w:val="0"/>
      <w:marRight w:val="0"/>
      <w:marTop w:val="0"/>
      <w:marBottom w:val="0"/>
      <w:divBdr>
        <w:top w:val="none" w:sz="0" w:space="0" w:color="auto"/>
        <w:left w:val="none" w:sz="0" w:space="0" w:color="auto"/>
        <w:bottom w:val="none" w:sz="0" w:space="0" w:color="auto"/>
        <w:right w:val="none" w:sz="0" w:space="0" w:color="auto"/>
      </w:divBdr>
    </w:div>
    <w:div w:id="843471302">
      <w:bodyDiv w:val="1"/>
      <w:marLeft w:val="0"/>
      <w:marRight w:val="0"/>
      <w:marTop w:val="0"/>
      <w:marBottom w:val="0"/>
      <w:divBdr>
        <w:top w:val="none" w:sz="0" w:space="0" w:color="auto"/>
        <w:left w:val="none" w:sz="0" w:space="0" w:color="auto"/>
        <w:bottom w:val="none" w:sz="0" w:space="0" w:color="auto"/>
        <w:right w:val="none" w:sz="0" w:space="0" w:color="auto"/>
      </w:divBdr>
    </w:div>
    <w:div w:id="915163885">
      <w:bodyDiv w:val="1"/>
      <w:marLeft w:val="0"/>
      <w:marRight w:val="0"/>
      <w:marTop w:val="0"/>
      <w:marBottom w:val="0"/>
      <w:divBdr>
        <w:top w:val="none" w:sz="0" w:space="0" w:color="auto"/>
        <w:left w:val="none" w:sz="0" w:space="0" w:color="auto"/>
        <w:bottom w:val="none" w:sz="0" w:space="0" w:color="auto"/>
        <w:right w:val="none" w:sz="0" w:space="0" w:color="auto"/>
      </w:divBdr>
    </w:div>
    <w:div w:id="952786181">
      <w:bodyDiv w:val="1"/>
      <w:marLeft w:val="0"/>
      <w:marRight w:val="0"/>
      <w:marTop w:val="0"/>
      <w:marBottom w:val="0"/>
      <w:divBdr>
        <w:top w:val="none" w:sz="0" w:space="0" w:color="auto"/>
        <w:left w:val="none" w:sz="0" w:space="0" w:color="auto"/>
        <w:bottom w:val="none" w:sz="0" w:space="0" w:color="auto"/>
        <w:right w:val="none" w:sz="0" w:space="0" w:color="auto"/>
      </w:divBdr>
    </w:div>
    <w:div w:id="957495127">
      <w:bodyDiv w:val="1"/>
      <w:marLeft w:val="0"/>
      <w:marRight w:val="0"/>
      <w:marTop w:val="0"/>
      <w:marBottom w:val="0"/>
      <w:divBdr>
        <w:top w:val="none" w:sz="0" w:space="0" w:color="auto"/>
        <w:left w:val="none" w:sz="0" w:space="0" w:color="auto"/>
        <w:bottom w:val="none" w:sz="0" w:space="0" w:color="auto"/>
        <w:right w:val="none" w:sz="0" w:space="0" w:color="auto"/>
      </w:divBdr>
    </w:div>
    <w:div w:id="1003515176">
      <w:bodyDiv w:val="1"/>
      <w:marLeft w:val="0"/>
      <w:marRight w:val="0"/>
      <w:marTop w:val="0"/>
      <w:marBottom w:val="0"/>
      <w:divBdr>
        <w:top w:val="none" w:sz="0" w:space="0" w:color="auto"/>
        <w:left w:val="none" w:sz="0" w:space="0" w:color="auto"/>
        <w:bottom w:val="none" w:sz="0" w:space="0" w:color="auto"/>
        <w:right w:val="none" w:sz="0" w:space="0" w:color="auto"/>
      </w:divBdr>
    </w:div>
    <w:div w:id="1074353012">
      <w:bodyDiv w:val="1"/>
      <w:marLeft w:val="0"/>
      <w:marRight w:val="0"/>
      <w:marTop w:val="0"/>
      <w:marBottom w:val="0"/>
      <w:divBdr>
        <w:top w:val="none" w:sz="0" w:space="0" w:color="auto"/>
        <w:left w:val="none" w:sz="0" w:space="0" w:color="auto"/>
        <w:bottom w:val="none" w:sz="0" w:space="0" w:color="auto"/>
        <w:right w:val="none" w:sz="0" w:space="0" w:color="auto"/>
      </w:divBdr>
    </w:div>
    <w:div w:id="1177961541">
      <w:bodyDiv w:val="1"/>
      <w:marLeft w:val="0"/>
      <w:marRight w:val="0"/>
      <w:marTop w:val="0"/>
      <w:marBottom w:val="0"/>
      <w:divBdr>
        <w:top w:val="none" w:sz="0" w:space="0" w:color="auto"/>
        <w:left w:val="none" w:sz="0" w:space="0" w:color="auto"/>
        <w:bottom w:val="none" w:sz="0" w:space="0" w:color="auto"/>
        <w:right w:val="none" w:sz="0" w:space="0" w:color="auto"/>
      </w:divBdr>
    </w:div>
    <w:div w:id="1180580125">
      <w:bodyDiv w:val="1"/>
      <w:marLeft w:val="0"/>
      <w:marRight w:val="0"/>
      <w:marTop w:val="0"/>
      <w:marBottom w:val="0"/>
      <w:divBdr>
        <w:top w:val="none" w:sz="0" w:space="0" w:color="auto"/>
        <w:left w:val="none" w:sz="0" w:space="0" w:color="auto"/>
        <w:bottom w:val="none" w:sz="0" w:space="0" w:color="auto"/>
        <w:right w:val="none" w:sz="0" w:space="0" w:color="auto"/>
      </w:divBdr>
    </w:div>
    <w:div w:id="1241523474">
      <w:bodyDiv w:val="1"/>
      <w:marLeft w:val="0"/>
      <w:marRight w:val="0"/>
      <w:marTop w:val="0"/>
      <w:marBottom w:val="0"/>
      <w:divBdr>
        <w:top w:val="none" w:sz="0" w:space="0" w:color="auto"/>
        <w:left w:val="none" w:sz="0" w:space="0" w:color="auto"/>
        <w:bottom w:val="none" w:sz="0" w:space="0" w:color="auto"/>
        <w:right w:val="none" w:sz="0" w:space="0" w:color="auto"/>
      </w:divBdr>
    </w:div>
    <w:div w:id="1327592495">
      <w:bodyDiv w:val="1"/>
      <w:marLeft w:val="0"/>
      <w:marRight w:val="0"/>
      <w:marTop w:val="0"/>
      <w:marBottom w:val="0"/>
      <w:divBdr>
        <w:top w:val="none" w:sz="0" w:space="0" w:color="auto"/>
        <w:left w:val="none" w:sz="0" w:space="0" w:color="auto"/>
        <w:bottom w:val="none" w:sz="0" w:space="0" w:color="auto"/>
        <w:right w:val="none" w:sz="0" w:space="0" w:color="auto"/>
      </w:divBdr>
    </w:div>
    <w:div w:id="1387531171">
      <w:bodyDiv w:val="1"/>
      <w:marLeft w:val="0"/>
      <w:marRight w:val="0"/>
      <w:marTop w:val="0"/>
      <w:marBottom w:val="0"/>
      <w:divBdr>
        <w:top w:val="none" w:sz="0" w:space="0" w:color="auto"/>
        <w:left w:val="none" w:sz="0" w:space="0" w:color="auto"/>
        <w:bottom w:val="none" w:sz="0" w:space="0" w:color="auto"/>
        <w:right w:val="none" w:sz="0" w:space="0" w:color="auto"/>
      </w:divBdr>
    </w:div>
    <w:div w:id="1434402252">
      <w:bodyDiv w:val="1"/>
      <w:marLeft w:val="0"/>
      <w:marRight w:val="0"/>
      <w:marTop w:val="0"/>
      <w:marBottom w:val="0"/>
      <w:divBdr>
        <w:top w:val="none" w:sz="0" w:space="0" w:color="auto"/>
        <w:left w:val="none" w:sz="0" w:space="0" w:color="auto"/>
        <w:bottom w:val="none" w:sz="0" w:space="0" w:color="auto"/>
        <w:right w:val="none" w:sz="0" w:space="0" w:color="auto"/>
      </w:divBdr>
    </w:div>
    <w:div w:id="1465997918">
      <w:bodyDiv w:val="1"/>
      <w:marLeft w:val="0"/>
      <w:marRight w:val="0"/>
      <w:marTop w:val="0"/>
      <w:marBottom w:val="0"/>
      <w:divBdr>
        <w:top w:val="none" w:sz="0" w:space="0" w:color="auto"/>
        <w:left w:val="none" w:sz="0" w:space="0" w:color="auto"/>
        <w:bottom w:val="none" w:sz="0" w:space="0" w:color="auto"/>
        <w:right w:val="none" w:sz="0" w:space="0" w:color="auto"/>
      </w:divBdr>
    </w:div>
    <w:div w:id="1545677324">
      <w:bodyDiv w:val="1"/>
      <w:marLeft w:val="0"/>
      <w:marRight w:val="0"/>
      <w:marTop w:val="0"/>
      <w:marBottom w:val="0"/>
      <w:divBdr>
        <w:top w:val="none" w:sz="0" w:space="0" w:color="auto"/>
        <w:left w:val="none" w:sz="0" w:space="0" w:color="auto"/>
        <w:bottom w:val="none" w:sz="0" w:space="0" w:color="auto"/>
        <w:right w:val="none" w:sz="0" w:space="0" w:color="auto"/>
      </w:divBdr>
    </w:div>
    <w:div w:id="1663581629">
      <w:bodyDiv w:val="1"/>
      <w:marLeft w:val="0"/>
      <w:marRight w:val="0"/>
      <w:marTop w:val="0"/>
      <w:marBottom w:val="0"/>
      <w:divBdr>
        <w:top w:val="none" w:sz="0" w:space="0" w:color="auto"/>
        <w:left w:val="none" w:sz="0" w:space="0" w:color="auto"/>
        <w:bottom w:val="none" w:sz="0" w:space="0" w:color="auto"/>
        <w:right w:val="none" w:sz="0" w:space="0" w:color="auto"/>
      </w:divBdr>
    </w:div>
    <w:div w:id="1710254375">
      <w:bodyDiv w:val="1"/>
      <w:marLeft w:val="0"/>
      <w:marRight w:val="0"/>
      <w:marTop w:val="0"/>
      <w:marBottom w:val="0"/>
      <w:divBdr>
        <w:top w:val="none" w:sz="0" w:space="0" w:color="auto"/>
        <w:left w:val="none" w:sz="0" w:space="0" w:color="auto"/>
        <w:bottom w:val="none" w:sz="0" w:space="0" w:color="auto"/>
        <w:right w:val="none" w:sz="0" w:space="0" w:color="auto"/>
      </w:divBdr>
    </w:div>
    <w:div w:id="1787847074">
      <w:bodyDiv w:val="1"/>
      <w:marLeft w:val="0"/>
      <w:marRight w:val="0"/>
      <w:marTop w:val="0"/>
      <w:marBottom w:val="0"/>
      <w:divBdr>
        <w:top w:val="none" w:sz="0" w:space="0" w:color="auto"/>
        <w:left w:val="none" w:sz="0" w:space="0" w:color="auto"/>
        <w:bottom w:val="none" w:sz="0" w:space="0" w:color="auto"/>
        <w:right w:val="none" w:sz="0" w:space="0" w:color="auto"/>
      </w:divBdr>
    </w:div>
    <w:div w:id="1807695047">
      <w:bodyDiv w:val="1"/>
      <w:marLeft w:val="0"/>
      <w:marRight w:val="0"/>
      <w:marTop w:val="0"/>
      <w:marBottom w:val="0"/>
      <w:divBdr>
        <w:top w:val="none" w:sz="0" w:space="0" w:color="auto"/>
        <w:left w:val="none" w:sz="0" w:space="0" w:color="auto"/>
        <w:bottom w:val="none" w:sz="0" w:space="0" w:color="auto"/>
        <w:right w:val="none" w:sz="0" w:space="0" w:color="auto"/>
      </w:divBdr>
    </w:div>
    <w:div w:id="1854228017">
      <w:bodyDiv w:val="1"/>
      <w:marLeft w:val="0"/>
      <w:marRight w:val="0"/>
      <w:marTop w:val="0"/>
      <w:marBottom w:val="0"/>
      <w:divBdr>
        <w:top w:val="none" w:sz="0" w:space="0" w:color="auto"/>
        <w:left w:val="none" w:sz="0" w:space="0" w:color="auto"/>
        <w:bottom w:val="none" w:sz="0" w:space="0" w:color="auto"/>
        <w:right w:val="none" w:sz="0" w:space="0" w:color="auto"/>
      </w:divBdr>
    </w:div>
    <w:div w:id="1998218339">
      <w:bodyDiv w:val="1"/>
      <w:marLeft w:val="0"/>
      <w:marRight w:val="0"/>
      <w:marTop w:val="0"/>
      <w:marBottom w:val="0"/>
      <w:divBdr>
        <w:top w:val="none" w:sz="0" w:space="0" w:color="auto"/>
        <w:left w:val="none" w:sz="0" w:space="0" w:color="auto"/>
        <w:bottom w:val="none" w:sz="0" w:space="0" w:color="auto"/>
        <w:right w:val="none" w:sz="0" w:space="0" w:color="auto"/>
      </w:divBdr>
    </w:div>
    <w:div w:id="2028674341">
      <w:bodyDiv w:val="1"/>
      <w:marLeft w:val="0"/>
      <w:marRight w:val="0"/>
      <w:marTop w:val="0"/>
      <w:marBottom w:val="0"/>
      <w:divBdr>
        <w:top w:val="none" w:sz="0" w:space="0" w:color="auto"/>
        <w:left w:val="none" w:sz="0" w:space="0" w:color="auto"/>
        <w:bottom w:val="none" w:sz="0" w:space="0" w:color="auto"/>
        <w:right w:val="none" w:sz="0" w:space="0" w:color="auto"/>
      </w:divBdr>
    </w:div>
    <w:div w:id="2101681574">
      <w:bodyDiv w:val="1"/>
      <w:marLeft w:val="0"/>
      <w:marRight w:val="0"/>
      <w:marTop w:val="0"/>
      <w:marBottom w:val="0"/>
      <w:divBdr>
        <w:top w:val="none" w:sz="0" w:space="0" w:color="auto"/>
        <w:left w:val="none" w:sz="0" w:space="0" w:color="auto"/>
        <w:bottom w:val="none" w:sz="0" w:space="0" w:color="auto"/>
        <w:right w:val="none" w:sz="0" w:space="0" w:color="auto"/>
      </w:divBdr>
    </w:div>
    <w:div w:id="2105027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B022A3-7FFA-4643-A6D6-A133E424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914</TotalTime>
  <Pages>35</Pages>
  <Words>20919</Words>
  <Characters>119243</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Беляева О.И.</dc:creator>
  <cp:lastModifiedBy>Березкин Д.И.</cp:lastModifiedBy>
  <cp:revision>34</cp:revision>
  <cp:lastPrinted>2022-01-28T14:34:00Z</cp:lastPrinted>
  <dcterms:created xsi:type="dcterms:W3CDTF">2022-04-26T17:07:00Z</dcterms:created>
  <dcterms:modified xsi:type="dcterms:W3CDTF">2022-05-12T10:49:00Z</dcterms:modified>
</cp:coreProperties>
</file>