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tblInd w:w="142" w:type="dxa"/>
        <w:tblLayout w:type="fixed"/>
        <w:tblCellMar>
          <w:left w:w="0" w:type="dxa"/>
          <w:right w:w="0" w:type="dxa"/>
        </w:tblCellMar>
        <w:tblLook w:val="0000" w:firstRow="0" w:lastRow="0" w:firstColumn="0" w:lastColumn="0" w:noHBand="0" w:noVBand="0"/>
      </w:tblPr>
      <w:tblGrid>
        <w:gridCol w:w="4385"/>
        <w:gridCol w:w="1578"/>
        <w:gridCol w:w="3534"/>
      </w:tblGrid>
      <w:tr w:rsidR="00272B4E" w:rsidTr="006776A9">
        <w:trPr>
          <w:cantSplit/>
        </w:trPr>
        <w:tc>
          <w:tcPr>
            <w:tcW w:w="4385" w:type="dxa"/>
            <w:shd w:val="clear" w:color="auto" w:fill="auto"/>
          </w:tcPr>
          <w:p w:rsidR="00272B4E" w:rsidRPr="00DB02B2" w:rsidRDefault="00272B4E" w:rsidP="006776A9">
            <w:pPr>
              <w:snapToGrid w:val="0"/>
              <w:ind w:left="284"/>
              <w:rPr>
                <w:szCs w:val="28"/>
                <w:lang w:val="en-US"/>
              </w:rPr>
            </w:pPr>
            <w:bookmarkStart w:id="0" w:name="_GoBack"/>
            <w:bookmarkEnd w:id="0"/>
          </w:p>
        </w:tc>
        <w:tc>
          <w:tcPr>
            <w:tcW w:w="1578" w:type="dxa"/>
            <w:shd w:val="clear" w:color="auto" w:fill="auto"/>
          </w:tcPr>
          <w:p w:rsidR="00272B4E" w:rsidRDefault="00272B4E" w:rsidP="006776A9">
            <w:pPr>
              <w:snapToGrid w:val="0"/>
              <w:jc w:val="center"/>
              <w:rPr>
                <w:szCs w:val="28"/>
              </w:rPr>
            </w:pPr>
          </w:p>
        </w:tc>
        <w:tc>
          <w:tcPr>
            <w:tcW w:w="3534" w:type="dxa"/>
            <w:shd w:val="clear" w:color="auto" w:fill="auto"/>
          </w:tcPr>
          <w:p w:rsidR="00272B4E" w:rsidRDefault="00272B4E" w:rsidP="00E56FAA">
            <w:pPr>
              <w:spacing w:line="240" w:lineRule="auto"/>
              <w:ind w:firstLine="1405"/>
            </w:pPr>
            <w:r>
              <w:rPr>
                <w:color w:val="000000"/>
                <w:sz w:val="27"/>
                <w:szCs w:val="27"/>
              </w:rPr>
              <w:t xml:space="preserve">Приложение № </w:t>
            </w:r>
            <w:r w:rsidR="002A30E0">
              <w:rPr>
                <w:color w:val="000000"/>
                <w:sz w:val="27"/>
                <w:szCs w:val="27"/>
              </w:rPr>
              <w:t>1</w:t>
            </w:r>
            <w:r w:rsidR="00E56FAA">
              <w:rPr>
                <w:color w:val="000000"/>
                <w:sz w:val="27"/>
                <w:szCs w:val="27"/>
              </w:rPr>
              <w:t>1</w:t>
            </w:r>
            <w:r>
              <w:rPr>
                <w:color w:val="000000"/>
                <w:sz w:val="27"/>
                <w:szCs w:val="27"/>
              </w:rPr>
              <w:t xml:space="preserve"> к отчету о результатах контрольного мероприятия от «    » ________ 2023 г. № </w:t>
            </w:r>
          </w:p>
        </w:tc>
      </w:tr>
    </w:tbl>
    <w:p w:rsidR="00272B4E" w:rsidRDefault="00272B4E" w:rsidP="00466893">
      <w:pPr>
        <w:overflowPunct w:val="0"/>
        <w:autoSpaceDE w:val="0"/>
        <w:autoSpaceDN w:val="0"/>
        <w:adjustRightInd w:val="0"/>
        <w:spacing w:line="240" w:lineRule="auto"/>
        <w:ind w:firstLine="0"/>
        <w:textAlignment w:val="baseline"/>
        <w:rPr>
          <w:rFonts w:eastAsia="Calibri"/>
          <w:sz w:val="24"/>
          <w:szCs w:val="24"/>
        </w:rPr>
      </w:pPr>
    </w:p>
    <w:p w:rsidR="00272B4E" w:rsidRDefault="00272B4E" w:rsidP="00466893">
      <w:pPr>
        <w:overflowPunct w:val="0"/>
        <w:autoSpaceDE w:val="0"/>
        <w:autoSpaceDN w:val="0"/>
        <w:adjustRightInd w:val="0"/>
        <w:spacing w:line="240" w:lineRule="auto"/>
        <w:ind w:firstLine="0"/>
        <w:textAlignment w:val="baseline"/>
        <w:rPr>
          <w:rFonts w:eastAsia="Calibri"/>
          <w:sz w:val="24"/>
          <w:szCs w:val="24"/>
        </w:rPr>
      </w:pPr>
    </w:p>
    <w:p w:rsidR="00272B4E" w:rsidRDefault="00272B4E" w:rsidP="00466893">
      <w:pPr>
        <w:overflowPunct w:val="0"/>
        <w:autoSpaceDE w:val="0"/>
        <w:autoSpaceDN w:val="0"/>
        <w:adjustRightInd w:val="0"/>
        <w:spacing w:line="240" w:lineRule="auto"/>
        <w:ind w:firstLine="0"/>
        <w:textAlignment w:val="baseline"/>
        <w:rPr>
          <w:rFonts w:eastAsia="Calibri"/>
          <w:sz w:val="24"/>
          <w:szCs w:val="24"/>
        </w:rPr>
      </w:pPr>
    </w:p>
    <w:p w:rsidR="00466893" w:rsidRDefault="00466893" w:rsidP="00466893">
      <w:pPr>
        <w:overflowPunct w:val="0"/>
        <w:autoSpaceDE w:val="0"/>
        <w:autoSpaceDN w:val="0"/>
        <w:adjustRightInd w:val="0"/>
        <w:spacing w:line="240" w:lineRule="auto"/>
        <w:ind w:firstLine="0"/>
        <w:textAlignment w:val="baseline"/>
      </w:pPr>
      <w:r w:rsidRPr="00466893">
        <w:rPr>
          <w:szCs w:val="28"/>
        </w:rPr>
        <w:t>Обобщенная информация об объект</w:t>
      </w:r>
      <w:r>
        <w:rPr>
          <w:szCs w:val="28"/>
        </w:rPr>
        <w:t xml:space="preserve">ах капитального строительства </w:t>
      </w:r>
      <w:r w:rsidR="00C73162">
        <w:rPr>
          <w:szCs w:val="28"/>
        </w:rPr>
        <w:t xml:space="preserve">Карачаево-Черкесской </w:t>
      </w:r>
      <w:r>
        <w:rPr>
          <w:szCs w:val="28"/>
        </w:rPr>
        <w:t>Республики</w:t>
      </w:r>
    </w:p>
    <w:p w:rsidR="00466893" w:rsidRPr="00466893" w:rsidRDefault="00466893" w:rsidP="00466893">
      <w:pPr>
        <w:widowControl w:val="0"/>
        <w:spacing w:line="300" w:lineRule="auto"/>
        <w:contextualSpacing/>
        <w:rPr>
          <w:rFonts w:eastAsia="Calibri"/>
          <w:sz w:val="16"/>
          <w:szCs w:val="16"/>
          <w:lang w:eastAsia="en-US" w:bidi="ru-RU"/>
        </w:rPr>
      </w:pPr>
    </w:p>
    <w:p w:rsidR="00C73162" w:rsidRPr="001A13C3" w:rsidRDefault="00C73162" w:rsidP="00C73162">
      <w:pPr>
        <w:spacing w:line="240" w:lineRule="auto"/>
        <w:rPr>
          <w:szCs w:val="28"/>
          <w:u w:val="single"/>
        </w:rPr>
      </w:pPr>
      <w:r>
        <w:rPr>
          <w:szCs w:val="28"/>
        </w:rPr>
        <w:t>1</w:t>
      </w:r>
      <w:r w:rsidRPr="001A13C3">
        <w:rPr>
          <w:szCs w:val="28"/>
        </w:rPr>
        <w:t>. </w:t>
      </w:r>
      <w:r w:rsidRPr="001A13C3">
        <w:rPr>
          <w:szCs w:val="28"/>
          <w:u w:val="single"/>
        </w:rPr>
        <w:t xml:space="preserve">Строительство Котельной в северной части г. Черкесск, </w:t>
      </w:r>
      <w:r w:rsidR="001A13C3" w:rsidRPr="001A13C3">
        <w:rPr>
          <w:szCs w:val="28"/>
          <w:u w:val="single"/>
        </w:rPr>
        <w:t>Карачаево-Черкесская Республика</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Решение о целесообразности строительства новой котельной вместо реконструкции (сейсмоусиления) существующей котельной принято согласно акту обследования технического состояния </w:t>
      </w:r>
      <w:r w:rsidRPr="00C73162">
        <w:rPr>
          <w:bCs/>
          <w:szCs w:val="28"/>
        </w:rPr>
        <w:t>от 31 мая 2017 года,</w:t>
      </w:r>
      <w:r w:rsidRPr="00C73162">
        <w:rPr>
          <w:szCs w:val="28"/>
        </w:rPr>
        <w:t xml:space="preserve"> утвержденному Министром строительства и жилищно-коммунального хозяйства Карачаево-Черкесской Республики.</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Как установлено в ходе обследования «старой» котельной комиссией Минстроя и ЖКХ КЧР в северной части г.Черкесск расположен микрорайон жилой застройки, а также объекты производственного назначения, теплоснабжение которых обеспечивает котельная на природном газе производительностью 70 МВт. Работа котельной осуществляется в непостоянном режиме, имеется дефицит мощностей, что не позволяет осуществлять его эксплуатацию в надлежащем качестве.</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Как указано в акте комиссии рассматриваемое сооружение относится к IV группе и имеет срок службы не более 50 лет. Здание построено в 1975 году, фактический срок службы здания, составляет 42 года. Здание котельной построено без учета сейсмических норм.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Строения котельной эксплуатируются с нарушениями технических норм, претерпели физический и моральный износ, обусловленный утратой первоначальных технических свойств под воздействием естественных  факторов, а также  несоответствием планировок  современным нормам проектирования, несоответствие инженерного оборудования, функциональному и технологическому назначению.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Основные конструктивные элементы здания имеют общий износ 80 %. Фундаменты не соответствуют нормам проектирования при сейсмических нагрузках, дальнейшая эксплуатация сооружения представляет опасность для жителей микрорайона.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Внесение антисейсмических мероприятий по усилению основных несущих конструкций здания при существующем техническом состоянии сооружения невозможно.</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Общий вывод комиссии по категории технического состояния строения – «ограниченно работоспособное».</w:t>
      </w:r>
    </w:p>
    <w:p w:rsidR="00C73162" w:rsidRPr="00C73162" w:rsidRDefault="00C73162" w:rsidP="00C73162">
      <w:pPr>
        <w:overflowPunct w:val="0"/>
        <w:autoSpaceDE w:val="0"/>
        <w:autoSpaceDN w:val="0"/>
        <w:adjustRightInd w:val="0"/>
        <w:spacing w:line="240" w:lineRule="auto"/>
        <w:textAlignment w:val="baseline"/>
        <w:rPr>
          <w:i/>
          <w:szCs w:val="28"/>
        </w:rPr>
      </w:pPr>
      <w:r w:rsidRPr="00C73162">
        <w:rPr>
          <w:i/>
          <w:szCs w:val="28"/>
        </w:rPr>
        <w:t>Общая характеристика проектируемой котельной в северной части г.Черкесск.</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lastRenderedPageBreak/>
        <w:t>Здание котельной представляет собой единый модуль, состоящий из нескольких пусковых блоков. Фасады здания решены в современном стиле. Здание прямоугольное в плане с размерами в осях 66,00х12,00м. Здание одноэтажное.</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Проектная документация разработана в соответствии с градостроительным планом земельного участка, заданием на проектирование, градостроительным регламентом, документами об использовании земельного участка для строительства, техническими регламентами,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Наружные стены – сэндвич-панели, кровля – сэндвич-панели, внутренняя отделка зданий </w:t>
      </w:r>
      <w:r w:rsidR="00D04983">
        <w:rPr>
          <w:szCs w:val="28"/>
        </w:rPr>
        <w:t>–</w:t>
      </w:r>
      <w:r w:rsidRPr="00C73162">
        <w:rPr>
          <w:szCs w:val="28"/>
        </w:rPr>
        <w:t xml:space="preserve"> в соответствии с санитарными и противопожарными нормами, полы – полимерное покрытие, несгораемые, общая мощность котельной – 75 МВт.</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Исходя из изложенного, а также расчета показателей стоимости единицы строительной продукции комиссия подтвердила экономическую целесообразность строительства новой котельной на 75 МВт.</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Общий вывод комиссии: «На основании представленных материалов и учитывая техническое состояние существующей котельной в северной части г.Черкесск, комиссия считает целесообразным строительство новой котельной, соответствующей современным нормативным требованиям взамен реконструкции (сейсмоусиления)».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Строительство объекта осуществляется с 2018 года.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Управлением градостроительства и архитектуры мэрии муниципального образования города Черкесска выданы разрешения на строительство: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газопровода от 28 августа 2018 г. № 09-301000-254-2018 сроком до 15 октября 2018 г., от 31 января 2020 г. № 09-301000-6-2020 сроком до 21 апреля 2021 года;</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Секции № 3 котельной от 2 октября 2018 г. № 09-301000-281-2018 сроком до 4 ноября 2020 года;</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 xml:space="preserve">Секции № 1, 2 котельной от 2 октября 2018 г. № 09-301000-280-2018 сроком до 4 ноября 2020, от 22 октября 2021 г. № 09-301000-128-2021 до 22 ноября 2023 года.  </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Здание котельной представляет собой единый модуль, состоящий из нескольких пусковых блоков. Фасады здания решены в современном стиле. Здание прямоугольные в плане с размерами в осях 66,00х12,00м. Здание одноэтажное.</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Топливо для котельной – природный газ среднего давления с низшей теплотворной способностью 7990 ккал/нм3.</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В котельной предусматривается установка 16-ти котлов общей мощностью 75 МВт.</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В настоящем проекте использован ряд прогрессивных технических решений, а именно:</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lastRenderedPageBreak/>
        <w:t>котельная комплектуется теплосиловым оборудованием импортного производства высокого качества и высокого к.п.д.;</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уровень шумов устанавливаемого оборудования не превышает 78 Дб(А); использование стальных жаротрубных котлов обеспечивает</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долговечность и безопасность эксплуатации котельной;</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предусмотрена автоподпитка системы теплоснабжения химочищенной водой;</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выполнена полная автоматизация процессов, исключающая необходимость постоянного присутствия обслуживающего персонала, в том числе защита и сигнализация по метану и угарному газу;</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применено регулирование отпуска теплоты изменением температуры прямой сетевой воды в зависимости от температуры наружного воздуха;</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предусмотрена система учета количества отпускаемого тепла с установкой узла учёта тепловой энергии;</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предусмотрена установка коммерческого узла учета расхода газа с корректировкой показаний по температуре и давлению.</w:t>
      </w:r>
    </w:p>
    <w:p w:rsidR="00C73162" w:rsidRPr="00C73162" w:rsidRDefault="00C73162" w:rsidP="00C73162">
      <w:pPr>
        <w:overflowPunct w:val="0"/>
        <w:autoSpaceDE w:val="0"/>
        <w:autoSpaceDN w:val="0"/>
        <w:adjustRightInd w:val="0"/>
        <w:spacing w:line="240" w:lineRule="auto"/>
        <w:textAlignment w:val="baseline"/>
        <w:rPr>
          <w:szCs w:val="28"/>
        </w:rPr>
      </w:pPr>
      <w:r w:rsidRPr="00C73162">
        <w:rPr>
          <w:szCs w:val="28"/>
        </w:rPr>
        <w:t>Основная информация об объекте.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808"/>
      </w:tblGrid>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Проектная документация</w:t>
            </w:r>
          </w:p>
          <w:p w:rsidR="00C73162" w:rsidRPr="00C73162" w:rsidRDefault="00C73162" w:rsidP="00C73162">
            <w:pPr>
              <w:overflowPunct w:val="0"/>
              <w:autoSpaceDE w:val="0"/>
              <w:autoSpaceDN w:val="0"/>
              <w:adjustRightInd w:val="0"/>
              <w:spacing w:line="240" w:lineRule="auto"/>
              <w:ind w:firstLine="0"/>
              <w:textAlignment w:val="baseline"/>
              <w:rPr>
                <w:sz w:val="20"/>
              </w:rPr>
            </w:pPr>
          </w:p>
        </w:tc>
        <w:tc>
          <w:tcPr>
            <w:tcW w:w="4808" w:type="dxa"/>
            <w:shd w:val="clear" w:color="auto" w:fill="auto"/>
          </w:tcPr>
          <w:p w:rsidR="00C73162" w:rsidRDefault="00C73162" w:rsidP="00C73162">
            <w:pPr>
              <w:overflowPunct w:val="0"/>
              <w:autoSpaceDE w:val="0"/>
              <w:autoSpaceDN w:val="0"/>
              <w:adjustRightInd w:val="0"/>
              <w:spacing w:line="240" w:lineRule="auto"/>
              <w:ind w:firstLine="0"/>
              <w:textAlignment w:val="baseline"/>
              <w:rPr>
                <w:sz w:val="20"/>
              </w:rPr>
            </w:pPr>
            <w:r w:rsidRPr="00C73162">
              <w:rPr>
                <w:sz w:val="20"/>
              </w:rPr>
              <w:t>Проектно-сметная документация по объекту разработана в 2012 году ОАО</w:t>
            </w:r>
            <w:r>
              <w:rPr>
                <w:sz w:val="20"/>
              </w:rPr>
              <w:t> </w:t>
            </w:r>
            <w:r w:rsidRPr="00C73162">
              <w:rPr>
                <w:sz w:val="20"/>
              </w:rPr>
              <w:t xml:space="preserve">«Ставропольгражданпроект». </w:t>
            </w:r>
          </w:p>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Проектно-сметная документация утверждена приказом Министерства строительства и ЖКХ КЧР от 14 сентября 2012 г. №171</w:t>
            </w:r>
          </w:p>
        </w:tc>
      </w:tr>
      <w:tr w:rsidR="00C73162" w:rsidRPr="00C73162" w:rsidTr="00C73162">
        <w:trPr>
          <w:trHeight w:val="138"/>
        </w:trPr>
        <w:tc>
          <w:tcPr>
            <w:tcW w:w="4763" w:type="dxa"/>
            <w:vMerge w:val="restart"/>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Акт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сейсмоусиления или реконструкции объектов</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от 31 мая 2017 года</w:t>
            </w:r>
          </w:p>
        </w:tc>
      </w:tr>
      <w:tr w:rsidR="00C73162" w:rsidRPr="00C73162" w:rsidTr="00C73162">
        <w:trPr>
          <w:trHeight w:val="138"/>
        </w:trPr>
        <w:tc>
          <w:tcPr>
            <w:tcW w:w="4763" w:type="dxa"/>
            <w:vMerge/>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bCs/>
                <w:sz w:val="20"/>
                <w:u w:val="single"/>
              </w:rPr>
              <w:t>Вывод комиссии:</w:t>
            </w:r>
            <w:r w:rsidRPr="00C73162">
              <w:rPr>
                <w:bCs/>
                <w:sz w:val="20"/>
              </w:rPr>
              <w:t xml:space="preserve"> считается целесообразным строительство новой котельной взамен реконструкции существующей</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i/>
                <w:sz w:val="20"/>
              </w:rPr>
            </w:pPr>
            <w:r w:rsidRPr="00C73162">
              <w:rPr>
                <w:bCs/>
                <w:sz w:val="20"/>
              </w:rPr>
              <w:t>Положительное заключение государственной экспертизы на проектную документацию</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РГАУ «Управление государственной экспертизы в строительстве Карачаево-Черкесской Республики от 12 сентября 2012 г. № 09-1-4-0108-12, от 17 февраля 2017 г. № 09-1-1-2-0109-16.</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Положительное заключение о проверке определения достоверности сметной стоимости</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РГАУ «Управление государственной экспертизы в строительстве Карачаево-Черкесской Республики от 12 сентября 2012 г. № 09-1-0122-12, от 17 февраля 2017 г. № 09-1-0136-16.</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 xml:space="preserve">Сметная стоимость в текущих ценах </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 xml:space="preserve">447 608,2 </w:t>
            </w:r>
            <w:r w:rsidRPr="00C73162">
              <w:rPr>
                <w:bCs/>
                <w:sz w:val="20"/>
              </w:rPr>
              <w:t>тыс. рублей (после корректировки)</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Разрешение на ввод объекта в эксплуатацию</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 xml:space="preserve">от 12 декабря 2019 г. № 09-301000-281-2018 (ввод в эксплуатацию секции № 3) </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 xml:space="preserve">Техническая готовность объекта по состоянию на 6 ноября 2018 года </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bCs/>
                <w:sz w:val="20"/>
              </w:rPr>
              <w:t xml:space="preserve">94 % </w:t>
            </w:r>
          </w:p>
        </w:tc>
      </w:tr>
      <w:tr w:rsidR="00C73162" w:rsidRPr="00C73162" w:rsidTr="00C73162">
        <w:tc>
          <w:tcPr>
            <w:tcW w:w="4763"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bCs/>
                <w:sz w:val="20"/>
              </w:rPr>
            </w:pPr>
            <w:r w:rsidRPr="00C73162">
              <w:rPr>
                <w:bCs/>
                <w:sz w:val="20"/>
              </w:rPr>
              <w:t>Планируемая дата ввода в соответствии с соглашением</w:t>
            </w:r>
            <w:r w:rsidR="00F01730">
              <w:rPr>
                <w:bCs/>
                <w:sz w:val="20"/>
              </w:rPr>
              <w:t xml:space="preserve"> (с учетом изменений)</w:t>
            </w:r>
          </w:p>
        </w:tc>
        <w:tc>
          <w:tcPr>
            <w:tcW w:w="4808" w:type="dxa"/>
            <w:shd w:val="clear" w:color="auto" w:fill="auto"/>
          </w:tcPr>
          <w:p w:rsidR="00C73162" w:rsidRPr="00C73162" w:rsidRDefault="00C73162" w:rsidP="00C73162">
            <w:pPr>
              <w:overflowPunct w:val="0"/>
              <w:autoSpaceDE w:val="0"/>
              <w:autoSpaceDN w:val="0"/>
              <w:adjustRightInd w:val="0"/>
              <w:spacing w:line="240" w:lineRule="auto"/>
              <w:ind w:firstLine="0"/>
              <w:textAlignment w:val="baseline"/>
              <w:rPr>
                <w:sz w:val="20"/>
              </w:rPr>
            </w:pPr>
            <w:r w:rsidRPr="00C73162">
              <w:rPr>
                <w:sz w:val="20"/>
              </w:rPr>
              <w:t>декабрь 2022</w:t>
            </w:r>
          </w:p>
        </w:tc>
      </w:tr>
    </w:tbl>
    <w:p w:rsidR="00C73162" w:rsidRPr="00C73162" w:rsidRDefault="00C73162" w:rsidP="00C73162">
      <w:pPr>
        <w:overflowPunct w:val="0"/>
        <w:autoSpaceDE w:val="0"/>
        <w:autoSpaceDN w:val="0"/>
        <w:adjustRightInd w:val="0"/>
        <w:spacing w:line="240" w:lineRule="auto"/>
        <w:textAlignment w:val="baseline"/>
        <w:rPr>
          <w:sz w:val="16"/>
          <w:szCs w:val="16"/>
        </w:rPr>
      </w:pPr>
    </w:p>
    <w:p w:rsidR="00863325" w:rsidRPr="00863325" w:rsidRDefault="001A13C3" w:rsidP="00863325">
      <w:pPr>
        <w:overflowPunct w:val="0"/>
        <w:autoSpaceDE w:val="0"/>
        <w:autoSpaceDN w:val="0"/>
        <w:adjustRightInd w:val="0"/>
        <w:spacing w:line="240" w:lineRule="auto"/>
        <w:textAlignment w:val="baseline"/>
        <w:rPr>
          <w:szCs w:val="28"/>
          <w:u w:val="single"/>
        </w:rPr>
      </w:pPr>
      <w:r>
        <w:rPr>
          <w:szCs w:val="28"/>
          <w:u w:val="single"/>
        </w:rPr>
        <w:t>2. </w:t>
      </w:r>
      <w:r w:rsidR="00863325" w:rsidRPr="00863325">
        <w:rPr>
          <w:szCs w:val="28"/>
          <w:u w:val="single"/>
        </w:rPr>
        <w:t xml:space="preserve">Строительство многоэтажного, многоквартирного жилого дома, </w:t>
      </w:r>
      <w:r w:rsidR="00863325" w:rsidRPr="00863325">
        <w:rPr>
          <w:szCs w:val="28"/>
          <w:u w:val="single"/>
        </w:rPr>
        <w:br/>
        <w:t>г. Черкесск, Карачаево-Черкесская Республика (</w:t>
      </w:r>
      <w:r w:rsidR="00863325">
        <w:rPr>
          <w:szCs w:val="28"/>
          <w:u w:val="single"/>
        </w:rPr>
        <w:t>МКД</w:t>
      </w:r>
      <w:r w:rsidR="00863325" w:rsidRPr="00863325">
        <w:rPr>
          <w:szCs w:val="28"/>
          <w:u w:val="single"/>
        </w:rPr>
        <w:t xml:space="preserve"> № 3).</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Решение о целесообразности строительства жилого дома вместо реконструкции (сейсмоусиления) существующих </w:t>
      </w:r>
      <w:r>
        <w:rPr>
          <w:szCs w:val="28"/>
        </w:rPr>
        <w:t>жилых домов по улицам К.Маркса </w:t>
      </w:r>
      <w:r w:rsidRPr="00863325">
        <w:rPr>
          <w:szCs w:val="28"/>
        </w:rPr>
        <w:t>46, Зеленая</w:t>
      </w:r>
      <w:r>
        <w:rPr>
          <w:szCs w:val="28"/>
        </w:rPr>
        <w:t> </w:t>
      </w:r>
      <w:r w:rsidRPr="00863325">
        <w:rPr>
          <w:szCs w:val="28"/>
        </w:rPr>
        <w:t>20, Зеленая</w:t>
      </w:r>
      <w:r>
        <w:rPr>
          <w:szCs w:val="28"/>
        </w:rPr>
        <w:t> </w:t>
      </w:r>
      <w:r w:rsidRPr="00863325">
        <w:rPr>
          <w:szCs w:val="28"/>
        </w:rPr>
        <w:t>9, Крайняя</w:t>
      </w:r>
      <w:r>
        <w:rPr>
          <w:szCs w:val="28"/>
        </w:rPr>
        <w:t> </w:t>
      </w:r>
      <w:r w:rsidRPr="00863325">
        <w:rPr>
          <w:szCs w:val="28"/>
        </w:rPr>
        <w:t>39-а, Крайняя</w:t>
      </w:r>
      <w:r>
        <w:rPr>
          <w:szCs w:val="28"/>
        </w:rPr>
        <w:t> </w:t>
      </w:r>
      <w:r w:rsidRPr="00863325">
        <w:rPr>
          <w:szCs w:val="28"/>
        </w:rPr>
        <w:t>33-а, Гутякулова</w:t>
      </w:r>
      <w:r>
        <w:rPr>
          <w:szCs w:val="28"/>
        </w:rPr>
        <w:t> </w:t>
      </w:r>
      <w:r w:rsidRPr="00863325">
        <w:rPr>
          <w:szCs w:val="28"/>
        </w:rPr>
        <w:t>10-а, Октябрьская</w:t>
      </w:r>
      <w:r>
        <w:rPr>
          <w:szCs w:val="28"/>
        </w:rPr>
        <w:t> </w:t>
      </w:r>
      <w:r w:rsidRPr="00863325">
        <w:rPr>
          <w:szCs w:val="28"/>
        </w:rPr>
        <w:t>17, Октябрьская</w:t>
      </w:r>
      <w:r>
        <w:rPr>
          <w:szCs w:val="28"/>
        </w:rPr>
        <w:t> </w:t>
      </w:r>
      <w:r w:rsidRPr="00863325">
        <w:rPr>
          <w:szCs w:val="28"/>
        </w:rPr>
        <w:t xml:space="preserve">15, Коста Хетагурова 5-а, </w:t>
      </w:r>
      <w:r w:rsidRPr="00863325">
        <w:rPr>
          <w:szCs w:val="28"/>
        </w:rPr>
        <w:lastRenderedPageBreak/>
        <w:t>Гутякулова 6 принято согласно акту обследования технического состояния от 6 июля 2018 года, утвержденного Министром строительства и жилищно-коммунального хозяйства Карачаево-Черкесской Республики.</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указанные объекты выданы технические заключения обследования технического состояния строительных конструкций и инженерного оборудования, разработанные ООО «Эскиз» и ООО «Фирма «Агрострой».</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Общие выводы обследования существующего жилого дома расположенного в г.Ч</w:t>
      </w:r>
      <w:r>
        <w:rPr>
          <w:i/>
          <w:szCs w:val="28"/>
        </w:rPr>
        <w:t>еркесск по ул. Карла Маркса, 46.</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1974 года, т.е. фактический срок службы здания, составляет 44 года,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Жилой дом эксплуатируется с нарушениями различных нормативных документов. За период эксплуатации здание подверглось физическому и моральному износу.</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За период эксплуатации здание ветшало, капитальные ремонты конструктивных элементов зданий и инженерных коммуникаций в этот период не проводились, что привело к необратимым последствиям, в результате которых основные конструктивные элементы здания имеют общий износ свыше 51,9 %.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Комиссией сделан вывод, что внесение антисейсмических мероприятий по усилению основных несущих конструкций здания невозможно. 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Зеленая, 20</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1967 года, т.е. фактический срок службы здания, составляет 50 лет,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За период эксплуатации здание ветшало, в этот период не проводились капитальные ремонты конструктивных элементов зданий и инженерных коммуникаций.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Это привело к необратимым последствиям, в результате которых основные конструктивные элементы здания имеют общий износ свыше 37,2</w:t>
      </w:r>
      <w:r>
        <w:rPr>
          <w:szCs w:val="28"/>
        </w:rPr>
        <w:t> </w:t>
      </w:r>
      <w:r w:rsidRPr="00863325">
        <w:rPr>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lastRenderedPageBreak/>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Зеленая, 9</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1967 года, т.е. фактический срок службы здания, составляет 51 год,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Физический износ здания обусловлен утратой первоначальных технических свойств под воздействием естественных  факторов.</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За период эксплуатации здание ветшало, в этот период не проводились капитальные ремонты конструктивных элементов зданий и инженерных коммуникаций.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Это привело к необратимым последствиям, в результате которых основные конструктивные элементы здания имеют общий износ свыше 37,2</w:t>
      </w:r>
      <w:r>
        <w:rPr>
          <w:szCs w:val="28"/>
        </w:rPr>
        <w:t> </w:t>
      </w:r>
      <w:r w:rsidRPr="00863325">
        <w:rPr>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Крайняя, 39-а</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1968 года, т.е. фактический срок службы здания, составляет 50 лет,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За период эксплуаьации здание ветшало, в этот период не проводились капитальные ремонты конструктивных элементов зданий и инженерных коммуникаций.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lastRenderedPageBreak/>
        <w:t>Это привело к необратимым последствиям, в результате которых основные конструктивные элементы здания имеют общий износ свыше 55</w:t>
      </w:r>
      <w:r>
        <w:rPr>
          <w:szCs w:val="28"/>
        </w:rPr>
        <w:t> </w:t>
      </w:r>
      <w:r w:rsidRPr="00863325">
        <w:rPr>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Крайняя, 33-а</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1967 года, т.е. фактический срок службы здания, составляет 51 год,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За период эксплуатации здание ветшало, в этот период не проводились капитальные ремонты конструктивных элементов зданий и инженерных коммуникаций.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Это привело к необратимым последствиям, в результате которых основные конструктивные элементы здания имеют общий износ свыше 53%.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Гутякулова, 10-а</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1965 года, т.е. фактический срок службы здания, составляет 53 года,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Основные конструктивные элементы здания имеют общий износ свыше 55</w:t>
      </w:r>
      <w:r>
        <w:rPr>
          <w:szCs w:val="28"/>
        </w:rPr>
        <w:t> </w:t>
      </w:r>
      <w:r w:rsidRPr="00863325">
        <w:rPr>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lastRenderedPageBreak/>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Октябрьская, 17</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1962 года, т.е. фактический срок службы здания, составляет 56 лет,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Основные конструктивные элементы здания имеют общий износ свыше 51%. Вследствие упомянутых процессов,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Октябрьская, 15</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1962 года, т.е. фактический срок службы здания, составляет 56 лет, что практически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Основные конструктивные элементы здания имеют общий износ свыше 51%, дальнейшая эксплуатация здания представляет опасность для пребывания в них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На основании изложенного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Коста Хетагурова, 5-а</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1978 года, т.е. фактический срок службы здания, составляет 40 лет, что почти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lastRenderedPageBreak/>
        <w:t>Основные конструктивные элементы здания имеют общий износ свыше 67%, дальнейшая эксплуатация здания представляет опасность для пребывания в них людей,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i/>
          <w:szCs w:val="28"/>
        </w:rPr>
      </w:pPr>
      <w:r w:rsidRPr="00863325">
        <w:rPr>
          <w:i/>
          <w:szCs w:val="28"/>
        </w:rPr>
        <w:t>Техническое обследование состояния существующего жилого дома расположенного в г.Черкесск по ул. Гутякулова, 6</w:t>
      </w:r>
      <w:r>
        <w:rPr>
          <w:i/>
          <w:szCs w:val="28"/>
        </w:rPr>
        <w:t>.</w:t>
      </w:r>
      <w:r w:rsidRPr="00863325">
        <w:rPr>
          <w:i/>
          <w:szCs w:val="28"/>
        </w:rPr>
        <w:t xml:space="preserve">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1963 года, т.е. фактический срок службы здания, составляет 55 лет, что почти соответствует нормативному сроку эксплуатации. Здание было построено без учета сейсмических норм.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Основные конструктивные элементы здания имеют общий износ свыше 55</w:t>
      </w:r>
      <w:r>
        <w:rPr>
          <w:szCs w:val="28"/>
        </w:rPr>
        <w:t> </w:t>
      </w:r>
      <w:r w:rsidRPr="00863325">
        <w:rPr>
          <w:szCs w:val="28"/>
        </w:rPr>
        <w:t>%, дальнейшая эксплуатация здания представляет опасность для пребывания в них людей, внесение антисейсмических мероприятий по усилению основных несущих конструкций здания невозможно.</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Общий вывод по категории технического состояния строения – «ограничено работоспособное».</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Рассматривая концепцию реализации варианта по строительству нового жилого дома представлены следующие обстоятельства.</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Существующие жилые дома имеют следующие показатели:</w:t>
      </w:r>
    </w:p>
    <w:tbl>
      <w:tblPr>
        <w:tblW w:w="0" w:type="auto"/>
        <w:tblInd w:w="95" w:type="dxa"/>
        <w:tblCellMar>
          <w:left w:w="10" w:type="dxa"/>
          <w:right w:w="10" w:type="dxa"/>
        </w:tblCellMar>
        <w:tblLook w:val="04A0" w:firstRow="1" w:lastRow="0" w:firstColumn="1" w:lastColumn="0" w:noHBand="0" w:noVBand="1"/>
      </w:tblPr>
      <w:tblGrid>
        <w:gridCol w:w="613"/>
        <w:gridCol w:w="2483"/>
        <w:gridCol w:w="1329"/>
        <w:gridCol w:w="844"/>
        <w:gridCol w:w="841"/>
        <w:gridCol w:w="842"/>
        <w:gridCol w:w="841"/>
        <w:gridCol w:w="842"/>
        <w:gridCol w:w="841"/>
      </w:tblGrid>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rFonts w:eastAsiaTheme="minorEastAsia"/>
                <w:sz w:val="20"/>
                <w:shd w:val="clear" w:color="auto" w:fill="00FF00"/>
              </w:rPr>
            </w:pPr>
            <w:r w:rsidRPr="00863325">
              <w:rPr>
                <w:sz w:val="20"/>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 xml:space="preserve">Адрес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Площадь, м2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Кол-во кв.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1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2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3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4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5 ком</w:t>
            </w:r>
          </w:p>
        </w:tc>
      </w:tr>
      <w:tr w:rsidR="00863325" w:rsidRPr="00863325" w:rsidTr="00863325">
        <w:trPr>
          <w:trHeight w:val="53"/>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К.Маркса, 46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4 010,70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Зеленая, 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944,40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Зеленая, 9</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969,10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Крайняя, 39-а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1 416,10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5</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Крайняя, 33-а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617,80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Гутякулова, 10-а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629,30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7</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Октябрьская, 17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996,40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Октябрьская, 15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920,40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К.Хетагурова, 5-а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2 553,10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10</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Гутякулова, 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1 029,70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 </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ИТОГО</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14 087,00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317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81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147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1</w:t>
            </w:r>
          </w:p>
        </w:tc>
      </w:tr>
    </w:tbl>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Проектируемый многоквартирный жилой дом имеет следующие показатели:</w:t>
      </w:r>
    </w:p>
    <w:tbl>
      <w:tblPr>
        <w:tblW w:w="0" w:type="auto"/>
        <w:tblInd w:w="95" w:type="dxa"/>
        <w:tblCellMar>
          <w:left w:w="10" w:type="dxa"/>
          <w:right w:w="10" w:type="dxa"/>
        </w:tblCellMar>
        <w:tblLook w:val="04A0" w:firstRow="1" w:lastRow="0" w:firstColumn="1" w:lastColumn="0" w:noHBand="0" w:noVBand="1"/>
      </w:tblPr>
      <w:tblGrid>
        <w:gridCol w:w="614"/>
        <w:gridCol w:w="2481"/>
        <w:gridCol w:w="1330"/>
        <w:gridCol w:w="844"/>
        <w:gridCol w:w="841"/>
        <w:gridCol w:w="842"/>
        <w:gridCol w:w="841"/>
        <w:gridCol w:w="842"/>
        <w:gridCol w:w="841"/>
      </w:tblGrid>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 xml:space="preserve">Адрес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Площадь, м2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Кол-во кв.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1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2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3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4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3325" w:rsidRPr="00863325" w:rsidRDefault="00863325" w:rsidP="00863325">
            <w:pPr>
              <w:spacing w:line="240" w:lineRule="auto"/>
              <w:ind w:firstLine="0"/>
              <w:jc w:val="center"/>
              <w:rPr>
                <w:sz w:val="20"/>
              </w:rPr>
            </w:pPr>
            <w:r w:rsidRPr="00863325">
              <w:rPr>
                <w:sz w:val="20"/>
              </w:rPr>
              <w:t>5 ком</w:t>
            </w:r>
          </w:p>
        </w:tc>
      </w:tr>
      <w:tr w:rsidR="00863325" w:rsidRPr="00863325" w:rsidTr="00863325">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г.Черкесск, ул.Свободы, 62 (территория нового микрорайона в северной части г.Черкесск)</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29 348,64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431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91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3325" w:rsidRPr="00863325" w:rsidRDefault="00863325" w:rsidP="00863325">
            <w:pPr>
              <w:spacing w:line="240" w:lineRule="auto"/>
              <w:ind w:firstLine="0"/>
              <w:jc w:val="center"/>
              <w:rPr>
                <w:sz w:val="20"/>
              </w:rPr>
            </w:pPr>
            <w:r w:rsidRPr="00863325">
              <w:rPr>
                <w:sz w:val="20"/>
              </w:rPr>
              <w:t>1 </w:t>
            </w:r>
          </w:p>
        </w:tc>
      </w:tr>
    </w:tbl>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Исходя из вышеперечисленных показателей в части соответствия показателей по количеству квартир и комнат в них, и учитывая перспективное развитие, увеличение численности населения и возможный дефицит в жилых площадях строительство многоквартирного жилого дома в г. Черкесске вместо реконструкции (сейсмоусиления) существующих жилых домов по улицам К.Маркса 46, Зеленая 20, Зеленая 9, Крайняя 39-а, </w:t>
      </w:r>
      <w:r w:rsidRPr="00863325">
        <w:rPr>
          <w:szCs w:val="28"/>
        </w:rPr>
        <w:lastRenderedPageBreak/>
        <w:t>Крайняя</w:t>
      </w:r>
      <w:r>
        <w:rPr>
          <w:szCs w:val="28"/>
        </w:rPr>
        <w:t> </w:t>
      </w:r>
      <w:r w:rsidRPr="00863325">
        <w:rPr>
          <w:szCs w:val="28"/>
        </w:rPr>
        <w:t>33-а, Гутякулова 10-а, Октябрьская 17, Октябрьская 15, К.Хетагурова 5-а, Гутякулова 6 является оптимальным и эффективным.</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Строительство нового жилого дома планируется на территории нового микрорайона в г.Черкесске, где есть свободные площади для размещения здания.</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По результатам проведенных обследований комиссией сделан общий вывод о том, что строительство нового жилого дома на территории нового микрорайона в северной части г.Черкесска является наиболее социально эффективным, поскольку это позволит решить не только проблему ветхости существующих зданий и угрозу жизни людей, но и позволит улучшить качество жизни социально незащищенных людей.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Строительство жилого дома запроектировано с учетом современных норм и требований.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Общая характеристика проектируемого жилого дома в г.Черкесске (</w:t>
      </w:r>
      <w:r>
        <w:rPr>
          <w:szCs w:val="28"/>
        </w:rPr>
        <w:t xml:space="preserve">МКД </w:t>
      </w:r>
      <w:r w:rsidRPr="00863325">
        <w:rPr>
          <w:szCs w:val="28"/>
        </w:rPr>
        <w:t>№ 3).</w:t>
      </w:r>
    </w:p>
    <w:tbl>
      <w:tblPr>
        <w:tblW w:w="5000" w:type="pct"/>
        <w:tblCellMar>
          <w:left w:w="10" w:type="dxa"/>
          <w:right w:w="10" w:type="dxa"/>
        </w:tblCellMar>
        <w:tblLook w:val="04A0" w:firstRow="1" w:lastRow="0" w:firstColumn="1" w:lastColumn="0" w:noHBand="0" w:noVBand="1"/>
      </w:tblPr>
      <w:tblGrid>
        <w:gridCol w:w="560"/>
        <w:gridCol w:w="4827"/>
        <w:gridCol w:w="1795"/>
        <w:gridCol w:w="2253"/>
      </w:tblGrid>
      <w:tr w:rsidR="00863325" w:rsidRPr="00863325" w:rsidTr="00863325">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w:t>
            </w:r>
          </w:p>
          <w:p w:rsidR="00863325" w:rsidRPr="00863325" w:rsidRDefault="00863325" w:rsidP="00863325">
            <w:pPr>
              <w:spacing w:line="240" w:lineRule="auto"/>
              <w:ind w:firstLine="0"/>
              <w:jc w:val="center"/>
              <w:rPr>
                <w:sz w:val="20"/>
              </w:rPr>
            </w:pPr>
            <w:r w:rsidRPr="00863325">
              <w:rPr>
                <w:sz w:val="20"/>
              </w:rPr>
              <w:t>п/п</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Наименование</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Ед. изм.</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Показатели</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 xml:space="preserve">Этажность, </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эт.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16</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2</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Количество квартир, в т.ч.</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431</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 xml:space="preserve">однокомнатных </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147</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двухкомнатных</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189</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трехкомнатных</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91</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четырехкомнатных</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3</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пятикомнатных</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шт.</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3</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Жилая площадь квартир</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м2</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12 230,22</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4</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Общая площадь квартир</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м2</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23 242,64</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5</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left"/>
              <w:rPr>
                <w:sz w:val="20"/>
              </w:rPr>
            </w:pPr>
            <w:r w:rsidRPr="00863325">
              <w:rPr>
                <w:sz w:val="20"/>
              </w:rPr>
              <w:t>Площадь нежилых помещений</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м2</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3 753,6</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6</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Общая площадь жилого дома, в т.ч.</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м2</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31 182,93</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выше отм. 0,000</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29 348,64</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ниже отм. 0,000</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1 834,29</w:t>
            </w:r>
          </w:p>
        </w:tc>
      </w:tr>
      <w:tr w:rsidR="00863325" w:rsidRPr="00863325" w:rsidTr="00863325">
        <w:trPr>
          <w:trHeight w:val="1"/>
        </w:trPr>
        <w:tc>
          <w:tcPr>
            <w:tcW w:w="297"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7</w:t>
            </w:r>
          </w:p>
        </w:tc>
        <w:tc>
          <w:tcPr>
            <w:tcW w:w="2558"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rPr>
                <w:sz w:val="20"/>
              </w:rPr>
            </w:pPr>
            <w:r w:rsidRPr="00863325">
              <w:rPr>
                <w:sz w:val="20"/>
              </w:rPr>
              <w:t>Строительный объем</w:t>
            </w:r>
          </w:p>
        </w:tc>
        <w:tc>
          <w:tcPr>
            <w:tcW w:w="95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m 3</w:t>
            </w:r>
          </w:p>
        </w:tc>
        <w:tc>
          <w:tcPr>
            <w:tcW w:w="119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863325" w:rsidRPr="00863325" w:rsidRDefault="00863325" w:rsidP="00863325">
            <w:pPr>
              <w:spacing w:line="240" w:lineRule="auto"/>
              <w:ind w:firstLine="0"/>
              <w:jc w:val="center"/>
              <w:rPr>
                <w:sz w:val="20"/>
              </w:rPr>
            </w:pPr>
            <w:r w:rsidRPr="00863325">
              <w:rPr>
                <w:sz w:val="20"/>
              </w:rPr>
              <w:t>114 111,00</w:t>
            </w:r>
          </w:p>
        </w:tc>
      </w:tr>
    </w:tbl>
    <w:p w:rsidR="00863325" w:rsidRPr="00863325" w:rsidRDefault="00863325" w:rsidP="00863325">
      <w:pPr>
        <w:overflowPunct w:val="0"/>
        <w:autoSpaceDE w:val="0"/>
        <w:autoSpaceDN w:val="0"/>
        <w:adjustRightInd w:val="0"/>
        <w:spacing w:line="240" w:lineRule="auto"/>
        <w:textAlignment w:val="baseline"/>
        <w:rPr>
          <w:sz w:val="16"/>
          <w:szCs w:val="16"/>
        </w:rPr>
      </w:pP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Проектом предусматривается строительство 16-ти этажного здания, состоящего из трех  блок-секций.</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Блок-секции прямоугольные в плане с размерами в осях 50,0х15,15м; 50,0х14,7м; 50,0х15,15м.  </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В соответствии с ГОСТ Р 54257-2010 уровень ответственности здания – 2, нормальный, коэффициент надежности по ответственности – 1,0.</w:t>
      </w:r>
    </w:p>
    <w:p w:rsidR="00863325" w:rsidRPr="00863325" w:rsidRDefault="00863325" w:rsidP="00863325">
      <w:pPr>
        <w:overflowPunct w:val="0"/>
        <w:autoSpaceDE w:val="0"/>
        <w:autoSpaceDN w:val="0"/>
        <w:adjustRightInd w:val="0"/>
        <w:spacing w:line="240" w:lineRule="auto"/>
        <w:textAlignment w:val="baseline"/>
        <w:rPr>
          <w:szCs w:val="28"/>
        </w:rPr>
      </w:pPr>
      <w:r w:rsidRPr="00863325">
        <w:rPr>
          <w:szCs w:val="28"/>
        </w:rPr>
        <w:t>Фундаменты здания приняты свайно-плитного типа, разделенные на секции антисейсмическим швом. Проектом предусмотрено устройство буронабивных  свай диаметром 1,0 м. Расчетная длина свай – 12м, исходя из необходимости их вхождения и опирания на майкопские глины. Ростверк – (фундаментная плита) имеет толщину 600 мм по всей площади фундамента и локальные утолщения на 200 мм в местах опирания колонн каркаса (общая толщина плиты на этих участках 800 мм). Материал буронабивных свай и монолитной железобетонной фундаментной плиты – бетон класса В25, арматура класса AIII.</w:t>
      </w:r>
    </w:p>
    <w:p w:rsidR="00863325" w:rsidRDefault="00863325" w:rsidP="00863325">
      <w:pPr>
        <w:overflowPunct w:val="0"/>
        <w:autoSpaceDE w:val="0"/>
        <w:autoSpaceDN w:val="0"/>
        <w:adjustRightInd w:val="0"/>
        <w:spacing w:line="240" w:lineRule="auto"/>
        <w:textAlignment w:val="baseline"/>
        <w:rPr>
          <w:szCs w:val="28"/>
        </w:rPr>
      </w:pPr>
      <w:r w:rsidRPr="00863325">
        <w:rPr>
          <w:szCs w:val="28"/>
        </w:rPr>
        <w:t xml:space="preserve">В каждой секции предусмотрено техническое подполье. Стены цокольного этажа монолитные железобетонные толщиной 250 мм. Стены </w:t>
      </w:r>
      <w:r w:rsidRPr="00863325">
        <w:rPr>
          <w:szCs w:val="28"/>
        </w:rPr>
        <w:lastRenderedPageBreak/>
        <w:t>цокольного этажа образуют систему наружных монолитных стен, завязанных арматурой с плитой фундамента и монолитной плитой перекрытия цокольного этажа. Плита перекрытия цокольного этажа опирается также на систему внутренних колонн и диафрагм жесткости.</w:t>
      </w:r>
      <w:r w:rsidR="008B37F4">
        <w:rPr>
          <w:szCs w:val="28"/>
        </w:rPr>
        <w:t xml:space="preserve"> </w:t>
      </w:r>
      <w:r w:rsidRPr="00863325">
        <w:rPr>
          <w:szCs w:val="28"/>
        </w:rPr>
        <w:t>Высота жилых этажей с 1-го по 16-й – 3,0м.</w:t>
      </w:r>
    </w:p>
    <w:p w:rsidR="00D04983" w:rsidRDefault="00D04983" w:rsidP="00863325">
      <w:pPr>
        <w:overflowPunct w:val="0"/>
        <w:autoSpaceDE w:val="0"/>
        <w:autoSpaceDN w:val="0"/>
        <w:adjustRightInd w:val="0"/>
        <w:spacing w:line="240" w:lineRule="auto"/>
        <w:textAlignment w:val="baseline"/>
        <w:rPr>
          <w:szCs w:val="28"/>
        </w:rPr>
      </w:pPr>
      <w:r w:rsidRPr="00D04983">
        <w:rPr>
          <w:szCs w:val="28"/>
        </w:rPr>
        <w:t>Основная информация об объекте.</w:t>
      </w:r>
    </w:p>
    <w:tbl>
      <w:tblPr>
        <w:tblW w:w="0" w:type="auto"/>
        <w:tblInd w:w="98" w:type="dxa"/>
        <w:tblCellMar>
          <w:left w:w="10" w:type="dxa"/>
          <w:right w:w="10" w:type="dxa"/>
        </w:tblCellMar>
        <w:tblLook w:val="0000" w:firstRow="0" w:lastRow="0" w:firstColumn="0" w:lastColumn="0" w:noHBand="0" w:noVBand="0"/>
      </w:tblPr>
      <w:tblGrid>
        <w:gridCol w:w="4503"/>
        <w:gridCol w:w="4970"/>
      </w:tblGrid>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Проектная документация</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rPr>
                <w:sz w:val="20"/>
              </w:rPr>
            </w:pPr>
            <w:r w:rsidRPr="00863325">
              <w:rPr>
                <w:sz w:val="20"/>
              </w:rPr>
              <w:t>Проектная (сметная) документация разработана в 2012 году Проектно-сметным отделом КЧР КП «Дирек</w:t>
            </w:r>
            <w:r>
              <w:rPr>
                <w:sz w:val="20"/>
              </w:rPr>
              <w:t>ция капитального строительства»,</w:t>
            </w:r>
          </w:p>
          <w:p w:rsidR="00D04983" w:rsidRPr="00F713BF" w:rsidRDefault="00D04983" w:rsidP="00D04983">
            <w:pPr>
              <w:overflowPunct w:val="0"/>
              <w:autoSpaceDE w:val="0"/>
              <w:autoSpaceDN w:val="0"/>
              <w:adjustRightInd w:val="0"/>
              <w:spacing w:line="240" w:lineRule="auto"/>
              <w:ind w:firstLine="0"/>
              <w:textAlignment w:val="baseline"/>
              <w:rPr>
                <w:sz w:val="20"/>
              </w:rPr>
            </w:pPr>
            <w:r w:rsidRPr="00863325">
              <w:rPr>
                <w:sz w:val="20"/>
              </w:rPr>
              <w:t xml:space="preserve">Приказом Минстроя и ЖКХ КЧР </w:t>
            </w:r>
            <w:r>
              <w:rPr>
                <w:sz w:val="20"/>
              </w:rPr>
              <w:t xml:space="preserve"> </w:t>
            </w:r>
            <w:r w:rsidRPr="00863325">
              <w:rPr>
                <w:sz w:val="20"/>
              </w:rPr>
              <w:t>от 13 сентября 2012 г. № 143 утверждена проектная (сметная) документация</w:t>
            </w:r>
          </w:p>
        </w:tc>
      </w:tr>
      <w:tr w:rsidR="00D04983" w:rsidRPr="00F713BF" w:rsidTr="00D04983">
        <w:tc>
          <w:tcPr>
            <w:tcW w:w="4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Акт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сейсмоусиления или реконструкции объектов</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jc w:val="left"/>
              <w:rPr>
                <w:sz w:val="20"/>
              </w:rPr>
            </w:pPr>
            <w:r w:rsidRPr="00863325">
              <w:rPr>
                <w:sz w:val="20"/>
              </w:rPr>
              <w:t>от 06 июля 2018 года</w:t>
            </w:r>
          </w:p>
        </w:tc>
      </w:tr>
      <w:tr w:rsidR="00D04983" w:rsidRPr="00F713BF" w:rsidTr="00D04983">
        <w:tc>
          <w:tcPr>
            <w:tcW w:w="4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rPr>
                <w:sz w:val="20"/>
              </w:rPr>
            </w:pPr>
            <w:r w:rsidRPr="00863325">
              <w:rPr>
                <w:sz w:val="20"/>
              </w:rPr>
              <w:t>Вывод комиссии: считается целесообразным строительство нового жилого дома взамен реконструкции существующих жилых домов</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Положительное заключение государственной экспертизы на проектную документацию</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D04983">
              <w:rPr>
                <w:sz w:val="20"/>
              </w:rPr>
              <w:t>РГАУ «Управление государственной экспертизы в строительстве Карачаево-Черкесской Республики» от 12 сентября  2012 г. № 09-1-4-0061-12</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Положительное заключение о проверке определения достоверности сметной стоимости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D04983">
              <w:rPr>
                <w:sz w:val="20"/>
              </w:rPr>
              <w:t>РГАУ «Управление государственной экспертизы в строительстве Карачаево-Черкесской Республики» от 12 сентября 2012 г. № 09-1-00065-12</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 xml:space="preserve">Сметная стоимость в текущих ценах </w:t>
            </w:r>
            <w:r w:rsidRPr="00F713BF">
              <w:rPr>
                <w:sz w:val="20"/>
              </w:rPr>
              <w:br/>
              <w:t>(3 квартал 2012 года)</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D04983">
              <w:rPr>
                <w:sz w:val="20"/>
              </w:rPr>
              <w:t>1 039 944,279тыс. рублей</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Разрешение на ввод объекта в эксплуатацию</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jc w:val="left"/>
              <w:rPr>
                <w:sz w:val="20"/>
              </w:rPr>
            </w:pPr>
            <w:r w:rsidRPr="00863325">
              <w:rPr>
                <w:sz w:val="20"/>
              </w:rPr>
              <w:t>отсутствует</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 xml:space="preserve">Техническая готовность объекта по состоянию на 1 октября 2018 года </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jc w:val="left"/>
              <w:rPr>
                <w:sz w:val="20"/>
              </w:rPr>
            </w:pPr>
            <w:r w:rsidRPr="00863325">
              <w:rPr>
                <w:sz w:val="20"/>
              </w:rPr>
              <w:t>31,5 %</w:t>
            </w:r>
          </w:p>
        </w:tc>
      </w:tr>
      <w:tr w:rsidR="00D04983" w:rsidRPr="00F713BF" w:rsidTr="00D0498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F713BF" w:rsidRDefault="00D04983" w:rsidP="00D04983">
            <w:pPr>
              <w:overflowPunct w:val="0"/>
              <w:autoSpaceDE w:val="0"/>
              <w:autoSpaceDN w:val="0"/>
              <w:adjustRightInd w:val="0"/>
              <w:spacing w:line="240" w:lineRule="auto"/>
              <w:ind w:firstLine="0"/>
              <w:textAlignment w:val="baseline"/>
              <w:rPr>
                <w:sz w:val="20"/>
              </w:rPr>
            </w:pPr>
            <w:r w:rsidRPr="00F713BF">
              <w:rPr>
                <w:sz w:val="20"/>
              </w:rPr>
              <w:t>Планируемая дата ввода в соответствии с соглашением</w:t>
            </w:r>
            <w:r>
              <w:rPr>
                <w:sz w:val="20"/>
              </w:rPr>
              <w:t xml:space="preserve"> (с учетом изменений)</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863325" w:rsidRDefault="00D04983" w:rsidP="00D04983">
            <w:pPr>
              <w:spacing w:line="240" w:lineRule="auto"/>
              <w:ind w:firstLine="0"/>
              <w:jc w:val="left"/>
              <w:rPr>
                <w:sz w:val="20"/>
              </w:rPr>
            </w:pPr>
            <w:r w:rsidRPr="00863325">
              <w:rPr>
                <w:sz w:val="20"/>
              </w:rPr>
              <w:t>декабрь 2025 года</w:t>
            </w:r>
          </w:p>
        </w:tc>
      </w:tr>
    </w:tbl>
    <w:p w:rsidR="00D04983" w:rsidRPr="00D04983" w:rsidRDefault="00D04983" w:rsidP="00863325">
      <w:pPr>
        <w:overflowPunct w:val="0"/>
        <w:autoSpaceDE w:val="0"/>
        <w:autoSpaceDN w:val="0"/>
        <w:adjustRightInd w:val="0"/>
        <w:spacing w:line="240" w:lineRule="auto"/>
        <w:textAlignment w:val="baseline"/>
        <w:rPr>
          <w:sz w:val="16"/>
          <w:szCs w:val="16"/>
        </w:rPr>
      </w:pPr>
    </w:p>
    <w:p w:rsidR="00D04983" w:rsidRPr="008B37F4" w:rsidRDefault="001A13C3" w:rsidP="00D04983">
      <w:pPr>
        <w:overflowPunct w:val="0"/>
        <w:autoSpaceDE w:val="0"/>
        <w:autoSpaceDN w:val="0"/>
        <w:adjustRightInd w:val="0"/>
        <w:spacing w:line="240" w:lineRule="auto"/>
        <w:textAlignment w:val="baseline"/>
        <w:rPr>
          <w:szCs w:val="28"/>
          <w:u w:val="single"/>
        </w:rPr>
      </w:pPr>
      <w:r>
        <w:rPr>
          <w:szCs w:val="28"/>
          <w:u w:val="single"/>
        </w:rPr>
        <w:t>3. </w:t>
      </w:r>
      <w:r w:rsidR="00D04983" w:rsidRPr="008B37F4">
        <w:rPr>
          <w:szCs w:val="28"/>
          <w:u w:val="single"/>
        </w:rPr>
        <w:t xml:space="preserve">Строительство многоэтажного, многоквартирного жилого дома, </w:t>
      </w:r>
      <w:r w:rsidR="00D04983" w:rsidRPr="008B37F4">
        <w:rPr>
          <w:szCs w:val="28"/>
          <w:u w:val="single"/>
        </w:rPr>
        <w:br/>
        <w:t>г. Черкесск, Карачаево-Черкесская Республика (</w:t>
      </w:r>
      <w:r w:rsidR="008B37F4">
        <w:rPr>
          <w:szCs w:val="28"/>
          <w:u w:val="single"/>
        </w:rPr>
        <w:t>МКД</w:t>
      </w:r>
      <w:r w:rsidR="00D04983" w:rsidRPr="008B37F4">
        <w:rPr>
          <w:szCs w:val="28"/>
          <w:u w:val="single"/>
        </w:rPr>
        <w:t xml:space="preserve"> № 4).</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Решение о целесообразности строительства жилого дома вместо реконструкции (сейсмоусиления) существующих ж</w:t>
      </w:r>
      <w:r w:rsidR="008B37F4">
        <w:rPr>
          <w:szCs w:val="28"/>
        </w:rPr>
        <w:t>илых домов по улицам Гутякулова 38, Тургеневска 80, Гутякулов</w:t>
      </w:r>
      <w:r w:rsidRPr="00D04983">
        <w:rPr>
          <w:szCs w:val="28"/>
        </w:rPr>
        <w:t xml:space="preserve"> 15, Гутякулова 13 принято согласно акту обследования технического состояния от 6 июля 2018 года, утвержденного Министром строительства и жилищно-коммунального хозяйства Карачаево-Черкесской Республики.</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указанные объекты выданы технические заключения обследования технического состояния строительных конструкций и инженерного оборудования, разработанные ООО «Эскиз» и ООО «Фирма «Агрострой».</w:t>
      </w:r>
    </w:p>
    <w:p w:rsidR="00D04983" w:rsidRPr="00D04983" w:rsidRDefault="00D04983" w:rsidP="00D04983">
      <w:pPr>
        <w:overflowPunct w:val="0"/>
        <w:autoSpaceDE w:val="0"/>
        <w:autoSpaceDN w:val="0"/>
        <w:adjustRightInd w:val="0"/>
        <w:spacing w:line="240" w:lineRule="auto"/>
        <w:textAlignment w:val="baseline"/>
        <w:rPr>
          <w:i/>
          <w:szCs w:val="28"/>
        </w:rPr>
      </w:pPr>
      <w:r w:rsidRPr="00D04983">
        <w:rPr>
          <w:i/>
          <w:szCs w:val="28"/>
        </w:rPr>
        <w:t>Техническое обследование существующего жилого дома расположенного в г</w:t>
      </w:r>
      <w:r w:rsidR="001A13C3">
        <w:rPr>
          <w:i/>
          <w:szCs w:val="28"/>
        </w:rPr>
        <w:t>.Черкесск по ул. Гутякулова, 38.</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1972 года, т.е. фактический срок службы здания, составляет 46 лет, что практически соответствует нормативному сроку эксплуатации.  Здание было построено без учета сейсмических норм.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Жилой дом эксплуатируется с нарушениями различных нормативных документов. За период эксплуатации здание подверглось физическому и моральному износу.</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lastRenderedPageBreak/>
        <w:t>Физический износ здания обусловлен утратой первоначальных технических свойств под воздействием естественных  факторов.</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Основные конструктивные элементы здания имеют общий износ свыше 55 %. Вследствие упомянутых процессов, дальнейшая эксплуатация здания представляет опасность для пребывания в них людей.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При этом сделан вывод, что внесение антисейсмических мероприятий по усилению основных несущих конструкций здания невозможно. Общий вывод по категории технического состояния строения – «ограничено работоспособное».</w:t>
      </w:r>
    </w:p>
    <w:p w:rsidR="00D04983" w:rsidRPr="00D04983" w:rsidRDefault="00D04983" w:rsidP="00D04983">
      <w:pPr>
        <w:overflowPunct w:val="0"/>
        <w:autoSpaceDE w:val="0"/>
        <w:autoSpaceDN w:val="0"/>
        <w:adjustRightInd w:val="0"/>
        <w:spacing w:line="240" w:lineRule="auto"/>
        <w:textAlignment w:val="baseline"/>
        <w:rPr>
          <w:i/>
          <w:szCs w:val="28"/>
        </w:rPr>
      </w:pPr>
      <w:r w:rsidRPr="00D04983">
        <w:rPr>
          <w:i/>
          <w:szCs w:val="28"/>
        </w:rPr>
        <w:t>Техническое обследование состояния существующего жилого дома расположенного в г</w:t>
      </w:r>
      <w:r w:rsidR="001A13C3">
        <w:rPr>
          <w:i/>
          <w:szCs w:val="28"/>
        </w:rPr>
        <w:t>.Черкесск по ул. Тургеневская 8.</w:t>
      </w:r>
      <w:r w:rsidRPr="00D04983">
        <w:rPr>
          <w:i/>
          <w:szCs w:val="28"/>
        </w:rPr>
        <w:t xml:space="preserve">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1986 года, т.е. фактический срок службы здания, составляет 32 лет, что практически соответствует нормативному сроку эксплуатации. Здание было построено без учета сейсмических норм.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Основные конструктивные элементы здания имеют общий износ свыше 28,1 %.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Вследствие упомянутых процессов, дальнейшая эксплуатация здания представляет опасность для пребывания в них людей.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основании изложенного внесение антисейсмических мероприятий по усилению основных несущих конструкций здания невозможно.</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Общий вывод по категории технического состояния строения – «ограничено работоспособное».</w:t>
      </w:r>
    </w:p>
    <w:p w:rsidR="00D04983" w:rsidRPr="00D04983" w:rsidRDefault="00D04983" w:rsidP="00D04983">
      <w:pPr>
        <w:overflowPunct w:val="0"/>
        <w:autoSpaceDE w:val="0"/>
        <w:autoSpaceDN w:val="0"/>
        <w:adjustRightInd w:val="0"/>
        <w:spacing w:line="240" w:lineRule="auto"/>
        <w:textAlignment w:val="baseline"/>
        <w:rPr>
          <w:i/>
          <w:szCs w:val="28"/>
        </w:rPr>
      </w:pPr>
      <w:r w:rsidRPr="00D04983">
        <w:rPr>
          <w:i/>
          <w:szCs w:val="28"/>
        </w:rPr>
        <w:t>Техническое обследование состояния существующего жилого дома расположенного в г.</w:t>
      </w:r>
      <w:r w:rsidR="001A13C3">
        <w:rPr>
          <w:i/>
          <w:szCs w:val="28"/>
        </w:rPr>
        <w:t>Черкесск по ул. Гутякулова, 15.</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1987 года, т.е. фактический срок службы здания, составляет 31 год, что практически соответствует нормативному сроку эксплуатации. Здание было построено без учета сейсмических норм.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Основные конструктивные элементы здания имеют общий износ свыше 50,8%.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Вследствие упомянутых процессов, дальнейшая эксплуатация здания представляет опасность для пребывания в них людей.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основании изложенного внесение антисейсмических мероприятий по усилению основных несущих конструкций здания невозможно.</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Общий вывод по категории технического состояния строения – «ограничено работоспособное».</w:t>
      </w:r>
    </w:p>
    <w:p w:rsidR="00D04983" w:rsidRPr="00D04983" w:rsidRDefault="00D04983" w:rsidP="00D04983">
      <w:pPr>
        <w:overflowPunct w:val="0"/>
        <w:autoSpaceDE w:val="0"/>
        <w:autoSpaceDN w:val="0"/>
        <w:adjustRightInd w:val="0"/>
        <w:spacing w:line="240" w:lineRule="auto"/>
        <w:textAlignment w:val="baseline"/>
        <w:rPr>
          <w:i/>
          <w:szCs w:val="28"/>
        </w:rPr>
      </w:pPr>
      <w:r w:rsidRPr="00D04983">
        <w:rPr>
          <w:i/>
          <w:szCs w:val="28"/>
        </w:rPr>
        <w:lastRenderedPageBreak/>
        <w:t>Техническое обследование состояния существующего жилого дома расположенного в г</w:t>
      </w:r>
      <w:r w:rsidR="001A13C3">
        <w:rPr>
          <w:i/>
          <w:szCs w:val="28"/>
        </w:rPr>
        <w:t>.Черкесск по ул. Гутякулова, 13.</w:t>
      </w:r>
      <w:r w:rsidRPr="00D04983">
        <w:rPr>
          <w:i/>
          <w:szCs w:val="28"/>
        </w:rPr>
        <w:t xml:space="preserve">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1982 года, т.е. фактический срок службы здания, составляет 36 лет, что практически соответствует нормативному сроку эксплуатации. Здание было построено без учета сейсмических норм.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Основные конструктивные элементы здания имеют общий износ свыше 50,8%.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Вследствие упомянутых процессов, дальнейшая эксплуатация здания представляет опасность для пребывания в них людей.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На основании изложенного внесение антисейсмических мероприятий по усилению основных несущих конструкций здания невозможно.</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Общий вывод по категории технического состояния строения – «ограничено работоспособное».</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Рассматривая концепцию реализации варианта по строительству нового жилого дома представлены следующие обстоятельства.</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Существующие жилые дома имеют следующие показатели:</w:t>
      </w:r>
    </w:p>
    <w:tbl>
      <w:tblPr>
        <w:tblW w:w="0" w:type="auto"/>
        <w:tblInd w:w="95" w:type="dxa"/>
        <w:tblCellMar>
          <w:left w:w="10" w:type="dxa"/>
          <w:right w:w="10" w:type="dxa"/>
        </w:tblCellMar>
        <w:tblLook w:val="04A0" w:firstRow="1" w:lastRow="0" w:firstColumn="1" w:lastColumn="0" w:noHBand="0" w:noVBand="1"/>
      </w:tblPr>
      <w:tblGrid>
        <w:gridCol w:w="617"/>
        <w:gridCol w:w="2504"/>
        <w:gridCol w:w="1695"/>
        <w:gridCol w:w="989"/>
        <w:gridCol w:w="847"/>
        <w:gridCol w:w="848"/>
        <w:gridCol w:w="847"/>
        <w:gridCol w:w="1129"/>
      </w:tblGrid>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 xml:space="preserve">Адрес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Площадь, м2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Кол-во кв.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1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2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3 ком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b/>
                <w:sz w:val="20"/>
              </w:rPr>
            </w:pPr>
            <w:r w:rsidRPr="00D04983">
              <w:rPr>
                <w:b/>
                <w:sz w:val="20"/>
              </w:rPr>
              <w:t>4 ком</w:t>
            </w: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rPr>
                <w:sz w:val="20"/>
              </w:rPr>
            </w:pPr>
            <w:r w:rsidRPr="00D04983">
              <w:rPr>
                <w:sz w:val="20"/>
              </w:rPr>
              <w:t>Гутякулова, 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3 973,80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rPr>
                <w:sz w:val="20"/>
              </w:rPr>
            </w:pPr>
            <w:r w:rsidRPr="00D04983">
              <w:rPr>
                <w:sz w:val="20"/>
              </w:rPr>
              <w:t>Тургеневская, 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3 639,50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69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w:t>
            </w: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rPr>
                <w:sz w:val="20"/>
              </w:rPr>
            </w:pPr>
            <w:r w:rsidRPr="00D04983">
              <w:rPr>
                <w:sz w:val="20"/>
              </w:rPr>
              <w:t>Гутякулова, 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4 185,00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171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4</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rPr>
                <w:sz w:val="20"/>
              </w:rPr>
            </w:pPr>
            <w:r w:rsidRPr="00D04983">
              <w:rPr>
                <w:sz w:val="20"/>
              </w:rPr>
              <w:t>Гутякулова, 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4 317,40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159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rPr>
                <w:sz w:val="20"/>
              </w:rPr>
            </w:pPr>
            <w:r w:rsidRPr="00D04983">
              <w:rPr>
                <w:sz w:val="20"/>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16 115,70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558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466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73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D04983">
            <w:pPr>
              <w:spacing w:line="240" w:lineRule="auto"/>
              <w:ind w:firstLine="0"/>
              <w:jc w:val="center"/>
              <w:rPr>
                <w:sz w:val="20"/>
              </w:rPr>
            </w:pPr>
            <w:r w:rsidRPr="00D04983">
              <w:rPr>
                <w:sz w:val="20"/>
              </w:rPr>
              <w:t>1</w:t>
            </w:r>
          </w:p>
        </w:tc>
      </w:tr>
    </w:tbl>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Проектируемый многоквартирный жилой дом имеет следующие показатели:</w:t>
      </w:r>
    </w:p>
    <w:tbl>
      <w:tblPr>
        <w:tblW w:w="0" w:type="auto"/>
        <w:tblInd w:w="95" w:type="dxa"/>
        <w:tblCellMar>
          <w:left w:w="10" w:type="dxa"/>
          <w:right w:w="10" w:type="dxa"/>
        </w:tblCellMar>
        <w:tblLook w:val="04A0" w:firstRow="1" w:lastRow="0" w:firstColumn="1" w:lastColumn="0" w:noHBand="0" w:noVBand="1"/>
      </w:tblPr>
      <w:tblGrid>
        <w:gridCol w:w="617"/>
        <w:gridCol w:w="2673"/>
        <w:gridCol w:w="1580"/>
        <w:gridCol w:w="929"/>
        <w:gridCol w:w="895"/>
        <w:gridCol w:w="860"/>
        <w:gridCol w:w="871"/>
        <w:gridCol w:w="1051"/>
      </w:tblGrid>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 п/п</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 xml:space="preserve">Адрес </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Площадь, м2</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Кол-во кв.</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1 ком</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2 ком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3 ком</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b/>
                <w:sz w:val="20"/>
              </w:rPr>
            </w:pPr>
            <w:r w:rsidRPr="00D04983">
              <w:rPr>
                <w:b/>
                <w:sz w:val="20"/>
              </w:rPr>
              <w:t>4 ком</w:t>
            </w:r>
          </w:p>
        </w:tc>
      </w:tr>
      <w:tr w:rsidR="00D04983" w:rsidRPr="00D04983" w:rsidTr="00D0498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г.Черкесск, ул.Свободы, 62 (территория нового микрорайона в северной части г.Черкесск)</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29 348,64</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563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455</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96</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12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4983" w:rsidRPr="00D04983" w:rsidRDefault="00D04983" w:rsidP="00D04983">
            <w:pPr>
              <w:spacing w:line="240" w:lineRule="auto"/>
              <w:ind w:firstLine="0"/>
              <w:jc w:val="center"/>
              <w:rPr>
                <w:sz w:val="20"/>
              </w:rPr>
            </w:pPr>
            <w:r w:rsidRPr="00D04983">
              <w:rPr>
                <w:sz w:val="20"/>
              </w:rPr>
              <w:t>-</w:t>
            </w:r>
          </w:p>
        </w:tc>
      </w:tr>
    </w:tbl>
    <w:p w:rsidR="00D04983" w:rsidRPr="00D04983" w:rsidRDefault="00D04983" w:rsidP="00D04983">
      <w:pPr>
        <w:overflowPunct w:val="0"/>
        <w:autoSpaceDE w:val="0"/>
        <w:autoSpaceDN w:val="0"/>
        <w:adjustRightInd w:val="0"/>
        <w:spacing w:line="240" w:lineRule="auto"/>
        <w:textAlignment w:val="baseline"/>
        <w:rPr>
          <w:sz w:val="16"/>
          <w:szCs w:val="16"/>
        </w:rPr>
      </w:pP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Исходя из вышеперечисленных показателей в части соответствия показателей по количеству квартир и комнат в них, и учитывая перспективное развитие, увеличение численности населения и возможный дефицит в жилых площадях строительство многоквартирного жилого дома в г. Черкесске вместо реконструкции (сейсмоусиления) существующих жилых домов по улицам Гутякулова 38, Тургеневская 80, Гутякулова 15, Гутякулова</w:t>
      </w:r>
      <w:r w:rsidR="00250C4C">
        <w:rPr>
          <w:szCs w:val="28"/>
        </w:rPr>
        <w:t> </w:t>
      </w:r>
      <w:r w:rsidRPr="00D04983">
        <w:rPr>
          <w:szCs w:val="28"/>
        </w:rPr>
        <w:t>13 является оптимальным и эффективным.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Строительство нового жилого дома планируется на территории нового микрорайона в г.Черкесске, где есть свободные площади для размещения здания.</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 xml:space="preserve">По результатам проведенных обследований комиссией сделан общий вывод о том, что строительство нового жилого дома на территории нового </w:t>
      </w:r>
      <w:r w:rsidRPr="00D04983">
        <w:rPr>
          <w:szCs w:val="28"/>
        </w:rPr>
        <w:lastRenderedPageBreak/>
        <w:t xml:space="preserve">микрорайона в северной части г.Черкесска является наиболее социально эффективным, поскольку это позволит решить не только проблему ветхости существующих зданий и угрозу жизни людей, но и позволит улучшить качество жизни социально незащищенных людей. </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Строительство жилого дома запроектировано с учетом современных норм и требований.</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Общая характеристика проектируемого жилого дома в г.Черкесске (</w:t>
      </w:r>
      <w:r w:rsidR="00250C4C">
        <w:rPr>
          <w:szCs w:val="28"/>
        </w:rPr>
        <w:t>МКД</w:t>
      </w:r>
      <w:r w:rsidRPr="00D04983">
        <w:rPr>
          <w:szCs w:val="28"/>
        </w:rPr>
        <w:t xml:space="preserve"> № 4).</w:t>
      </w:r>
    </w:p>
    <w:tbl>
      <w:tblPr>
        <w:tblW w:w="0" w:type="auto"/>
        <w:tblInd w:w="40" w:type="dxa"/>
        <w:tblCellMar>
          <w:left w:w="10" w:type="dxa"/>
          <w:right w:w="10" w:type="dxa"/>
        </w:tblCellMar>
        <w:tblLook w:val="04A0" w:firstRow="1" w:lastRow="0" w:firstColumn="1" w:lastColumn="0" w:noHBand="0" w:noVBand="1"/>
      </w:tblPr>
      <w:tblGrid>
        <w:gridCol w:w="743"/>
        <w:gridCol w:w="4695"/>
        <w:gridCol w:w="1744"/>
        <w:gridCol w:w="2213"/>
      </w:tblGrid>
      <w:tr w:rsidR="00D04983" w:rsidRPr="00D04983" w:rsidTr="00D04983">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w:t>
            </w:r>
          </w:p>
          <w:p w:rsidR="00D04983" w:rsidRPr="00D04983" w:rsidRDefault="00D04983" w:rsidP="00D04983">
            <w:pPr>
              <w:spacing w:line="240" w:lineRule="auto"/>
              <w:ind w:firstLine="0"/>
              <w:jc w:val="center"/>
              <w:rPr>
                <w:sz w:val="20"/>
              </w:rPr>
            </w:pPr>
            <w:r w:rsidRPr="00D04983">
              <w:rPr>
                <w:sz w:val="20"/>
              </w:rPr>
              <w:t>п/п</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Наименование</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Ед. изм.</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Показатели</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20"/>
              </w:rPr>
            </w:pPr>
            <w:r w:rsidRPr="00D04983">
              <w:rPr>
                <w:sz w:val="20"/>
              </w:rPr>
              <w:t xml:space="preserve">Этажность, </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эт.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16</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2</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20"/>
              </w:rPr>
            </w:pPr>
            <w:r w:rsidRPr="00D04983">
              <w:rPr>
                <w:sz w:val="20"/>
              </w:rPr>
              <w:t>Количество квартир, в т.ч.</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шт.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563</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16"/>
                <w:szCs w:val="16"/>
              </w:rPr>
            </w:pPr>
            <w:r w:rsidRPr="00D04983">
              <w:rPr>
                <w:sz w:val="16"/>
                <w:szCs w:val="16"/>
              </w:rPr>
              <w:t xml:space="preserve">однокомнатных </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шт.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455</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16"/>
                <w:szCs w:val="16"/>
              </w:rPr>
            </w:pPr>
            <w:r w:rsidRPr="00D04983">
              <w:rPr>
                <w:sz w:val="16"/>
                <w:szCs w:val="16"/>
              </w:rPr>
              <w:t>двухкомнатных</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шт.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96</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16"/>
                <w:szCs w:val="16"/>
              </w:rPr>
            </w:pPr>
            <w:r w:rsidRPr="00D04983">
              <w:rPr>
                <w:sz w:val="16"/>
                <w:szCs w:val="16"/>
              </w:rPr>
              <w:t>трехкомнатных</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шт.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12</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3</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20"/>
              </w:rPr>
            </w:pPr>
            <w:r w:rsidRPr="00D04983">
              <w:rPr>
                <w:sz w:val="20"/>
              </w:rPr>
              <w:t>Жилая площадь квартир</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м2</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10 359,21</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4</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rPr>
                <w:sz w:val="20"/>
              </w:rPr>
            </w:pPr>
            <w:r w:rsidRPr="00D04983">
              <w:rPr>
                <w:sz w:val="20"/>
              </w:rPr>
              <w:t>Общая площадь квартир</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м2</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22 911,88</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5</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r w:rsidRPr="00D04983">
              <w:rPr>
                <w:sz w:val="20"/>
              </w:rPr>
              <w:t>Площадь нежилых помещений</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м2</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3 753,60</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6</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r w:rsidRPr="00D04983">
              <w:rPr>
                <w:sz w:val="20"/>
              </w:rPr>
              <w:t>Общая площадь жилого дома, в т.ч.</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м2</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31 182,93</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16"/>
                <w:szCs w:val="16"/>
              </w:rPr>
            </w:pPr>
            <w:r w:rsidRPr="00D04983">
              <w:rPr>
                <w:sz w:val="16"/>
                <w:szCs w:val="16"/>
              </w:rPr>
              <w:t>выше отм. 0,000</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29 348,64</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16"/>
                <w:szCs w:val="16"/>
              </w:rPr>
            </w:pPr>
            <w:r w:rsidRPr="00D04983">
              <w:rPr>
                <w:sz w:val="16"/>
                <w:szCs w:val="16"/>
              </w:rPr>
              <w:t>ниже отм. 0,000</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1 834,29</w:t>
            </w:r>
          </w:p>
        </w:tc>
      </w:tr>
      <w:tr w:rsidR="00D04983" w:rsidRPr="00D04983" w:rsidTr="00D04983">
        <w:trPr>
          <w:trHeight w:val="1"/>
        </w:trPr>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r w:rsidRPr="00D04983">
              <w:rPr>
                <w:sz w:val="20"/>
              </w:rPr>
              <w:t>7</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left"/>
              <w:rPr>
                <w:sz w:val="20"/>
              </w:rPr>
            </w:pPr>
            <w:r w:rsidRPr="00D04983">
              <w:rPr>
                <w:sz w:val="20"/>
              </w:rPr>
              <w:t>Строительный объем</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m 3</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D04983" w:rsidRPr="00D04983" w:rsidRDefault="00D04983" w:rsidP="00D04983">
            <w:pPr>
              <w:spacing w:line="240" w:lineRule="auto"/>
              <w:ind w:firstLine="0"/>
              <w:jc w:val="center"/>
              <w:rPr>
                <w:sz w:val="20"/>
              </w:rPr>
            </w:pPr>
            <w:r w:rsidRPr="00D04983">
              <w:rPr>
                <w:sz w:val="20"/>
              </w:rPr>
              <w:t>114 111,00</w:t>
            </w:r>
          </w:p>
        </w:tc>
      </w:tr>
    </w:tbl>
    <w:p w:rsidR="00D04983" w:rsidRPr="00D04983" w:rsidRDefault="00D04983" w:rsidP="00D04983">
      <w:pPr>
        <w:overflowPunct w:val="0"/>
        <w:autoSpaceDE w:val="0"/>
        <w:autoSpaceDN w:val="0"/>
        <w:adjustRightInd w:val="0"/>
        <w:spacing w:line="240" w:lineRule="auto"/>
        <w:textAlignment w:val="baseline"/>
        <w:rPr>
          <w:sz w:val="16"/>
          <w:szCs w:val="16"/>
        </w:rPr>
      </w:pP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Проектом предусматривается строительство 16-ти этажного здания, состоящего из трех  блок-секций.</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Блок-секции прямоугольные в плане с размерами в осях 50,0х15,15м; 50,0х14,7м; 50,0х15,15м.  Жилой дом рассчитан на 563 квартиры.</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В соответствии с ГОСТ Р 54257-2010 уровень ответственности здания – 2, нормальный, коэффициент надежности по ответственности – 1,0.</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Фундаменты здания приняты свайно-плитного типа, разделенные на секции антисейсмическим швом. Проектом предусмотрено устройство буронабивных  свай диаметром 1,0 м. Расчетная длина свай – 12 м, исходя из необходимости их вхождения и опирания на майкопские глины. Ростверк – (фундаментная плита) имеет толщину 600 мм по всей площади фундамента и локальные утолщения на 200 мм в местах опирания колонн каркаса (общая толщина плиты на этих участках 800 мм). Материал буронабивных свай и монолитной железобетонной фундаментной плиты – бетон класса В25, арматура класса AIII.</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В каждой секции предусмотрено техническое подполье. Стены цокольного этажа монолитные железобетонные толщиной 250 мм. Стены цокольного этажа образуют систему наружных монолитных стен, завязанных арматурой с плитой фундамента и монолитной плитой перекрытия цокольного этажа. Плита перекрытия цокольного этажа опирается также на систему внутренних колонн и диафрагм жесткости.</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Высота жилых этажей с 1-го по 16-й  – 3,0м.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t>Конструктивная схема здания – безригельный рамно-связевой каркас с железобетонными диафрагмами жесткости в поперечном и продольном направлениях и ядром жесткости, образованным лифтово-лестничным блоком.</w:t>
      </w:r>
    </w:p>
    <w:p w:rsidR="00D04983" w:rsidRPr="00D04983" w:rsidRDefault="00D04983" w:rsidP="00D04983">
      <w:pPr>
        <w:overflowPunct w:val="0"/>
        <w:autoSpaceDE w:val="0"/>
        <w:autoSpaceDN w:val="0"/>
        <w:adjustRightInd w:val="0"/>
        <w:spacing w:line="240" w:lineRule="auto"/>
        <w:textAlignment w:val="baseline"/>
        <w:rPr>
          <w:szCs w:val="28"/>
        </w:rPr>
      </w:pPr>
      <w:r w:rsidRPr="00D04983">
        <w:rPr>
          <w:szCs w:val="28"/>
        </w:rPr>
        <w:lastRenderedPageBreak/>
        <w:t>Разрешение на строительство объекта выдано Управлением градостроительства и архитектуры мэрии муниципального образования города Черкесска от 20 июня 2019 г. № 09-301000-114-2019 сроком до 22</w:t>
      </w:r>
      <w:r w:rsidR="008B37F4">
        <w:rPr>
          <w:szCs w:val="28"/>
        </w:rPr>
        <w:t> </w:t>
      </w:r>
      <w:r w:rsidRPr="00D04983">
        <w:rPr>
          <w:szCs w:val="28"/>
        </w:rPr>
        <w:t>июля 2019 года. Действие настоящего разрешения продлено до 1 августа 2024 года.</w:t>
      </w:r>
    </w:p>
    <w:p w:rsidR="00D04983" w:rsidRPr="00D04983" w:rsidRDefault="008B37F4" w:rsidP="00D04983">
      <w:pPr>
        <w:overflowPunct w:val="0"/>
        <w:autoSpaceDE w:val="0"/>
        <w:autoSpaceDN w:val="0"/>
        <w:adjustRightInd w:val="0"/>
        <w:spacing w:line="240" w:lineRule="auto"/>
        <w:textAlignment w:val="baseline"/>
        <w:rPr>
          <w:szCs w:val="28"/>
        </w:rPr>
      </w:pPr>
      <w:r>
        <w:rPr>
          <w:szCs w:val="28"/>
        </w:rPr>
        <w:t>О</w:t>
      </w:r>
      <w:r w:rsidRPr="008B37F4">
        <w:rPr>
          <w:szCs w:val="28"/>
        </w:rPr>
        <w:t>сновная информация об объекте.</w:t>
      </w:r>
      <w:r w:rsidRPr="00D04983">
        <w:rPr>
          <w:szCs w:val="28"/>
        </w:rPr>
        <w:t xml:space="preserve"> </w:t>
      </w:r>
    </w:p>
    <w:tbl>
      <w:tblPr>
        <w:tblpPr w:leftFromText="180" w:rightFromText="180" w:vertAnchor="text" w:horzAnchor="margin" w:tblpY="87"/>
        <w:tblW w:w="5000" w:type="pct"/>
        <w:tblCellMar>
          <w:left w:w="10" w:type="dxa"/>
          <w:right w:w="10" w:type="dxa"/>
        </w:tblCellMar>
        <w:tblLook w:val="04A0" w:firstRow="1" w:lastRow="0" w:firstColumn="1" w:lastColumn="0" w:noHBand="0" w:noVBand="1"/>
      </w:tblPr>
      <w:tblGrid>
        <w:gridCol w:w="4663"/>
        <w:gridCol w:w="4908"/>
      </w:tblGrid>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jc w:val="left"/>
              <w:rPr>
                <w:sz w:val="20"/>
              </w:rPr>
            </w:pPr>
            <w:r w:rsidRPr="00D04983">
              <w:rPr>
                <w:sz w:val="20"/>
              </w:rPr>
              <w:t>Проектная документация</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Проектная (сметная) документация разработана в 2012 году Проектно-сметным отделом КЧР КП «Дирек</w:t>
            </w:r>
            <w:r w:rsidR="008B37F4">
              <w:rPr>
                <w:sz w:val="20"/>
              </w:rPr>
              <w:t>ция капитального строительства»</w:t>
            </w:r>
          </w:p>
          <w:p w:rsidR="00D04983" w:rsidRPr="00D04983" w:rsidRDefault="00D04983" w:rsidP="008B37F4">
            <w:pPr>
              <w:spacing w:line="240" w:lineRule="auto"/>
              <w:ind w:firstLine="0"/>
              <w:rPr>
                <w:sz w:val="20"/>
              </w:rPr>
            </w:pPr>
            <w:r w:rsidRPr="00D04983">
              <w:rPr>
                <w:sz w:val="20"/>
              </w:rPr>
              <w:t xml:space="preserve">Приказом Минстроя и ЖКХ КЧР </w:t>
            </w:r>
            <w:r w:rsidRPr="00D04983">
              <w:rPr>
                <w:sz w:val="20"/>
              </w:rPr>
              <w:br/>
              <w:t>от 12 сентября 2012 г. № 93 утверждена проектная (сметная) документация</w:t>
            </w:r>
          </w:p>
        </w:tc>
      </w:tr>
      <w:tr w:rsidR="00D04983" w:rsidRPr="00D04983" w:rsidTr="008B37F4">
        <w:tc>
          <w:tcPr>
            <w:tcW w:w="2436"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Акт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сейсмоусиления или реконструкции объектов</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от 6 июля 2018 года</w:t>
            </w:r>
          </w:p>
        </w:tc>
      </w:tr>
      <w:tr w:rsidR="00D04983" w:rsidRPr="00D04983" w:rsidTr="008B37F4">
        <w:tc>
          <w:tcPr>
            <w:tcW w:w="2436"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Вывод комиссии: считается целесообразным строительство нового жилого дома взамен реконструкции существующих жилых домов</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Положительное заключение государственной экспертизы на проектную документацию</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РГАУ «Управление государственной экспертизы в строительстве Карачаево-Черкесской Республики» от 12 сентября 2012 г. № 09-1-4-0073-12</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Положительное заключение о проверке определения достоверности сметной стоимости</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РГАУ «Управление государственной экспертизы в строительстве Карачаево-Черкесской Республики» от 12 сентября 2012 г. № 09-1-0103-12</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 xml:space="preserve">Сметная стоимость в текущих ценах </w:t>
            </w:r>
            <w:r w:rsidRPr="00D04983">
              <w:rPr>
                <w:sz w:val="20"/>
              </w:rPr>
              <w:br/>
              <w:t>(3 квартал 2012 года)</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1 032415,217тыс. рублей</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Разрешение на ввод объекта в эксплуатацию</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отсутствует</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 xml:space="preserve">Техническая готовность объекта по состоянию на 1 октября 2018 года </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31 %</w:t>
            </w:r>
          </w:p>
        </w:tc>
      </w:tr>
      <w:tr w:rsidR="00D04983" w:rsidRPr="00D04983" w:rsidTr="008B37F4">
        <w:trPr>
          <w:trHeight w:val="1"/>
        </w:trPr>
        <w:tc>
          <w:tcPr>
            <w:tcW w:w="243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планируемая дата ввода в соответствии с соглашением</w:t>
            </w:r>
            <w:r w:rsidR="008B37F4">
              <w:rPr>
                <w:sz w:val="20"/>
              </w:rPr>
              <w:t xml:space="preserve"> (с учетом изменений)</w:t>
            </w:r>
          </w:p>
        </w:tc>
        <w:tc>
          <w:tcPr>
            <w:tcW w:w="256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983" w:rsidRPr="00D04983" w:rsidRDefault="00D04983" w:rsidP="008B37F4">
            <w:pPr>
              <w:spacing w:line="240" w:lineRule="auto"/>
              <w:ind w:firstLine="0"/>
              <w:rPr>
                <w:sz w:val="20"/>
              </w:rPr>
            </w:pPr>
            <w:r w:rsidRPr="00D04983">
              <w:rPr>
                <w:sz w:val="20"/>
              </w:rPr>
              <w:t>декабрь 2025 года</w:t>
            </w:r>
          </w:p>
        </w:tc>
      </w:tr>
    </w:tbl>
    <w:p w:rsidR="00D04983" w:rsidRPr="00D04983" w:rsidRDefault="00D04983" w:rsidP="00D04983">
      <w:pPr>
        <w:overflowPunct w:val="0"/>
        <w:autoSpaceDE w:val="0"/>
        <w:autoSpaceDN w:val="0"/>
        <w:adjustRightInd w:val="0"/>
        <w:spacing w:line="240" w:lineRule="auto"/>
        <w:textAlignment w:val="baseline"/>
        <w:rPr>
          <w:sz w:val="16"/>
          <w:szCs w:val="16"/>
        </w:rPr>
      </w:pPr>
    </w:p>
    <w:p w:rsidR="001A13C3" w:rsidRPr="00F713BF" w:rsidRDefault="001A13C3" w:rsidP="001A13C3">
      <w:pPr>
        <w:overflowPunct w:val="0"/>
        <w:autoSpaceDE w:val="0"/>
        <w:autoSpaceDN w:val="0"/>
        <w:adjustRightInd w:val="0"/>
        <w:spacing w:line="240" w:lineRule="auto"/>
        <w:textAlignment w:val="baseline"/>
        <w:rPr>
          <w:szCs w:val="28"/>
          <w:u w:val="single"/>
        </w:rPr>
      </w:pPr>
      <w:r>
        <w:rPr>
          <w:szCs w:val="28"/>
          <w:u w:val="single"/>
        </w:rPr>
        <w:t>4. </w:t>
      </w:r>
      <w:r w:rsidRPr="00F713BF">
        <w:rPr>
          <w:szCs w:val="28"/>
          <w:u w:val="single"/>
        </w:rPr>
        <w:t>Строительство многоэтажного, многоквартирного жилого дома,</w:t>
      </w:r>
      <w:r w:rsidRPr="00F713BF">
        <w:rPr>
          <w:szCs w:val="28"/>
          <w:u w:val="single"/>
        </w:rPr>
        <w:br/>
        <w:t>г. Черкесск, Карачаево-Черкесская Республика (</w:t>
      </w:r>
      <w:r>
        <w:rPr>
          <w:szCs w:val="28"/>
          <w:u w:val="single"/>
        </w:rPr>
        <w:t>МКД</w:t>
      </w:r>
      <w:r w:rsidRPr="00F713BF">
        <w:rPr>
          <w:szCs w:val="28"/>
          <w:u w:val="single"/>
        </w:rPr>
        <w:t xml:space="preserve"> № 5).</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Решение о целесообразности строительства жилого дома вместо реконструкции (сейсмоусиления) существующих жилых домов по улицам Гутякулова 5, 7, 9, по улице Пятигорское шоссе 3, принято согласно акту обследования технического состояния от 19 июня 2019 года, утвержденного Министром строительства и жилищно-коммунального хозяйства Карачаево-Черкесской Республики.</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На указанные объекты выданы технические заключения обследования технического состояния строительных конструкций и инженерного оборудования, разработанные ООО «Фирма «Агрострой» (технические заключения № 09-2015, 06-2015, 07-2015, 05-2015).</w:t>
      </w:r>
    </w:p>
    <w:p w:rsidR="001A13C3" w:rsidRPr="00F713BF" w:rsidRDefault="001A13C3" w:rsidP="001A13C3">
      <w:pPr>
        <w:overflowPunct w:val="0"/>
        <w:autoSpaceDE w:val="0"/>
        <w:autoSpaceDN w:val="0"/>
        <w:adjustRightInd w:val="0"/>
        <w:spacing w:line="240" w:lineRule="auto"/>
        <w:textAlignment w:val="baseline"/>
        <w:rPr>
          <w:i/>
          <w:szCs w:val="28"/>
        </w:rPr>
      </w:pPr>
      <w:r w:rsidRPr="00F713BF">
        <w:rPr>
          <w:i/>
          <w:szCs w:val="28"/>
        </w:rPr>
        <w:t>Общие выводы обследования существующего жилого дома расположенного в г.Черкесск по ул. Гутякулова 5</w:t>
      </w:r>
      <w:r>
        <w:rPr>
          <w:i/>
          <w:szCs w:val="28"/>
        </w:rPr>
        <w:t>.</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1968 года, фактический срок службы здания, составляет 47 лет, что практически соответствует нормативному сроку эксплуатации. Здание было построено без учета сейсмических норм.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lastRenderedPageBreak/>
        <w:t>В настоящее время район строительства и площадка под строительство здания оценивается в 8 баллов.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Жилой дом эксплуатируется с нарушениями различных нормативных документов. За период эксплуатации здание подверглось физическому и моральному износу.</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Физический износ здания обусловлен утратой первоначальных технических свойств под воздействием естественных  факторов.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За период эксплуатации здание ветшало, капитальные ремонты конструктивных элементов зданий и инженерных коммуникаций в этот период не проводились, что привело к необратимым последствиям, в результате которых основные конструктивные элементы здания имеют общий износ свыше 62 %.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Вследствие упомянутых процессов, дальнейшая эксплуатация здания представляет опасность для пребывания в них людей.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При этом сделан вывод, что внесение антисейсмических мероприятий по усилению основных несущих конструкций здания невозможно. Общий вывод по категории технического состояния строения – «ограничено работоспособное».</w:t>
      </w:r>
    </w:p>
    <w:p w:rsidR="001A13C3" w:rsidRPr="00F713BF" w:rsidRDefault="001A13C3" w:rsidP="001A13C3">
      <w:pPr>
        <w:overflowPunct w:val="0"/>
        <w:autoSpaceDE w:val="0"/>
        <w:autoSpaceDN w:val="0"/>
        <w:adjustRightInd w:val="0"/>
        <w:spacing w:line="240" w:lineRule="auto"/>
        <w:textAlignment w:val="baseline"/>
        <w:rPr>
          <w:i/>
          <w:szCs w:val="28"/>
        </w:rPr>
      </w:pPr>
      <w:r w:rsidRPr="00F713BF">
        <w:rPr>
          <w:i/>
          <w:szCs w:val="28"/>
        </w:rPr>
        <w:t>Техническое обследование состояния существующего жилого дома расположенного в г.Черкесск по ул. Гутякулова, №7</w:t>
      </w:r>
      <w:r>
        <w:rPr>
          <w:i/>
          <w:szCs w:val="28"/>
        </w:rPr>
        <w:t>.</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Рассматриваемое здание в зависимости от материалов стен и покрытий относятся к IV группе и имеют срок службы не более 50 лет. Здание было построена в период с 1967 года, т.е. фактический срок службы здания, составляет 52 года, что практически соответствует нормативному сроку эксплуатации. Здание было построено без учета сейсмических норм.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 настоящее время район строительства и площадка под строительство здания оценивается в 8 баллов.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На сегодняшний день жилой дом эксплуатируется с нарушениями различных нормативных документов. За период эксплуатации, здание претерпело физический и моральный износ.</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Физический износ здания обусловлен утратой первоначальных технических свойств под воздействием естественных  факторов.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За период с 1990 года по 2015 год здание ветшало, в этот период не проводились капитальные ремонты конструктивных элементов зданий и инженерных коммуникаций.</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Это привело к необратимым последствиям, в результате которых основные конструктивные элементы здания имеют общий износ свыше 80 %.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lastRenderedPageBreak/>
        <w:t xml:space="preserve">Вследствие упомянутых процессов, дальнейшая эксплуатация здания представляет опасность для пребывания в них людей.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На основании изложенного внесение антисейсмических мероприятий по усилению основных несущих конструкций здания невозможно.</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Общий вывод по категории технического состояния строения – «ограничено работоспособное».</w:t>
      </w:r>
    </w:p>
    <w:p w:rsidR="001A13C3" w:rsidRPr="00BA4AF3" w:rsidRDefault="001A13C3" w:rsidP="001A13C3">
      <w:pPr>
        <w:overflowPunct w:val="0"/>
        <w:autoSpaceDE w:val="0"/>
        <w:autoSpaceDN w:val="0"/>
        <w:adjustRightInd w:val="0"/>
        <w:spacing w:line="240" w:lineRule="auto"/>
        <w:textAlignment w:val="baseline"/>
        <w:rPr>
          <w:i/>
          <w:szCs w:val="28"/>
        </w:rPr>
      </w:pPr>
      <w:r w:rsidRPr="00BA4AF3">
        <w:rPr>
          <w:i/>
          <w:szCs w:val="28"/>
        </w:rPr>
        <w:t>Техническое обследование состояния существующего жилого дома расположенного в г.Черкесск по ул. Гутякулова, № 9</w:t>
      </w:r>
      <w:r>
        <w:rPr>
          <w:i/>
          <w:szCs w:val="28"/>
        </w:rPr>
        <w:t>.</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Рассматриваемое здание относится к IV группе и имеет срок службы не более 50 лет. Здание было построено в период с 1968 года, т.е. фактический срок службы здания, составляет 51 год, что превышает нормативный срок эксплуатации. Здание было построено без учета сейсмических норм.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Согласно приложения Б район строительства и площадка под строительство здания оценивается в 8 баллов.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Дом эксплуатируется с нарушениями различных нормативных документов. За период эксплуатации, здание претерпело материальный, физический и моральный износ.</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Физический износ здания обусловлен утратой первоначальных технических свойств под воздействием естественных факторов.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За период с 1990 года по 2015 год здание ветшало, т.к. в этот период не проводились капитальные ремонты конструктивных элементов зданий и инженерных коммуникаций. Это привело к необратимым последствиям, в результате которых основные конструктивные элементы здания имеют общий износ свыше 80 %. Вследствие упомянутых процессов, дальнейшая эксплуатация здания представляет опасность для пребывания в них людей.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Внесение антисейсмических мероприятий по усилению основных несущих конструкций здания невозможно.</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Общий вывод по категории технического состояния строения – «ограничено работоспособное».</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Техническое обследование состояния существующего жилого дома расположенного в г.Черкесск по ул. Пятигорское шоссе, № 3:</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Здание имеют срок службы не более 50 лет. Здание было построено в период с 1970 года, т.е. фактический срок службы здания, составляет 49 лет, что практически соответствует нормативному сроку эксплуатации. Здание было построено без учета сейсмических норм.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 настоящее время район строительства и площадка под строительство здания оценивается в 8 баллов.</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Жилой дом эксплуатируется с нарушениями нормативных документов. «Малосемейка» построена по типу общежитий, большинство квартир </w:t>
      </w:r>
      <w:r w:rsidRPr="00F713BF">
        <w:rPr>
          <w:szCs w:val="28"/>
        </w:rPr>
        <w:br/>
        <w:t xml:space="preserve">1-комнатные. Со времени постройки здания по настоящее время значительно возросла интенсивность по авто - и железнодорожным путям, находящегося в </w:t>
      </w:r>
      <w:r w:rsidRPr="00F713BF">
        <w:rPr>
          <w:szCs w:val="28"/>
        </w:rPr>
        <w:lastRenderedPageBreak/>
        <w:t xml:space="preserve">непосредственной близости от обследуемого жилого дома. Это вызвало дополнительно динамические нагрузки, приведшие к снижению несущих способностей конструктивных элементов здания. Кроме того, обследуемое здание длительное время интенсивно эксплуатировалось без какого-либо текущего и капитального ремонта в качестве общежития с общими местами для кухонь, санузлов, душевых и коридоров.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Основные несущие конструктивные элементы здания выполнены не по сейсмической серии, т.е. фактически для сейсмоусиления здания необходимо полностью заменить его конструкции.</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За период эксплуатации, здание претерпело материальный, физический и моральный износ.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Моральный износ зданий и строений характеризуется  несоответствием планировок  современным нормам проектирования, несоответствие инженерного оборудования, несоответствие функциональному, технологическому назначению.</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За период с 1990 года по 2015 год здание ветшало, т.к. в этот период не проводились капитальные ремонты конструктивных элементов зданий и инженерных коммуникаций.</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Это привело к необратимым последствиям, в результате которых основные конструктивные элементы здания имеют общий износ свыше 80%.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Вследствие упомянутых процессов, дальнейшая эксплуатация здания представляет опасность для пребывания в них людей.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Таким образом, внесение антисейсмических мероприятий по усилению основных несущих конструкций здания невозможно.</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Общий вывод по категории технического состояния строения – «ограничено работоспособное».</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Рассматривая концепцию реализации варианта по строительству нового жилого дома представлены следующие обстоятельства.</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Существующие жилые дома имеют следующие показатели:</w:t>
      </w:r>
    </w:p>
    <w:tbl>
      <w:tblPr>
        <w:tblW w:w="0" w:type="auto"/>
        <w:tblInd w:w="108" w:type="dxa"/>
        <w:tblCellMar>
          <w:left w:w="10" w:type="dxa"/>
          <w:right w:w="10" w:type="dxa"/>
        </w:tblCellMar>
        <w:tblLook w:val="0000" w:firstRow="0" w:lastRow="0" w:firstColumn="0" w:lastColumn="0" w:noHBand="0" w:noVBand="0"/>
      </w:tblPr>
      <w:tblGrid>
        <w:gridCol w:w="604"/>
        <w:gridCol w:w="2798"/>
        <w:gridCol w:w="1701"/>
        <w:gridCol w:w="992"/>
        <w:gridCol w:w="850"/>
        <w:gridCol w:w="851"/>
        <w:gridCol w:w="850"/>
        <w:gridCol w:w="710"/>
      </w:tblGrid>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 п/п</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 xml:space="preserve">Адрес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Площадь, м2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Кол-во кв.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 ком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2 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 ком</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4 ком</w:t>
            </w:r>
          </w:p>
        </w:tc>
      </w:tr>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left"/>
              <w:rPr>
                <w:rFonts w:asciiTheme="minorHAnsi" w:eastAsiaTheme="minorEastAsia" w:hAnsiTheme="minorHAnsi" w:cstheme="minorBidi"/>
                <w:sz w:val="22"/>
                <w:szCs w:val="22"/>
              </w:rPr>
            </w:pPr>
            <w:r w:rsidRPr="00F713BF">
              <w:rPr>
                <w:color w:val="000000"/>
                <w:sz w:val="20"/>
                <w:szCs w:val="22"/>
              </w:rPr>
              <w:t>Гутякулова, 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3 927,4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w:t>
            </w:r>
          </w:p>
        </w:tc>
      </w:tr>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2</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left"/>
              <w:rPr>
                <w:rFonts w:asciiTheme="minorHAnsi" w:eastAsiaTheme="minorEastAsia" w:hAnsiTheme="minorHAnsi" w:cstheme="minorBidi"/>
                <w:sz w:val="22"/>
                <w:szCs w:val="22"/>
              </w:rPr>
            </w:pPr>
            <w:r w:rsidRPr="00F713BF">
              <w:rPr>
                <w:color w:val="000000"/>
                <w:sz w:val="20"/>
                <w:szCs w:val="22"/>
              </w:rPr>
              <w:t>Гутякулова, 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3 906,2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141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Calibri" w:eastAsia="Calibri" w:hAnsi="Calibri" w:cs="Calibri"/>
                <w:sz w:val="22"/>
                <w:szCs w:val="22"/>
              </w:rPr>
            </w:pPr>
          </w:p>
        </w:tc>
      </w:tr>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left"/>
              <w:rPr>
                <w:rFonts w:asciiTheme="minorHAnsi" w:eastAsiaTheme="minorEastAsia" w:hAnsiTheme="minorHAnsi" w:cstheme="minorBidi"/>
                <w:sz w:val="22"/>
                <w:szCs w:val="22"/>
              </w:rPr>
            </w:pPr>
            <w:r w:rsidRPr="00F713BF">
              <w:rPr>
                <w:color w:val="000000"/>
                <w:sz w:val="20"/>
                <w:szCs w:val="22"/>
              </w:rPr>
              <w:t>Гутякулова, 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3 938,2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Calibri" w:eastAsia="Calibri" w:hAnsi="Calibri" w:cs="Calibri"/>
                <w:sz w:val="22"/>
                <w:szCs w:val="22"/>
              </w:rPr>
            </w:pPr>
          </w:p>
        </w:tc>
      </w:tr>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4</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left"/>
              <w:rPr>
                <w:rFonts w:asciiTheme="minorHAnsi" w:eastAsiaTheme="minorEastAsia" w:hAnsiTheme="minorHAnsi" w:cstheme="minorBidi"/>
                <w:sz w:val="22"/>
                <w:szCs w:val="22"/>
              </w:rPr>
            </w:pPr>
            <w:r w:rsidRPr="00F713BF">
              <w:rPr>
                <w:color w:val="000000"/>
                <w:sz w:val="20"/>
                <w:szCs w:val="22"/>
              </w:rPr>
              <w:t>Пятигорское шоссе,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5 560,6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spacing w:line="240" w:lineRule="auto"/>
              <w:ind w:firstLine="0"/>
              <w:jc w:val="center"/>
              <w:rPr>
                <w:rFonts w:ascii="Calibri" w:eastAsia="Calibri" w:hAnsi="Calibri" w:cs="Calibri"/>
                <w:sz w:val="22"/>
                <w:szCs w:val="22"/>
              </w:rPr>
            </w:pPr>
          </w:p>
        </w:tc>
      </w:tr>
      <w:tr w:rsidR="001A13C3" w:rsidRPr="00F713BF" w:rsidTr="001A13C3">
        <w:tc>
          <w:tcPr>
            <w:tcW w:w="6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Calibri" w:eastAsia="Calibri" w:hAnsi="Calibri" w:cs="Calibri"/>
                <w:sz w:val="22"/>
                <w:szCs w:val="22"/>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17 332,40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564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451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12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F713BF" w:rsidRDefault="001A13C3" w:rsidP="001A13C3">
            <w:pPr>
              <w:spacing w:line="240" w:lineRule="auto"/>
              <w:ind w:firstLine="0"/>
              <w:jc w:val="center"/>
              <w:rPr>
                <w:rFonts w:asciiTheme="minorHAnsi" w:eastAsiaTheme="minorEastAsia" w:hAnsiTheme="minorHAnsi" w:cstheme="minorBidi"/>
                <w:sz w:val="22"/>
                <w:szCs w:val="22"/>
              </w:rPr>
            </w:pPr>
            <w:r w:rsidRPr="00F713BF">
              <w:rPr>
                <w:color w:val="000000"/>
                <w:sz w:val="20"/>
                <w:szCs w:val="22"/>
              </w:rPr>
              <w:t>3</w:t>
            </w:r>
          </w:p>
        </w:tc>
      </w:tr>
    </w:tbl>
    <w:p w:rsidR="001A13C3" w:rsidRPr="00F713BF" w:rsidRDefault="001A13C3" w:rsidP="001A13C3">
      <w:pPr>
        <w:overflowPunct w:val="0"/>
        <w:autoSpaceDE w:val="0"/>
        <w:autoSpaceDN w:val="0"/>
        <w:adjustRightInd w:val="0"/>
        <w:spacing w:line="240" w:lineRule="auto"/>
        <w:textAlignment w:val="baseline"/>
        <w:rPr>
          <w:sz w:val="16"/>
          <w:szCs w:val="16"/>
        </w:rPr>
      </w:pP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Исходя из вышеперечисленных показателей в части соответствия показателей по количеству квартир и комнат в них, и учитывая перспективное развитие, увеличение численности населения и возможный дефицит в жилых площадях строительство многоквартирного жилого дома в г. Черкесске вместо реконструкции (сейсмоусиления) существующих жилых домов по улицам Гутякулова, 5, Гутякулова, 7, Гутякулова, 9, Пятигорское шоссе, 3 является оптимальным и эффективным.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 xml:space="preserve">По результатам проведенных обследований комиссией сделан общий вывод о том, что строительство нового жилого дома на территории </w:t>
      </w:r>
      <w:r w:rsidRPr="00F713BF">
        <w:rPr>
          <w:szCs w:val="28"/>
        </w:rPr>
        <w:lastRenderedPageBreak/>
        <w:t xml:space="preserve">микрорайона в северной части г.Черкесска является наиболее социально эффективным, поскольку это позволит решить не только проблему ветхости существующих зданий и угрозу жизни людей, но и позволит улучшить качество жизни социально незащищенных слоев населения. </w:t>
      </w:r>
    </w:p>
    <w:p w:rsidR="001A13C3" w:rsidRDefault="001A13C3" w:rsidP="001A13C3">
      <w:pPr>
        <w:overflowPunct w:val="0"/>
        <w:autoSpaceDE w:val="0"/>
        <w:autoSpaceDN w:val="0"/>
        <w:adjustRightInd w:val="0"/>
        <w:spacing w:line="240" w:lineRule="auto"/>
        <w:textAlignment w:val="baseline"/>
        <w:rPr>
          <w:szCs w:val="28"/>
        </w:rPr>
      </w:pPr>
      <w:r w:rsidRPr="00BA4AF3">
        <w:rPr>
          <w:szCs w:val="28"/>
        </w:rPr>
        <w:t>Общая характеристика проектируемого жилого дома № 5</w:t>
      </w:r>
      <w:r>
        <w:rPr>
          <w:szCs w:val="28"/>
        </w:rPr>
        <w:t>.</w:t>
      </w:r>
    </w:p>
    <w:tbl>
      <w:tblPr>
        <w:tblW w:w="0" w:type="auto"/>
        <w:tblInd w:w="182" w:type="dxa"/>
        <w:tblCellMar>
          <w:left w:w="10" w:type="dxa"/>
          <w:right w:w="10" w:type="dxa"/>
        </w:tblCellMar>
        <w:tblLook w:val="0000" w:firstRow="0" w:lastRow="0" w:firstColumn="0" w:lastColumn="0" w:noHBand="0" w:noVBand="0"/>
      </w:tblPr>
      <w:tblGrid>
        <w:gridCol w:w="4803"/>
        <w:gridCol w:w="1785"/>
        <w:gridCol w:w="2665"/>
      </w:tblGrid>
      <w:tr w:rsidR="001A13C3" w:rsidRPr="00F713BF" w:rsidTr="001A13C3">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Наименование</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pacing w:val="-2"/>
                <w:sz w:val="20"/>
                <w:shd w:val="clear" w:color="auto" w:fill="FFFFFF"/>
              </w:rPr>
              <w:t>Ед. изм.</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pacing w:val="-3"/>
                <w:sz w:val="20"/>
                <w:shd w:val="clear" w:color="auto" w:fill="FFFFFF"/>
              </w:rPr>
              <w:t>Показатели</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 xml:space="preserve">Этажность,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эт.</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pacing w:val="-2"/>
                <w:sz w:val="20"/>
                <w:shd w:val="clear" w:color="auto" w:fill="FFFFFF"/>
              </w:rPr>
              <w:t>16</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Количество квартир:</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шт.</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563</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 xml:space="preserve">однокомнатных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шт.</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455</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двухкомнатных</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шт.</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96</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трехкомнатных</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шт.</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12</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Жилая площадь квартир</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м</w:t>
            </w:r>
            <w:r w:rsidRPr="00F713BF">
              <w:rPr>
                <w:sz w:val="20"/>
                <w:shd w:val="clear" w:color="auto" w:fill="FFFFFF"/>
                <w:vertAlign w:val="superscript"/>
              </w:rPr>
              <w:t>2</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10 359,21</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Общая площадь квартир</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м</w:t>
            </w:r>
            <w:r w:rsidRPr="00F713BF">
              <w:rPr>
                <w:sz w:val="20"/>
                <w:shd w:val="clear" w:color="auto" w:fill="FFFFFF"/>
                <w:vertAlign w:val="superscript"/>
              </w:rPr>
              <w:t>2</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22 911,88</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jc w:val="left"/>
              <w:rPr>
                <w:rFonts w:asciiTheme="minorHAnsi" w:eastAsiaTheme="minorEastAsia" w:hAnsiTheme="minorHAnsi" w:cstheme="minorBidi"/>
                <w:sz w:val="20"/>
              </w:rPr>
            </w:pPr>
            <w:r w:rsidRPr="00F713BF">
              <w:rPr>
                <w:sz w:val="20"/>
                <w:shd w:val="clear" w:color="auto" w:fill="FFFFFF"/>
              </w:rPr>
              <w:t>Площадь нежилых помещений</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м</w:t>
            </w:r>
            <w:r w:rsidRPr="00F713BF">
              <w:rPr>
                <w:sz w:val="20"/>
                <w:shd w:val="clear" w:color="auto" w:fill="FFFFFF"/>
                <w:vertAlign w:val="superscript"/>
              </w:rPr>
              <w:t>2</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3 753,60</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Общая площадь жилого дома, в т.ч.</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rPr>
              <w:t>м</w:t>
            </w:r>
            <w:r w:rsidRPr="00F713BF">
              <w:rPr>
                <w:sz w:val="20"/>
                <w:shd w:val="clear" w:color="auto" w:fill="FFFFFF"/>
                <w:vertAlign w:val="superscript"/>
              </w:rPr>
              <w:t>2</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31 182,93</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выше отм. 0,000</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Calibri" w:eastAsia="Calibri" w:hAnsi="Calibri" w:cs="Calibri"/>
                <w:sz w:val="20"/>
              </w:rPr>
            </w:pP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29 348,64</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ниже отм. 0,000</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Calibri" w:eastAsia="Calibri" w:hAnsi="Calibri" w:cs="Calibri"/>
                <w:sz w:val="20"/>
              </w:rPr>
            </w:pP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1 834,29</w:t>
            </w:r>
          </w:p>
        </w:tc>
      </w:tr>
      <w:tr w:rsidR="001A13C3" w:rsidRPr="00F713BF" w:rsidTr="001A13C3">
        <w:trPr>
          <w:trHeight w:val="1"/>
        </w:trPr>
        <w:tc>
          <w:tcPr>
            <w:tcW w:w="48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ind w:firstLine="0"/>
              <w:rPr>
                <w:rFonts w:asciiTheme="minorHAnsi" w:eastAsiaTheme="minorEastAsia" w:hAnsiTheme="minorHAnsi" w:cstheme="minorBidi"/>
                <w:sz w:val="20"/>
              </w:rPr>
            </w:pPr>
            <w:r w:rsidRPr="00F713BF">
              <w:rPr>
                <w:sz w:val="20"/>
                <w:shd w:val="clear" w:color="auto" w:fill="FFFFFF"/>
              </w:rPr>
              <w:t>Строительный объем</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sz w:val="20"/>
                <w:shd w:val="clear" w:color="auto" w:fill="FFFFFF"/>
                <w:vertAlign w:val="superscript"/>
              </w:rPr>
              <w:t>м 3</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F713BF" w:rsidRDefault="001A13C3" w:rsidP="001A13C3">
            <w:pPr>
              <w:suppressAutoHyphens/>
              <w:spacing w:line="240" w:lineRule="auto"/>
              <w:jc w:val="center"/>
              <w:rPr>
                <w:rFonts w:asciiTheme="minorHAnsi" w:eastAsiaTheme="minorEastAsia" w:hAnsiTheme="minorHAnsi" w:cstheme="minorBidi"/>
                <w:sz w:val="20"/>
              </w:rPr>
            </w:pPr>
            <w:r w:rsidRPr="00F713BF">
              <w:rPr>
                <w:color w:val="000000"/>
                <w:sz w:val="20"/>
                <w:shd w:val="clear" w:color="auto" w:fill="FFFFFF"/>
              </w:rPr>
              <w:t>114 111,00</w:t>
            </w:r>
          </w:p>
        </w:tc>
      </w:tr>
    </w:tbl>
    <w:p w:rsidR="001A13C3" w:rsidRPr="00F713BF" w:rsidRDefault="001A13C3" w:rsidP="001A13C3">
      <w:pPr>
        <w:overflowPunct w:val="0"/>
        <w:autoSpaceDE w:val="0"/>
        <w:autoSpaceDN w:val="0"/>
        <w:adjustRightInd w:val="0"/>
        <w:spacing w:line="240" w:lineRule="auto"/>
        <w:textAlignment w:val="baseline"/>
        <w:rPr>
          <w:sz w:val="16"/>
          <w:szCs w:val="16"/>
        </w:rPr>
      </w:pPr>
    </w:p>
    <w:p w:rsidR="001A13C3" w:rsidRPr="00F713BF" w:rsidRDefault="001A13C3" w:rsidP="001A13C3">
      <w:pPr>
        <w:overflowPunct w:val="0"/>
        <w:autoSpaceDE w:val="0"/>
        <w:autoSpaceDN w:val="0"/>
        <w:adjustRightInd w:val="0"/>
        <w:spacing w:line="240" w:lineRule="auto"/>
        <w:textAlignment w:val="baseline"/>
        <w:rPr>
          <w:b/>
          <w:szCs w:val="28"/>
        </w:rPr>
      </w:pPr>
      <w:r w:rsidRPr="00F713BF">
        <w:rPr>
          <w:szCs w:val="28"/>
        </w:rPr>
        <w:t xml:space="preserve">Проектом предусматривается строительство 16-ти этажного здания, состоящего из трех  блок-секций. Блок-секции прямоугольные в плане с размерами в осях 50,0х15,15м; 50,0х14,7м; 50,0х15,15м.  </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 соответствии с ГОСТ Р 54257-2010 уровень ответственности здания – 2, нормальный, коэффициент надежности по ответственности –1,0.</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Фундаменты здания приняты свайно-плитного типа, разделенные на секции антисейсмическим швом. Проектом предусмотрено устройство буронабивных  свай диаметром 1,0 м. Расчетная длина свай – 12м, исходя из необходимости их вхождения и опирания на майкопские глины. Ростверк – (фундаментная плита) имеет толщину 600 мм по всей площади фундамента и локальные утолщения на 200 мм в местах опирания колонн каркаса (общая толщина плиты на этих участках 800 мм). Материал буронабивных свай и монолитной железобетонной фундаментной плиты – бетон класса В25, арматура класса AIII.</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 каждой секции предусмотрено техническое подполье. Стены цокольного этажа монолитные железобетонные толщиной 250мм. Стены цокольного этажа образуют систему наружных монолитных стен, завязанных арматурой с плитой фундамента и монолитной плитой перекрытия цокольного этажа. Плита перекрытия цокольного этажа опирается также на систему внутренних колонн и диафрагм жесткости.</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Высота жилых этажей с 1-го по 16-й  – 3,0м.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Конструктивная схема здания – безригельный рамно-связевой каркас с железобетонными диафрагмами жесткости в поперечном и продольном направлениях и ядром жесткости, образованным лифтово-лестничным блоком.</w:t>
      </w:r>
    </w:p>
    <w:p w:rsidR="001A13C3" w:rsidRPr="00F713BF" w:rsidRDefault="001A13C3" w:rsidP="001A13C3">
      <w:pPr>
        <w:overflowPunct w:val="0"/>
        <w:autoSpaceDE w:val="0"/>
        <w:autoSpaceDN w:val="0"/>
        <w:adjustRightInd w:val="0"/>
        <w:spacing w:line="240" w:lineRule="auto"/>
        <w:textAlignment w:val="baseline"/>
        <w:rPr>
          <w:szCs w:val="28"/>
        </w:rPr>
      </w:pPr>
      <w:r w:rsidRPr="00F713BF">
        <w:rPr>
          <w:szCs w:val="28"/>
        </w:rPr>
        <w:t>Разрешение на строительство объекта выдано Управлением градостроительства и архитектуры мэрии муниципального образования города Черкесска от 20 июня 2019 г. № 09-301000-93-2019 сроком 13 декабря 2022 года.</w:t>
      </w:r>
    </w:p>
    <w:p w:rsidR="001A13C3" w:rsidRPr="00BA4AF3" w:rsidRDefault="001A13C3" w:rsidP="001A13C3">
      <w:pPr>
        <w:overflowPunct w:val="0"/>
        <w:autoSpaceDE w:val="0"/>
        <w:autoSpaceDN w:val="0"/>
        <w:adjustRightInd w:val="0"/>
        <w:spacing w:line="240" w:lineRule="auto"/>
        <w:textAlignment w:val="baseline"/>
        <w:rPr>
          <w:szCs w:val="28"/>
        </w:rPr>
      </w:pPr>
      <w:r w:rsidRPr="00BA4AF3">
        <w:rPr>
          <w:szCs w:val="28"/>
        </w:rPr>
        <w:lastRenderedPageBreak/>
        <w:t>Основная информация об объекте.</w:t>
      </w:r>
    </w:p>
    <w:tbl>
      <w:tblPr>
        <w:tblW w:w="0" w:type="auto"/>
        <w:tblInd w:w="98" w:type="dxa"/>
        <w:tblCellMar>
          <w:left w:w="10" w:type="dxa"/>
          <w:right w:w="10" w:type="dxa"/>
        </w:tblCellMar>
        <w:tblLook w:val="0000" w:firstRow="0" w:lastRow="0" w:firstColumn="0" w:lastColumn="0" w:noHBand="0" w:noVBand="0"/>
      </w:tblPr>
      <w:tblGrid>
        <w:gridCol w:w="4503"/>
        <w:gridCol w:w="4970"/>
      </w:tblGrid>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Проектная документация</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Проектная (сметная) документация разработана в 2012 году Проектно-сметным отделом КЧР КП «Дирек</w:t>
            </w:r>
            <w:r>
              <w:rPr>
                <w:sz w:val="20"/>
              </w:rPr>
              <w:t>ция капитального строительства»</w:t>
            </w:r>
          </w:p>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 xml:space="preserve">Приказом Минстроя и ЖКХ КЧР </w:t>
            </w:r>
            <w:r w:rsidRPr="00F713BF">
              <w:rPr>
                <w:sz w:val="20"/>
              </w:rPr>
              <w:br/>
              <w:t>от 12 сентября 2012 г. № 97 утверждена проектная (сметная) документация</w:t>
            </w:r>
          </w:p>
        </w:tc>
      </w:tr>
      <w:tr w:rsidR="001A13C3" w:rsidRPr="00F713BF" w:rsidTr="001A13C3">
        <w:tc>
          <w:tcPr>
            <w:tcW w:w="4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Акт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сейсмоусиления или реконструкции объектов</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от 19 июня 2019 года</w:t>
            </w:r>
          </w:p>
        </w:tc>
      </w:tr>
      <w:tr w:rsidR="001A13C3" w:rsidRPr="00F713BF" w:rsidTr="001A13C3">
        <w:tc>
          <w:tcPr>
            <w:tcW w:w="450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Вывод комиссии: считается целесообразным строительство нового жилого дома взамен реконструкции существующих жилых домов</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Положительное заключение государственной экспертизы на проектную документацию</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РГАУ «Управление государственной экспертизы в строительстве Карачаево-Черкесской Республики» от 12 сентября 2012 г. № 09-1-4-0073-12</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Положительное заключение о проверке определения достоверности сметной стоимости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РГАУ «Управление государственной экспертизы в строительстве Карачаево-Черкесской Республики» от 12 сентября 2012 г. № 09-1-0107-12</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 xml:space="preserve">Сметная стоимость в текущих ценах </w:t>
            </w:r>
            <w:r w:rsidRPr="00F713BF">
              <w:rPr>
                <w:sz w:val="20"/>
              </w:rPr>
              <w:br/>
              <w:t>(3 квартал 2012 года)</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1 035 288,2 тыс. рублей</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Разрешение на ввод объекта в эксплуатацию</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отсутствует</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 xml:space="preserve">Техническая готовность объекта по состоянию на 1 октября 2018 года </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33,5 %</w:t>
            </w:r>
          </w:p>
        </w:tc>
      </w:tr>
      <w:tr w:rsidR="001A13C3" w:rsidRPr="00F713BF" w:rsidTr="001A13C3">
        <w:trPr>
          <w:trHeight w:val="1"/>
        </w:trPr>
        <w:tc>
          <w:tcPr>
            <w:tcW w:w="45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Планируемая дата ввода в соответствии с соглашением</w:t>
            </w:r>
            <w:r>
              <w:rPr>
                <w:sz w:val="20"/>
              </w:rPr>
              <w:t xml:space="preserve"> (с учетом изменений)</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F713BF" w:rsidRDefault="001A13C3" w:rsidP="001A13C3">
            <w:pPr>
              <w:overflowPunct w:val="0"/>
              <w:autoSpaceDE w:val="0"/>
              <w:autoSpaceDN w:val="0"/>
              <w:adjustRightInd w:val="0"/>
              <w:spacing w:line="240" w:lineRule="auto"/>
              <w:ind w:firstLine="0"/>
              <w:textAlignment w:val="baseline"/>
              <w:rPr>
                <w:sz w:val="20"/>
              </w:rPr>
            </w:pPr>
            <w:r w:rsidRPr="00F713BF">
              <w:rPr>
                <w:sz w:val="20"/>
              </w:rPr>
              <w:t>декабрь 2025 года</w:t>
            </w:r>
          </w:p>
        </w:tc>
      </w:tr>
    </w:tbl>
    <w:p w:rsidR="001A13C3" w:rsidRPr="00F713BF" w:rsidRDefault="001A13C3" w:rsidP="001A13C3">
      <w:pPr>
        <w:overflowPunct w:val="0"/>
        <w:autoSpaceDE w:val="0"/>
        <w:autoSpaceDN w:val="0"/>
        <w:adjustRightInd w:val="0"/>
        <w:spacing w:line="240" w:lineRule="auto"/>
        <w:textAlignment w:val="baseline"/>
        <w:rPr>
          <w:sz w:val="16"/>
          <w:szCs w:val="16"/>
        </w:rPr>
      </w:pPr>
    </w:p>
    <w:p w:rsidR="001A13C3" w:rsidRDefault="001A13C3" w:rsidP="001A13C3">
      <w:pPr>
        <w:overflowPunct w:val="0"/>
        <w:autoSpaceDE w:val="0"/>
        <w:autoSpaceDN w:val="0"/>
        <w:adjustRightInd w:val="0"/>
        <w:spacing w:line="240" w:lineRule="auto"/>
        <w:textAlignment w:val="baseline"/>
        <w:rPr>
          <w:szCs w:val="28"/>
          <w:u w:val="single"/>
        </w:rPr>
      </w:pPr>
      <w:r w:rsidRPr="001A13C3">
        <w:rPr>
          <w:szCs w:val="28"/>
        </w:rPr>
        <w:t>5. </w:t>
      </w:r>
      <w:r w:rsidRPr="001A13C3">
        <w:rPr>
          <w:szCs w:val="28"/>
          <w:u w:val="single"/>
        </w:rPr>
        <w:t>Строительство Жилого комп</w:t>
      </w:r>
      <w:r>
        <w:rPr>
          <w:szCs w:val="28"/>
          <w:u w:val="single"/>
        </w:rPr>
        <w:t>лекса, г. Черкесск</w:t>
      </w:r>
      <w:r w:rsidRPr="001A13C3">
        <w:rPr>
          <w:szCs w:val="28"/>
          <w:u w:val="single"/>
        </w:rPr>
        <w:t xml:space="preserve">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Решение о целесообразности строительства жилого дома вместо реконструкции (сейсмоусиления) существующих жилых домов по улицам Доватора 78, Октябрьская </w:t>
      </w:r>
      <w:r w:rsidR="00FA7365">
        <w:rPr>
          <w:szCs w:val="28"/>
        </w:rPr>
        <w:t xml:space="preserve">2 и </w:t>
      </w:r>
      <w:r w:rsidRPr="001A13C3">
        <w:rPr>
          <w:szCs w:val="28"/>
        </w:rPr>
        <w:t xml:space="preserve">3, Демиденко 47, Привокзальная 1, Леонова 4, </w:t>
      </w:r>
      <w:r>
        <w:rPr>
          <w:szCs w:val="28"/>
        </w:rPr>
        <w:t xml:space="preserve">6 и </w:t>
      </w:r>
      <w:r w:rsidRPr="001A13C3">
        <w:rPr>
          <w:szCs w:val="28"/>
        </w:rPr>
        <w:t>8, Ленина 2</w:t>
      </w:r>
      <w:r>
        <w:rPr>
          <w:szCs w:val="28"/>
        </w:rPr>
        <w:t xml:space="preserve"> и</w:t>
      </w:r>
      <w:r w:rsidRPr="001A13C3">
        <w:rPr>
          <w:szCs w:val="28"/>
        </w:rPr>
        <w:t xml:space="preserve"> 10, Новая 7, Л. Шевцовой 20, Крайняя 33</w:t>
      </w:r>
      <w:r>
        <w:rPr>
          <w:szCs w:val="28"/>
        </w:rPr>
        <w:t xml:space="preserve">, </w:t>
      </w:r>
      <w:r w:rsidRPr="001A13C3">
        <w:rPr>
          <w:szCs w:val="28"/>
        </w:rPr>
        <w:t xml:space="preserve">35, </w:t>
      </w:r>
      <w:r>
        <w:rPr>
          <w:szCs w:val="28"/>
        </w:rPr>
        <w:t xml:space="preserve">37, </w:t>
      </w:r>
      <w:r w:rsidRPr="001A13C3">
        <w:rPr>
          <w:szCs w:val="28"/>
        </w:rPr>
        <w:t>39</w:t>
      </w:r>
      <w:r>
        <w:rPr>
          <w:szCs w:val="28"/>
        </w:rPr>
        <w:t xml:space="preserve"> и </w:t>
      </w:r>
      <w:r w:rsidRPr="001A13C3">
        <w:rPr>
          <w:szCs w:val="28"/>
        </w:rPr>
        <w:t>84-а,  Гутякулова 8, Карла Маркса 160, 162, 164</w:t>
      </w:r>
      <w:r>
        <w:rPr>
          <w:szCs w:val="28"/>
        </w:rPr>
        <w:t xml:space="preserve"> и</w:t>
      </w:r>
      <w:r w:rsidRPr="001A13C3">
        <w:rPr>
          <w:szCs w:val="28"/>
        </w:rPr>
        <w:t xml:space="preserve"> 166 принято согласно акту обследования технического состояния от 27 мая 2020 года, утвержденного Министром строительства и жилищно-коммунального хозяйства Карачаево-Черкесской Республики.</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На указанные объекты выданы технические заключения обследования технического состояния строительных конструкций и инженерного оборудования, разработанные ООО «Эскиз» и ООО «Фирма «Агрострой».</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По результатам технического обследования указанных домов расположенного сделаны следующие выоды:</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Рассматриваемые здания в зависимости от материалов стен и покрытий относятся имеют значительные сроки службы, построены без учета сейсмических норм.</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В настоящее время район строительства и площадка под строительство здания оценивается в 8 баллов.</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Жилые дома эксплуатируется с нарушениями нормативных требований. За период эксплуатации здание подверглось физическому и моральному износу. Физический износ здания обусловлен утратой первоначальных технических свойств под воздействием естественных  факторов. Моральный износ зданий и строений характеризуется  несоответствием планировок  современным нормам проектирования, </w:t>
      </w:r>
      <w:r w:rsidRPr="001A13C3">
        <w:rPr>
          <w:szCs w:val="28"/>
        </w:rPr>
        <w:lastRenderedPageBreak/>
        <w:t>несоответствие инженерного оборудования, несоответствие функциональному, технологическому назначению.</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За период эксплуатации капитальные ремонты конструктивных элементов зданий и инженерных коммуникаций не проводились, что привело к необратимым последствиям, в результате которых основные конструктивные элементы зданий имеют общий износ свыше 80 %.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Дальнейшая их эксплуатация опасность для пребывания в них людей.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Внесение антисейсмических мероприятий по усилению основных несущих конструкций здания невозможно.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Общий вывод по категории технического состояния строений – «ограничено работоспособное».</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Рассматривая концепцию реализации варианта по строительству нового жилого дома представлены следующие обстоятельства.</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Существующие жилые дома имеют следующие показатели:</w:t>
      </w:r>
    </w:p>
    <w:tbl>
      <w:tblPr>
        <w:tblW w:w="4945" w:type="pct"/>
        <w:tblInd w:w="108" w:type="dxa"/>
        <w:tblCellMar>
          <w:left w:w="10" w:type="dxa"/>
          <w:right w:w="10" w:type="dxa"/>
        </w:tblCellMar>
        <w:tblLook w:val="0000" w:firstRow="0" w:lastRow="0" w:firstColumn="0" w:lastColumn="0" w:noHBand="0" w:noVBand="0"/>
      </w:tblPr>
      <w:tblGrid>
        <w:gridCol w:w="510"/>
        <w:gridCol w:w="2000"/>
        <w:gridCol w:w="1289"/>
        <w:gridCol w:w="1079"/>
        <w:gridCol w:w="1064"/>
        <w:gridCol w:w="1268"/>
        <w:gridCol w:w="988"/>
        <w:gridCol w:w="1268"/>
      </w:tblGrid>
      <w:tr w:rsidR="001A13C3" w:rsidRPr="001A13C3" w:rsidTr="001A13C3">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 п/п</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 xml:space="preserve">Адрес </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Площадь, м2</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Всего, в т.ч.</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 ком.</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2 ком.</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3 ком.</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4 ком.</w:t>
            </w: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left"/>
              <w:rPr>
                <w:sz w:val="20"/>
              </w:rPr>
            </w:pPr>
            <w:r w:rsidRPr="001A13C3">
              <w:rPr>
                <w:sz w:val="20"/>
              </w:rPr>
              <w:t>Доватора, 78</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3 842,8</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148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137</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10</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Демиденко, 47</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744,4</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24</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21</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Октябрьская, 3</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4 629,2</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136</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110</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26</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Привокзальная, 1</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527,2</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5</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Леонова, 4</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230,1</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6</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Леонова, 6</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357,6</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7</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7</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7</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Леонова, 8</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440,4</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9</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Ленина, 2</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3 496,7</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68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60</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6</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9</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Ленина, 10</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186,5</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5</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10</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Новая, 7</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1 952,2</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62</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55</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6</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11</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Л.Швецовой, 20</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281,9</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12</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Крайняя, 33</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409,0</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13</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Крайняя, 35</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429,0</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6</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14</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Крайняя, 37</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393,0</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7</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15</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Крайняя, 39</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428,8</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8</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7</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16</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Октябрьская, 2</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421,5</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9</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17</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Гутякулова, 8</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677,2</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16</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11</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w:t>
            </w: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18</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Крайняя, 84-а</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5 083,5</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140</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81</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43</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13</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19</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К.Маркса, 160</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470,8</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9</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20</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К.Маркса, 162</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479,0</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9</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21</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К.Маркса, 164</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483,7</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10</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3</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22</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К.Маркса, 166</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527,0</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r w:rsidRPr="001A13C3">
              <w:rPr>
                <w:sz w:val="20"/>
              </w:rPr>
              <w:t>10</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4</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sz w:val="20"/>
              </w:rPr>
            </w:pPr>
            <w:r w:rsidRPr="001A13C3">
              <w:rPr>
                <w:sz w:val="20"/>
              </w:rPr>
              <w:t>2</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r>
      <w:tr w:rsidR="001A13C3" w:rsidRPr="001A13C3" w:rsidTr="001A13C3">
        <w:trPr>
          <w:trHeight w:val="1"/>
        </w:trPr>
        <w:tc>
          <w:tcPr>
            <w:tcW w:w="2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sz w:val="20"/>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b/>
                <w:sz w:val="20"/>
              </w:rPr>
            </w:pPr>
            <w:r w:rsidRPr="001A13C3">
              <w:rPr>
                <w:b/>
                <w:sz w:val="20"/>
              </w:rPr>
              <w:t>Итого</w:t>
            </w:r>
          </w:p>
        </w:tc>
        <w:tc>
          <w:tcPr>
            <w:tcW w:w="6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26 491,5</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712</w:t>
            </w:r>
          </w:p>
        </w:tc>
        <w:tc>
          <w:tcPr>
            <w:tcW w:w="5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522</w:t>
            </w:r>
          </w:p>
        </w:tc>
        <w:tc>
          <w:tcPr>
            <w:tcW w:w="6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150</w:t>
            </w:r>
          </w:p>
        </w:tc>
        <w:tc>
          <w:tcPr>
            <w:tcW w:w="5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35</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center"/>
              <w:rPr>
                <w:b/>
                <w:sz w:val="20"/>
              </w:rPr>
            </w:pPr>
            <w:r w:rsidRPr="001A13C3">
              <w:rPr>
                <w:b/>
                <w:sz w:val="20"/>
              </w:rPr>
              <w:t>5</w:t>
            </w:r>
          </w:p>
        </w:tc>
      </w:tr>
    </w:tbl>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Проектируемый жилой комплекс имеет следующие показатели:</w:t>
      </w:r>
    </w:p>
    <w:tbl>
      <w:tblPr>
        <w:tblW w:w="9744" w:type="dxa"/>
        <w:tblInd w:w="145" w:type="dxa"/>
        <w:tblCellMar>
          <w:left w:w="10" w:type="dxa"/>
          <w:right w:w="10" w:type="dxa"/>
        </w:tblCellMar>
        <w:tblLook w:val="0000" w:firstRow="0" w:lastRow="0" w:firstColumn="0" w:lastColumn="0" w:noHBand="0" w:noVBand="0"/>
      </w:tblPr>
      <w:tblGrid>
        <w:gridCol w:w="617"/>
        <w:gridCol w:w="3315"/>
        <w:gridCol w:w="1134"/>
        <w:gridCol w:w="993"/>
        <w:gridCol w:w="1275"/>
        <w:gridCol w:w="993"/>
        <w:gridCol w:w="1417"/>
      </w:tblGrid>
      <w:tr w:rsidR="001A13C3" w:rsidRPr="001A13C3" w:rsidTr="001A13C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 п/п</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 xml:space="preserve">Адрес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Площадь, м2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Кол-во кв.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 ком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2 ком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3 ком</w:t>
            </w:r>
          </w:p>
        </w:tc>
      </w:tr>
      <w:tr w:rsidR="001A13C3" w:rsidRPr="001A13C3" w:rsidTr="001A13C3">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 xml:space="preserve">г.Черкесск, ул.Свободы, 62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41 752,20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752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608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13C3" w:rsidRPr="001A13C3" w:rsidRDefault="001A13C3" w:rsidP="001A13C3">
            <w:pPr>
              <w:spacing w:line="240" w:lineRule="auto"/>
              <w:ind w:firstLine="0"/>
              <w:jc w:val="center"/>
              <w:rPr>
                <w:sz w:val="20"/>
              </w:rPr>
            </w:pPr>
            <w:r w:rsidRPr="001A13C3">
              <w:rPr>
                <w:sz w:val="20"/>
              </w:rPr>
              <w:t>16</w:t>
            </w:r>
          </w:p>
        </w:tc>
      </w:tr>
    </w:tbl>
    <w:p w:rsidR="001A13C3" w:rsidRPr="001A13C3" w:rsidRDefault="001A13C3" w:rsidP="001A13C3">
      <w:pPr>
        <w:overflowPunct w:val="0"/>
        <w:autoSpaceDE w:val="0"/>
        <w:autoSpaceDN w:val="0"/>
        <w:adjustRightInd w:val="0"/>
        <w:spacing w:line="240" w:lineRule="auto"/>
        <w:textAlignment w:val="baseline"/>
        <w:rPr>
          <w:sz w:val="16"/>
          <w:szCs w:val="16"/>
        </w:rPr>
      </w:pP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Выводы комиссии:</w:t>
      </w:r>
      <w:r w:rsidR="00FA7365">
        <w:rPr>
          <w:szCs w:val="28"/>
        </w:rPr>
        <w:t> </w:t>
      </w:r>
      <w:r w:rsidRPr="001A13C3">
        <w:rPr>
          <w:szCs w:val="28"/>
        </w:rPr>
        <w:t>«Исходя из вышеперечисленных показателей в части соответствия показателей по количеству квартир и комнат в них, и учитывая перспективное развитие, увеличение численности населения и возможный дефицит в жилых площадях строительство многоквартирного жилого комплекса в г. Черкесске вместо реконструкции (сейсмоусиления) существующих жилых домов является оптимальным и эффективным».</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По результатам проведенных обследований комиссией сделан общий вывод о том, что строительство нового жилого комплекса на территории </w:t>
      </w:r>
      <w:r w:rsidRPr="001A13C3">
        <w:rPr>
          <w:szCs w:val="28"/>
        </w:rPr>
        <w:lastRenderedPageBreak/>
        <w:t xml:space="preserve">нового микрорайона в северной части г.Черкесска является наиболее социально эффективным, поскольку это позволит решить не только проблему ветхости существующих зданий и угрозу жизни людей, но и позволит улучшить качество жизни социально незащищенных людей.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Строительство жилого комплекса запроектировано с учетом современных норм и требований.</w:t>
      </w:r>
    </w:p>
    <w:p w:rsidR="001A13C3" w:rsidRPr="001A13C3" w:rsidRDefault="001A13C3" w:rsidP="001A13C3">
      <w:pPr>
        <w:overflowPunct w:val="0"/>
        <w:autoSpaceDE w:val="0"/>
        <w:autoSpaceDN w:val="0"/>
        <w:adjustRightInd w:val="0"/>
        <w:spacing w:line="240" w:lineRule="auto"/>
        <w:textAlignment w:val="baseline"/>
        <w:rPr>
          <w:i/>
          <w:szCs w:val="28"/>
        </w:rPr>
      </w:pPr>
      <w:r w:rsidRPr="001A13C3">
        <w:rPr>
          <w:i/>
          <w:szCs w:val="28"/>
        </w:rPr>
        <w:t>Общая характеристика проектируемого жилого комплекса в г.Черкесске.</w:t>
      </w:r>
    </w:p>
    <w:tbl>
      <w:tblPr>
        <w:tblW w:w="0" w:type="auto"/>
        <w:tblInd w:w="182" w:type="dxa"/>
        <w:tblCellMar>
          <w:left w:w="10" w:type="dxa"/>
          <w:right w:w="10" w:type="dxa"/>
        </w:tblCellMar>
        <w:tblLook w:val="0000" w:firstRow="0" w:lastRow="0" w:firstColumn="0" w:lastColumn="0" w:noHBand="0" w:noVBand="0"/>
      </w:tblPr>
      <w:tblGrid>
        <w:gridCol w:w="553"/>
        <w:gridCol w:w="4853"/>
        <w:gridCol w:w="2035"/>
        <w:gridCol w:w="1812"/>
      </w:tblGrid>
      <w:tr w:rsidR="001A13C3" w:rsidRPr="001A13C3" w:rsidTr="001A13C3">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1A13C3" w:rsidRPr="001A13C3" w:rsidRDefault="001A13C3" w:rsidP="001A13C3">
            <w:pPr>
              <w:spacing w:line="240" w:lineRule="auto"/>
              <w:ind w:firstLine="0"/>
              <w:jc w:val="center"/>
              <w:rPr>
                <w:sz w:val="20"/>
              </w:rPr>
            </w:pPr>
            <w:r w:rsidRPr="001A13C3">
              <w:rPr>
                <w:sz w:val="20"/>
              </w:rPr>
              <w:t>№</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1A13C3" w:rsidRPr="001A13C3" w:rsidRDefault="001A13C3" w:rsidP="001A13C3">
            <w:pPr>
              <w:spacing w:line="240" w:lineRule="auto"/>
              <w:ind w:firstLine="0"/>
              <w:jc w:val="center"/>
              <w:rPr>
                <w:sz w:val="20"/>
              </w:rPr>
            </w:pPr>
            <w:r w:rsidRPr="001A13C3">
              <w:rPr>
                <w:sz w:val="20"/>
              </w:rPr>
              <w:t>Наименование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1A13C3" w:rsidRPr="001A13C3" w:rsidRDefault="001A13C3" w:rsidP="001A13C3">
            <w:pPr>
              <w:spacing w:line="240" w:lineRule="auto"/>
              <w:ind w:firstLine="0"/>
              <w:jc w:val="center"/>
              <w:rPr>
                <w:sz w:val="20"/>
              </w:rPr>
            </w:pPr>
            <w:r w:rsidRPr="001A13C3">
              <w:rPr>
                <w:sz w:val="20"/>
              </w:rPr>
              <w:t>Ед. изм.</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1A13C3" w:rsidRPr="001A13C3" w:rsidRDefault="001A13C3" w:rsidP="001A13C3">
            <w:pPr>
              <w:spacing w:line="240" w:lineRule="auto"/>
              <w:ind w:firstLine="0"/>
              <w:jc w:val="center"/>
              <w:rPr>
                <w:sz w:val="20"/>
              </w:rPr>
            </w:pPr>
            <w:r w:rsidRPr="001A13C3">
              <w:rPr>
                <w:sz w:val="20"/>
              </w:rPr>
              <w:t>Показатели</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Площадь застройки жилого комплекса</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2 933,6</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2</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Условная высота зданий комплекса не более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48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3</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Этажность,</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эт.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16</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4</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Высота этажей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3,0</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5</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Количество квартир, в т.ч.:</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шт.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752</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 однокомнатные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шт.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608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 двухкомнатные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шт.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128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 трехкомнатные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шт.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16</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6</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Жилая площадь квартир</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14 046,24</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7</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Площадь квартир</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28 832,80</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8</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Общая площадь квартир, (с летними помещениями с понижающим коэффициентом 0,3;)</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29 841,28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9</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Площадь летних помещений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1 008,48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10</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Площадь нежилых помещений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6 080,64</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11</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Общая площадь помещений комплекса</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34 913,44</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12</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Общая площадь жилого комплекса</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41 752,20</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ниже отм. 0,000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39 131,52</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выше отм. 0,000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2 620,68</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13</w:t>
            </w: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Строительный объем комплекса, в том числе:</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164 970,40</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ниже отм. 0,000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9 387,52</w:t>
            </w:r>
          </w:p>
        </w:tc>
      </w:tr>
      <w:tr w:rsidR="001A13C3" w:rsidRPr="001A13C3" w:rsidTr="001A13C3">
        <w:trPr>
          <w:trHeight w:val="1"/>
        </w:trPr>
        <w:tc>
          <w:tcPr>
            <w:tcW w:w="5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p>
        </w:tc>
        <w:tc>
          <w:tcPr>
            <w:tcW w:w="49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left"/>
              <w:rPr>
                <w:sz w:val="20"/>
              </w:rPr>
            </w:pPr>
            <w:r w:rsidRPr="001A13C3">
              <w:rPr>
                <w:sz w:val="20"/>
              </w:rPr>
              <w:t>выше отм. 0,000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м3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1A13C3" w:rsidRPr="001A13C3" w:rsidRDefault="001A13C3" w:rsidP="001A13C3">
            <w:pPr>
              <w:spacing w:line="240" w:lineRule="auto"/>
              <w:ind w:firstLine="0"/>
              <w:jc w:val="center"/>
              <w:rPr>
                <w:sz w:val="20"/>
              </w:rPr>
            </w:pPr>
            <w:r w:rsidRPr="001A13C3">
              <w:rPr>
                <w:sz w:val="20"/>
              </w:rPr>
              <w:t>155 382,88</w:t>
            </w:r>
          </w:p>
        </w:tc>
      </w:tr>
    </w:tbl>
    <w:p w:rsidR="001A13C3" w:rsidRPr="00FA7365" w:rsidRDefault="001A13C3" w:rsidP="001A13C3">
      <w:pPr>
        <w:overflowPunct w:val="0"/>
        <w:autoSpaceDE w:val="0"/>
        <w:autoSpaceDN w:val="0"/>
        <w:adjustRightInd w:val="0"/>
        <w:spacing w:line="240" w:lineRule="auto"/>
        <w:textAlignment w:val="baseline"/>
        <w:rPr>
          <w:sz w:val="16"/>
          <w:szCs w:val="16"/>
        </w:rPr>
      </w:pP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Проектируемый комплекс секционного типа, 16-ти этажный, 4-х подъездный, 752-х квартирный. Секции приближены к прямоугольной конфигурации в плане. Секции имеют габариты в осях 50,0х15,15м, ср. высота типового этажа - 3,0м. Высота зданий комплекса по парапету основного объема </w:t>
      </w:r>
      <w:r w:rsidR="00FA7365">
        <w:rPr>
          <w:szCs w:val="28"/>
        </w:rPr>
        <w:t>–</w:t>
      </w:r>
      <w:r w:rsidRPr="001A13C3">
        <w:rPr>
          <w:szCs w:val="28"/>
        </w:rPr>
        <w:t xml:space="preserve"> 51,3м. </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 xml:space="preserve">В соответствии с ГОСТ Р 54257-2010 уровень ответственности здания - 2, нормальный, коэффициент надежности по ответственности </w:t>
      </w:r>
      <w:r w:rsidR="00FA7365">
        <w:rPr>
          <w:szCs w:val="28"/>
        </w:rPr>
        <w:t>–</w:t>
      </w:r>
      <w:r w:rsidRPr="001A13C3">
        <w:rPr>
          <w:szCs w:val="28"/>
        </w:rPr>
        <w:t>1,0.</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Фундаменты секции приняты свайно-плитного типа, разделенные на секции антисейсмическим швом. Проектом предусмотрено устройство буронабивных свай диаметром 1,0</w:t>
      </w:r>
      <w:r w:rsidR="00FA7365">
        <w:rPr>
          <w:szCs w:val="28"/>
        </w:rPr>
        <w:t> </w:t>
      </w:r>
      <w:r w:rsidRPr="001A13C3">
        <w:rPr>
          <w:szCs w:val="28"/>
        </w:rPr>
        <w:t xml:space="preserve">м. Расчетная длина свай </w:t>
      </w:r>
      <w:r w:rsidR="00FA7365">
        <w:rPr>
          <w:szCs w:val="28"/>
        </w:rPr>
        <w:t>–</w:t>
      </w:r>
      <w:r w:rsidRPr="001A13C3">
        <w:rPr>
          <w:szCs w:val="28"/>
        </w:rPr>
        <w:t xml:space="preserve"> 11</w:t>
      </w:r>
      <w:r w:rsidR="00FA7365">
        <w:rPr>
          <w:szCs w:val="28"/>
        </w:rPr>
        <w:t> </w:t>
      </w:r>
      <w:r w:rsidRPr="001A13C3">
        <w:rPr>
          <w:szCs w:val="28"/>
        </w:rPr>
        <w:t>м, исходя из необходимости их вхождения и опирания на майкопские глины.  Ростверк - (фундаментная плита) имеет толщину 600</w:t>
      </w:r>
      <w:r w:rsidR="00FA7365">
        <w:rPr>
          <w:szCs w:val="28"/>
        </w:rPr>
        <w:t> </w:t>
      </w:r>
      <w:r w:rsidRPr="001A13C3">
        <w:rPr>
          <w:szCs w:val="28"/>
        </w:rPr>
        <w:t>мм по всей площади фундамента и локальные утолщения на 200</w:t>
      </w:r>
      <w:r w:rsidR="00FA7365">
        <w:rPr>
          <w:szCs w:val="28"/>
        </w:rPr>
        <w:t> </w:t>
      </w:r>
      <w:r w:rsidRPr="001A13C3">
        <w:rPr>
          <w:szCs w:val="28"/>
        </w:rPr>
        <w:t>мм в местах опирания колонн каркаса (общая толщина плиты на этих участках 800</w:t>
      </w:r>
      <w:r w:rsidR="00FA7365">
        <w:rPr>
          <w:szCs w:val="28"/>
        </w:rPr>
        <w:t xml:space="preserve"> </w:t>
      </w:r>
      <w:r w:rsidRPr="001A13C3">
        <w:rPr>
          <w:szCs w:val="28"/>
        </w:rPr>
        <w:t>мм). Материал буронабивных свай и монолитной железобетонной фундаментной плиты – бетон класса В25, арматура класса AIII.</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В каждой секции предусмотрено техническое подполье. Стены цокольного этажа монолитные железобетонные толщиной 250</w:t>
      </w:r>
      <w:r w:rsidR="00FA7365">
        <w:rPr>
          <w:szCs w:val="28"/>
        </w:rPr>
        <w:t> </w:t>
      </w:r>
      <w:r w:rsidRPr="001A13C3">
        <w:rPr>
          <w:szCs w:val="28"/>
        </w:rPr>
        <w:t xml:space="preserve">мм. Стены цокольного этажа образуют систему наружных монолитных стен, завязанных </w:t>
      </w:r>
      <w:r w:rsidRPr="001A13C3">
        <w:rPr>
          <w:szCs w:val="28"/>
        </w:rPr>
        <w:lastRenderedPageBreak/>
        <w:t>арматурой с плитой фундамента и монолитной плитой перекрытия цокольного этажа. Плита перекрытия цокольного этажа опирается также на систему внутренних колонн и диафрагм жесткости. Высота жилых этажей – 3,0</w:t>
      </w:r>
      <w:r w:rsidR="00FA7365">
        <w:rPr>
          <w:szCs w:val="28"/>
        </w:rPr>
        <w:t> </w:t>
      </w:r>
      <w:r w:rsidRPr="001A13C3">
        <w:rPr>
          <w:szCs w:val="28"/>
        </w:rPr>
        <w:t>м.</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Конструктивная схема секции – безригельный рамно-связевой каркас с железобетонными диафрагмами жесткости в поперечном и продольном направлениях и ядром жесткости, образованным лифтово-лестничным блоком.</w:t>
      </w:r>
    </w:p>
    <w:p w:rsidR="001A13C3" w:rsidRPr="001A13C3" w:rsidRDefault="001A13C3" w:rsidP="001A13C3">
      <w:pPr>
        <w:overflowPunct w:val="0"/>
        <w:autoSpaceDE w:val="0"/>
        <w:autoSpaceDN w:val="0"/>
        <w:adjustRightInd w:val="0"/>
        <w:spacing w:line="240" w:lineRule="auto"/>
        <w:textAlignment w:val="baseline"/>
        <w:rPr>
          <w:szCs w:val="28"/>
        </w:rPr>
      </w:pPr>
      <w:r w:rsidRPr="001A13C3">
        <w:rPr>
          <w:szCs w:val="28"/>
        </w:rPr>
        <w:t>Разрешение на строительство объекта выдано Управлением градостроительства и архитектуры мэрии муниципального образования города Черкесска от 21 апреля 2021 г. № 09-301000-37-2021 сроком до 22</w:t>
      </w:r>
      <w:r w:rsidR="00FA7365">
        <w:rPr>
          <w:szCs w:val="28"/>
        </w:rPr>
        <w:t> </w:t>
      </w:r>
      <w:r w:rsidRPr="001A13C3">
        <w:rPr>
          <w:szCs w:val="28"/>
        </w:rPr>
        <w:t>апреля 2024 года.</w:t>
      </w:r>
    </w:p>
    <w:p w:rsidR="001A13C3" w:rsidRPr="001A13C3" w:rsidRDefault="00FA7365" w:rsidP="001A13C3">
      <w:pPr>
        <w:overflowPunct w:val="0"/>
        <w:autoSpaceDE w:val="0"/>
        <w:autoSpaceDN w:val="0"/>
        <w:adjustRightInd w:val="0"/>
        <w:spacing w:line="240" w:lineRule="auto"/>
        <w:textAlignment w:val="baseline"/>
        <w:rPr>
          <w:szCs w:val="28"/>
        </w:rPr>
      </w:pPr>
      <w:r w:rsidRPr="00FA7365">
        <w:rPr>
          <w:szCs w:val="28"/>
        </w:rPr>
        <w:t>Основная информация об объекте.</w:t>
      </w:r>
    </w:p>
    <w:tbl>
      <w:tblPr>
        <w:tblW w:w="5000" w:type="pct"/>
        <w:tblCellMar>
          <w:left w:w="10" w:type="dxa"/>
          <w:right w:w="10" w:type="dxa"/>
        </w:tblCellMar>
        <w:tblLook w:val="0000" w:firstRow="0" w:lastRow="0" w:firstColumn="0" w:lastColumn="0" w:noHBand="0" w:noVBand="0"/>
      </w:tblPr>
      <w:tblGrid>
        <w:gridCol w:w="4793"/>
        <w:gridCol w:w="4778"/>
      </w:tblGrid>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Проектная документация</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Проектная (сметная) документация разработана в 2012 году Проектно-сметным отделом КЧР КП «Дирекция капитального строительства».</w:t>
            </w:r>
          </w:p>
          <w:p w:rsidR="001A13C3" w:rsidRPr="001A13C3" w:rsidRDefault="001A13C3" w:rsidP="001A13C3">
            <w:pPr>
              <w:spacing w:line="240" w:lineRule="auto"/>
              <w:ind w:firstLine="0"/>
              <w:jc w:val="left"/>
              <w:rPr>
                <w:sz w:val="20"/>
              </w:rPr>
            </w:pPr>
            <w:r w:rsidRPr="001A13C3">
              <w:rPr>
                <w:sz w:val="20"/>
              </w:rPr>
              <w:t xml:space="preserve">Приказом Минстроя и ЖКХ КЧР </w:t>
            </w:r>
            <w:r w:rsidRPr="001A13C3">
              <w:rPr>
                <w:sz w:val="20"/>
              </w:rPr>
              <w:br/>
              <w:t>от 28 декабря 2012 г. № 217 утверждена проектная (сметная) документация</w:t>
            </w:r>
          </w:p>
        </w:tc>
      </w:tr>
      <w:tr w:rsidR="001A13C3" w:rsidRPr="001A13C3" w:rsidTr="001A13C3">
        <w:tc>
          <w:tcPr>
            <w:tcW w:w="2504"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Акт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сейсмоусиления или реконструкции объектов</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от 27 мая 2020 года</w:t>
            </w:r>
          </w:p>
        </w:tc>
      </w:tr>
      <w:tr w:rsidR="001A13C3" w:rsidRPr="001A13C3" w:rsidTr="001A13C3">
        <w:tc>
          <w:tcPr>
            <w:tcW w:w="2504"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rPr>
                <w:sz w:val="20"/>
              </w:rPr>
            </w:pPr>
            <w:r w:rsidRPr="001A13C3">
              <w:rPr>
                <w:sz w:val="20"/>
              </w:rPr>
              <w:t>Вывод комиссии: считается целесообразным строительство нового жилого комплекса взамен реконструкции существующих жилых домов</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Положительное заключение государственной экспертизы на проектную документацию</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РГАУ «Управление государственной экспертизы в строительстве Карачаево-Черкесской Республики» от 23 октября</w:t>
            </w:r>
            <w:r w:rsidRPr="001A13C3">
              <w:rPr>
                <w:sz w:val="20"/>
              </w:rPr>
              <w:br/>
              <w:t>2012 г. № 09-1-4-0143-12</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Положительное заключение о проверке определения достоверности сметной стоимости</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РГАУ «Управление государственной экспертизы в строительстве Карачаево-Черкесской Республики» от 22 октября 2012 г. № 09-1-0192-12</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 xml:space="preserve">Сметная стоимость в текущих ценах </w:t>
            </w:r>
            <w:r w:rsidRPr="001A13C3">
              <w:rPr>
                <w:sz w:val="20"/>
              </w:rPr>
              <w:br/>
              <w:t>(3 квартал 2012 года)</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1398544,915тыс. рублей</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Разрешение на ввод объекта в эксплуатацию</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отсутствует</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 xml:space="preserve">Техническая готовность объекта по состоянию на 1 октября 2018 года </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29,5 %</w:t>
            </w:r>
          </w:p>
        </w:tc>
      </w:tr>
      <w:tr w:rsidR="001A13C3" w:rsidRPr="001A13C3" w:rsidTr="001A13C3">
        <w:trPr>
          <w:trHeight w:val="1"/>
        </w:trPr>
        <w:tc>
          <w:tcPr>
            <w:tcW w:w="25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планируемая дата ввода в соответствии с соглашением</w:t>
            </w:r>
          </w:p>
        </w:tc>
        <w:tc>
          <w:tcPr>
            <w:tcW w:w="24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13C3" w:rsidRPr="001A13C3" w:rsidRDefault="001A13C3" w:rsidP="001A13C3">
            <w:pPr>
              <w:spacing w:line="240" w:lineRule="auto"/>
              <w:ind w:firstLine="0"/>
              <w:jc w:val="left"/>
              <w:rPr>
                <w:sz w:val="20"/>
              </w:rPr>
            </w:pPr>
            <w:r w:rsidRPr="001A13C3">
              <w:rPr>
                <w:sz w:val="20"/>
              </w:rPr>
              <w:t>декабрь 2025 года</w:t>
            </w:r>
          </w:p>
        </w:tc>
      </w:tr>
    </w:tbl>
    <w:p w:rsidR="001A13C3" w:rsidRPr="001A13C3" w:rsidRDefault="001A13C3" w:rsidP="001A13C3">
      <w:pPr>
        <w:overflowPunct w:val="0"/>
        <w:autoSpaceDE w:val="0"/>
        <w:autoSpaceDN w:val="0"/>
        <w:adjustRightInd w:val="0"/>
        <w:spacing w:line="240" w:lineRule="auto"/>
        <w:textAlignment w:val="baseline"/>
        <w:rPr>
          <w:sz w:val="16"/>
          <w:szCs w:val="16"/>
        </w:rPr>
      </w:pPr>
    </w:p>
    <w:sectPr w:rsidR="001A13C3" w:rsidRPr="001A13C3" w:rsidSect="00D04983">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1A" w:rsidRDefault="004D1D1A" w:rsidP="00C33AFD">
      <w:pPr>
        <w:spacing w:line="240" w:lineRule="auto"/>
      </w:pPr>
      <w:r>
        <w:separator/>
      </w:r>
    </w:p>
  </w:endnote>
  <w:endnote w:type="continuationSeparator" w:id="0">
    <w:p w:rsidR="004D1D1A" w:rsidRDefault="004D1D1A" w:rsidP="00C33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1A" w:rsidRDefault="004D1D1A" w:rsidP="00C33AFD">
      <w:pPr>
        <w:spacing w:line="240" w:lineRule="auto"/>
      </w:pPr>
      <w:r>
        <w:separator/>
      </w:r>
    </w:p>
  </w:footnote>
  <w:footnote w:type="continuationSeparator" w:id="0">
    <w:p w:rsidR="004D1D1A" w:rsidRDefault="004D1D1A" w:rsidP="00C33A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099756"/>
      <w:docPartObj>
        <w:docPartGallery w:val="Page Numbers (Top of Page)"/>
        <w:docPartUnique/>
      </w:docPartObj>
    </w:sdtPr>
    <w:sdtEndPr/>
    <w:sdtContent>
      <w:p w:rsidR="00FA7365" w:rsidRDefault="00FA7365" w:rsidP="00D04983">
        <w:pPr>
          <w:pStyle w:val="a7"/>
          <w:ind w:firstLine="0"/>
          <w:jc w:val="center"/>
        </w:pPr>
        <w:r>
          <w:fldChar w:fldCharType="begin"/>
        </w:r>
        <w:r>
          <w:instrText>PAGE   \* MERGEFORMAT</w:instrText>
        </w:r>
        <w:r>
          <w:fldChar w:fldCharType="separate"/>
        </w:r>
        <w:r w:rsidR="003B2D0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068C6"/>
    <w:multiLevelType w:val="hybridMultilevel"/>
    <w:tmpl w:val="1BA86010"/>
    <w:lvl w:ilvl="0" w:tplc="93129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A01EE1"/>
    <w:multiLevelType w:val="hybridMultilevel"/>
    <w:tmpl w:val="41608B34"/>
    <w:lvl w:ilvl="0" w:tplc="79762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A"/>
    <w:rsid w:val="00027212"/>
    <w:rsid w:val="000F3F44"/>
    <w:rsid w:val="00131595"/>
    <w:rsid w:val="001A13C3"/>
    <w:rsid w:val="001A2780"/>
    <w:rsid w:val="00250C4C"/>
    <w:rsid w:val="00272B4E"/>
    <w:rsid w:val="002A011D"/>
    <w:rsid w:val="002A30E0"/>
    <w:rsid w:val="00353C5F"/>
    <w:rsid w:val="003A0ED7"/>
    <w:rsid w:val="003B2D0D"/>
    <w:rsid w:val="004656CE"/>
    <w:rsid w:val="00466893"/>
    <w:rsid w:val="004D1D1A"/>
    <w:rsid w:val="00633D5E"/>
    <w:rsid w:val="006523C8"/>
    <w:rsid w:val="00717E1B"/>
    <w:rsid w:val="00863325"/>
    <w:rsid w:val="0087722E"/>
    <w:rsid w:val="008B37F4"/>
    <w:rsid w:val="009817DA"/>
    <w:rsid w:val="009C3CF9"/>
    <w:rsid w:val="009D139D"/>
    <w:rsid w:val="00A332B8"/>
    <w:rsid w:val="00A400D3"/>
    <w:rsid w:val="00B863CA"/>
    <w:rsid w:val="00BA4AF3"/>
    <w:rsid w:val="00BF58E5"/>
    <w:rsid w:val="00C022B6"/>
    <w:rsid w:val="00C33AFD"/>
    <w:rsid w:val="00C6666D"/>
    <w:rsid w:val="00C73162"/>
    <w:rsid w:val="00C74BDD"/>
    <w:rsid w:val="00C83B8E"/>
    <w:rsid w:val="00C84DDA"/>
    <w:rsid w:val="00CC0796"/>
    <w:rsid w:val="00D01AAD"/>
    <w:rsid w:val="00D04983"/>
    <w:rsid w:val="00D73A93"/>
    <w:rsid w:val="00DB614C"/>
    <w:rsid w:val="00E17B0E"/>
    <w:rsid w:val="00E56FAA"/>
    <w:rsid w:val="00EC648D"/>
    <w:rsid w:val="00F01730"/>
    <w:rsid w:val="00F713BF"/>
    <w:rsid w:val="00FA7365"/>
    <w:rsid w:val="00FD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21BDC-676B-4427-B911-7469C613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93"/>
    <w:pPr>
      <w:spacing w:after="0" w:line="36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AFD"/>
    <w:pPr>
      <w:ind w:left="720"/>
      <w:contextualSpacing/>
    </w:pPr>
  </w:style>
  <w:style w:type="paragraph" w:styleId="a4">
    <w:name w:val="footnote text"/>
    <w:basedOn w:val="a"/>
    <w:link w:val="a5"/>
    <w:uiPriority w:val="99"/>
    <w:semiHidden/>
    <w:unhideWhenUsed/>
    <w:rsid w:val="00C33AFD"/>
    <w:pPr>
      <w:spacing w:line="240" w:lineRule="auto"/>
    </w:pPr>
    <w:rPr>
      <w:sz w:val="20"/>
    </w:rPr>
  </w:style>
  <w:style w:type="character" w:customStyle="1" w:styleId="a5">
    <w:name w:val="Текст сноски Знак"/>
    <w:basedOn w:val="a0"/>
    <w:link w:val="a4"/>
    <w:uiPriority w:val="99"/>
    <w:semiHidden/>
    <w:rsid w:val="00C33AFD"/>
    <w:rPr>
      <w:rFonts w:ascii="Times New Roman" w:eastAsia="Times New Roman" w:hAnsi="Times New Roman" w:cs="Times New Roman"/>
      <w:sz w:val="20"/>
      <w:szCs w:val="20"/>
      <w:lang w:eastAsia="ru-RU"/>
    </w:rPr>
  </w:style>
  <w:style w:type="character" w:styleId="a6">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uiPriority w:val="99"/>
    <w:qFormat/>
    <w:rsid w:val="00C33AFD"/>
    <w:rPr>
      <w:vertAlign w:val="superscript"/>
    </w:rPr>
  </w:style>
  <w:style w:type="paragraph" w:styleId="a7">
    <w:name w:val="header"/>
    <w:basedOn w:val="a"/>
    <w:link w:val="a8"/>
    <w:uiPriority w:val="99"/>
    <w:unhideWhenUsed/>
    <w:rsid w:val="00C73162"/>
    <w:pPr>
      <w:tabs>
        <w:tab w:val="center" w:pos="4677"/>
        <w:tab w:val="right" w:pos="9355"/>
      </w:tabs>
      <w:spacing w:line="240" w:lineRule="auto"/>
    </w:pPr>
  </w:style>
  <w:style w:type="character" w:customStyle="1" w:styleId="a8">
    <w:name w:val="Верхний колонтитул Знак"/>
    <w:basedOn w:val="a0"/>
    <w:link w:val="a7"/>
    <w:uiPriority w:val="99"/>
    <w:rsid w:val="00C73162"/>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C73162"/>
    <w:pPr>
      <w:tabs>
        <w:tab w:val="center" w:pos="4677"/>
        <w:tab w:val="right" w:pos="9355"/>
      </w:tabs>
      <w:spacing w:line="240" w:lineRule="auto"/>
    </w:pPr>
  </w:style>
  <w:style w:type="character" w:customStyle="1" w:styleId="aa">
    <w:name w:val="Нижний колонтитул Знак"/>
    <w:basedOn w:val="a0"/>
    <w:link w:val="a9"/>
    <w:uiPriority w:val="99"/>
    <w:rsid w:val="00C7316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8224</Words>
  <Characters>46877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Ж.В.</dc:creator>
  <cp:keywords/>
  <dc:description/>
  <cp:lastModifiedBy>Асташенкова Ирина Александровна</cp:lastModifiedBy>
  <cp:revision>2</cp:revision>
  <dcterms:created xsi:type="dcterms:W3CDTF">2023-05-22T07:06:00Z</dcterms:created>
  <dcterms:modified xsi:type="dcterms:W3CDTF">2023-05-22T07:06:00Z</dcterms:modified>
</cp:coreProperties>
</file>