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78" w:rsidRDefault="00882378" w:rsidP="00DB68B5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29C8">
        <w:rPr>
          <w:rFonts w:ascii="Times New Roman" w:hAnsi="Times New Roman" w:cs="Times New Roman"/>
          <w:sz w:val="28"/>
          <w:szCs w:val="28"/>
        </w:rPr>
        <w:t>2</w:t>
      </w:r>
    </w:p>
    <w:p w:rsidR="004760E8" w:rsidRPr="004760E8" w:rsidRDefault="004760E8" w:rsidP="004760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4760E8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4760E8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541B" w:rsidRDefault="008E541B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E3669" w:rsidRDefault="00DE3669" w:rsidP="000744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9C8" w:rsidRDefault="000629C8" w:rsidP="000744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9C8">
        <w:rPr>
          <w:rFonts w:ascii="Times New Roman" w:hAnsi="Times New Roman" w:cs="Times New Roman"/>
          <w:b/>
          <w:bCs/>
          <w:sz w:val="28"/>
          <w:szCs w:val="28"/>
        </w:rPr>
        <w:t>Сведения о данных, методах их сбора и анализа, использованных для получения доказательств и обоснования результатов контрольного мероприятия</w:t>
      </w:r>
    </w:p>
    <w:p w:rsidR="008E541B" w:rsidRDefault="008E541B" w:rsidP="000744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15"/>
        <w:gridCol w:w="2835"/>
        <w:gridCol w:w="3214"/>
        <w:gridCol w:w="5149"/>
      </w:tblGrid>
      <w:tr w:rsidR="00DB68B5" w:rsidRPr="00DB68B5" w:rsidTr="00FE2006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8B5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8B5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8B5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8B5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</w:p>
        </w:tc>
        <w:tc>
          <w:tcPr>
            <w:tcW w:w="5149" w:type="dxa"/>
            <w:vAlign w:val="center"/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8B5">
              <w:rPr>
                <w:rFonts w:ascii="Times New Roman" w:eastAsia="Calibri" w:hAnsi="Times New Roman" w:cs="Times New Roman"/>
                <w:b/>
              </w:rPr>
              <w:t>Информация о наличии ограничений</w:t>
            </w:r>
          </w:p>
        </w:tc>
      </w:tr>
      <w:tr w:rsidR="00DB68B5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 Российской Федерации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 (далее – ЭП),</w:t>
            </w:r>
          </w:p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виде электрон</w:t>
            </w:r>
            <w:r w:rsidR="007B0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документов, подписанных ЭП, 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формируемых</w:t>
            </w:r>
          </w:p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только в информационных системах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Контент - анализ сведений официального интернет-портала правовой информации http://pravo.gov.ru, федерального портала проектов нормативных правовых актов https://regulation.gov.ru, справочно-правовых систем «КонсультантПлюс» и «Гарант»</w:t>
            </w:r>
          </w:p>
        </w:tc>
        <w:tc>
          <w:tcPr>
            <w:tcW w:w="5149" w:type="dxa"/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2B6266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DB68B5" w:rsidDel="00265F3E" w:rsidRDefault="002B6266" w:rsidP="002B6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DB68B5" w:rsidRDefault="002B6266" w:rsidP="00706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Правовые акты Правительства Российской Федерации, федеральных 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органов власти, в том числе по вопросам </w:t>
            </w:r>
            <w:r w:rsidR="005270F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и распоряжения земельными участками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DB68B5" w:rsidRDefault="002B6266" w:rsidP="002B62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в электронном виде, сформированная на 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основании бумажных документов, не подписанная ЭП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CB26EC" w:rsidRDefault="002B6266" w:rsidP="000744F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Контент-анализ сведений ИАС УВГА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(Хранилище документов),</w:t>
            </w:r>
            <w:r w:rsidRPr="00CB26EC">
              <w:t xml:space="preserve"> </w:t>
            </w:r>
            <w:r w:rsidR="007B04A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официальные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сайт</w:t>
            </w:r>
            <w:r w:rsidR="007B04A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ы Росимущества,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Росреестра,</w:t>
            </w:r>
            <w:r w:rsidRPr="00CB26EC"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ФГИАС ЕСУГИ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официального интернет-портала правовой информации http://pravo.gov.ru, справочно-правовых систем «КонсультантПлюс» и «Гарант»,</w:t>
            </w:r>
            <w:r w:rsidR="000744F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запрос информации и контент-анализ полученных документов и сведений</w:t>
            </w:r>
          </w:p>
        </w:tc>
        <w:tc>
          <w:tcPr>
            <w:tcW w:w="5149" w:type="dxa"/>
          </w:tcPr>
          <w:p w:rsidR="002B6266" w:rsidRPr="00CB26EC" w:rsidRDefault="00706FFA" w:rsidP="002B626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акты Росимущества 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вопросам управления </w:t>
            </w:r>
            <w:r w:rsidR="001A01D5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и распоряжения 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земельными ресурсами н</w:t>
            </w:r>
            <w:r w:rsidR="007B04A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е систематизированы и </w:t>
            </w:r>
            <w:r w:rsidR="007B04A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т в открытых источниках, в том числе в ФГИАС ЕСУГИ, в связи с чем запрошены.</w:t>
            </w:r>
          </w:p>
          <w:p w:rsidR="002B6266" w:rsidRPr="00CB26EC" w:rsidRDefault="002B6266" w:rsidP="002B626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DB68B5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стратегического планирования 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706FFA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Контент</w:t>
            </w:r>
            <w:r w:rsidR="00DB68B5"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-анализ сведений Государственной автоматизированной системы «Управление», официального интернет-портала правовой информации http://pravo.gov.ru,  справочно-правовых систем «КонсультантПлюс» и «Гарант».</w:t>
            </w:r>
          </w:p>
        </w:tc>
        <w:tc>
          <w:tcPr>
            <w:tcW w:w="5149" w:type="dxa"/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2B6266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DB68B5" w:rsidRDefault="002B6266" w:rsidP="002B6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CB26EC" w:rsidRDefault="002B6266" w:rsidP="002B6266">
            <w:pPr>
              <w:spacing w:after="0" w:line="240" w:lineRule="auto"/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Поручения Президента Российской Федерации и Правительства Российской Федерации по вопросам регулирования земельных отношений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CB26EC" w:rsidRDefault="002B6266" w:rsidP="002B626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Pr="00CB26EC" w:rsidRDefault="002B6266" w:rsidP="002B626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Запрос информации у объект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266" w:rsidRPr="00CB26EC" w:rsidRDefault="00706FFA" w:rsidP="002B626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–анализ, полученных </w:t>
            </w:r>
            <w:r w:rsidR="002B626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9" w:type="dxa"/>
          </w:tcPr>
          <w:p w:rsidR="002B6266" w:rsidRPr="00CB26EC" w:rsidRDefault="002B6266" w:rsidP="007B04A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поручений Президента Российской Федерации и Правительства Российской Федерации по вопросам регулирования земельных отношений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7B04A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т в открытых источниках, в связи с чем запрошены.</w:t>
            </w:r>
          </w:p>
        </w:tc>
      </w:tr>
      <w:tr w:rsidR="00DB68B5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2B6266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2B6266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Ведомственные акты, определяющие функциональные и технические характеристики ведомственных ГИС и регулирующие наполнение 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>ГИС по вопросам распоряжения земельными ресурсами, включая вовлечение их в оборот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2B6266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2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2B6266" w:rsidRDefault="002B6266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ФГИС КИ.</w:t>
            </w:r>
          </w:p>
          <w:p w:rsidR="00DB68B5" w:rsidRDefault="002B6266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266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у объектов контрольного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6266" w:rsidRPr="00DB68B5" w:rsidRDefault="00706FFA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–анализ, полученных </w:t>
            </w:r>
            <w:r w:rsidR="002B626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2B626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9" w:type="dxa"/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Ряд </w:t>
            </w:r>
            <w:r w:rsidR="002B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ведомственных 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актов уполномоченных органов</w:t>
            </w:r>
            <w:r w:rsidR="002B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B04A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определяющих</w:t>
            </w:r>
            <w:r w:rsidR="002B6266" w:rsidRPr="002B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функциональные и технические характеристики </w:t>
            </w:r>
            <w:r w:rsidR="007B04A3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ведомственных ГИС и регулирующих</w:t>
            </w:r>
            <w:r w:rsidR="002B6266" w:rsidRPr="002B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наполнение ГИС по вопросам учета земельных ресурсов</w:t>
            </w:r>
            <w:r w:rsidR="002B62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6266" w:rsidRPr="002B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систематизированы и отсутствует в открытых источниках, в том числе в </w:t>
            </w:r>
            <w:r w:rsidR="002B6266">
              <w:rPr>
                <w:rFonts w:ascii="Times New Roman" w:eastAsia="Calibri" w:hAnsi="Times New Roman" w:cs="Times New Roman"/>
                <w:sz w:val="24"/>
                <w:szCs w:val="24"/>
              </w:rPr>
              <w:t>ФГИС КИ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, в связи с чем запрошены.</w:t>
            </w:r>
          </w:p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Анализ данных осложнялся их большим количеством.</w:t>
            </w:r>
          </w:p>
        </w:tc>
      </w:tr>
      <w:tr w:rsidR="00DB68B5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137166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137166" w:rsidP="00706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Статистическая и аналитическая информация по вопросам 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вовлечения в оборот земельных участков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137166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ЭП. 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137166" w:rsidRDefault="00137166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у объектов контрольного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68B5" w:rsidRPr="00DB68B5" w:rsidRDefault="00706FFA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Контент</w:t>
            </w:r>
            <w:r w:rsidR="00DB68B5"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–анализ, полученных данных.</w:t>
            </w:r>
          </w:p>
        </w:tc>
        <w:tc>
          <w:tcPr>
            <w:tcW w:w="5149" w:type="dxa"/>
          </w:tcPr>
          <w:p w:rsidR="00DB68B5" w:rsidRPr="00DB68B5" w:rsidRDefault="00DB68B5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Большинство документов 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137166"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137166"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="00137166"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вовлечения в оборот </w:t>
            </w:r>
            <w:r w:rsidR="00137166"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земельных ресурсов 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не размещены в открытом доступе, в связи с чем запрошены.</w:t>
            </w:r>
          </w:p>
          <w:p w:rsidR="00DB68B5" w:rsidRPr="00DB68B5" w:rsidRDefault="00DB68B5" w:rsidP="00137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Сверка сведений, полученных из нескольких источников (</w:t>
            </w:r>
            <w:r w:rsidR="00137166">
              <w:rPr>
                <w:rFonts w:ascii="Times New Roman" w:eastAsia="Calibri" w:hAnsi="Times New Roman" w:cs="Times New Roman"/>
                <w:sz w:val="24"/>
                <w:szCs w:val="24"/>
              </w:rPr>
              <w:t>объекты контрольного мероприятия</w:t>
            </w: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официальная отчетность) </w:t>
            </w:r>
            <w:r w:rsidR="00137166" w:rsidRPr="00137166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свидетельствует о наличии противоречий в представленных данных.</w:t>
            </w:r>
          </w:p>
        </w:tc>
      </w:tr>
      <w:tr w:rsidR="00DB68B5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CA54B4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CA54B4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Единого государственного реестра недвижимости (далее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A5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ЕГРН)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B68B5" w:rsidRPr="00DB68B5" w:rsidRDefault="00CA54B4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4B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CA54B4" w:rsidRDefault="00DB68B5" w:rsidP="00CA5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информации у объектов </w:t>
            </w:r>
            <w:r w:rsidR="00CA54B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контрольного мероприятия.</w:t>
            </w:r>
          </w:p>
          <w:p w:rsidR="00DB68B5" w:rsidRPr="00DB68B5" w:rsidRDefault="00706FFA" w:rsidP="00CA5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Контент</w:t>
            </w:r>
            <w:r w:rsidR="00DB68B5"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–анализ, полученных данных, статистический анализ.</w:t>
            </w:r>
          </w:p>
        </w:tc>
        <w:tc>
          <w:tcPr>
            <w:tcW w:w="5149" w:type="dxa"/>
          </w:tcPr>
          <w:p w:rsidR="00D96E90" w:rsidRPr="00D96E90" w:rsidRDefault="00706FFA" w:rsidP="00D96E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Отдельные с</w:t>
            </w:r>
            <w:r w:rsidR="00D96E90"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>ведения из ЕГРН не размещены в открытом доступе, доступ инспекторов Счетной палаты Российской Федерации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отдельным данным</w:t>
            </w:r>
            <w:r w:rsidR="00D96E90"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ФГИС ЕГРН</w:t>
            </w:r>
            <w:r w:rsidR="00D96E90" w:rsidRPr="005B1DA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D96E90"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</w:t>
            </w:r>
            <w:r w:rsidR="00D96E90"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связи с чем запрошены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выписки и </w:t>
            </w:r>
            <w:r w:rsidR="00D96E90"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>выгрузки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данных</w:t>
            </w:r>
            <w:r w:rsidR="00D96E90"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ФГИС ЕГРН о конкретных земельных участках, содержащихся в ЕГРН.</w:t>
            </w:r>
          </w:p>
          <w:p w:rsidR="00D96E90" w:rsidRPr="00D96E90" w:rsidRDefault="00D96E90" w:rsidP="00D96E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>Анализ информации осложнялся отсутствием доступа к ФГИС ЕГРН, большим объемом документов.</w:t>
            </w:r>
          </w:p>
          <w:p w:rsidR="00DB68B5" w:rsidRPr="00DB68B5" w:rsidRDefault="00D96E90" w:rsidP="00D96E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E90">
              <w:rPr>
                <w:rFonts w:ascii="Times New Roman" w:eastAsia="Calibri" w:hAnsi="Times New Roman" w:cs="Times New Roman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общество,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94009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94009" w:rsidRDefault="00994009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994009" w:rsidRPr="00CA54B4" w:rsidRDefault="00994009" w:rsidP="00706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00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из публичной кадастровой карты Федеральной службы государственной реги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>страции, кадастра и картографии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994009" w:rsidRPr="00CA54B4" w:rsidRDefault="00994009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00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электронном виде, не подписанная усиленной квалифицированной ЭП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994009" w:rsidRPr="00DB68B5" w:rsidRDefault="00994009" w:rsidP="00CA5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009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кадастровая карта</w:t>
            </w:r>
          </w:p>
        </w:tc>
        <w:tc>
          <w:tcPr>
            <w:tcW w:w="5149" w:type="dxa"/>
          </w:tcPr>
          <w:p w:rsidR="00994009" w:rsidRPr="00D96E90" w:rsidRDefault="00994009" w:rsidP="005E0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009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отсутствуют.</w:t>
            </w:r>
          </w:p>
        </w:tc>
      </w:tr>
      <w:tr w:rsidR="005B1DA0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B1DA0" w:rsidRDefault="005B1DA0" w:rsidP="00DB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5B1DA0" w:rsidRPr="00994009" w:rsidRDefault="005B1DA0" w:rsidP="00706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DA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 документы по вопросам учета</w:t>
            </w:r>
            <w:r w:rsidR="00706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распоряжения федеральными земельными участками</w:t>
            </w:r>
            <w:r w:rsidRPr="005B1DA0">
              <w:rPr>
                <w:rFonts w:ascii="Times New Roman" w:eastAsia="Calibri" w:hAnsi="Times New Roman" w:cs="Times New Roman"/>
                <w:sz w:val="24"/>
                <w:szCs w:val="24"/>
              </w:rPr>
              <w:t>, размещенные в ФГИАС ЕСУГИ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B1DA0" w:rsidRPr="00994009" w:rsidRDefault="005B1DA0" w:rsidP="00DB68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DA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виде электронных документов, подписанных ЭП, сформированных объектами контрольного мероприятия на основании бумажных документов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632854" w:rsidRDefault="005B1DA0" w:rsidP="00CA5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DA0">
              <w:rPr>
                <w:rFonts w:ascii="Times New Roman" w:eastAsia="Calibri" w:hAnsi="Times New Roman" w:cs="Times New Roman"/>
                <w:sz w:val="24"/>
                <w:szCs w:val="24"/>
              </w:rPr>
              <w:t>ФГИАС ЕСУГИ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B1DA0" w:rsidRDefault="005B1DA0" w:rsidP="00CA5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реестр федерального имущества (РФИ).</w:t>
            </w:r>
          </w:p>
          <w:p w:rsidR="005B1DA0" w:rsidRDefault="005B1DA0" w:rsidP="005B1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информации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уполномоченных органов.</w:t>
            </w:r>
          </w:p>
          <w:p w:rsidR="005B1DA0" w:rsidRPr="00994009" w:rsidRDefault="005B1DA0" w:rsidP="00632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8B5">
              <w:rPr>
                <w:rFonts w:ascii="Times New Roman" w:eastAsia="Calibri" w:hAnsi="Times New Roman" w:cs="Times New Roman"/>
                <w:sz w:val="24"/>
                <w:szCs w:val="24"/>
              </w:rPr>
              <w:t>Контент–анализ, полученных данных.</w:t>
            </w:r>
          </w:p>
        </w:tc>
        <w:tc>
          <w:tcPr>
            <w:tcW w:w="5149" w:type="dxa"/>
          </w:tcPr>
          <w:p w:rsidR="00A27D58" w:rsidRPr="00A27D58" w:rsidRDefault="00A27D58" w:rsidP="00A27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D5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5B1DA0" w:rsidRPr="00994009" w:rsidRDefault="00A27D58" w:rsidP="00632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(Росимущество, </w:t>
            </w:r>
            <w:r w:rsidR="00632854" w:rsidRPr="00632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Росреестр, </w:t>
            </w:r>
            <w:r w:rsidRPr="00A27D58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21799D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1799D" w:rsidRDefault="00632854" w:rsidP="00217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21799D" w:rsidRPr="00023989" w:rsidRDefault="002873C7" w:rsidP="00217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закупках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21799D" w:rsidRPr="005E0139" w:rsidRDefault="002873C7" w:rsidP="00217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виде электронных документов, подписанных ЭП, сформированных объектами контрольного мероприятия на основании бумажных документов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21799D" w:rsidRPr="005E0139" w:rsidRDefault="002873C7" w:rsidP="00217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Единая информационн</w:t>
            </w: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ая система в сфере закупок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9" w:type="dxa"/>
          </w:tcPr>
          <w:p w:rsidR="002873C7" w:rsidRPr="002873C7" w:rsidRDefault="002873C7" w:rsidP="002873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данных высокая.</w:t>
            </w:r>
          </w:p>
          <w:p w:rsidR="0021799D" w:rsidRPr="00D96E90" w:rsidRDefault="002873C7" w:rsidP="002873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Большой объем информации затрудняет ее анализ.</w:t>
            </w:r>
          </w:p>
        </w:tc>
      </w:tr>
      <w:tr w:rsidR="002A2833" w:rsidRPr="00DB68B5" w:rsidTr="00FE200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A2833" w:rsidRDefault="002A2833" w:rsidP="00217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5" w:type="dxa"/>
            <w:shd w:val="clear" w:color="auto" w:fill="auto"/>
            <w:tcMar>
              <w:left w:w="57" w:type="dxa"/>
              <w:right w:w="57" w:type="dxa"/>
            </w:tcMar>
          </w:tcPr>
          <w:p w:rsidR="002A2833" w:rsidRPr="002873C7" w:rsidRDefault="002A2833" w:rsidP="000744F6">
            <w:pPr>
              <w:spacing w:after="0" w:line="240" w:lineRule="auto"/>
              <w:ind w:right="-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2833">
              <w:rPr>
                <w:rFonts w:ascii="Times New Roman" w:eastAsia="Calibri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A2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социологического опроса компаний об их опыте покупки, аренды или установления сервитута в отношении земель, находящихся в государственной </w:t>
            </w:r>
            <w:r w:rsidRPr="000744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федеральной собственности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2A2833" w:rsidRPr="002873C7" w:rsidRDefault="002A2833" w:rsidP="00217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83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электронном виде, не подписанная усиленной квалифицированной ЭП</w:t>
            </w:r>
          </w:p>
        </w:tc>
        <w:tc>
          <w:tcPr>
            <w:tcW w:w="3214" w:type="dxa"/>
            <w:shd w:val="clear" w:color="auto" w:fill="auto"/>
            <w:tcMar>
              <w:left w:w="57" w:type="dxa"/>
              <w:right w:w="57" w:type="dxa"/>
            </w:tcMar>
          </w:tcPr>
          <w:p w:rsidR="002A2833" w:rsidRPr="002A2833" w:rsidRDefault="002A2833" w:rsidP="002A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информации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коммерческих организаций</w:t>
            </w:r>
            <w:r w:rsidRPr="002A28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A2833" w:rsidRDefault="002A2833" w:rsidP="002A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833">
              <w:rPr>
                <w:rFonts w:ascii="Times New Roman" w:eastAsia="Calibri" w:hAnsi="Times New Roman" w:cs="Times New Roman"/>
                <w:sz w:val="24"/>
                <w:szCs w:val="24"/>
              </w:rPr>
              <w:t>Контент–анализ, полученных данных, статистический анализ.</w:t>
            </w:r>
          </w:p>
        </w:tc>
        <w:tc>
          <w:tcPr>
            <w:tcW w:w="5149" w:type="dxa"/>
          </w:tcPr>
          <w:p w:rsidR="00773B8C" w:rsidRDefault="002A2833" w:rsidP="002A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Субъективный характер представленной информации. </w:t>
            </w:r>
          </w:p>
          <w:p w:rsidR="002A2833" w:rsidRPr="002873C7" w:rsidRDefault="00773B8C" w:rsidP="002A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A2833">
              <w:rPr>
                <w:rFonts w:ascii="Times New Roman" w:eastAsia="Calibri" w:hAnsi="Times New Roman" w:cs="Times New Roman"/>
                <w:sz w:val="24"/>
                <w:szCs w:val="24"/>
              </w:rPr>
              <w:t>евысоки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r w:rsidR="002A2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запросом </w:t>
            </w:r>
            <w:r w:rsidR="002A2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бизнес-сообщества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влечет недостаточную репрезентативность выборки.</w:t>
            </w:r>
          </w:p>
        </w:tc>
      </w:tr>
    </w:tbl>
    <w:p w:rsidR="00DB68B5" w:rsidRPr="00DB68B5" w:rsidRDefault="00DB68B5" w:rsidP="000744F6">
      <w:pPr>
        <w:spacing w:after="0" w:line="240" w:lineRule="auto"/>
        <w:ind w:left="142" w:right="-17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B68B5">
        <w:rPr>
          <w:rFonts w:ascii="Times New Roman" w:eastAsia="Calibri" w:hAnsi="Times New Roman" w:cs="Times New Roman"/>
          <w:sz w:val="24"/>
          <w:szCs w:val="28"/>
          <w:vertAlign w:val="superscript"/>
        </w:rPr>
        <w:t>1</w:t>
      </w:r>
      <w:r w:rsidRPr="00DB68B5">
        <w:rPr>
          <w:rFonts w:ascii="Times New Roman" w:eastAsia="Calibri" w:hAnsi="Times New Roman" w:cs="Times New Roman"/>
          <w:sz w:val="24"/>
          <w:szCs w:val="28"/>
        </w:rPr>
        <w:t xml:space="preserve"> ИАС УВГА – информационно-аналитическая система удаленного проведения внешнего государственного аудита (Счетн</w:t>
      </w:r>
      <w:r w:rsidR="000744F6">
        <w:rPr>
          <w:rFonts w:ascii="Times New Roman" w:eastAsia="Calibri" w:hAnsi="Times New Roman" w:cs="Times New Roman"/>
          <w:sz w:val="24"/>
          <w:szCs w:val="28"/>
        </w:rPr>
        <w:t>ая палата Российской Федерации).</w:t>
      </w:r>
    </w:p>
    <w:p w:rsidR="00DB68B5" w:rsidRDefault="00DB68B5" w:rsidP="000744F6">
      <w:pPr>
        <w:spacing w:after="0" w:line="240" w:lineRule="auto"/>
        <w:ind w:left="142" w:right="-17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B68B5">
        <w:rPr>
          <w:rFonts w:ascii="Times New Roman" w:eastAsia="Calibri" w:hAnsi="Times New Roman" w:cs="Times New Roman"/>
          <w:sz w:val="24"/>
          <w:szCs w:val="28"/>
          <w:vertAlign w:val="superscript"/>
        </w:rPr>
        <w:t xml:space="preserve">2 </w:t>
      </w:r>
      <w:r w:rsidRPr="00DB68B5">
        <w:rPr>
          <w:rFonts w:ascii="Times New Roman" w:eastAsia="Calibri" w:hAnsi="Times New Roman" w:cs="Times New Roman"/>
          <w:sz w:val="24"/>
          <w:szCs w:val="28"/>
        </w:rPr>
        <w:t>ФГИАС ЕСУГИ – федеральная государственная информационно-аналитическая система «Единая система управления государственным имуществом» (Росимущество).</w:t>
      </w:r>
    </w:p>
    <w:p w:rsidR="00DB68B5" w:rsidRPr="000744F6" w:rsidRDefault="0038412F" w:rsidP="000744F6">
      <w:pPr>
        <w:spacing w:after="0" w:line="240" w:lineRule="auto"/>
        <w:ind w:left="142" w:right="-17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744F6">
        <w:rPr>
          <w:rFonts w:ascii="Times New Roman" w:hAnsi="Times New Roman" w:cs="Times New Roman"/>
          <w:spacing w:val="-4"/>
          <w:sz w:val="24"/>
          <w:szCs w:val="28"/>
          <w:vertAlign w:val="superscript"/>
        </w:rPr>
        <w:t>3</w:t>
      </w:r>
      <w:r w:rsidRPr="000744F6">
        <w:rPr>
          <w:rFonts w:ascii="Times New Roman" w:hAnsi="Times New Roman" w:cs="Times New Roman"/>
          <w:spacing w:val="-4"/>
          <w:sz w:val="24"/>
          <w:szCs w:val="28"/>
        </w:rPr>
        <w:t xml:space="preserve"> ФГИС ЕГРН – федеральная государственная информационная система ведения Единого государственного реестра недвижимости (Росреестр).</w:t>
      </w:r>
    </w:p>
    <w:sectPr w:rsidR="00DB68B5" w:rsidRPr="000744F6" w:rsidSect="00632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DD" w:rsidRDefault="00D414DD" w:rsidP="00882378">
      <w:pPr>
        <w:spacing w:after="0" w:line="240" w:lineRule="auto"/>
      </w:pPr>
      <w:r>
        <w:separator/>
      </w:r>
    </w:p>
  </w:endnote>
  <w:endnote w:type="continuationSeparator" w:id="0">
    <w:p w:rsidR="00D414DD" w:rsidRDefault="00D414DD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54" w:rsidRDefault="006328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54" w:rsidRDefault="006328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54" w:rsidRDefault="006328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DD" w:rsidRDefault="00D414DD" w:rsidP="00882378">
      <w:pPr>
        <w:spacing w:after="0" w:line="240" w:lineRule="auto"/>
      </w:pPr>
      <w:r>
        <w:separator/>
      </w:r>
    </w:p>
  </w:footnote>
  <w:footnote w:type="continuationSeparator" w:id="0">
    <w:p w:rsidR="00D414DD" w:rsidRDefault="00D414DD" w:rsidP="008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54" w:rsidRDefault="006328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25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2854" w:rsidRPr="00632854" w:rsidRDefault="0063285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28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28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28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46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328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2854" w:rsidRDefault="0063285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54" w:rsidRDefault="006328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32"/>
    <w:rsid w:val="00023989"/>
    <w:rsid w:val="00023EBD"/>
    <w:rsid w:val="000629C8"/>
    <w:rsid w:val="000744F6"/>
    <w:rsid w:val="000A0859"/>
    <w:rsid w:val="000B334C"/>
    <w:rsid w:val="000D179E"/>
    <w:rsid w:val="000E2E32"/>
    <w:rsid w:val="000F66DD"/>
    <w:rsid w:val="0010407F"/>
    <w:rsid w:val="00137166"/>
    <w:rsid w:val="00167FFE"/>
    <w:rsid w:val="001A01D5"/>
    <w:rsid w:val="001C3ACE"/>
    <w:rsid w:val="001E7095"/>
    <w:rsid w:val="00200938"/>
    <w:rsid w:val="0021799D"/>
    <w:rsid w:val="00281F4B"/>
    <w:rsid w:val="002873C7"/>
    <w:rsid w:val="00291603"/>
    <w:rsid w:val="002A2833"/>
    <w:rsid w:val="002A2E65"/>
    <w:rsid w:val="002B49F9"/>
    <w:rsid w:val="002B6266"/>
    <w:rsid w:val="002B7A33"/>
    <w:rsid w:val="002E6E11"/>
    <w:rsid w:val="00300C28"/>
    <w:rsid w:val="003351BB"/>
    <w:rsid w:val="00376994"/>
    <w:rsid w:val="00377EB9"/>
    <w:rsid w:val="003839BC"/>
    <w:rsid w:val="0038412F"/>
    <w:rsid w:val="003A770A"/>
    <w:rsid w:val="003D4DF9"/>
    <w:rsid w:val="004334B2"/>
    <w:rsid w:val="004760E8"/>
    <w:rsid w:val="004E0D34"/>
    <w:rsid w:val="00515EFF"/>
    <w:rsid w:val="005270FF"/>
    <w:rsid w:val="00555613"/>
    <w:rsid w:val="005878B4"/>
    <w:rsid w:val="005B1DA0"/>
    <w:rsid w:val="005D61A1"/>
    <w:rsid w:val="005D7B6E"/>
    <w:rsid w:val="005E0139"/>
    <w:rsid w:val="00632854"/>
    <w:rsid w:val="006335DB"/>
    <w:rsid w:val="006436DD"/>
    <w:rsid w:val="00682FA3"/>
    <w:rsid w:val="006A1815"/>
    <w:rsid w:val="006A22E0"/>
    <w:rsid w:val="006B597D"/>
    <w:rsid w:val="00706FFA"/>
    <w:rsid w:val="007309AB"/>
    <w:rsid w:val="007333B7"/>
    <w:rsid w:val="007530D9"/>
    <w:rsid w:val="00773B8C"/>
    <w:rsid w:val="007851BD"/>
    <w:rsid w:val="007B04A3"/>
    <w:rsid w:val="007B4555"/>
    <w:rsid w:val="007D08D0"/>
    <w:rsid w:val="007D2A07"/>
    <w:rsid w:val="007E5D09"/>
    <w:rsid w:val="007F06F5"/>
    <w:rsid w:val="008312CE"/>
    <w:rsid w:val="00882378"/>
    <w:rsid w:val="008A3E0C"/>
    <w:rsid w:val="008E541B"/>
    <w:rsid w:val="00964261"/>
    <w:rsid w:val="00994009"/>
    <w:rsid w:val="009C4B5B"/>
    <w:rsid w:val="009E6204"/>
    <w:rsid w:val="00A0785A"/>
    <w:rsid w:val="00A155B6"/>
    <w:rsid w:val="00A25118"/>
    <w:rsid w:val="00A27D58"/>
    <w:rsid w:val="00A630FE"/>
    <w:rsid w:val="00A86466"/>
    <w:rsid w:val="00AB18E8"/>
    <w:rsid w:val="00AB3BC4"/>
    <w:rsid w:val="00AC3F3B"/>
    <w:rsid w:val="00B009A6"/>
    <w:rsid w:val="00B12A22"/>
    <w:rsid w:val="00B13750"/>
    <w:rsid w:val="00B36EA8"/>
    <w:rsid w:val="00B45311"/>
    <w:rsid w:val="00B4553F"/>
    <w:rsid w:val="00B547D5"/>
    <w:rsid w:val="00BD2787"/>
    <w:rsid w:val="00C01F88"/>
    <w:rsid w:val="00C21FFD"/>
    <w:rsid w:val="00C22E02"/>
    <w:rsid w:val="00C44C7D"/>
    <w:rsid w:val="00C64318"/>
    <w:rsid w:val="00C73D41"/>
    <w:rsid w:val="00C779D9"/>
    <w:rsid w:val="00CA54B4"/>
    <w:rsid w:val="00D11E0C"/>
    <w:rsid w:val="00D414DD"/>
    <w:rsid w:val="00D47A2D"/>
    <w:rsid w:val="00D936DE"/>
    <w:rsid w:val="00D96786"/>
    <w:rsid w:val="00D96E90"/>
    <w:rsid w:val="00DB5B6D"/>
    <w:rsid w:val="00DB68B5"/>
    <w:rsid w:val="00DD0EB1"/>
    <w:rsid w:val="00DE3669"/>
    <w:rsid w:val="00E15E42"/>
    <w:rsid w:val="00E7685B"/>
    <w:rsid w:val="00E8713A"/>
    <w:rsid w:val="00E87173"/>
    <w:rsid w:val="00E95948"/>
    <w:rsid w:val="00EA458C"/>
    <w:rsid w:val="00EC259B"/>
    <w:rsid w:val="00EF17C7"/>
    <w:rsid w:val="00F0450A"/>
    <w:rsid w:val="00F37374"/>
    <w:rsid w:val="00F5160D"/>
    <w:rsid w:val="00FA4ADB"/>
    <w:rsid w:val="00FE2006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7B5FD-1B5B-45A6-B95D-EDCF527C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character" w:customStyle="1" w:styleId="node-text3">
    <w:name w:val="node-text3"/>
    <w:basedOn w:val="a0"/>
    <w:rsid w:val="002B6266"/>
  </w:style>
  <w:style w:type="paragraph" w:styleId="a7">
    <w:name w:val="header"/>
    <w:basedOn w:val="a"/>
    <w:link w:val="a8"/>
    <w:uiPriority w:val="99"/>
    <w:unhideWhenUsed/>
    <w:rsid w:val="0063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2854"/>
  </w:style>
  <w:style w:type="paragraph" w:styleId="a9">
    <w:name w:val="footer"/>
    <w:basedOn w:val="a"/>
    <w:link w:val="aa"/>
    <w:uiPriority w:val="99"/>
    <w:unhideWhenUsed/>
    <w:rsid w:val="0063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3382-159E-46D6-B7AE-C6414831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Тимакова Ольга Ильинична</cp:lastModifiedBy>
  <cp:revision>2</cp:revision>
  <dcterms:created xsi:type="dcterms:W3CDTF">2024-03-18T09:36:00Z</dcterms:created>
  <dcterms:modified xsi:type="dcterms:W3CDTF">2024-03-18T09:36:00Z</dcterms:modified>
</cp:coreProperties>
</file>