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0"/>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53"/>
      </w:tblGrid>
      <w:tr w:rsidR="00090D87" w:rsidRPr="00090D87" w:rsidTr="00695FBE">
        <w:tc>
          <w:tcPr>
            <w:tcW w:w="5920" w:type="dxa"/>
          </w:tcPr>
          <w:p w:rsidR="00D57638" w:rsidRPr="00D40541" w:rsidRDefault="00D57638" w:rsidP="00063894">
            <w:pPr>
              <w:spacing w:line="372" w:lineRule="auto"/>
              <w:ind w:left="0" w:right="0" w:firstLine="0"/>
              <w:jc w:val="right"/>
              <w:rPr>
                <w:color w:val="FF0000"/>
                <w:sz w:val="24"/>
                <w:szCs w:val="24"/>
              </w:rPr>
            </w:pPr>
          </w:p>
        </w:tc>
        <w:tc>
          <w:tcPr>
            <w:tcW w:w="4253" w:type="dxa"/>
          </w:tcPr>
          <w:p w:rsidR="00D57638" w:rsidRPr="00DD752B" w:rsidRDefault="004009BF" w:rsidP="00BE5258">
            <w:pPr>
              <w:spacing w:line="240" w:lineRule="auto"/>
              <w:ind w:left="743" w:right="-568" w:firstLine="0"/>
              <w:jc w:val="center"/>
              <w:rPr>
                <w:sz w:val="24"/>
                <w:szCs w:val="24"/>
              </w:rPr>
            </w:pPr>
            <w:r w:rsidRPr="00DD752B">
              <w:rPr>
                <w:sz w:val="24"/>
                <w:szCs w:val="24"/>
              </w:rPr>
              <w:t xml:space="preserve">Приложение № </w:t>
            </w:r>
            <w:r w:rsidR="007D3AF6">
              <w:rPr>
                <w:sz w:val="24"/>
                <w:szCs w:val="24"/>
              </w:rPr>
              <w:t>5</w:t>
            </w:r>
          </w:p>
          <w:p w:rsidR="00D57638" w:rsidRPr="00090D87" w:rsidRDefault="003C3DAA" w:rsidP="00BE5258">
            <w:pPr>
              <w:spacing w:line="240" w:lineRule="auto"/>
              <w:ind w:left="743" w:right="-568" w:firstLine="0"/>
              <w:jc w:val="center"/>
              <w:rPr>
                <w:sz w:val="24"/>
                <w:szCs w:val="24"/>
              </w:rPr>
            </w:pPr>
            <w:r w:rsidRPr="00DD752B">
              <w:rPr>
                <w:sz w:val="24"/>
                <w:szCs w:val="24"/>
              </w:rPr>
              <w:t>к аналитической записке</w:t>
            </w:r>
          </w:p>
        </w:tc>
      </w:tr>
    </w:tbl>
    <w:p w:rsidR="004009BF" w:rsidRPr="008A7FDA" w:rsidRDefault="004009BF" w:rsidP="00551BF4">
      <w:pPr>
        <w:spacing w:line="240" w:lineRule="auto"/>
        <w:ind w:left="0" w:right="0" w:firstLine="0"/>
        <w:jc w:val="right"/>
        <w:rPr>
          <w:rFonts w:eastAsia="Times New Roman"/>
          <w:sz w:val="24"/>
        </w:rPr>
      </w:pPr>
    </w:p>
    <w:p w:rsidR="00D51639" w:rsidRDefault="00D51639" w:rsidP="00386C58">
      <w:pPr>
        <w:spacing w:line="240" w:lineRule="auto"/>
        <w:ind w:left="0" w:right="0"/>
        <w:jc w:val="center"/>
        <w:rPr>
          <w:rFonts w:eastAsia="Times New Roman"/>
          <w:b/>
          <w:sz w:val="24"/>
        </w:rPr>
      </w:pPr>
    </w:p>
    <w:p w:rsidR="00386C58" w:rsidRPr="0043093B" w:rsidRDefault="00EB1F37" w:rsidP="00386C58">
      <w:pPr>
        <w:spacing w:line="240" w:lineRule="auto"/>
        <w:ind w:left="0" w:right="0"/>
        <w:jc w:val="center"/>
        <w:rPr>
          <w:rFonts w:eastAsia="Times New Roman"/>
          <w:b/>
          <w:sz w:val="24"/>
        </w:rPr>
      </w:pPr>
      <w:r>
        <w:rPr>
          <w:rFonts w:eastAsia="Times New Roman"/>
          <w:b/>
          <w:sz w:val="24"/>
        </w:rPr>
        <w:t xml:space="preserve">Реализация </w:t>
      </w:r>
      <w:r w:rsidRPr="0043093B">
        <w:rPr>
          <w:rFonts w:eastAsia="Times New Roman"/>
          <w:b/>
          <w:sz w:val="24"/>
        </w:rPr>
        <w:t>пунктов</w:t>
      </w:r>
      <w:r w:rsidR="00386C58" w:rsidRPr="0043093B">
        <w:rPr>
          <w:rFonts w:eastAsia="Times New Roman"/>
          <w:b/>
          <w:sz w:val="24"/>
        </w:rPr>
        <w:t> 4</w:t>
      </w:r>
      <w:r w:rsidR="00881B23" w:rsidRPr="0043093B">
        <w:rPr>
          <w:rFonts w:eastAsia="Times New Roman"/>
          <w:b/>
          <w:sz w:val="24"/>
        </w:rPr>
        <w:t xml:space="preserve"> и 4</w:t>
      </w:r>
      <w:r w:rsidR="00881B23" w:rsidRPr="0043093B">
        <w:rPr>
          <w:rFonts w:eastAsia="Times New Roman"/>
          <w:b/>
          <w:sz w:val="24"/>
          <w:vertAlign w:val="superscript"/>
        </w:rPr>
        <w:t>1</w:t>
      </w:r>
      <w:r w:rsidR="00386C58" w:rsidRPr="0043093B">
        <w:rPr>
          <w:rFonts w:eastAsia="Times New Roman"/>
          <w:b/>
          <w:sz w:val="24"/>
        </w:rPr>
        <w:t xml:space="preserve"> Положения о мерах по обеспечению </w:t>
      </w:r>
    </w:p>
    <w:p w:rsidR="00386C58" w:rsidRDefault="00386C58" w:rsidP="00D226D7">
      <w:pPr>
        <w:spacing w:after="120" w:line="240" w:lineRule="auto"/>
        <w:ind w:left="0" w:right="0"/>
        <w:jc w:val="center"/>
        <w:rPr>
          <w:rFonts w:eastAsia="Times New Roman"/>
          <w:b/>
          <w:sz w:val="24"/>
        </w:rPr>
      </w:pPr>
      <w:r w:rsidRPr="0043093B">
        <w:rPr>
          <w:rFonts w:eastAsia="Times New Roman"/>
          <w:b/>
          <w:sz w:val="24"/>
        </w:rPr>
        <w:t>исполнения федерального</w:t>
      </w:r>
      <w:r w:rsidRPr="00C45C4C">
        <w:rPr>
          <w:rFonts w:eastAsia="Times New Roman"/>
          <w:b/>
          <w:sz w:val="24"/>
        </w:rPr>
        <w:t xml:space="preserve"> бюджета</w:t>
      </w:r>
    </w:p>
    <w:p w:rsidR="00B24E66" w:rsidRDefault="00B24E66" w:rsidP="00D226D7">
      <w:pPr>
        <w:spacing w:after="120" w:line="240" w:lineRule="auto"/>
        <w:ind w:left="0" w:right="0"/>
        <w:jc w:val="center"/>
        <w:rPr>
          <w:rFonts w:eastAsia="Times New Roman"/>
          <w:b/>
          <w:sz w:val="24"/>
        </w:rPr>
      </w:pPr>
    </w:p>
    <w:tbl>
      <w:tblPr>
        <w:tblStyle w:val="af0"/>
        <w:tblW w:w="10915" w:type="dxa"/>
        <w:tblInd w:w="-459" w:type="dxa"/>
        <w:tblLook w:val="04A0" w:firstRow="1" w:lastRow="0" w:firstColumn="1" w:lastColumn="0" w:noHBand="0" w:noVBand="1"/>
      </w:tblPr>
      <w:tblGrid>
        <w:gridCol w:w="4253"/>
        <w:gridCol w:w="6662"/>
      </w:tblGrid>
      <w:tr w:rsidR="002534AD" w:rsidRPr="008A7FDA" w:rsidTr="00552FBD">
        <w:trPr>
          <w:tblHeader/>
        </w:trPr>
        <w:tc>
          <w:tcPr>
            <w:tcW w:w="4253" w:type="dxa"/>
            <w:vAlign w:val="center"/>
          </w:tcPr>
          <w:p w:rsidR="0067146C" w:rsidRPr="00881B23" w:rsidRDefault="00EB1F37" w:rsidP="0067146C">
            <w:pPr>
              <w:spacing w:line="240" w:lineRule="auto"/>
              <w:ind w:left="0" w:right="0" w:firstLine="0"/>
              <w:jc w:val="center"/>
              <w:rPr>
                <w:rFonts w:eastAsia="Times New Roman"/>
                <w:b/>
                <w:sz w:val="20"/>
                <w:szCs w:val="20"/>
              </w:rPr>
            </w:pPr>
            <w:r>
              <w:rPr>
                <w:rFonts w:eastAsia="Times New Roman"/>
                <w:b/>
                <w:sz w:val="20"/>
                <w:szCs w:val="20"/>
              </w:rPr>
              <w:t>Положения пунктов</w:t>
            </w:r>
            <w:r w:rsidR="0067146C" w:rsidRPr="00C45C4C">
              <w:rPr>
                <w:rFonts w:eastAsia="Times New Roman"/>
                <w:b/>
                <w:sz w:val="20"/>
                <w:szCs w:val="20"/>
              </w:rPr>
              <w:t xml:space="preserve"> 4 </w:t>
            </w:r>
            <w:r w:rsidR="00881B23" w:rsidRPr="00881B23">
              <w:rPr>
                <w:rFonts w:eastAsia="Times New Roman"/>
                <w:b/>
                <w:sz w:val="20"/>
                <w:szCs w:val="20"/>
              </w:rPr>
              <w:t>и 4</w:t>
            </w:r>
            <w:r w:rsidR="00881B23" w:rsidRPr="00881B23">
              <w:rPr>
                <w:rFonts w:eastAsia="Times New Roman"/>
                <w:b/>
                <w:sz w:val="20"/>
                <w:szCs w:val="20"/>
                <w:vertAlign w:val="superscript"/>
              </w:rPr>
              <w:t>1</w:t>
            </w:r>
          </w:p>
          <w:p w:rsidR="0067146C" w:rsidRPr="00C45C4C" w:rsidRDefault="0067146C" w:rsidP="0067146C">
            <w:pPr>
              <w:spacing w:line="240" w:lineRule="auto"/>
              <w:ind w:left="0" w:right="0" w:firstLine="0"/>
              <w:jc w:val="center"/>
              <w:rPr>
                <w:rFonts w:eastAsia="Times New Roman"/>
                <w:b/>
                <w:sz w:val="20"/>
                <w:szCs w:val="20"/>
              </w:rPr>
            </w:pPr>
            <w:r w:rsidRPr="00C45C4C">
              <w:rPr>
                <w:rFonts w:eastAsia="Times New Roman"/>
                <w:b/>
                <w:sz w:val="20"/>
                <w:szCs w:val="20"/>
              </w:rPr>
              <w:t xml:space="preserve">Положения о мерах по обеспечению </w:t>
            </w:r>
          </w:p>
          <w:p w:rsidR="002534AD" w:rsidRPr="001F29DF" w:rsidRDefault="0067146C" w:rsidP="0067146C">
            <w:pPr>
              <w:spacing w:line="240" w:lineRule="auto"/>
              <w:ind w:left="0" w:right="0" w:firstLine="0"/>
              <w:jc w:val="center"/>
              <w:rPr>
                <w:rFonts w:eastAsia="Times New Roman"/>
                <w:b/>
                <w:color w:val="FF0000"/>
                <w:sz w:val="20"/>
                <w:szCs w:val="20"/>
              </w:rPr>
            </w:pPr>
            <w:r w:rsidRPr="00C45C4C">
              <w:rPr>
                <w:rFonts w:eastAsia="Times New Roman"/>
                <w:b/>
                <w:sz w:val="20"/>
                <w:szCs w:val="20"/>
              </w:rPr>
              <w:t>исполнения федерального бюджета</w:t>
            </w:r>
          </w:p>
        </w:tc>
        <w:tc>
          <w:tcPr>
            <w:tcW w:w="6662" w:type="dxa"/>
            <w:vAlign w:val="center"/>
          </w:tcPr>
          <w:p w:rsidR="0067146C" w:rsidRPr="00C45C4C" w:rsidRDefault="00EB1F37" w:rsidP="0067146C">
            <w:pPr>
              <w:spacing w:line="240" w:lineRule="auto"/>
              <w:ind w:left="0" w:right="0" w:firstLine="0"/>
              <w:jc w:val="center"/>
              <w:rPr>
                <w:rFonts w:eastAsia="Times New Roman"/>
                <w:b/>
                <w:sz w:val="20"/>
                <w:szCs w:val="20"/>
              </w:rPr>
            </w:pPr>
            <w:r>
              <w:rPr>
                <w:rFonts w:eastAsia="Times New Roman"/>
                <w:b/>
                <w:sz w:val="20"/>
                <w:szCs w:val="20"/>
              </w:rPr>
              <w:t>Реализация пунктов</w:t>
            </w:r>
            <w:r w:rsidR="0067146C" w:rsidRPr="00C45C4C">
              <w:rPr>
                <w:rFonts w:eastAsia="Times New Roman"/>
                <w:b/>
                <w:sz w:val="20"/>
                <w:szCs w:val="20"/>
              </w:rPr>
              <w:t xml:space="preserve"> 4 </w:t>
            </w:r>
            <w:r>
              <w:rPr>
                <w:rFonts w:eastAsia="Times New Roman"/>
                <w:b/>
                <w:sz w:val="20"/>
                <w:szCs w:val="20"/>
              </w:rPr>
              <w:t xml:space="preserve">и </w:t>
            </w:r>
            <w:r w:rsidRPr="00881B23">
              <w:rPr>
                <w:rFonts w:eastAsia="Times New Roman"/>
                <w:b/>
                <w:sz w:val="20"/>
                <w:szCs w:val="20"/>
              </w:rPr>
              <w:t>4</w:t>
            </w:r>
            <w:r w:rsidRPr="00881B23">
              <w:rPr>
                <w:rFonts w:eastAsia="Times New Roman"/>
                <w:b/>
                <w:sz w:val="20"/>
                <w:szCs w:val="20"/>
                <w:vertAlign w:val="superscript"/>
              </w:rPr>
              <w:t>1</w:t>
            </w:r>
          </w:p>
          <w:p w:rsidR="0067146C" w:rsidRPr="00C45C4C" w:rsidRDefault="0067146C" w:rsidP="0067146C">
            <w:pPr>
              <w:spacing w:line="240" w:lineRule="auto"/>
              <w:ind w:left="0" w:right="0" w:firstLine="0"/>
              <w:jc w:val="center"/>
              <w:rPr>
                <w:rFonts w:eastAsia="Times New Roman"/>
                <w:b/>
                <w:sz w:val="20"/>
                <w:szCs w:val="20"/>
              </w:rPr>
            </w:pPr>
            <w:r w:rsidRPr="00C45C4C">
              <w:rPr>
                <w:rFonts w:eastAsia="Times New Roman"/>
                <w:b/>
                <w:sz w:val="20"/>
                <w:szCs w:val="20"/>
              </w:rPr>
              <w:t xml:space="preserve">Положения о мерах по обеспечению </w:t>
            </w:r>
          </w:p>
          <w:p w:rsidR="002534AD" w:rsidRPr="001F29DF" w:rsidRDefault="0067146C" w:rsidP="0067146C">
            <w:pPr>
              <w:spacing w:line="240" w:lineRule="auto"/>
              <w:ind w:left="0" w:right="0" w:firstLine="0"/>
              <w:jc w:val="center"/>
              <w:rPr>
                <w:rFonts w:eastAsia="Times New Roman"/>
                <w:b/>
                <w:color w:val="FF0000"/>
                <w:sz w:val="20"/>
                <w:szCs w:val="20"/>
              </w:rPr>
            </w:pPr>
            <w:r w:rsidRPr="00C45C4C">
              <w:rPr>
                <w:rFonts w:eastAsia="Times New Roman"/>
                <w:b/>
                <w:sz w:val="20"/>
                <w:szCs w:val="20"/>
              </w:rPr>
              <w:t>исполнения федерального бюджета</w:t>
            </w:r>
          </w:p>
        </w:tc>
      </w:tr>
      <w:tr w:rsidR="002534AD" w:rsidRPr="008A7FDA" w:rsidTr="00552FBD">
        <w:tc>
          <w:tcPr>
            <w:tcW w:w="4253" w:type="dxa"/>
          </w:tcPr>
          <w:p w:rsidR="002534AD" w:rsidRPr="004553DD" w:rsidRDefault="0067146C" w:rsidP="008E7AC9">
            <w:pPr>
              <w:spacing w:line="240" w:lineRule="auto"/>
              <w:ind w:left="0" w:right="0" w:firstLine="426"/>
              <w:rPr>
                <w:rFonts w:eastAsia="Times New Roman"/>
                <w:sz w:val="20"/>
                <w:szCs w:val="20"/>
              </w:rPr>
            </w:pPr>
            <w:proofErr w:type="gramStart"/>
            <w:r w:rsidRPr="00C45C4C">
              <w:rPr>
                <w:rFonts w:eastAsia="Times New Roman"/>
                <w:bCs/>
                <w:sz w:val="20"/>
                <w:szCs w:val="20"/>
              </w:rPr>
              <w:t xml:space="preserve">Министерство финансов Российской Федерации на основании предложений главных распорядителей, </w:t>
            </w:r>
            <w:r w:rsidRPr="00C45C4C">
              <w:rPr>
                <w:rFonts w:eastAsia="Times New Roman"/>
                <w:b/>
                <w:bCs/>
                <w:sz w:val="20"/>
                <w:szCs w:val="20"/>
              </w:rPr>
              <w:t>сформированных не позднее 1</w:t>
            </w:r>
            <w:r w:rsidR="005042F4" w:rsidRPr="00C45C4C">
              <w:rPr>
                <w:rFonts w:eastAsia="Times New Roman"/>
                <w:b/>
                <w:bCs/>
                <w:sz w:val="20"/>
                <w:szCs w:val="20"/>
              </w:rPr>
              <w:t> </w:t>
            </w:r>
            <w:r w:rsidRPr="00C45C4C">
              <w:rPr>
                <w:rFonts w:eastAsia="Times New Roman"/>
                <w:b/>
                <w:bCs/>
                <w:sz w:val="20"/>
                <w:szCs w:val="20"/>
              </w:rPr>
              <w:t>марта текущего финансового года</w:t>
            </w:r>
            <w:r w:rsidRPr="00C45C4C">
              <w:rPr>
                <w:rFonts w:eastAsia="Times New Roman"/>
                <w:bCs/>
                <w:sz w:val="20"/>
                <w:szCs w:val="20"/>
              </w:rPr>
              <w:t xml:space="preserve"> или последнего рабочего дня до указанной даты</w:t>
            </w:r>
            <w:r w:rsidR="008E7AC9">
              <w:rPr>
                <w:rFonts w:eastAsia="Times New Roman"/>
                <w:bCs/>
                <w:sz w:val="20"/>
                <w:szCs w:val="20"/>
              </w:rPr>
              <w:t xml:space="preserve"> </w:t>
            </w:r>
            <w:r w:rsidR="008E7AC9" w:rsidRPr="008E7AC9">
              <w:rPr>
                <w:rFonts w:eastAsia="Times New Roman"/>
                <w:bCs/>
                <w:sz w:val="20"/>
                <w:szCs w:val="20"/>
              </w:rPr>
              <w:t>(не позднее 20 января</w:t>
            </w:r>
            <w:r w:rsidR="008E7AC9">
              <w:rPr>
                <w:rFonts w:eastAsia="Times New Roman"/>
                <w:bCs/>
                <w:sz w:val="20"/>
                <w:szCs w:val="20"/>
              </w:rPr>
              <w:t xml:space="preserve"> 2022 </w:t>
            </w:r>
            <w:r w:rsidR="008E7AC9" w:rsidRPr="008E7AC9">
              <w:rPr>
                <w:rFonts w:eastAsia="Times New Roman"/>
                <w:bCs/>
                <w:sz w:val="20"/>
                <w:szCs w:val="20"/>
              </w:rPr>
              <w:t>года по государственным контрактам, заключенным в целях осуществления капитальных вложений в объекты государственной собственности Российской Федерации),</w:t>
            </w:r>
            <w:r w:rsidR="008E7AC9">
              <w:rPr>
                <w:rFonts w:eastAsia="Times New Roman"/>
                <w:bCs/>
                <w:sz w:val="20"/>
                <w:szCs w:val="20"/>
              </w:rPr>
              <w:t xml:space="preserve"> </w:t>
            </w:r>
            <w:r w:rsidRPr="00C45C4C">
              <w:rPr>
                <w:rFonts w:eastAsia="Times New Roman"/>
                <w:b/>
                <w:bCs/>
                <w:sz w:val="20"/>
                <w:szCs w:val="20"/>
              </w:rPr>
              <w:t>вносит в установленном поряд</w:t>
            </w:r>
            <w:r w:rsidR="00FC273B">
              <w:rPr>
                <w:rFonts w:eastAsia="Times New Roman"/>
                <w:b/>
                <w:bCs/>
                <w:sz w:val="20"/>
                <w:szCs w:val="20"/>
              </w:rPr>
              <w:t>ке изменения в сводную</w:t>
            </w:r>
            <w:r w:rsidRPr="00C45C4C">
              <w:rPr>
                <w:rFonts w:eastAsia="Times New Roman"/>
                <w:b/>
                <w:bCs/>
                <w:sz w:val="20"/>
                <w:szCs w:val="20"/>
              </w:rPr>
              <w:t xml:space="preserve"> роспись </w:t>
            </w:r>
            <w:r w:rsidRPr="00C45C4C">
              <w:rPr>
                <w:rFonts w:eastAsia="Times New Roman"/>
                <w:bCs/>
                <w:sz w:val="20"/>
                <w:szCs w:val="20"/>
              </w:rPr>
              <w:t>федерального бюджета на текущий финансовый год и</w:t>
            </w:r>
            <w:proofErr w:type="gramEnd"/>
            <w:r w:rsidRPr="00C45C4C">
              <w:rPr>
                <w:rFonts w:eastAsia="Times New Roman"/>
                <w:bCs/>
                <w:sz w:val="20"/>
                <w:szCs w:val="20"/>
              </w:rPr>
              <w:t xml:space="preserve"> плановый период </w:t>
            </w:r>
            <w:r w:rsidRPr="00C45C4C">
              <w:rPr>
                <w:rFonts w:eastAsia="Times New Roman"/>
                <w:b/>
                <w:bCs/>
                <w:sz w:val="20"/>
                <w:szCs w:val="20"/>
              </w:rPr>
              <w:t>в целях увеличения</w:t>
            </w:r>
            <w:r w:rsidRPr="00C45C4C">
              <w:rPr>
                <w:rFonts w:eastAsia="Times New Roman"/>
                <w:bCs/>
                <w:sz w:val="20"/>
                <w:szCs w:val="20"/>
              </w:rPr>
              <w:t xml:space="preserve"> </w:t>
            </w:r>
            <w:r w:rsidRPr="00C45C4C">
              <w:rPr>
                <w:rFonts w:eastAsia="Times New Roman"/>
                <w:b/>
                <w:bCs/>
                <w:sz w:val="20"/>
                <w:szCs w:val="20"/>
              </w:rPr>
              <w:t>бюджетных ассигнований</w:t>
            </w:r>
            <w:r w:rsidR="004F32E4">
              <w:rPr>
                <w:rStyle w:val="a5"/>
                <w:rFonts w:eastAsia="Times New Roman"/>
                <w:b/>
                <w:bCs/>
                <w:sz w:val="20"/>
                <w:szCs w:val="20"/>
              </w:rPr>
              <w:footnoteReference w:id="1"/>
            </w:r>
            <w:r w:rsidRPr="00C45C4C">
              <w:rPr>
                <w:rFonts w:eastAsia="Times New Roman"/>
                <w:b/>
                <w:bCs/>
                <w:sz w:val="20"/>
                <w:szCs w:val="20"/>
              </w:rPr>
              <w:t>:</w:t>
            </w:r>
          </w:p>
        </w:tc>
        <w:tc>
          <w:tcPr>
            <w:tcW w:w="6662" w:type="dxa"/>
          </w:tcPr>
          <w:p w:rsidR="002534AD" w:rsidRPr="008A7FDA" w:rsidRDefault="002534AD" w:rsidP="001F29DF">
            <w:pPr>
              <w:spacing w:line="240" w:lineRule="auto"/>
              <w:ind w:left="0" w:right="0" w:firstLine="459"/>
              <w:rPr>
                <w:rFonts w:eastAsia="Times New Roman"/>
                <w:sz w:val="20"/>
                <w:szCs w:val="20"/>
              </w:rPr>
            </w:pPr>
          </w:p>
        </w:tc>
      </w:tr>
      <w:tr w:rsidR="000E5C58" w:rsidRPr="000E5C58" w:rsidTr="00552FBD">
        <w:tc>
          <w:tcPr>
            <w:tcW w:w="4253" w:type="dxa"/>
          </w:tcPr>
          <w:p w:rsidR="00CB3CD3" w:rsidRPr="000E5C58" w:rsidRDefault="00CB3CD3" w:rsidP="00CB3CD3">
            <w:pPr>
              <w:overflowPunct/>
              <w:spacing w:line="240" w:lineRule="auto"/>
              <w:ind w:left="0" w:right="0" w:firstLine="540"/>
              <w:textAlignment w:val="auto"/>
              <w:rPr>
                <w:rFonts w:eastAsiaTheme="minorHAnsi"/>
                <w:bCs/>
                <w:sz w:val="20"/>
                <w:szCs w:val="20"/>
                <w:lang w:eastAsia="en-US"/>
              </w:rPr>
            </w:pPr>
            <w:r w:rsidRPr="000E5C58">
              <w:rPr>
                <w:rFonts w:eastAsiaTheme="minorHAnsi"/>
                <w:b/>
                <w:bCs/>
                <w:sz w:val="20"/>
                <w:szCs w:val="20"/>
                <w:lang w:eastAsia="en-US"/>
              </w:rPr>
              <w:t>на исполнение</w:t>
            </w:r>
            <w:r w:rsidRPr="000E5C58">
              <w:rPr>
                <w:rFonts w:eastAsiaTheme="minorHAnsi"/>
                <w:bCs/>
                <w:sz w:val="20"/>
                <w:szCs w:val="20"/>
                <w:lang w:eastAsia="en-US"/>
              </w:rPr>
              <w:t xml:space="preserve"> </w:t>
            </w:r>
            <w:r w:rsidRPr="000E5C58">
              <w:rPr>
                <w:rFonts w:eastAsiaTheme="minorHAnsi"/>
                <w:b/>
                <w:bCs/>
                <w:sz w:val="20"/>
                <w:szCs w:val="20"/>
                <w:lang w:eastAsia="en-US"/>
              </w:rPr>
              <w:t>заключенных государственных контрактов</w:t>
            </w:r>
            <w:r w:rsidRPr="000E5C58">
              <w:rPr>
                <w:rFonts w:eastAsiaTheme="minorHAnsi"/>
                <w:bCs/>
                <w:sz w:val="20"/>
                <w:szCs w:val="20"/>
                <w:lang w:eastAsia="en-US"/>
              </w:rPr>
              <w:t xml:space="preserve"> на поставку товаров, выполнение работ, оказание услуг, подлежавших в соответствии с условиями этих государственных контрактов </w:t>
            </w:r>
            <w:r w:rsidR="00236A73" w:rsidRPr="000E5C58">
              <w:rPr>
                <w:rFonts w:eastAsiaTheme="minorHAnsi"/>
                <w:b/>
                <w:bCs/>
                <w:sz w:val="20"/>
                <w:szCs w:val="20"/>
                <w:lang w:eastAsia="en-US"/>
              </w:rPr>
              <w:t>оплате в отчетном финансовом году,</w:t>
            </w:r>
            <w:r w:rsidR="00236A73" w:rsidRPr="000E5C58">
              <w:rPr>
                <w:rFonts w:eastAsiaTheme="minorHAnsi"/>
                <w:bCs/>
                <w:sz w:val="20"/>
                <w:szCs w:val="20"/>
                <w:lang w:eastAsia="en-US"/>
              </w:rPr>
              <w:t xml:space="preserve"> </w:t>
            </w:r>
            <w:r w:rsidRPr="000E5C58">
              <w:rPr>
                <w:rFonts w:eastAsiaTheme="minorHAnsi"/>
                <w:bCs/>
                <w:sz w:val="20"/>
                <w:szCs w:val="20"/>
                <w:lang w:eastAsia="en-US"/>
              </w:rPr>
              <w:t>в объеме, не превышающем остатка не использованных на начало текущего финансового года бюджетных</w:t>
            </w:r>
            <w:r w:rsidR="00AC4B6D" w:rsidRPr="000E5C58">
              <w:rPr>
                <w:rFonts w:eastAsiaTheme="minorHAnsi"/>
                <w:bCs/>
                <w:sz w:val="20"/>
                <w:szCs w:val="20"/>
                <w:lang w:eastAsia="en-US"/>
              </w:rPr>
              <w:t xml:space="preserve"> ассигнований на указанные цели</w:t>
            </w:r>
            <w:r w:rsidR="002C0339">
              <w:rPr>
                <w:rStyle w:val="a5"/>
                <w:rFonts w:eastAsiaTheme="minorHAnsi"/>
                <w:bCs/>
                <w:sz w:val="20"/>
                <w:szCs w:val="20"/>
                <w:lang w:eastAsia="en-US"/>
              </w:rPr>
              <w:footnoteReference w:id="2"/>
            </w:r>
          </w:p>
          <w:p w:rsidR="00CB3CD3" w:rsidRPr="000E5C58" w:rsidRDefault="00CB3CD3" w:rsidP="001F29DF">
            <w:pPr>
              <w:overflowPunct/>
              <w:spacing w:line="240" w:lineRule="auto"/>
              <w:ind w:left="0" w:right="0" w:firstLine="540"/>
              <w:textAlignment w:val="auto"/>
              <w:rPr>
                <w:rFonts w:eastAsiaTheme="minorHAnsi"/>
                <w:b/>
                <w:color w:val="FF0000"/>
                <w:sz w:val="20"/>
                <w:szCs w:val="20"/>
                <w:lang w:eastAsia="en-US"/>
              </w:rPr>
            </w:pPr>
          </w:p>
        </w:tc>
        <w:tc>
          <w:tcPr>
            <w:tcW w:w="6662" w:type="dxa"/>
          </w:tcPr>
          <w:p w:rsidR="00236A73" w:rsidRPr="000E5C58" w:rsidRDefault="00236A73" w:rsidP="00236A73">
            <w:pPr>
              <w:overflowPunct/>
              <w:autoSpaceDE/>
              <w:autoSpaceDN/>
              <w:adjustRightInd/>
              <w:spacing w:line="240" w:lineRule="auto"/>
              <w:ind w:left="0" w:right="0" w:firstLine="459"/>
              <w:textAlignment w:val="auto"/>
              <w:rPr>
                <w:rFonts w:eastAsia="Times New Roman"/>
                <w:color w:val="FF0000"/>
                <w:sz w:val="20"/>
                <w:szCs w:val="20"/>
              </w:rPr>
            </w:pPr>
            <w:r w:rsidRPr="0038745F">
              <w:rPr>
                <w:rFonts w:eastAsia="Times New Roman"/>
                <w:sz w:val="20"/>
                <w:szCs w:val="20"/>
              </w:rPr>
              <w:t>Объем изменений</w:t>
            </w:r>
            <w:r w:rsidR="00FC273B">
              <w:rPr>
                <w:rFonts w:eastAsia="Times New Roman"/>
                <w:sz w:val="20"/>
                <w:szCs w:val="20"/>
              </w:rPr>
              <w:t xml:space="preserve">, </w:t>
            </w:r>
            <w:proofErr w:type="spellStart"/>
            <w:r w:rsidR="00FC273B">
              <w:rPr>
                <w:rFonts w:eastAsia="Times New Roman"/>
                <w:sz w:val="20"/>
                <w:szCs w:val="20"/>
              </w:rPr>
              <w:t>внесенных</w:t>
            </w:r>
            <w:proofErr w:type="spellEnd"/>
            <w:r w:rsidR="00FC273B">
              <w:rPr>
                <w:rFonts w:eastAsia="Times New Roman"/>
                <w:sz w:val="20"/>
                <w:szCs w:val="20"/>
              </w:rPr>
              <w:t xml:space="preserve"> в сводную </w:t>
            </w:r>
            <w:r w:rsidRPr="0038745F">
              <w:rPr>
                <w:rFonts w:eastAsia="Times New Roman"/>
                <w:sz w:val="20"/>
                <w:szCs w:val="20"/>
              </w:rPr>
              <w:t xml:space="preserve">роспись, </w:t>
            </w:r>
            <w:r w:rsidRPr="002E5790">
              <w:rPr>
                <w:rFonts w:eastAsia="Times New Roman"/>
                <w:sz w:val="20"/>
                <w:szCs w:val="20"/>
              </w:rPr>
              <w:t>предусматривающих увеличение бюджетных ассигнований на 20</w:t>
            </w:r>
            <w:r w:rsidR="0038745F" w:rsidRPr="002E5790">
              <w:rPr>
                <w:rFonts w:eastAsia="Times New Roman"/>
                <w:sz w:val="20"/>
                <w:szCs w:val="20"/>
              </w:rPr>
              <w:t>22</w:t>
            </w:r>
            <w:r w:rsidRPr="002E5790">
              <w:rPr>
                <w:rFonts w:eastAsia="Times New Roman"/>
                <w:sz w:val="20"/>
                <w:szCs w:val="20"/>
              </w:rPr>
              <w:t xml:space="preserve"> год </w:t>
            </w:r>
            <w:r w:rsidR="000E1370" w:rsidRPr="002E5790">
              <w:rPr>
                <w:rFonts w:eastAsia="Times New Roman"/>
                <w:sz w:val="20"/>
                <w:szCs w:val="20"/>
              </w:rPr>
              <w:t xml:space="preserve">по </w:t>
            </w:r>
            <w:r w:rsidR="00ED4C1E" w:rsidRPr="002E5790">
              <w:rPr>
                <w:rFonts w:eastAsia="Times New Roman"/>
                <w:sz w:val="20"/>
                <w:szCs w:val="20"/>
              </w:rPr>
              <w:t>47</w:t>
            </w:r>
            <w:r w:rsidR="000E1370" w:rsidRPr="002E5790">
              <w:rPr>
                <w:rFonts w:eastAsia="Times New Roman"/>
                <w:sz w:val="20"/>
                <w:szCs w:val="20"/>
              </w:rPr>
              <w:t xml:space="preserve"> главн</w:t>
            </w:r>
            <w:r w:rsidR="00C45C4C" w:rsidRPr="002E5790">
              <w:rPr>
                <w:rFonts w:eastAsia="Times New Roman"/>
                <w:sz w:val="20"/>
                <w:szCs w:val="20"/>
              </w:rPr>
              <w:t>ому</w:t>
            </w:r>
            <w:r w:rsidR="000E1370" w:rsidRPr="002E5790">
              <w:rPr>
                <w:rFonts w:eastAsia="Times New Roman"/>
                <w:sz w:val="20"/>
                <w:szCs w:val="20"/>
              </w:rPr>
              <w:t xml:space="preserve"> распорядителям </w:t>
            </w:r>
            <w:r w:rsidRPr="002E5790">
              <w:rPr>
                <w:rFonts w:eastAsia="Times New Roman"/>
                <w:sz w:val="20"/>
                <w:szCs w:val="20"/>
              </w:rPr>
              <w:t xml:space="preserve">на исполнение заключенных государственных контрактов, </w:t>
            </w:r>
            <w:r w:rsidR="00B259CA" w:rsidRPr="002E5790">
              <w:rPr>
                <w:rFonts w:eastAsia="Times New Roman"/>
                <w:sz w:val="20"/>
                <w:szCs w:val="20"/>
              </w:rPr>
              <w:t xml:space="preserve">подлежавших оплате в </w:t>
            </w:r>
            <w:r w:rsidR="0038745F" w:rsidRPr="002E5790">
              <w:rPr>
                <w:rFonts w:eastAsia="Times New Roman"/>
                <w:sz w:val="20"/>
                <w:szCs w:val="20"/>
              </w:rPr>
              <w:t>2021</w:t>
            </w:r>
            <w:r w:rsidRPr="002E5790">
              <w:rPr>
                <w:rFonts w:eastAsia="Times New Roman"/>
                <w:sz w:val="20"/>
                <w:szCs w:val="20"/>
              </w:rPr>
              <w:t xml:space="preserve"> году, составил </w:t>
            </w:r>
            <w:r w:rsidR="00DB35BB" w:rsidRPr="002E5790">
              <w:rPr>
                <w:rFonts w:eastAsia="Times New Roman"/>
                <w:sz w:val="20"/>
                <w:szCs w:val="20"/>
              </w:rPr>
              <w:t>173 979,5</w:t>
            </w:r>
            <w:r w:rsidR="00DA7574" w:rsidRPr="002E5790">
              <w:rPr>
                <w:rFonts w:eastAsia="Times New Roman"/>
                <w:sz w:val="20"/>
                <w:szCs w:val="20"/>
              </w:rPr>
              <w:t> </w:t>
            </w:r>
            <w:r w:rsidRPr="002E5790">
              <w:rPr>
                <w:rFonts w:eastAsia="Times New Roman"/>
                <w:sz w:val="20"/>
                <w:szCs w:val="20"/>
              </w:rPr>
              <w:t>млн. рублей.</w:t>
            </w:r>
            <w:r w:rsidRPr="00C24507">
              <w:rPr>
                <w:rFonts w:eastAsia="Times New Roman"/>
                <w:sz w:val="20"/>
                <w:szCs w:val="20"/>
              </w:rPr>
              <w:t xml:space="preserve"> </w:t>
            </w:r>
          </w:p>
          <w:p w:rsidR="00B85CC6" w:rsidRDefault="00425C63" w:rsidP="000D3861">
            <w:pPr>
              <w:overflowPunct/>
              <w:autoSpaceDE/>
              <w:autoSpaceDN/>
              <w:adjustRightInd/>
              <w:spacing w:line="240" w:lineRule="auto"/>
              <w:ind w:left="0" w:right="0" w:firstLine="459"/>
              <w:textAlignment w:val="auto"/>
              <w:rPr>
                <w:rFonts w:eastAsia="Times New Roman"/>
                <w:b/>
                <w:bCs/>
                <w:sz w:val="20"/>
                <w:szCs w:val="20"/>
              </w:rPr>
            </w:pPr>
            <w:proofErr w:type="gramStart"/>
            <w:r w:rsidRPr="00AF045F">
              <w:rPr>
                <w:rFonts w:eastAsia="Times New Roman"/>
                <w:bCs/>
                <w:sz w:val="20"/>
                <w:szCs w:val="20"/>
              </w:rPr>
              <w:t>Так,</w:t>
            </w:r>
            <w:r w:rsidRPr="00AF045F">
              <w:rPr>
                <w:rFonts w:eastAsia="Times New Roman"/>
                <w:b/>
                <w:bCs/>
                <w:sz w:val="20"/>
                <w:szCs w:val="20"/>
              </w:rPr>
              <w:t xml:space="preserve"> п</w:t>
            </w:r>
            <w:r w:rsidR="00E131DA" w:rsidRPr="00AF045F">
              <w:rPr>
                <w:rFonts w:eastAsia="Times New Roman"/>
                <w:b/>
                <w:bCs/>
                <w:sz w:val="20"/>
                <w:szCs w:val="20"/>
              </w:rPr>
              <w:t>редложения</w:t>
            </w:r>
            <w:r w:rsidR="00117935" w:rsidRPr="00AF045F">
              <w:rPr>
                <w:rFonts w:eastAsia="Times New Roman"/>
                <w:b/>
                <w:bCs/>
                <w:sz w:val="20"/>
                <w:szCs w:val="20"/>
              </w:rPr>
              <w:t xml:space="preserve"> </w:t>
            </w:r>
            <w:r w:rsidR="00E76E73" w:rsidRPr="00AF045F">
              <w:rPr>
                <w:rFonts w:eastAsia="Times New Roman"/>
                <w:sz w:val="20"/>
                <w:szCs w:val="20"/>
              </w:rPr>
              <w:t>о внесен</w:t>
            </w:r>
            <w:r w:rsidR="00FC273B">
              <w:rPr>
                <w:rFonts w:eastAsia="Times New Roman"/>
                <w:sz w:val="20"/>
                <w:szCs w:val="20"/>
              </w:rPr>
              <w:t>ии изменений в сводную</w:t>
            </w:r>
            <w:r w:rsidR="00E76E73" w:rsidRPr="00AF045F">
              <w:rPr>
                <w:rFonts w:eastAsia="Times New Roman"/>
                <w:sz w:val="20"/>
                <w:szCs w:val="20"/>
              </w:rPr>
              <w:t xml:space="preserve"> роспись по основанию, применяемому по коду вида изменения 221 «</w:t>
            </w:r>
            <w:r w:rsidR="00E76E73" w:rsidRPr="00AF045F">
              <w:rPr>
                <w:rFonts w:eastAsiaTheme="minorHAnsi"/>
                <w:sz w:val="20"/>
                <w:szCs w:val="20"/>
                <w:lang w:eastAsia="en-US"/>
              </w:rPr>
              <w:t>Изменения, вносимые в случае увеличения бюджетных ассигнований текущего финансового года на оплату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объеме, не превышающем остатка не использованных на начало</w:t>
            </w:r>
            <w:proofErr w:type="gramEnd"/>
            <w:r w:rsidR="00E76E73" w:rsidRPr="00AF045F">
              <w:rPr>
                <w:rFonts w:eastAsiaTheme="minorHAnsi"/>
                <w:sz w:val="20"/>
                <w:szCs w:val="20"/>
                <w:lang w:eastAsia="en-US"/>
              </w:rPr>
              <w:t xml:space="preserve"> текущего финансового года бюджетных ассигнований на исполнение указанных государственных контрактов» (далее</w:t>
            </w:r>
            <w:r w:rsidR="009E36CA" w:rsidRPr="00AF045F">
              <w:rPr>
                <w:rFonts w:eastAsiaTheme="minorHAnsi"/>
                <w:sz w:val="20"/>
                <w:szCs w:val="20"/>
                <w:lang w:eastAsia="en-US"/>
              </w:rPr>
              <w:t xml:space="preserve"> – код вида изменения 221),</w:t>
            </w:r>
            <w:r w:rsidR="00620831" w:rsidRPr="00AF045F">
              <w:rPr>
                <w:rFonts w:eastAsia="Times New Roman"/>
                <w:b/>
                <w:bCs/>
                <w:sz w:val="20"/>
                <w:szCs w:val="20"/>
              </w:rPr>
              <w:t xml:space="preserve"> </w:t>
            </w:r>
            <w:r w:rsidR="00DB4CAB" w:rsidRPr="00AF045F">
              <w:rPr>
                <w:rFonts w:eastAsia="Times New Roman"/>
                <w:b/>
                <w:bCs/>
                <w:sz w:val="20"/>
                <w:szCs w:val="20"/>
              </w:rPr>
              <w:t>сформирован</w:t>
            </w:r>
            <w:r w:rsidR="00D8771E" w:rsidRPr="00AF045F">
              <w:rPr>
                <w:rFonts w:eastAsia="Times New Roman"/>
                <w:b/>
                <w:bCs/>
                <w:sz w:val="20"/>
                <w:szCs w:val="20"/>
              </w:rPr>
              <w:t>ы</w:t>
            </w:r>
            <w:r w:rsidRPr="00AF045F">
              <w:rPr>
                <w:rFonts w:eastAsia="Times New Roman"/>
                <w:b/>
                <w:bCs/>
                <w:sz w:val="20"/>
                <w:szCs w:val="20"/>
              </w:rPr>
              <w:t xml:space="preserve"> после 1 марта </w:t>
            </w:r>
            <w:r w:rsidRPr="00AF045F">
              <w:rPr>
                <w:rFonts w:eastAsia="Times New Roman"/>
                <w:b/>
                <w:bCs/>
                <w:sz w:val="20"/>
                <w:szCs w:val="20"/>
              </w:rPr>
              <w:lastRenderedPageBreak/>
              <w:t>2022</w:t>
            </w:r>
            <w:r w:rsidR="00197A35">
              <w:rPr>
                <w:rFonts w:eastAsia="Times New Roman"/>
                <w:b/>
                <w:bCs/>
                <w:sz w:val="20"/>
                <w:szCs w:val="20"/>
              </w:rPr>
              <w:t> </w:t>
            </w:r>
            <w:r w:rsidRPr="00AF045F">
              <w:rPr>
                <w:rFonts w:eastAsia="Times New Roman"/>
                <w:b/>
                <w:bCs/>
                <w:sz w:val="20"/>
                <w:szCs w:val="20"/>
              </w:rPr>
              <w:t>года</w:t>
            </w:r>
            <w:r w:rsidR="00D8771E" w:rsidRPr="00AF045F">
              <w:rPr>
                <w:rFonts w:eastAsia="Times New Roman"/>
                <w:b/>
                <w:bCs/>
                <w:sz w:val="20"/>
                <w:szCs w:val="20"/>
              </w:rPr>
              <w:t xml:space="preserve"> </w:t>
            </w:r>
            <w:r w:rsidR="0088473A" w:rsidRPr="00AF045F">
              <w:rPr>
                <w:rFonts w:eastAsia="Times New Roman"/>
                <w:bCs/>
                <w:sz w:val="20"/>
                <w:szCs w:val="20"/>
              </w:rPr>
              <w:t>по с</w:t>
            </w:r>
            <w:r w:rsidR="00E87C20">
              <w:rPr>
                <w:rFonts w:eastAsia="Times New Roman"/>
                <w:bCs/>
                <w:sz w:val="20"/>
                <w:szCs w:val="20"/>
              </w:rPr>
              <w:t>ледующим главным распорядителям</w:t>
            </w:r>
            <w:r w:rsidR="0088473A" w:rsidRPr="00AF045F">
              <w:rPr>
                <w:rFonts w:eastAsia="Times New Roman"/>
                <w:bCs/>
                <w:sz w:val="20"/>
                <w:szCs w:val="20"/>
              </w:rPr>
              <w:t xml:space="preserve">: </w:t>
            </w:r>
            <w:r w:rsidR="00536AFA" w:rsidRPr="00AF045F">
              <w:rPr>
                <w:rFonts w:eastAsia="Times New Roman"/>
                <w:b/>
                <w:bCs/>
                <w:sz w:val="20"/>
                <w:szCs w:val="20"/>
              </w:rPr>
              <w:t>МВД России – 10 марта </w:t>
            </w:r>
            <w:r w:rsidR="00CA187E" w:rsidRPr="00AF045F">
              <w:rPr>
                <w:rFonts w:eastAsia="Times New Roman"/>
                <w:b/>
                <w:bCs/>
                <w:sz w:val="20"/>
                <w:szCs w:val="20"/>
              </w:rPr>
              <w:t>2022 года,</w:t>
            </w:r>
            <w:r w:rsidR="00B4527E" w:rsidRPr="00AF045F">
              <w:rPr>
                <w:rFonts w:eastAsia="Times New Roman"/>
                <w:b/>
                <w:bCs/>
                <w:sz w:val="20"/>
                <w:szCs w:val="20"/>
              </w:rPr>
              <w:t xml:space="preserve"> </w:t>
            </w:r>
            <w:r w:rsidR="001A794E" w:rsidRPr="00AF045F">
              <w:rPr>
                <w:rFonts w:eastAsia="Times New Roman"/>
                <w:b/>
                <w:bCs/>
                <w:sz w:val="20"/>
                <w:szCs w:val="20"/>
              </w:rPr>
              <w:t xml:space="preserve">Минприроды России </w:t>
            </w:r>
            <w:r w:rsidR="00D33FFF" w:rsidRPr="00AF045F">
              <w:rPr>
                <w:rFonts w:eastAsia="Times New Roman"/>
                <w:b/>
                <w:bCs/>
                <w:sz w:val="20"/>
                <w:szCs w:val="20"/>
              </w:rPr>
              <w:t>–</w:t>
            </w:r>
            <w:r w:rsidR="001A794E" w:rsidRPr="00AF045F">
              <w:rPr>
                <w:rFonts w:eastAsia="Times New Roman"/>
                <w:b/>
                <w:bCs/>
                <w:sz w:val="20"/>
                <w:szCs w:val="20"/>
              </w:rPr>
              <w:t xml:space="preserve"> </w:t>
            </w:r>
            <w:r w:rsidR="00940410" w:rsidRPr="00AF045F">
              <w:rPr>
                <w:rFonts w:eastAsia="Times New Roman"/>
                <w:b/>
                <w:bCs/>
                <w:sz w:val="20"/>
                <w:szCs w:val="20"/>
              </w:rPr>
              <w:t>23 марта 2022 </w:t>
            </w:r>
            <w:r w:rsidR="000D3861">
              <w:rPr>
                <w:rFonts w:eastAsia="Times New Roman"/>
                <w:b/>
                <w:bCs/>
                <w:sz w:val="20"/>
                <w:szCs w:val="20"/>
              </w:rPr>
              <w:t>года.</w:t>
            </w:r>
          </w:p>
          <w:p w:rsidR="00FF0092" w:rsidRPr="000E5C58" w:rsidRDefault="00F2775D" w:rsidP="000D3861">
            <w:pPr>
              <w:overflowPunct/>
              <w:autoSpaceDE/>
              <w:autoSpaceDN/>
              <w:adjustRightInd/>
              <w:spacing w:line="240" w:lineRule="auto"/>
              <w:ind w:left="0" w:right="0" w:firstLine="459"/>
              <w:textAlignment w:val="auto"/>
              <w:rPr>
                <w:rFonts w:eastAsia="Times New Roman"/>
                <w:color w:val="FF0000"/>
                <w:sz w:val="20"/>
                <w:szCs w:val="20"/>
              </w:rPr>
            </w:pPr>
            <w:bookmarkStart w:id="1" w:name="_GoBack"/>
            <w:bookmarkEnd w:id="1"/>
            <w:r w:rsidRPr="00AF045F">
              <w:rPr>
                <w:rFonts w:eastAsia="Times New Roman"/>
                <w:bCs/>
                <w:sz w:val="20"/>
                <w:szCs w:val="20"/>
              </w:rPr>
              <w:t>Внесен</w:t>
            </w:r>
            <w:r w:rsidR="00FC273B">
              <w:rPr>
                <w:rFonts w:eastAsia="Times New Roman"/>
                <w:bCs/>
                <w:sz w:val="20"/>
                <w:szCs w:val="20"/>
              </w:rPr>
              <w:t>ие изменений в сводную</w:t>
            </w:r>
            <w:r w:rsidRPr="00AF045F">
              <w:rPr>
                <w:rFonts w:eastAsia="Times New Roman"/>
                <w:bCs/>
                <w:sz w:val="20"/>
                <w:szCs w:val="20"/>
              </w:rPr>
              <w:t xml:space="preserve"> </w:t>
            </w:r>
            <w:r w:rsidRPr="0038745F">
              <w:rPr>
                <w:rFonts w:eastAsia="Times New Roman"/>
                <w:bCs/>
                <w:sz w:val="20"/>
                <w:szCs w:val="20"/>
              </w:rPr>
              <w:t>роспись на 2022 год по основанию, применяемому по коду вида изменения 221,</w:t>
            </w:r>
            <w:r w:rsidRPr="0038745F">
              <w:rPr>
                <w:rFonts w:eastAsia="Times New Roman"/>
                <w:b/>
                <w:bCs/>
                <w:sz w:val="20"/>
                <w:szCs w:val="20"/>
              </w:rPr>
              <w:t xml:space="preserve"> </w:t>
            </w:r>
            <w:r w:rsidRPr="0038745F">
              <w:rPr>
                <w:rFonts w:eastAsia="Times New Roman"/>
                <w:bCs/>
                <w:sz w:val="20"/>
                <w:szCs w:val="20"/>
              </w:rPr>
              <w:t xml:space="preserve">осуществлялось </w:t>
            </w:r>
            <w:r w:rsidRPr="00C24507">
              <w:rPr>
                <w:rFonts w:eastAsia="Times New Roman"/>
                <w:bCs/>
                <w:sz w:val="20"/>
                <w:szCs w:val="20"/>
              </w:rPr>
              <w:t xml:space="preserve">Минфином </w:t>
            </w:r>
            <w:r w:rsidRPr="00D01FF9">
              <w:rPr>
                <w:rFonts w:eastAsia="Times New Roman"/>
                <w:bCs/>
                <w:sz w:val="20"/>
                <w:szCs w:val="20"/>
              </w:rPr>
              <w:t>России с 17 января по 31 марта 2022 года.</w:t>
            </w:r>
          </w:p>
        </w:tc>
      </w:tr>
      <w:tr w:rsidR="000E5C58" w:rsidRPr="000E5C58" w:rsidTr="00552FBD">
        <w:tc>
          <w:tcPr>
            <w:tcW w:w="4253" w:type="dxa"/>
          </w:tcPr>
          <w:p w:rsidR="001F29DF" w:rsidRPr="000E5C58" w:rsidRDefault="00D32324" w:rsidP="00D32324">
            <w:pPr>
              <w:spacing w:line="240" w:lineRule="auto"/>
              <w:ind w:left="0" w:right="0" w:firstLine="567"/>
              <w:rPr>
                <w:rFonts w:eastAsia="Times New Roman"/>
                <w:sz w:val="20"/>
                <w:szCs w:val="20"/>
              </w:rPr>
            </w:pPr>
            <w:r w:rsidRPr="000E5C58">
              <w:rPr>
                <w:rFonts w:eastAsia="Times New Roman"/>
                <w:b/>
                <w:sz w:val="20"/>
                <w:szCs w:val="20"/>
              </w:rPr>
              <w:lastRenderedPageBreak/>
              <w:t>на исполнение государственных контрактов</w:t>
            </w:r>
            <w:r w:rsidRPr="000E5C58">
              <w:rPr>
                <w:rFonts w:eastAsia="Times New Roman"/>
                <w:sz w:val="20"/>
                <w:szCs w:val="20"/>
              </w:rPr>
              <w:t xml:space="preserve"> на поставку товаров, выполнение работ, оказание услуг, </w:t>
            </w:r>
            <w:r w:rsidRPr="000E5C58">
              <w:rPr>
                <w:rFonts w:eastAsia="Times New Roman"/>
                <w:b/>
                <w:sz w:val="20"/>
                <w:szCs w:val="20"/>
              </w:rPr>
              <w:t xml:space="preserve">расчеты </w:t>
            </w:r>
            <w:r w:rsidRPr="000E5C58">
              <w:rPr>
                <w:rFonts w:eastAsia="Times New Roman"/>
                <w:sz w:val="20"/>
                <w:szCs w:val="20"/>
              </w:rPr>
              <w:t xml:space="preserve">по которым в отчетном финансовом году </w:t>
            </w:r>
            <w:r w:rsidRPr="000E5C58">
              <w:rPr>
                <w:rFonts w:eastAsia="Times New Roman"/>
                <w:b/>
                <w:sz w:val="20"/>
                <w:szCs w:val="20"/>
              </w:rPr>
              <w:t>осуществлялись с применением казначейского обеспечения обязательств</w:t>
            </w:r>
            <w:r w:rsidRPr="000E5C58">
              <w:rPr>
                <w:rFonts w:eastAsia="Times New Roman"/>
                <w:sz w:val="20"/>
                <w:szCs w:val="20"/>
              </w:rPr>
              <w:t>, в объеме, не превышающем остатка не использованных на начало текущего финансового года бюджетных</w:t>
            </w:r>
            <w:r w:rsidR="00AC4B6D" w:rsidRPr="000E5C58">
              <w:rPr>
                <w:rFonts w:eastAsia="Times New Roman"/>
                <w:sz w:val="20"/>
                <w:szCs w:val="20"/>
              </w:rPr>
              <w:t xml:space="preserve"> ассигнований на указанные цели</w:t>
            </w:r>
          </w:p>
          <w:p w:rsidR="000E5C58" w:rsidRPr="000E5C58" w:rsidRDefault="000E5C58" w:rsidP="00D32324">
            <w:pPr>
              <w:spacing w:line="240" w:lineRule="auto"/>
              <w:ind w:left="0" w:right="0" w:firstLine="567"/>
              <w:rPr>
                <w:rFonts w:eastAsia="Times New Roman"/>
                <w:b/>
                <w:color w:val="FF0000"/>
                <w:sz w:val="20"/>
                <w:szCs w:val="20"/>
              </w:rPr>
            </w:pPr>
          </w:p>
        </w:tc>
        <w:tc>
          <w:tcPr>
            <w:tcW w:w="6662" w:type="dxa"/>
          </w:tcPr>
          <w:p w:rsidR="00B14445" w:rsidRPr="000E5C58" w:rsidRDefault="00B14445" w:rsidP="00B14445">
            <w:pPr>
              <w:spacing w:line="240" w:lineRule="auto"/>
              <w:ind w:left="0" w:right="-2" w:firstLine="459"/>
              <w:outlineLvl w:val="2"/>
              <w:rPr>
                <w:rFonts w:eastAsia="Times New Roman"/>
                <w:b/>
                <w:bCs/>
                <w:color w:val="FF0000"/>
                <w:sz w:val="20"/>
                <w:szCs w:val="20"/>
              </w:rPr>
            </w:pPr>
            <w:r w:rsidRPr="002C1B4A">
              <w:rPr>
                <w:rFonts w:eastAsia="Times New Roman"/>
                <w:bCs/>
                <w:sz w:val="20"/>
                <w:szCs w:val="20"/>
              </w:rPr>
              <w:t>Объем изменени</w:t>
            </w:r>
            <w:r w:rsidR="00FC273B">
              <w:rPr>
                <w:rFonts w:eastAsia="Times New Roman"/>
                <w:bCs/>
                <w:sz w:val="20"/>
                <w:szCs w:val="20"/>
              </w:rPr>
              <w:t xml:space="preserve">й, </w:t>
            </w:r>
            <w:proofErr w:type="spellStart"/>
            <w:r w:rsidR="00FC273B">
              <w:rPr>
                <w:rFonts w:eastAsia="Times New Roman"/>
                <w:bCs/>
                <w:sz w:val="20"/>
                <w:szCs w:val="20"/>
              </w:rPr>
              <w:t>внесенных</w:t>
            </w:r>
            <w:proofErr w:type="spellEnd"/>
            <w:r w:rsidR="00FC273B">
              <w:rPr>
                <w:rFonts w:eastAsia="Times New Roman"/>
                <w:bCs/>
                <w:sz w:val="20"/>
                <w:szCs w:val="20"/>
              </w:rPr>
              <w:t xml:space="preserve"> в сводную</w:t>
            </w:r>
            <w:r w:rsidRPr="002C1B4A">
              <w:rPr>
                <w:rFonts w:eastAsia="Times New Roman"/>
                <w:bCs/>
                <w:sz w:val="20"/>
                <w:szCs w:val="20"/>
              </w:rPr>
              <w:t xml:space="preserve"> роспись, предусматривающих увеличени</w:t>
            </w:r>
            <w:r w:rsidR="002C1B4A">
              <w:rPr>
                <w:rFonts w:eastAsia="Times New Roman"/>
                <w:bCs/>
                <w:sz w:val="20"/>
                <w:szCs w:val="20"/>
              </w:rPr>
              <w:t>е бюджетных ассигнований на 2022</w:t>
            </w:r>
            <w:r w:rsidRPr="002C1B4A">
              <w:rPr>
                <w:rFonts w:eastAsia="Times New Roman"/>
                <w:bCs/>
                <w:sz w:val="20"/>
                <w:szCs w:val="20"/>
              </w:rPr>
              <w:t xml:space="preserve"> год по </w:t>
            </w:r>
            <w:r w:rsidR="00ED4C1E" w:rsidRPr="00F13D26">
              <w:rPr>
                <w:rFonts w:eastAsia="Times New Roman"/>
                <w:bCs/>
                <w:sz w:val="20"/>
                <w:szCs w:val="20"/>
              </w:rPr>
              <w:t>16</w:t>
            </w:r>
            <w:r w:rsidR="0081089A" w:rsidRPr="00F13D26">
              <w:rPr>
                <w:rFonts w:eastAsia="Times New Roman"/>
                <w:bCs/>
                <w:sz w:val="20"/>
                <w:szCs w:val="20"/>
              </w:rPr>
              <w:t xml:space="preserve"> </w:t>
            </w:r>
            <w:r w:rsidRPr="00F13D26">
              <w:rPr>
                <w:rFonts w:eastAsia="Times New Roman"/>
                <w:bCs/>
                <w:sz w:val="20"/>
                <w:szCs w:val="20"/>
              </w:rPr>
              <w:t>главным</w:t>
            </w:r>
            <w:r w:rsidRPr="00C24507">
              <w:rPr>
                <w:rFonts w:eastAsia="Times New Roman"/>
                <w:bCs/>
                <w:sz w:val="20"/>
                <w:szCs w:val="20"/>
              </w:rPr>
              <w:t xml:space="preserve"> </w:t>
            </w:r>
            <w:r w:rsidRPr="002C1B4A">
              <w:rPr>
                <w:rFonts w:eastAsia="Times New Roman"/>
                <w:bCs/>
                <w:sz w:val="20"/>
                <w:szCs w:val="20"/>
              </w:rPr>
              <w:t>распорядителям на исполнение государственных контрактов,</w:t>
            </w:r>
            <w:r w:rsidRPr="002C1B4A">
              <w:rPr>
                <w:rFonts w:eastAsia="Times New Roman"/>
                <w:sz w:val="20"/>
                <w:szCs w:val="20"/>
              </w:rPr>
              <w:t xml:space="preserve"> </w:t>
            </w:r>
            <w:r w:rsidRPr="002C1B4A">
              <w:rPr>
                <w:rFonts w:eastAsia="Times New Roman"/>
                <w:bCs/>
                <w:sz w:val="20"/>
                <w:szCs w:val="20"/>
              </w:rPr>
              <w:t xml:space="preserve">расчеты по </w:t>
            </w:r>
            <w:r w:rsidR="00752CC1" w:rsidRPr="002C1B4A">
              <w:rPr>
                <w:rFonts w:eastAsia="Times New Roman"/>
                <w:bCs/>
                <w:sz w:val="20"/>
                <w:szCs w:val="20"/>
              </w:rPr>
              <w:t xml:space="preserve">которым в </w:t>
            </w:r>
            <w:r w:rsidR="002C1B4A" w:rsidRPr="002C1B4A">
              <w:rPr>
                <w:rFonts w:eastAsia="Times New Roman"/>
                <w:bCs/>
                <w:sz w:val="20"/>
                <w:szCs w:val="20"/>
              </w:rPr>
              <w:t>2021</w:t>
            </w:r>
            <w:r w:rsidRPr="002C1B4A">
              <w:rPr>
                <w:rFonts w:eastAsia="Times New Roman"/>
                <w:bCs/>
                <w:sz w:val="20"/>
                <w:szCs w:val="20"/>
              </w:rPr>
              <w:t xml:space="preserve"> году </w:t>
            </w:r>
            <w:r w:rsidRPr="00CC5F59">
              <w:rPr>
                <w:rFonts w:eastAsia="Times New Roman"/>
                <w:bCs/>
                <w:sz w:val="20"/>
                <w:szCs w:val="20"/>
              </w:rPr>
              <w:t>осуществлялись с применением казначейского обеспечения</w:t>
            </w:r>
            <w:r w:rsidR="00752CC1" w:rsidRPr="00CC5F59">
              <w:rPr>
                <w:rFonts w:eastAsia="Times New Roman"/>
                <w:bCs/>
                <w:sz w:val="20"/>
                <w:szCs w:val="20"/>
              </w:rPr>
              <w:t xml:space="preserve"> обязательств, </w:t>
            </w:r>
            <w:r w:rsidR="00F13D26" w:rsidRPr="00CC5F59">
              <w:rPr>
                <w:rFonts w:eastAsia="Times New Roman"/>
                <w:bCs/>
                <w:sz w:val="20"/>
                <w:szCs w:val="20"/>
              </w:rPr>
              <w:t>составил 23 223,2</w:t>
            </w:r>
            <w:r w:rsidRPr="00CC5F59">
              <w:rPr>
                <w:rFonts w:eastAsia="Times New Roman"/>
                <w:bCs/>
                <w:sz w:val="20"/>
                <w:szCs w:val="20"/>
              </w:rPr>
              <w:t> млн. рублей.</w:t>
            </w:r>
            <w:r w:rsidRPr="00FE3B43">
              <w:rPr>
                <w:rFonts w:eastAsia="Times New Roman"/>
                <w:b/>
                <w:bCs/>
                <w:sz w:val="20"/>
                <w:szCs w:val="20"/>
              </w:rPr>
              <w:t xml:space="preserve"> </w:t>
            </w:r>
          </w:p>
          <w:p w:rsidR="00F10397" w:rsidRDefault="006F73B6" w:rsidP="009A266A">
            <w:pPr>
              <w:spacing w:line="240" w:lineRule="auto"/>
              <w:ind w:left="0" w:right="-2" w:firstLine="459"/>
              <w:outlineLvl w:val="2"/>
              <w:rPr>
                <w:rFonts w:eastAsia="Times New Roman"/>
                <w:b/>
                <w:sz w:val="20"/>
                <w:szCs w:val="20"/>
              </w:rPr>
            </w:pPr>
            <w:proofErr w:type="gramStart"/>
            <w:r>
              <w:rPr>
                <w:rFonts w:eastAsia="Times New Roman"/>
                <w:b/>
                <w:sz w:val="20"/>
                <w:szCs w:val="20"/>
              </w:rPr>
              <w:t>Предложения</w:t>
            </w:r>
            <w:r w:rsidR="00D34D6E">
              <w:rPr>
                <w:rFonts w:eastAsia="Times New Roman"/>
                <w:b/>
                <w:sz w:val="20"/>
                <w:szCs w:val="20"/>
              </w:rPr>
              <w:t xml:space="preserve"> </w:t>
            </w:r>
            <w:r w:rsidRPr="00022D8F">
              <w:rPr>
                <w:rFonts w:eastAsia="Times New Roman"/>
                <w:sz w:val="20"/>
                <w:szCs w:val="20"/>
              </w:rPr>
              <w:t>главных распорядителей</w:t>
            </w:r>
            <w:r w:rsidRPr="00022D8F">
              <w:rPr>
                <w:rFonts w:eastAsia="Times New Roman"/>
                <w:b/>
                <w:sz w:val="20"/>
                <w:szCs w:val="20"/>
              </w:rPr>
              <w:t xml:space="preserve"> </w:t>
            </w:r>
            <w:r w:rsidR="00B75A8C" w:rsidRPr="008F6550">
              <w:rPr>
                <w:rFonts w:eastAsia="Times New Roman"/>
                <w:sz w:val="20"/>
                <w:szCs w:val="20"/>
              </w:rPr>
              <w:t>о внесении изменений в сводную</w:t>
            </w:r>
            <w:r w:rsidR="002C1B4A" w:rsidRPr="008F6550">
              <w:rPr>
                <w:rFonts w:eastAsia="Times New Roman"/>
                <w:sz w:val="20"/>
                <w:szCs w:val="20"/>
              </w:rPr>
              <w:t xml:space="preserve"> роспись </w:t>
            </w:r>
            <w:r w:rsidR="00B75A8C" w:rsidRPr="008F6550">
              <w:rPr>
                <w:rFonts w:eastAsia="Times New Roman"/>
                <w:sz w:val="20"/>
                <w:szCs w:val="20"/>
              </w:rPr>
              <w:t>по основанию, применяемому по коду вида изменения </w:t>
            </w:r>
            <w:r w:rsidR="00B75A8C" w:rsidRPr="00DD0C71">
              <w:rPr>
                <w:rFonts w:eastAsia="Times New Roman"/>
                <w:sz w:val="20"/>
                <w:szCs w:val="20"/>
              </w:rPr>
              <w:t>228 «</w:t>
            </w:r>
            <w:r w:rsidR="00B75A8C" w:rsidRPr="00DD0C71">
              <w:rPr>
                <w:sz w:val="20"/>
                <w:szCs w:val="20"/>
              </w:rPr>
              <w:t xml:space="preserve">Изменения, </w:t>
            </w:r>
            <w:r w:rsidR="00D90C1D" w:rsidRPr="00DD0C71">
              <w:rPr>
                <w:sz w:val="20"/>
                <w:szCs w:val="20"/>
              </w:rPr>
              <w:t>вносимые в случае уве</w:t>
            </w:r>
            <w:r w:rsidR="006D41F6">
              <w:rPr>
                <w:sz w:val="20"/>
                <w:szCs w:val="20"/>
              </w:rPr>
              <w:t>личения бюджетных ассигнований текущего финансового</w:t>
            </w:r>
            <w:r w:rsidR="00D90C1D" w:rsidRPr="00DD0C71">
              <w:rPr>
                <w:sz w:val="20"/>
                <w:szCs w:val="20"/>
              </w:rPr>
              <w:t xml:space="preserve"> года на оплату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w:t>
            </w:r>
            <w:r w:rsidR="006D41F6">
              <w:rPr>
                <w:sz w:val="20"/>
                <w:szCs w:val="20"/>
              </w:rPr>
              <w:t>отчетном финансовом</w:t>
            </w:r>
            <w:r w:rsidR="00D90C1D" w:rsidRPr="00DD0C71">
              <w:rPr>
                <w:sz w:val="20"/>
                <w:szCs w:val="20"/>
              </w:rPr>
              <w:t xml:space="preserve"> году, на сумму неисполненного казначейского обеспечения обязательств, выданного в</w:t>
            </w:r>
            <w:proofErr w:type="gramEnd"/>
            <w:r w:rsidR="00D90C1D" w:rsidRPr="00DD0C71">
              <w:rPr>
                <w:sz w:val="20"/>
                <w:szCs w:val="20"/>
              </w:rPr>
              <w:t xml:space="preserve"> соответствии со статьей 242.22 Бюджетного кодекса</w:t>
            </w:r>
            <w:r w:rsidR="00D20A7B">
              <w:rPr>
                <w:sz w:val="20"/>
                <w:szCs w:val="20"/>
              </w:rPr>
              <w:t xml:space="preserve"> Российской Федерации</w:t>
            </w:r>
            <w:r w:rsidR="00D90C1D" w:rsidRPr="00DD0C71">
              <w:rPr>
                <w:sz w:val="20"/>
                <w:szCs w:val="20"/>
              </w:rPr>
              <w:t xml:space="preserve">, в объеме, не превышающем остатка не использованных на начало </w:t>
            </w:r>
            <w:r w:rsidR="006D3C75">
              <w:rPr>
                <w:sz w:val="20"/>
                <w:szCs w:val="20"/>
              </w:rPr>
              <w:t>текущего</w:t>
            </w:r>
            <w:r w:rsidR="00D90C1D" w:rsidRPr="00DD0C71">
              <w:rPr>
                <w:sz w:val="20"/>
                <w:szCs w:val="20"/>
              </w:rPr>
              <w:t xml:space="preserve"> года бюджетных </w:t>
            </w:r>
            <w:proofErr w:type="gramStart"/>
            <w:r w:rsidR="00D90C1D" w:rsidRPr="00DD0C71">
              <w:rPr>
                <w:sz w:val="20"/>
                <w:szCs w:val="20"/>
              </w:rPr>
              <w:t>ассигнований</w:t>
            </w:r>
            <w:proofErr w:type="gramEnd"/>
            <w:r w:rsidR="00D90C1D" w:rsidRPr="00DD0C71">
              <w:rPr>
                <w:sz w:val="20"/>
                <w:szCs w:val="20"/>
              </w:rPr>
              <w:t xml:space="preserve"> на исполнение указанных государственных контрактов» </w:t>
            </w:r>
            <w:r w:rsidR="00B75A8C" w:rsidRPr="00DD0C71">
              <w:rPr>
                <w:rFonts w:eastAsiaTheme="minorHAnsi"/>
                <w:sz w:val="20"/>
                <w:szCs w:val="20"/>
                <w:lang w:eastAsia="en-US"/>
              </w:rPr>
              <w:t>(далее –</w:t>
            </w:r>
            <w:r w:rsidR="00B75A8C" w:rsidRPr="00D90C1D">
              <w:rPr>
                <w:rFonts w:eastAsiaTheme="minorHAnsi"/>
                <w:sz w:val="20"/>
                <w:szCs w:val="20"/>
                <w:lang w:eastAsia="en-US"/>
              </w:rPr>
              <w:t xml:space="preserve"> код вида изменения 228),</w:t>
            </w:r>
            <w:r w:rsidR="00B75A8C" w:rsidRPr="002C1B4A">
              <w:rPr>
                <w:rFonts w:eastAsiaTheme="minorHAnsi"/>
                <w:color w:val="FF0000"/>
                <w:sz w:val="20"/>
                <w:szCs w:val="20"/>
                <w:lang w:eastAsia="en-US"/>
              </w:rPr>
              <w:t xml:space="preserve"> </w:t>
            </w:r>
            <w:r w:rsidR="00F10397" w:rsidRPr="00D538A1">
              <w:rPr>
                <w:rFonts w:eastAsia="Times New Roman"/>
                <w:b/>
                <w:sz w:val="20"/>
                <w:szCs w:val="20"/>
              </w:rPr>
              <w:t xml:space="preserve">сформированы в установленный срок. </w:t>
            </w:r>
          </w:p>
          <w:p w:rsidR="007C224B" w:rsidRPr="000E5C58" w:rsidRDefault="00B75A8C" w:rsidP="009A266A">
            <w:pPr>
              <w:spacing w:line="240" w:lineRule="auto"/>
              <w:ind w:left="0" w:right="-2" w:firstLine="459"/>
              <w:outlineLvl w:val="2"/>
              <w:rPr>
                <w:rFonts w:eastAsia="Times New Roman"/>
                <w:bCs/>
                <w:color w:val="FF0000"/>
                <w:sz w:val="20"/>
                <w:szCs w:val="20"/>
              </w:rPr>
            </w:pPr>
            <w:r w:rsidRPr="00C07C6D">
              <w:rPr>
                <w:rFonts w:eastAsia="Times New Roman"/>
                <w:bCs/>
                <w:sz w:val="20"/>
                <w:szCs w:val="20"/>
              </w:rPr>
              <w:t>Внесение изменений в с</w:t>
            </w:r>
            <w:r w:rsidR="009C6A09">
              <w:rPr>
                <w:rFonts w:eastAsia="Times New Roman"/>
                <w:bCs/>
                <w:sz w:val="20"/>
                <w:szCs w:val="20"/>
              </w:rPr>
              <w:t>водную</w:t>
            </w:r>
            <w:r w:rsidR="00C07C6D" w:rsidRPr="00C07C6D">
              <w:rPr>
                <w:rFonts w:eastAsia="Times New Roman"/>
                <w:bCs/>
                <w:sz w:val="20"/>
                <w:szCs w:val="20"/>
              </w:rPr>
              <w:t xml:space="preserve"> роспись на 2022</w:t>
            </w:r>
            <w:r w:rsidRPr="00C07C6D">
              <w:rPr>
                <w:rFonts w:eastAsia="Times New Roman"/>
                <w:bCs/>
                <w:sz w:val="20"/>
                <w:szCs w:val="20"/>
              </w:rPr>
              <w:t> год по основанию, применяемому по коду вида изменения 228,</w:t>
            </w:r>
            <w:r w:rsidRPr="00C07C6D">
              <w:rPr>
                <w:rFonts w:eastAsia="Times New Roman"/>
                <w:b/>
                <w:bCs/>
                <w:sz w:val="20"/>
                <w:szCs w:val="20"/>
              </w:rPr>
              <w:t xml:space="preserve"> </w:t>
            </w:r>
            <w:r w:rsidRPr="00C07C6D">
              <w:rPr>
                <w:rFonts w:eastAsia="Times New Roman"/>
                <w:bCs/>
                <w:sz w:val="20"/>
                <w:szCs w:val="20"/>
              </w:rPr>
              <w:t xml:space="preserve">осуществлялось </w:t>
            </w:r>
            <w:r w:rsidRPr="00C24507">
              <w:rPr>
                <w:rFonts w:eastAsia="Times New Roman"/>
                <w:bCs/>
                <w:sz w:val="20"/>
                <w:szCs w:val="20"/>
              </w:rPr>
              <w:t xml:space="preserve">Минфином </w:t>
            </w:r>
            <w:r w:rsidRPr="002D47E8">
              <w:rPr>
                <w:rFonts w:eastAsia="Times New Roman"/>
                <w:bCs/>
                <w:sz w:val="20"/>
                <w:szCs w:val="20"/>
              </w:rPr>
              <w:t>России с</w:t>
            </w:r>
            <w:r w:rsidR="00C24507" w:rsidRPr="002D47E8">
              <w:rPr>
                <w:rFonts w:eastAsia="Times New Roman"/>
                <w:bCs/>
                <w:sz w:val="20"/>
                <w:szCs w:val="20"/>
              </w:rPr>
              <w:t xml:space="preserve"> 21 января по 31 марта 2022</w:t>
            </w:r>
            <w:r w:rsidRPr="002D47E8">
              <w:rPr>
                <w:rFonts w:eastAsia="Times New Roman"/>
                <w:bCs/>
                <w:sz w:val="20"/>
                <w:szCs w:val="20"/>
              </w:rPr>
              <w:t xml:space="preserve"> года.</w:t>
            </w:r>
          </w:p>
        </w:tc>
      </w:tr>
      <w:tr w:rsidR="000E5C58" w:rsidRPr="000E5C58" w:rsidTr="00552FBD">
        <w:trPr>
          <w:trHeight w:val="1632"/>
        </w:trPr>
        <w:tc>
          <w:tcPr>
            <w:tcW w:w="4253" w:type="dxa"/>
          </w:tcPr>
          <w:p w:rsidR="00D32324" w:rsidRPr="0038745F" w:rsidRDefault="001B6094" w:rsidP="00242D25">
            <w:pPr>
              <w:spacing w:line="240" w:lineRule="auto"/>
              <w:ind w:left="0" w:right="0" w:firstLine="567"/>
              <w:rPr>
                <w:rFonts w:eastAsia="Times New Roman"/>
                <w:sz w:val="20"/>
                <w:szCs w:val="20"/>
              </w:rPr>
            </w:pPr>
            <w:proofErr w:type="gramStart"/>
            <w:r w:rsidRPr="0038745F">
              <w:rPr>
                <w:rFonts w:eastAsia="Times New Roman"/>
                <w:b/>
                <w:sz w:val="20"/>
                <w:szCs w:val="20"/>
              </w:rPr>
              <w:t>на предоставление субсидий юридическим лицам, предоставление которых осуществлялось в отчетном финансовом году в пределах суммы, необходимой для оплаты денежных обязательств получателей субсидий,</w:t>
            </w:r>
            <w:r w:rsidRPr="0038745F">
              <w:rPr>
                <w:rFonts w:eastAsia="Times New Roman"/>
                <w:sz w:val="20"/>
                <w:szCs w:val="20"/>
              </w:rPr>
              <w:t xml:space="preserve"> источником финансового обеспечения которых являлись указанные субсидии, в том числе субсидии, предоставление которых осуществлялось в отчетном финансовом году с применением казначейского обеспечения обязательств, в объеме, определенном решениями, принятыми главными распорядителями в соответствии с пунктом 31 настоящего Положения, не</w:t>
            </w:r>
            <w:proofErr w:type="gramEnd"/>
            <w:r w:rsidRPr="0038745F">
              <w:rPr>
                <w:rFonts w:eastAsia="Times New Roman"/>
                <w:sz w:val="20"/>
                <w:szCs w:val="20"/>
              </w:rPr>
              <w:t xml:space="preserve"> </w:t>
            </w:r>
            <w:proofErr w:type="gramStart"/>
            <w:r w:rsidRPr="0038745F">
              <w:rPr>
                <w:rFonts w:eastAsia="Times New Roman"/>
                <w:sz w:val="20"/>
                <w:szCs w:val="20"/>
              </w:rPr>
              <w:t>превышающем</w:t>
            </w:r>
            <w:proofErr w:type="gramEnd"/>
            <w:r w:rsidRPr="0038745F">
              <w:rPr>
                <w:rFonts w:eastAsia="Times New Roman"/>
                <w:sz w:val="20"/>
                <w:szCs w:val="20"/>
              </w:rPr>
              <w:t xml:space="preserve"> остатка не использованных на начало текущего финансового года бюджетных ассигнований на указанные цели</w:t>
            </w:r>
          </w:p>
          <w:p w:rsidR="000E5C58" w:rsidRPr="000E5C58" w:rsidRDefault="000E5C58" w:rsidP="00242D25">
            <w:pPr>
              <w:spacing w:line="240" w:lineRule="auto"/>
              <w:ind w:left="0" w:right="0" w:firstLine="567"/>
              <w:rPr>
                <w:rFonts w:eastAsia="Times New Roman"/>
                <w:color w:val="FF0000"/>
                <w:sz w:val="20"/>
                <w:szCs w:val="20"/>
              </w:rPr>
            </w:pPr>
          </w:p>
        </w:tc>
        <w:tc>
          <w:tcPr>
            <w:tcW w:w="6662" w:type="dxa"/>
          </w:tcPr>
          <w:p w:rsidR="00152AE0" w:rsidRPr="000E5C58" w:rsidRDefault="00152AE0" w:rsidP="00152AE0">
            <w:pPr>
              <w:spacing w:line="240" w:lineRule="auto"/>
              <w:ind w:left="0" w:right="-2" w:firstLine="459"/>
              <w:outlineLvl w:val="2"/>
              <w:rPr>
                <w:rFonts w:eastAsia="Times New Roman"/>
                <w:bCs/>
                <w:color w:val="FF0000"/>
                <w:sz w:val="20"/>
                <w:szCs w:val="20"/>
              </w:rPr>
            </w:pPr>
            <w:r w:rsidRPr="00C07C6D">
              <w:rPr>
                <w:rFonts w:eastAsia="Times New Roman"/>
                <w:bCs/>
                <w:sz w:val="20"/>
                <w:szCs w:val="20"/>
              </w:rPr>
              <w:t xml:space="preserve">Объем изменений, </w:t>
            </w:r>
            <w:proofErr w:type="spellStart"/>
            <w:r w:rsidRPr="00C07C6D">
              <w:rPr>
                <w:rFonts w:eastAsia="Times New Roman"/>
                <w:bCs/>
                <w:sz w:val="20"/>
                <w:szCs w:val="20"/>
              </w:rPr>
              <w:t>внесенных</w:t>
            </w:r>
            <w:proofErr w:type="spellEnd"/>
            <w:r w:rsidRPr="00C07C6D">
              <w:rPr>
                <w:rFonts w:eastAsia="Times New Roman"/>
                <w:bCs/>
                <w:sz w:val="20"/>
                <w:szCs w:val="20"/>
              </w:rPr>
              <w:t xml:space="preserve"> </w:t>
            </w:r>
            <w:r w:rsidR="009C6A09">
              <w:rPr>
                <w:rFonts w:eastAsia="Times New Roman"/>
                <w:bCs/>
                <w:sz w:val="20"/>
                <w:szCs w:val="20"/>
              </w:rPr>
              <w:t>в сводную</w:t>
            </w:r>
            <w:r w:rsidRPr="001507D9">
              <w:rPr>
                <w:rFonts w:eastAsia="Times New Roman"/>
                <w:bCs/>
                <w:sz w:val="20"/>
                <w:szCs w:val="20"/>
              </w:rPr>
              <w:t xml:space="preserve"> роспись, предусматривающих </w:t>
            </w:r>
            <w:r w:rsidRPr="001507D9">
              <w:rPr>
                <w:rFonts w:eastAsia="Times New Roman"/>
                <w:b/>
                <w:bCs/>
                <w:sz w:val="20"/>
                <w:szCs w:val="20"/>
              </w:rPr>
              <w:t>увеличение</w:t>
            </w:r>
            <w:r w:rsidRPr="001507D9">
              <w:rPr>
                <w:rFonts w:eastAsia="Times New Roman"/>
                <w:bCs/>
                <w:sz w:val="20"/>
                <w:szCs w:val="20"/>
              </w:rPr>
              <w:t xml:space="preserve"> бюджетных ассигнований на 20</w:t>
            </w:r>
            <w:r w:rsidR="00C07C6D" w:rsidRPr="001507D9">
              <w:rPr>
                <w:rFonts w:eastAsia="Times New Roman"/>
                <w:bCs/>
                <w:sz w:val="20"/>
                <w:szCs w:val="20"/>
              </w:rPr>
              <w:t>22</w:t>
            </w:r>
            <w:r w:rsidRPr="001507D9">
              <w:rPr>
                <w:rFonts w:eastAsia="Times New Roman"/>
                <w:bCs/>
                <w:sz w:val="20"/>
                <w:szCs w:val="20"/>
              </w:rPr>
              <w:t xml:space="preserve"> год </w:t>
            </w:r>
            <w:r w:rsidR="005462C2" w:rsidRPr="001507D9">
              <w:rPr>
                <w:rFonts w:eastAsia="Times New Roman"/>
                <w:bCs/>
                <w:sz w:val="20"/>
                <w:szCs w:val="20"/>
              </w:rPr>
              <w:t xml:space="preserve">по </w:t>
            </w:r>
            <w:r w:rsidR="006C6993" w:rsidRPr="001507D9">
              <w:rPr>
                <w:rFonts w:eastAsia="Times New Roman"/>
                <w:bCs/>
                <w:sz w:val="20"/>
                <w:szCs w:val="20"/>
              </w:rPr>
              <w:t>2</w:t>
            </w:r>
            <w:r w:rsidR="00FB6371" w:rsidRPr="001507D9">
              <w:rPr>
                <w:rFonts w:eastAsia="Times New Roman"/>
                <w:bCs/>
                <w:sz w:val="20"/>
                <w:szCs w:val="20"/>
              </w:rPr>
              <w:t>3</w:t>
            </w:r>
            <w:r w:rsidR="005462C2" w:rsidRPr="001507D9">
              <w:rPr>
                <w:rFonts w:eastAsia="Times New Roman"/>
                <w:bCs/>
                <w:sz w:val="20"/>
                <w:szCs w:val="20"/>
              </w:rPr>
              <w:t xml:space="preserve"> главным распорядителям </w:t>
            </w:r>
            <w:r w:rsidRPr="001507D9">
              <w:rPr>
                <w:rFonts w:eastAsia="Times New Roman"/>
                <w:bCs/>
                <w:sz w:val="20"/>
                <w:szCs w:val="20"/>
              </w:rPr>
              <w:t xml:space="preserve">на предоставление субсидий юридическим лицам, составил </w:t>
            </w:r>
            <w:r w:rsidR="001507D9" w:rsidRPr="001507D9">
              <w:rPr>
                <w:rFonts w:eastAsia="Times New Roman"/>
                <w:bCs/>
                <w:sz w:val="20"/>
                <w:szCs w:val="20"/>
              </w:rPr>
              <w:t>94 239,3</w:t>
            </w:r>
            <w:r w:rsidRPr="001507D9">
              <w:rPr>
                <w:rFonts w:eastAsia="Times New Roman"/>
                <w:bCs/>
                <w:sz w:val="20"/>
                <w:szCs w:val="20"/>
              </w:rPr>
              <w:t> млн. рублей.</w:t>
            </w:r>
          </w:p>
          <w:p w:rsidR="00924F8B" w:rsidRPr="00D538A1" w:rsidRDefault="00924F8B" w:rsidP="00924F8B">
            <w:pPr>
              <w:overflowPunct/>
              <w:spacing w:line="240" w:lineRule="auto"/>
              <w:ind w:left="0" w:right="0" w:firstLine="459"/>
              <w:textAlignment w:val="auto"/>
              <w:rPr>
                <w:rFonts w:eastAsia="Times New Roman"/>
                <w:b/>
                <w:sz w:val="20"/>
                <w:szCs w:val="20"/>
              </w:rPr>
            </w:pPr>
            <w:proofErr w:type="gramStart"/>
            <w:r w:rsidRPr="00022D8F">
              <w:rPr>
                <w:rFonts w:eastAsia="Times New Roman"/>
                <w:b/>
                <w:sz w:val="20"/>
                <w:szCs w:val="20"/>
              </w:rPr>
              <w:t xml:space="preserve">Предложения </w:t>
            </w:r>
            <w:r w:rsidRPr="00022D8F">
              <w:rPr>
                <w:rFonts w:eastAsia="Times New Roman"/>
                <w:sz w:val="20"/>
                <w:szCs w:val="20"/>
              </w:rPr>
              <w:t>главных распорядителей</w:t>
            </w:r>
            <w:r w:rsidRPr="00022D8F">
              <w:rPr>
                <w:rFonts w:eastAsia="Times New Roman"/>
                <w:b/>
                <w:sz w:val="20"/>
                <w:szCs w:val="20"/>
              </w:rPr>
              <w:t xml:space="preserve"> </w:t>
            </w:r>
            <w:r w:rsidRPr="00022D8F">
              <w:rPr>
                <w:rFonts w:eastAsia="Times New Roman"/>
                <w:sz w:val="20"/>
                <w:szCs w:val="20"/>
              </w:rPr>
              <w:t>о внесении изменений в сводную</w:t>
            </w:r>
            <w:r w:rsidR="00022D8F" w:rsidRPr="00022D8F">
              <w:rPr>
                <w:rFonts w:eastAsia="Times New Roman"/>
                <w:sz w:val="20"/>
                <w:szCs w:val="20"/>
              </w:rPr>
              <w:t xml:space="preserve"> роспись </w:t>
            </w:r>
            <w:r w:rsidRPr="00022D8F">
              <w:rPr>
                <w:rFonts w:eastAsia="Times New Roman"/>
                <w:sz w:val="20"/>
                <w:szCs w:val="20"/>
              </w:rPr>
              <w:t>по основанию, применяемому по коду вида из</w:t>
            </w:r>
            <w:r w:rsidRPr="00BA1223">
              <w:rPr>
                <w:rFonts w:eastAsia="Times New Roman"/>
                <w:sz w:val="20"/>
                <w:szCs w:val="20"/>
              </w:rPr>
              <w:t>менения </w:t>
            </w:r>
            <w:r w:rsidRPr="00DD0C71">
              <w:rPr>
                <w:rFonts w:eastAsia="Times New Roman"/>
                <w:sz w:val="20"/>
                <w:szCs w:val="20"/>
              </w:rPr>
              <w:t>222 «</w:t>
            </w:r>
            <w:r w:rsidRPr="00DD0C71">
              <w:rPr>
                <w:sz w:val="20"/>
                <w:szCs w:val="20"/>
              </w:rPr>
              <w:t>Изменения, связанные с увеличением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w:t>
            </w:r>
            <w:proofErr w:type="gramEnd"/>
            <w:r w:rsidRPr="00DD0C71">
              <w:rPr>
                <w:sz w:val="20"/>
                <w:szCs w:val="20"/>
              </w:rPr>
              <w:t xml:space="preserve"> не использованных на начало текущего финансового года бюджетных </w:t>
            </w:r>
            <w:proofErr w:type="gramStart"/>
            <w:r w:rsidRPr="00DD0C71">
              <w:rPr>
                <w:sz w:val="20"/>
                <w:szCs w:val="20"/>
              </w:rPr>
              <w:t>ассигнований</w:t>
            </w:r>
            <w:proofErr w:type="gramEnd"/>
            <w:r w:rsidRPr="00DD0C71">
              <w:rPr>
                <w:sz w:val="20"/>
                <w:szCs w:val="20"/>
              </w:rPr>
              <w:t xml:space="preserve"> на предоставление субсидий в соответствии с требованиями, установленными Бюджетным кодексом Российской Федерации</w:t>
            </w:r>
            <w:r w:rsidRPr="00DD0C71">
              <w:rPr>
                <w:rFonts w:eastAsiaTheme="minorHAnsi"/>
                <w:sz w:val="20"/>
                <w:szCs w:val="20"/>
                <w:lang w:eastAsia="en-US"/>
              </w:rPr>
              <w:t>» (далее – код вида изменения 222</w:t>
            </w:r>
            <w:r w:rsidRPr="00D538A1">
              <w:rPr>
                <w:rFonts w:eastAsiaTheme="minorHAnsi"/>
                <w:sz w:val="20"/>
                <w:szCs w:val="20"/>
                <w:lang w:eastAsia="en-US"/>
              </w:rPr>
              <w:t xml:space="preserve">), </w:t>
            </w:r>
            <w:r w:rsidRPr="00D538A1">
              <w:rPr>
                <w:rFonts w:eastAsia="Times New Roman"/>
                <w:b/>
                <w:sz w:val="20"/>
                <w:szCs w:val="20"/>
              </w:rPr>
              <w:t xml:space="preserve">сформированы в установленный срок. </w:t>
            </w:r>
          </w:p>
          <w:p w:rsidR="007C224B" w:rsidRPr="000E5C58" w:rsidRDefault="009C6A09" w:rsidP="00FD6390">
            <w:pPr>
              <w:spacing w:line="240" w:lineRule="auto"/>
              <w:ind w:left="0" w:right="-2" w:firstLine="459"/>
              <w:outlineLvl w:val="2"/>
              <w:rPr>
                <w:rFonts w:eastAsia="Times New Roman"/>
                <w:color w:val="FF0000"/>
                <w:sz w:val="20"/>
                <w:szCs w:val="20"/>
              </w:rPr>
            </w:pPr>
            <w:r>
              <w:rPr>
                <w:rFonts w:eastAsia="Times New Roman"/>
                <w:bCs/>
                <w:sz w:val="20"/>
                <w:szCs w:val="20"/>
              </w:rPr>
              <w:t>Внесение изменений в сводную</w:t>
            </w:r>
            <w:r w:rsidR="00022D8F" w:rsidRPr="00D538A1">
              <w:rPr>
                <w:rFonts w:eastAsia="Times New Roman"/>
                <w:bCs/>
                <w:sz w:val="20"/>
                <w:szCs w:val="20"/>
              </w:rPr>
              <w:t xml:space="preserve"> роспись </w:t>
            </w:r>
            <w:r w:rsidR="00022D8F" w:rsidRPr="00022D8F">
              <w:rPr>
                <w:rFonts w:eastAsia="Times New Roman"/>
                <w:bCs/>
                <w:sz w:val="20"/>
                <w:szCs w:val="20"/>
              </w:rPr>
              <w:t>на 2022</w:t>
            </w:r>
            <w:r w:rsidR="00924F8B" w:rsidRPr="00022D8F">
              <w:rPr>
                <w:rFonts w:eastAsia="Times New Roman"/>
                <w:bCs/>
                <w:sz w:val="20"/>
                <w:szCs w:val="20"/>
              </w:rPr>
              <w:t xml:space="preserve"> год по основанию, </w:t>
            </w:r>
            <w:r w:rsidR="00924F8B" w:rsidRPr="00A8609C">
              <w:rPr>
                <w:rFonts w:eastAsia="Times New Roman"/>
                <w:bCs/>
                <w:sz w:val="20"/>
                <w:szCs w:val="20"/>
              </w:rPr>
              <w:t>применяемому по коду вида изменения 222,</w:t>
            </w:r>
            <w:r w:rsidR="00924F8B" w:rsidRPr="00A8609C">
              <w:rPr>
                <w:rFonts w:eastAsia="Times New Roman"/>
                <w:b/>
                <w:bCs/>
                <w:sz w:val="20"/>
                <w:szCs w:val="20"/>
              </w:rPr>
              <w:t xml:space="preserve"> </w:t>
            </w:r>
            <w:r w:rsidR="00924F8B" w:rsidRPr="00A8609C">
              <w:rPr>
                <w:rFonts w:eastAsia="Times New Roman"/>
                <w:bCs/>
                <w:sz w:val="20"/>
                <w:szCs w:val="20"/>
              </w:rPr>
              <w:t xml:space="preserve">осуществлялось Минфином России с </w:t>
            </w:r>
            <w:r w:rsidR="005D5A76" w:rsidRPr="00A8609C">
              <w:rPr>
                <w:rFonts w:eastAsia="Times New Roman"/>
                <w:bCs/>
                <w:sz w:val="20"/>
                <w:szCs w:val="20"/>
              </w:rPr>
              <w:t>18</w:t>
            </w:r>
            <w:r w:rsidR="00DF5BE0" w:rsidRPr="00A8609C">
              <w:rPr>
                <w:rFonts w:eastAsia="Times New Roman"/>
                <w:bCs/>
                <w:sz w:val="20"/>
                <w:szCs w:val="20"/>
              </w:rPr>
              <w:t xml:space="preserve"> февраля</w:t>
            </w:r>
            <w:r w:rsidR="00924F8B" w:rsidRPr="00A8609C">
              <w:rPr>
                <w:rFonts w:eastAsia="Times New Roman"/>
                <w:bCs/>
                <w:sz w:val="20"/>
                <w:szCs w:val="20"/>
              </w:rPr>
              <w:t xml:space="preserve"> по </w:t>
            </w:r>
            <w:r w:rsidR="005D5A76" w:rsidRPr="00A8609C">
              <w:rPr>
                <w:rFonts w:eastAsia="Times New Roman"/>
                <w:bCs/>
                <w:sz w:val="20"/>
                <w:szCs w:val="20"/>
              </w:rPr>
              <w:t>31 марта 2022</w:t>
            </w:r>
            <w:r w:rsidR="00924F8B" w:rsidRPr="00A8609C">
              <w:rPr>
                <w:rFonts w:eastAsia="Times New Roman"/>
                <w:bCs/>
                <w:sz w:val="20"/>
                <w:szCs w:val="20"/>
              </w:rPr>
              <w:t xml:space="preserve"> года.</w:t>
            </w:r>
          </w:p>
        </w:tc>
      </w:tr>
      <w:tr w:rsidR="000E5C58" w:rsidRPr="000E5C58" w:rsidTr="00B24E66">
        <w:trPr>
          <w:trHeight w:val="1051"/>
        </w:trPr>
        <w:tc>
          <w:tcPr>
            <w:tcW w:w="4253" w:type="dxa"/>
          </w:tcPr>
          <w:p w:rsidR="000E5C58" w:rsidRPr="007C224B" w:rsidRDefault="00A22522" w:rsidP="007C224B">
            <w:pPr>
              <w:widowControl w:val="0"/>
              <w:overflowPunct/>
              <w:spacing w:line="240" w:lineRule="auto"/>
              <w:ind w:left="0" w:right="0" w:firstLine="720"/>
              <w:textAlignment w:val="auto"/>
              <w:rPr>
                <w:rFonts w:ascii="Times New Roman CYR" w:eastAsiaTheme="minorEastAsia" w:hAnsi="Times New Roman CYR" w:cs="Times New Roman CYR"/>
                <w:sz w:val="20"/>
                <w:szCs w:val="20"/>
              </w:rPr>
            </w:pPr>
            <w:bookmarkStart w:id="2" w:name="sub_145"/>
            <w:proofErr w:type="gramStart"/>
            <w:r w:rsidRPr="0038745F">
              <w:rPr>
                <w:rFonts w:ascii="Times New Roman CYR" w:eastAsiaTheme="minorEastAsia" w:hAnsi="Times New Roman CYR" w:cs="Times New Roman CYR"/>
                <w:b/>
                <w:sz w:val="20"/>
                <w:szCs w:val="20"/>
              </w:rPr>
              <w:t>на предоставление бюджетам субъектов Российской Федерации субсидий, субвенций и иных межбюджетных трансфертов,</w:t>
            </w:r>
            <w:r w:rsidRPr="0038745F">
              <w:rPr>
                <w:rFonts w:ascii="Times New Roman CYR" w:eastAsiaTheme="minorEastAsia" w:hAnsi="Times New Roman CYR" w:cs="Times New Roman CYR"/>
                <w:sz w:val="20"/>
                <w:szCs w:val="20"/>
              </w:rPr>
              <w:t xml:space="preserve"> имеющих целевое назначение, </w:t>
            </w:r>
            <w:r w:rsidRPr="0038745F">
              <w:rPr>
                <w:rFonts w:ascii="Times New Roman CYR" w:eastAsiaTheme="minorEastAsia" w:hAnsi="Times New Roman CYR" w:cs="Times New Roman CYR"/>
                <w:b/>
                <w:sz w:val="20"/>
                <w:szCs w:val="20"/>
              </w:rPr>
              <w:t>предоставление которых в отчетном финансовом году осуществлялось в пределах суммы, необходимой</w:t>
            </w:r>
            <w:r w:rsidRPr="0038745F">
              <w:rPr>
                <w:rFonts w:ascii="Times New Roman CYR" w:eastAsiaTheme="minorEastAsia" w:hAnsi="Times New Roman CYR" w:cs="Times New Roman CYR"/>
                <w:sz w:val="20"/>
                <w:szCs w:val="20"/>
              </w:rPr>
              <w:t xml:space="preserve"> </w:t>
            </w:r>
            <w:r w:rsidRPr="0038745F">
              <w:rPr>
                <w:rFonts w:ascii="Times New Roman CYR" w:eastAsiaTheme="minorEastAsia" w:hAnsi="Times New Roman CYR" w:cs="Times New Roman CYR"/>
                <w:b/>
                <w:sz w:val="20"/>
                <w:szCs w:val="20"/>
              </w:rPr>
              <w:t>для оплаты денежных обязательств получателей</w:t>
            </w:r>
            <w:r w:rsidRPr="0038745F">
              <w:rPr>
                <w:rFonts w:ascii="Times New Roman CYR" w:eastAsiaTheme="minorEastAsia" w:hAnsi="Times New Roman CYR" w:cs="Times New Roman CYR"/>
                <w:sz w:val="20"/>
                <w:szCs w:val="20"/>
              </w:rPr>
              <w:t xml:space="preserve"> средств бюджета субъекта Российской Федерации, источником финансового обеспечения которых являлись указанные межбюджетные трансферты, в объеме, не превышающем с </w:t>
            </w:r>
            <w:proofErr w:type="spellStart"/>
            <w:r w:rsidRPr="0038745F">
              <w:rPr>
                <w:rFonts w:ascii="Times New Roman CYR" w:eastAsiaTheme="minorEastAsia" w:hAnsi="Times New Roman CYR" w:cs="Times New Roman CYR"/>
                <w:sz w:val="20"/>
                <w:szCs w:val="20"/>
              </w:rPr>
              <w:t>учетом</w:t>
            </w:r>
            <w:proofErr w:type="spellEnd"/>
            <w:r w:rsidRPr="0038745F">
              <w:rPr>
                <w:rFonts w:ascii="Times New Roman CYR" w:eastAsiaTheme="minorEastAsia" w:hAnsi="Times New Roman CYR" w:cs="Times New Roman CYR"/>
                <w:sz w:val="20"/>
                <w:szCs w:val="20"/>
              </w:rPr>
              <w:t xml:space="preserve"> уровня </w:t>
            </w:r>
            <w:proofErr w:type="spellStart"/>
            <w:r w:rsidRPr="0038745F">
              <w:rPr>
                <w:rFonts w:ascii="Times New Roman CYR" w:eastAsiaTheme="minorEastAsia" w:hAnsi="Times New Roman CYR" w:cs="Times New Roman CYR"/>
                <w:sz w:val="20"/>
                <w:szCs w:val="20"/>
              </w:rPr>
              <w:lastRenderedPageBreak/>
              <w:t>софинансирования</w:t>
            </w:r>
            <w:proofErr w:type="spellEnd"/>
            <w:r w:rsidRPr="0038745F">
              <w:rPr>
                <w:rFonts w:ascii="Times New Roman CYR" w:eastAsiaTheme="minorEastAsia" w:hAnsi="Times New Roman CYR" w:cs="Times New Roman CYR"/>
                <w:sz w:val="20"/>
                <w:szCs w:val="20"/>
              </w:rPr>
              <w:t xml:space="preserve"> остатка бюджетных ассигнований бюджета субъекта Российской Федерации (местного</w:t>
            </w:r>
            <w:proofErr w:type="gramEnd"/>
            <w:r w:rsidRPr="0038745F">
              <w:rPr>
                <w:rFonts w:ascii="Times New Roman CYR" w:eastAsiaTheme="minorEastAsia" w:hAnsi="Times New Roman CYR" w:cs="Times New Roman CYR"/>
                <w:sz w:val="20"/>
                <w:szCs w:val="20"/>
              </w:rPr>
              <w:t xml:space="preserve"> </w:t>
            </w:r>
            <w:proofErr w:type="gramStart"/>
            <w:r w:rsidRPr="0038745F">
              <w:rPr>
                <w:rFonts w:ascii="Times New Roman CYR" w:eastAsiaTheme="minorEastAsia" w:hAnsi="Times New Roman CYR" w:cs="Times New Roman CYR"/>
                <w:sz w:val="20"/>
                <w:szCs w:val="20"/>
              </w:rPr>
              <w:t xml:space="preserve">бюджета в случае, если межбюджетные трансферты предоставлялись из федерального бюджета бюджету субъекта Российской Федерации в целях </w:t>
            </w:r>
            <w:proofErr w:type="spellStart"/>
            <w:r w:rsidRPr="0038745F">
              <w:rPr>
                <w:rFonts w:ascii="Times New Roman CYR" w:eastAsiaTheme="minorEastAsia" w:hAnsi="Times New Roman CYR" w:cs="Times New Roman CYR"/>
                <w:sz w:val="20"/>
                <w:szCs w:val="20"/>
              </w:rPr>
              <w:t>софинансирования</w:t>
            </w:r>
            <w:proofErr w:type="spellEnd"/>
            <w:r w:rsidRPr="0038745F">
              <w:rPr>
                <w:rFonts w:ascii="Times New Roman CYR" w:eastAsiaTheme="minorEastAsia" w:hAnsi="Times New Roman CYR" w:cs="Times New Roman CYR"/>
                <w:sz w:val="20"/>
                <w:szCs w:val="20"/>
              </w:rPr>
              <w:t xml:space="preserve"> исполнения расходных обязательств субъекта Российской Федерации по оказанию финансовой поддержки местным бюджетам для выполнения органами местного самоуправления полномочий по вопросам местного значения), не использованных на начало текущего финансового года на оплату государственных (муниципальных) контрактов, заключенных от имени субъекта Российской Федерации (муниципального образования) на</w:t>
            </w:r>
            <w:proofErr w:type="gramEnd"/>
            <w:r w:rsidRPr="0038745F">
              <w:rPr>
                <w:rFonts w:ascii="Times New Roman CYR" w:eastAsiaTheme="minorEastAsia" w:hAnsi="Times New Roman CYR" w:cs="Times New Roman CYR"/>
                <w:sz w:val="20"/>
                <w:szCs w:val="20"/>
              </w:rPr>
              <w:t xml:space="preserve">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w:t>
            </w:r>
            <w:bookmarkEnd w:id="2"/>
          </w:p>
        </w:tc>
        <w:tc>
          <w:tcPr>
            <w:tcW w:w="6662" w:type="dxa"/>
          </w:tcPr>
          <w:p w:rsidR="00496D6D" w:rsidRPr="00081271" w:rsidRDefault="00496D6D" w:rsidP="00152AE0">
            <w:pPr>
              <w:spacing w:line="240" w:lineRule="auto"/>
              <w:ind w:left="0" w:right="-2" w:firstLine="459"/>
              <w:outlineLvl w:val="2"/>
              <w:rPr>
                <w:rFonts w:eastAsia="Times New Roman"/>
                <w:bCs/>
                <w:sz w:val="20"/>
                <w:szCs w:val="20"/>
              </w:rPr>
            </w:pPr>
            <w:proofErr w:type="gramStart"/>
            <w:r w:rsidRPr="00022D8F">
              <w:rPr>
                <w:rFonts w:eastAsia="Times New Roman"/>
                <w:bCs/>
                <w:sz w:val="20"/>
                <w:szCs w:val="20"/>
              </w:rPr>
              <w:lastRenderedPageBreak/>
              <w:t>Объем изменени</w:t>
            </w:r>
            <w:r w:rsidR="009C6A09">
              <w:rPr>
                <w:rFonts w:eastAsia="Times New Roman"/>
                <w:bCs/>
                <w:sz w:val="20"/>
                <w:szCs w:val="20"/>
              </w:rPr>
              <w:t xml:space="preserve">й, </w:t>
            </w:r>
            <w:proofErr w:type="spellStart"/>
            <w:r w:rsidR="009C6A09">
              <w:rPr>
                <w:rFonts w:eastAsia="Times New Roman"/>
                <w:bCs/>
                <w:sz w:val="20"/>
                <w:szCs w:val="20"/>
              </w:rPr>
              <w:t>внесенных</w:t>
            </w:r>
            <w:proofErr w:type="spellEnd"/>
            <w:r w:rsidR="009C6A09">
              <w:rPr>
                <w:rFonts w:eastAsia="Times New Roman"/>
                <w:bCs/>
                <w:sz w:val="20"/>
                <w:szCs w:val="20"/>
              </w:rPr>
              <w:t xml:space="preserve"> в сводную</w:t>
            </w:r>
            <w:r w:rsidRPr="00022D8F">
              <w:rPr>
                <w:rFonts w:eastAsia="Times New Roman"/>
                <w:bCs/>
                <w:sz w:val="20"/>
                <w:szCs w:val="20"/>
              </w:rPr>
              <w:t xml:space="preserve"> роспись, предусматривающих увеличение бюджетных ассигнований на 20</w:t>
            </w:r>
            <w:r w:rsidR="00022D8F" w:rsidRPr="00022D8F">
              <w:rPr>
                <w:rFonts w:eastAsia="Times New Roman"/>
                <w:bCs/>
                <w:sz w:val="20"/>
                <w:szCs w:val="20"/>
              </w:rPr>
              <w:t>22</w:t>
            </w:r>
            <w:r w:rsidRPr="00022D8F">
              <w:rPr>
                <w:rFonts w:eastAsia="Times New Roman"/>
                <w:bCs/>
                <w:sz w:val="20"/>
                <w:szCs w:val="20"/>
              </w:rPr>
              <w:t xml:space="preserve"> год по </w:t>
            </w:r>
            <w:r w:rsidR="0087306E" w:rsidRPr="00DD6CCD">
              <w:rPr>
                <w:rFonts w:eastAsia="Times New Roman"/>
                <w:bCs/>
                <w:sz w:val="20"/>
                <w:szCs w:val="20"/>
              </w:rPr>
              <w:t>18</w:t>
            </w:r>
            <w:r w:rsidRPr="00DD6CCD">
              <w:rPr>
                <w:rFonts w:eastAsia="Times New Roman"/>
                <w:bCs/>
                <w:sz w:val="20"/>
                <w:szCs w:val="20"/>
              </w:rPr>
              <w:t xml:space="preserve"> главным</w:t>
            </w:r>
            <w:r w:rsidRPr="0069636A">
              <w:rPr>
                <w:rFonts w:eastAsia="Times New Roman"/>
                <w:bCs/>
                <w:sz w:val="20"/>
                <w:szCs w:val="20"/>
              </w:rPr>
              <w:t xml:space="preserve"> </w:t>
            </w:r>
            <w:r w:rsidRPr="00081271">
              <w:rPr>
                <w:rFonts w:eastAsia="Times New Roman"/>
                <w:bCs/>
                <w:sz w:val="20"/>
                <w:szCs w:val="20"/>
              </w:rPr>
              <w:t xml:space="preserve">распорядителям на предоставление </w:t>
            </w:r>
            <w:r w:rsidR="00DB688D" w:rsidRPr="00081271">
              <w:rPr>
                <w:sz w:val="20"/>
                <w:szCs w:val="20"/>
                <w:lang w:eastAsia="en-US"/>
              </w:rPr>
              <w:t>бюджетам субъектов Российской Федерации</w:t>
            </w:r>
            <w:r w:rsidR="00DB688D" w:rsidRPr="00081271">
              <w:rPr>
                <w:b/>
                <w:sz w:val="20"/>
                <w:szCs w:val="20"/>
                <w:lang w:eastAsia="en-US"/>
              </w:rPr>
              <w:t xml:space="preserve"> субсидий, субвенций и иных межбюджетных трансфертов</w:t>
            </w:r>
            <w:r w:rsidR="00DB688D" w:rsidRPr="00081271">
              <w:rPr>
                <w:sz w:val="20"/>
                <w:szCs w:val="20"/>
                <w:lang w:eastAsia="en-US"/>
              </w:rPr>
              <w:t>,</w:t>
            </w:r>
            <w:r w:rsidR="00DB688D" w:rsidRPr="00081271">
              <w:rPr>
                <w:b/>
                <w:sz w:val="20"/>
                <w:szCs w:val="20"/>
                <w:lang w:eastAsia="en-US"/>
              </w:rPr>
              <w:t xml:space="preserve"> </w:t>
            </w:r>
            <w:r w:rsidR="00DB688D" w:rsidRPr="00081271">
              <w:rPr>
                <w:sz w:val="20"/>
                <w:szCs w:val="20"/>
                <w:lang w:eastAsia="en-US"/>
              </w:rPr>
              <w:t>имеющих целевое назначени</w:t>
            </w:r>
            <w:r w:rsidR="00081271" w:rsidRPr="00081271">
              <w:rPr>
                <w:sz w:val="20"/>
                <w:szCs w:val="20"/>
                <w:lang w:eastAsia="en-US"/>
              </w:rPr>
              <w:t>е, предоставление которых в 2022</w:t>
            </w:r>
            <w:r w:rsidR="00DB688D" w:rsidRPr="00081271">
              <w:rPr>
                <w:sz w:val="20"/>
                <w:szCs w:val="20"/>
                <w:lang w:eastAsia="en-US"/>
              </w:rPr>
              <w:t xml:space="preserve"> году осуществлялось в пределах суммы, необходимой для оплаты денежных обязательств получателей средств бюджета субъекта Российской Федерации, источником финансового обеспечения </w:t>
            </w:r>
            <w:r w:rsidR="00DB688D" w:rsidRPr="00DD6CCD">
              <w:rPr>
                <w:sz w:val="20"/>
                <w:szCs w:val="20"/>
                <w:lang w:eastAsia="en-US"/>
              </w:rPr>
              <w:t>которых являлись указанные межбюджетные трансферты</w:t>
            </w:r>
            <w:proofErr w:type="gramEnd"/>
            <w:r w:rsidRPr="00DD6CCD">
              <w:rPr>
                <w:rFonts w:eastAsia="Times New Roman"/>
                <w:bCs/>
                <w:sz w:val="20"/>
                <w:szCs w:val="20"/>
              </w:rPr>
              <w:t xml:space="preserve">, составил </w:t>
            </w:r>
            <w:r w:rsidR="00081271" w:rsidRPr="00DD6CCD">
              <w:rPr>
                <w:rFonts w:eastAsia="Times New Roman"/>
                <w:bCs/>
                <w:sz w:val="20"/>
                <w:szCs w:val="20"/>
              </w:rPr>
              <w:t>33 478,5</w:t>
            </w:r>
            <w:r w:rsidRPr="00DD6CCD">
              <w:rPr>
                <w:rFonts w:eastAsia="Times New Roman"/>
                <w:bCs/>
                <w:sz w:val="20"/>
                <w:szCs w:val="20"/>
              </w:rPr>
              <w:t> млн. рублей.</w:t>
            </w:r>
          </w:p>
          <w:p w:rsidR="00983B65" w:rsidRPr="00FD6390" w:rsidRDefault="00F83592" w:rsidP="00983B65">
            <w:pPr>
              <w:overflowPunct/>
              <w:spacing w:line="240" w:lineRule="auto"/>
              <w:ind w:left="0" w:right="0" w:firstLine="459"/>
              <w:textAlignment w:val="auto"/>
              <w:rPr>
                <w:rFonts w:eastAsia="Times New Roman"/>
                <w:b/>
                <w:sz w:val="20"/>
                <w:szCs w:val="20"/>
              </w:rPr>
            </w:pPr>
            <w:proofErr w:type="gramStart"/>
            <w:r w:rsidRPr="00022D8F">
              <w:rPr>
                <w:rFonts w:eastAsia="Times New Roman"/>
                <w:b/>
                <w:sz w:val="20"/>
                <w:szCs w:val="20"/>
              </w:rPr>
              <w:t xml:space="preserve">Предложения </w:t>
            </w:r>
            <w:r w:rsidRPr="00022D8F">
              <w:rPr>
                <w:rFonts w:eastAsia="Times New Roman"/>
                <w:sz w:val="20"/>
                <w:szCs w:val="20"/>
              </w:rPr>
              <w:t>главных распорядителей</w:t>
            </w:r>
            <w:r w:rsidRPr="00022D8F">
              <w:rPr>
                <w:rFonts w:eastAsia="Times New Roman"/>
                <w:b/>
                <w:sz w:val="20"/>
                <w:szCs w:val="20"/>
              </w:rPr>
              <w:t xml:space="preserve"> </w:t>
            </w:r>
            <w:r w:rsidR="00496D6D" w:rsidRPr="00022D8F">
              <w:rPr>
                <w:rFonts w:eastAsia="Times New Roman"/>
                <w:bCs/>
                <w:sz w:val="20"/>
                <w:szCs w:val="20"/>
              </w:rPr>
              <w:t>о внесении изменений в с</w:t>
            </w:r>
            <w:r w:rsidR="00890E2D">
              <w:rPr>
                <w:rFonts w:eastAsia="Times New Roman"/>
                <w:bCs/>
                <w:sz w:val="20"/>
                <w:szCs w:val="20"/>
              </w:rPr>
              <w:t>водную</w:t>
            </w:r>
            <w:r w:rsidR="00022D8F" w:rsidRPr="00022D8F">
              <w:rPr>
                <w:rFonts w:eastAsia="Times New Roman"/>
                <w:bCs/>
                <w:sz w:val="20"/>
                <w:szCs w:val="20"/>
              </w:rPr>
              <w:t xml:space="preserve"> роспись на 2022</w:t>
            </w:r>
            <w:r w:rsidR="00496D6D" w:rsidRPr="00022D8F">
              <w:rPr>
                <w:rFonts w:eastAsia="Times New Roman"/>
                <w:bCs/>
                <w:sz w:val="20"/>
                <w:szCs w:val="20"/>
              </w:rPr>
              <w:t xml:space="preserve"> год </w:t>
            </w:r>
            <w:r w:rsidR="00DD35CB" w:rsidRPr="00022D8F">
              <w:rPr>
                <w:rFonts w:eastAsia="Times New Roman"/>
                <w:sz w:val="20"/>
                <w:szCs w:val="20"/>
              </w:rPr>
              <w:t>по основанию, применяемому по коду вида изменения </w:t>
            </w:r>
            <w:r w:rsidR="00DD35CB" w:rsidRPr="00DD0C71">
              <w:rPr>
                <w:rFonts w:eastAsia="Times New Roman"/>
                <w:sz w:val="20"/>
                <w:szCs w:val="20"/>
              </w:rPr>
              <w:t>226 «</w:t>
            </w:r>
            <w:r w:rsidR="00DD35CB" w:rsidRPr="00DD0C71">
              <w:rPr>
                <w:sz w:val="20"/>
                <w:szCs w:val="20"/>
                <w:lang w:eastAsia="en-US"/>
              </w:rPr>
              <w:t xml:space="preserve">Изменения, связанные с увеличением бюджетных </w:t>
            </w:r>
            <w:r w:rsidR="00DD35CB" w:rsidRPr="00DD0C71">
              <w:rPr>
                <w:sz w:val="20"/>
                <w:szCs w:val="20"/>
                <w:lang w:eastAsia="en-US"/>
              </w:rPr>
              <w:lastRenderedPageBreak/>
              <w:t>ассигнований на предоставление из федерального бюджета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бюджетов субъектов Российской Федерации, источником финансового обеспечения</w:t>
            </w:r>
            <w:proofErr w:type="gramEnd"/>
            <w:r w:rsidR="00DD35CB" w:rsidRPr="00DD0C71">
              <w:rPr>
                <w:sz w:val="20"/>
                <w:szCs w:val="20"/>
                <w:lang w:eastAsia="en-US"/>
              </w:rPr>
              <w:t xml:space="preserve"> </w:t>
            </w:r>
            <w:proofErr w:type="gramStart"/>
            <w:r w:rsidR="00DD35CB" w:rsidRPr="00DD0C71">
              <w:rPr>
                <w:sz w:val="20"/>
                <w:szCs w:val="20"/>
                <w:lang w:eastAsia="en-US"/>
              </w:rPr>
              <w:t xml:space="preserve">которых являлись указанные межбюджетные трансферты, в объеме, не превышающем с </w:t>
            </w:r>
            <w:proofErr w:type="spellStart"/>
            <w:r w:rsidR="00DD35CB" w:rsidRPr="00DD0C71">
              <w:rPr>
                <w:sz w:val="20"/>
                <w:szCs w:val="20"/>
                <w:lang w:eastAsia="en-US"/>
              </w:rPr>
              <w:t>учетом</w:t>
            </w:r>
            <w:proofErr w:type="spellEnd"/>
            <w:r w:rsidR="00DD35CB" w:rsidRPr="00DD0C71">
              <w:rPr>
                <w:sz w:val="20"/>
                <w:szCs w:val="20"/>
                <w:lang w:eastAsia="en-US"/>
              </w:rPr>
              <w:t xml:space="preserve"> уровня </w:t>
            </w:r>
            <w:proofErr w:type="spellStart"/>
            <w:r w:rsidR="00DD35CB" w:rsidRPr="00DD0C71">
              <w:rPr>
                <w:sz w:val="20"/>
                <w:szCs w:val="20"/>
                <w:lang w:eastAsia="en-US"/>
              </w:rPr>
              <w:t>софинансирования</w:t>
            </w:r>
            <w:proofErr w:type="spellEnd"/>
            <w:r w:rsidR="00DD35CB" w:rsidRPr="00DD0C71">
              <w:rPr>
                <w:sz w:val="20"/>
                <w:szCs w:val="20"/>
                <w:lang w:eastAsia="en-US"/>
              </w:rPr>
              <w:t xml:space="preserve"> остатка не использованных на начало текущего финансового года бюджетных ассигнований субъекта Российской Федерации на оплату государственных (муниципальных) контрактов, заключенных от имени субъекта Российской Федерации (муниципальных образований)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w:t>
            </w:r>
            <w:proofErr w:type="gramEnd"/>
            <w:r w:rsidR="00DD35CB" w:rsidRPr="00DD0C71">
              <w:rPr>
                <w:sz w:val="20"/>
                <w:szCs w:val="20"/>
                <w:lang w:eastAsia="en-US"/>
              </w:rPr>
              <w:t>»</w:t>
            </w:r>
            <w:r w:rsidR="00DD35CB" w:rsidRPr="00DD0C71">
              <w:rPr>
                <w:rFonts w:eastAsia="Times New Roman"/>
                <w:sz w:val="20"/>
                <w:szCs w:val="20"/>
              </w:rPr>
              <w:t xml:space="preserve"> </w:t>
            </w:r>
            <w:r w:rsidR="004C0FC7" w:rsidRPr="00DD0C71">
              <w:rPr>
                <w:rFonts w:eastAsia="Times New Roman"/>
                <w:bCs/>
                <w:sz w:val="20"/>
                <w:szCs w:val="20"/>
              </w:rPr>
              <w:t xml:space="preserve"> (</w:t>
            </w:r>
            <w:r w:rsidR="00DD35CB" w:rsidRPr="00DD0C71">
              <w:rPr>
                <w:rFonts w:eastAsiaTheme="minorHAnsi"/>
                <w:sz w:val="20"/>
                <w:szCs w:val="20"/>
                <w:lang w:eastAsia="en-US"/>
              </w:rPr>
              <w:t xml:space="preserve">далее – </w:t>
            </w:r>
            <w:r w:rsidR="004C0FC7" w:rsidRPr="00DD0C71">
              <w:rPr>
                <w:rFonts w:eastAsia="Times New Roman"/>
                <w:bCs/>
                <w:sz w:val="20"/>
                <w:szCs w:val="20"/>
              </w:rPr>
              <w:t>код</w:t>
            </w:r>
            <w:r w:rsidR="00496D6D" w:rsidRPr="00DD0C71">
              <w:rPr>
                <w:rFonts w:eastAsia="Times New Roman"/>
                <w:bCs/>
                <w:sz w:val="20"/>
                <w:szCs w:val="20"/>
              </w:rPr>
              <w:t xml:space="preserve"> </w:t>
            </w:r>
            <w:r w:rsidR="00496D6D" w:rsidRPr="00FD6390">
              <w:rPr>
                <w:rFonts w:eastAsia="Times New Roman"/>
                <w:bCs/>
                <w:sz w:val="20"/>
                <w:szCs w:val="20"/>
              </w:rPr>
              <w:t>вида изменения 226</w:t>
            </w:r>
            <w:r w:rsidR="004C0FC7" w:rsidRPr="00FD6390">
              <w:rPr>
                <w:rFonts w:eastAsia="Times New Roman"/>
                <w:bCs/>
                <w:sz w:val="20"/>
                <w:szCs w:val="20"/>
              </w:rPr>
              <w:t>)</w:t>
            </w:r>
            <w:r w:rsidR="00DD35CB" w:rsidRPr="00FD6390">
              <w:rPr>
                <w:rFonts w:eastAsia="Times New Roman"/>
                <w:bCs/>
                <w:sz w:val="20"/>
                <w:szCs w:val="20"/>
              </w:rPr>
              <w:t>,</w:t>
            </w:r>
            <w:r w:rsidR="00496D6D" w:rsidRPr="00FD6390">
              <w:rPr>
                <w:rFonts w:eastAsia="Times New Roman"/>
                <w:bCs/>
                <w:sz w:val="20"/>
                <w:szCs w:val="20"/>
              </w:rPr>
              <w:t xml:space="preserve"> </w:t>
            </w:r>
            <w:r w:rsidR="00983B65" w:rsidRPr="00FD6390">
              <w:rPr>
                <w:rFonts w:eastAsia="Times New Roman"/>
                <w:b/>
                <w:sz w:val="20"/>
                <w:szCs w:val="20"/>
              </w:rPr>
              <w:t xml:space="preserve">сформированы в установленный срок. </w:t>
            </w:r>
          </w:p>
          <w:p w:rsidR="00DD35CB" w:rsidRPr="000E5C58" w:rsidRDefault="00DD35CB" w:rsidP="00DD35CB">
            <w:pPr>
              <w:spacing w:line="240" w:lineRule="auto"/>
              <w:ind w:left="0" w:right="-2" w:firstLine="459"/>
              <w:outlineLvl w:val="2"/>
              <w:rPr>
                <w:rFonts w:eastAsia="Times New Roman"/>
                <w:bCs/>
                <w:color w:val="FF0000"/>
                <w:sz w:val="20"/>
                <w:szCs w:val="20"/>
              </w:rPr>
            </w:pPr>
            <w:r w:rsidRPr="00FD6390">
              <w:rPr>
                <w:rFonts w:eastAsia="Times New Roman"/>
                <w:bCs/>
                <w:sz w:val="20"/>
                <w:szCs w:val="20"/>
              </w:rPr>
              <w:t>Внесение изменений в с</w:t>
            </w:r>
            <w:r w:rsidR="000C016A">
              <w:rPr>
                <w:rFonts w:eastAsia="Times New Roman"/>
                <w:bCs/>
                <w:sz w:val="20"/>
                <w:szCs w:val="20"/>
              </w:rPr>
              <w:t>водную</w:t>
            </w:r>
            <w:r w:rsidR="00022D8F" w:rsidRPr="00FD6390">
              <w:rPr>
                <w:rFonts w:eastAsia="Times New Roman"/>
                <w:bCs/>
                <w:sz w:val="20"/>
                <w:szCs w:val="20"/>
              </w:rPr>
              <w:t xml:space="preserve"> роспись на 2022</w:t>
            </w:r>
            <w:r w:rsidRPr="00FD6390">
              <w:rPr>
                <w:rFonts w:eastAsia="Times New Roman"/>
                <w:bCs/>
                <w:sz w:val="20"/>
                <w:szCs w:val="20"/>
              </w:rPr>
              <w:t> год по основанию, применяемому по коду вида изменения 226,</w:t>
            </w:r>
            <w:r w:rsidRPr="00FD6390">
              <w:rPr>
                <w:rFonts w:eastAsia="Times New Roman"/>
                <w:b/>
                <w:bCs/>
                <w:sz w:val="20"/>
                <w:szCs w:val="20"/>
              </w:rPr>
              <w:t xml:space="preserve"> </w:t>
            </w:r>
            <w:r w:rsidRPr="00FD6390">
              <w:rPr>
                <w:rFonts w:eastAsia="Times New Roman"/>
                <w:bCs/>
                <w:sz w:val="20"/>
                <w:szCs w:val="20"/>
              </w:rPr>
              <w:t xml:space="preserve">осуществлялось Минфином России </w:t>
            </w:r>
            <w:r w:rsidR="00E50F59" w:rsidRPr="00FD6390">
              <w:rPr>
                <w:rFonts w:eastAsia="Times New Roman"/>
                <w:bCs/>
                <w:sz w:val="20"/>
                <w:szCs w:val="20"/>
              </w:rPr>
              <w:t>с 18</w:t>
            </w:r>
            <w:r w:rsidR="00913739" w:rsidRPr="00FD6390">
              <w:rPr>
                <w:rFonts w:eastAsia="Times New Roman"/>
                <w:bCs/>
                <w:sz w:val="20"/>
                <w:szCs w:val="20"/>
              </w:rPr>
              <w:t xml:space="preserve"> февраля по 31 марта 2021</w:t>
            </w:r>
            <w:r w:rsidRPr="00FD6390">
              <w:rPr>
                <w:rFonts w:eastAsia="Times New Roman"/>
                <w:bCs/>
                <w:sz w:val="20"/>
                <w:szCs w:val="20"/>
              </w:rPr>
              <w:t xml:space="preserve"> года.</w:t>
            </w:r>
          </w:p>
        </w:tc>
      </w:tr>
      <w:tr w:rsidR="00B24E66" w:rsidRPr="000E5C58" w:rsidTr="00B24E66">
        <w:trPr>
          <w:trHeight w:val="996"/>
        </w:trPr>
        <w:tc>
          <w:tcPr>
            <w:tcW w:w="4253" w:type="dxa"/>
          </w:tcPr>
          <w:p w:rsidR="00B24E66" w:rsidRPr="0038745F" w:rsidRDefault="00B24E66" w:rsidP="00F07615">
            <w:pPr>
              <w:overflowPunct/>
              <w:spacing w:line="240" w:lineRule="auto"/>
              <w:ind w:left="0" w:right="0" w:firstLine="720"/>
              <w:textAlignment w:val="auto"/>
              <w:rPr>
                <w:rFonts w:ascii="Times New Roman CYR" w:eastAsiaTheme="minorEastAsia" w:hAnsi="Times New Roman CYR" w:cs="Times New Roman CYR"/>
                <w:b/>
                <w:sz w:val="20"/>
                <w:szCs w:val="20"/>
              </w:rPr>
            </w:pPr>
            <w:bookmarkStart w:id="3" w:name="sub_1460"/>
            <w:r w:rsidRPr="00B24E66">
              <w:rPr>
                <w:rFonts w:ascii="Times New Roman CYR" w:eastAsiaTheme="minorEastAsia" w:hAnsi="Times New Roman CYR" w:cs="Times New Roman CYR"/>
                <w:b/>
                <w:sz w:val="20"/>
                <w:szCs w:val="20"/>
              </w:rPr>
              <w:lastRenderedPageBreak/>
              <w:t>на оплату отдельных видов товаров, работ, услуг,</w:t>
            </w:r>
            <w:r w:rsidRPr="00B24E66">
              <w:rPr>
                <w:rFonts w:ascii="Times New Roman CYR" w:eastAsiaTheme="minorEastAsia" w:hAnsi="Times New Roman CYR" w:cs="Times New Roman CYR"/>
                <w:sz w:val="20"/>
                <w:szCs w:val="20"/>
              </w:rPr>
              <w:t xml:space="preserve"> </w:t>
            </w:r>
            <w:r w:rsidRPr="00B24E66">
              <w:rPr>
                <w:rFonts w:ascii="Times New Roman CYR" w:eastAsiaTheme="minorEastAsia" w:hAnsi="Times New Roman CYR" w:cs="Times New Roman CYR"/>
                <w:b/>
                <w:sz w:val="20"/>
                <w:szCs w:val="20"/>
              </w:rPr>
              <w:t>приобретаемых с использованием электронного сертификата</w:t>
            </w:r>
            <w:r w:rsidRPr="00B24E66">
              <w:rPr>
                <w:rFonts w:ascii="Times New Roman CYR" w:eastAsiaTheme="minorEastAsia" w:hAnsi="Times New Roman CYR" w:cs="Times New Roman CYR"/>
                <w:sz w:val="20"/>
                <w:szCs w:val="20"/>
              </w:rPr>
              <w:t xml:space="preserve">, в объеме, не превышающем остатка не использованных на начало </w:t>
            </w:r>
            <w:r w:rsidR="00F07615">
              <w:rPr>
                <w:rFonts w:ascii="Times New Roman CYR" w:eastAsiaTheme="minorEastAsia" w:hAnsi="Times New Roman CYR" w:cs="Times New Roman CYR"/>
                <w:sz w:val="20"/>
                <w:szCs w:val="20"/>
              </w:rPr>
              <w:t xml:space="preserve">2022 </w:t>
            </w:r>
            <w:r w:rsidRPr="00B24E66">
              <w:rPr>
                <w:rFonts w:ascii="Times New Roman CYR" w:eastAsiaTheme="minorEastAsia" w:hAnsi="Times New Roman CYR" w:cs="Times New Roman CYR"/>
                <w:sz w:val="20"/>
                <w:szCs w:val="20"/>
              </w:rPr>
              <w:t>года бюджетных</w:t>
            </w:r>
            <w:r w:rsidR="00F07615">
              <w:rPr>
                <w:rFonts w:ascii="Times New Roman CYR" w:eastAsiaTheme="minorEastAsia" w:hAnsi="Times New Roman CYR" w:cs="Times New Roman CYR"/>
                <w:sz w:val="20"/>
                <w:szCs w:val="20"/>
              </w:rPr>
              <w:t xml:space="preserve"> ассигнований на указанные цели</w:t>
            </w:r>
            <w:bookmarkEnd w:id="3"/>
          </w:p>
        </w:tc>
        <w:tc>
          <w:tcPr>
            <w:tcW w:w="6662" w:type="dxa"/>
          </w:tcPr>
          <w:p w:rsidR="00B24E66" w:rsidRPr="0081193A" w:rsidRDefault="00A21BE7" w:rsidP="00C37B84">
            <w:pPr>
              <w:widowControl w:val="0"/>
              <w:spacing w:line="240" w:lineRule="auto"/>
              <w:ind w:left="0" w:right="-2" w:firstLine="459"/>
              <w:rPr>
                <w:rFonts w:ascii="Times New Roman CYR" w:eastAsiaTheme="minorEastAsia" w:hAnsi="Times New Roman CYR" w:cs="Times New Roman CYR"/>
                <w:sz w:val="20"/>
                <w:szCs w:val="20"/>
              </w:rPr>
            </w:pPr>
            <w:proofErr w:type="gramStart"/>
            <w:r w:rsidRPr="00F00B20">
              <w:rPr>
                <w:rFonts w:eastAsia="Times New Roman"/>
                <w:b/>
                <w:sz w:val="20"/>
                <w:szCs w:val="20"/>
              </w:rPr>
              <w:t>Изменения</w:t>
            </w:r>
            <w:r w:rsidR="000C016A">
              <w:rPr>
                <w:rFonts w:eastAsia="Times New Roman"/>
                <w:sz w:val="20"/>
                <w:szCs w:val="20"/>
              </w:rPr>
              <w:t xml:space="preserve"> в сводную</w:t>
            </w:r>
            <w:r w:rsidRPr="00AF045F">
              <w:rPr>
                <w:rFonts w:eastAsia="Times New Roman"/>
                <w:sz w:val="20"/>
                <w:szCs w:val="20"/>
              </w:rPr>
              <w:t xml:space="preserve"> роспись по основанию, применя</w:t>
            </w:r>
            <w:r>
              <w:rPr>
                <w:rFonts w:eastAsia="Times New Roman"/>
                <w:sz w:val="20"/>
                <w:szCs w:val="20"/>
              </w:rPr>
              <w:t>емому по коду вида изменения 22А</w:t>
            </w:r>
            <w:r w:rsidRPr="00AF045F">
              <w:rPr>
                <w:rFonts w:eastAsia="Times New Roman"/>
                <w:sz w:val="20"/>
                <w:szCs w:val="20"/>
              </w:rPr>
              <w:t xml:space="preserve"> «</w:t>
            </w:r>
            <w:r w:rsidRPr="00A21BE7">
              <w:rPr>
                <w:rFonts w:ascii="Times New Roman CYR" w:eastAsiaTheme="minorEastAsia" w:hAnsi="Times New Roman CYR" w:cs="Times New Roman CYR"/>
                <w:sz w:val="20"/>
                <w:szCs w:val="20"/>
              </w:rPr>
              <w:t>Изменения, вносимые в случае увеличения бюджетных ассигнований текущего финансового года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остатка не использованных на начало текущего финансового года бюджетных ассигнований на указанные цели</w:t>
            </w:r>
            <w:r w:rsidR="00F00B20">
              <w:rPr>
                <w:rFonts w:ascii="Times New Roman CYR" w:eastAsiaTheme="minorEastAsia" w:hAnsi="Times New Roman CYR" w:cs="Times New Roman CYR"/>
                <w:sz w:val="20"/>
                <w:szCs w:val="20"/>
              </w:rPr>
              <w:t>»</w:t>
            </w:r>
            <w:r w:rsidR="00F00B20" w:rsidRPr="0081193A">
              <w:rPr>
                <w:rFonts w:ascii="Times New Roman CYR" w:eastAsiaTheme="minorEastAsia" w:hAnsi="Times New Roman CYR" w:cs="Times New Roman CYR"/>
                <w:sz w:val="20"/>
                <w:szCs w:val="20"/>
              </w:rPr>
              <w:t xml:space="preserve"> в 1 квартале 2022</w:t>
            </w:r>
            <w:proofErr w:type="gramEnd"/>
            <w:r w:rsidR="00F00B20" w:rsidRPr="0081193A">
              <w:rPr>
                <w:rFonts w:ascii="Times New Roman CYR" w:eastAsiaTheme="minorEastAsia" w:hAnsi="Times New Roman CYR" w:cs="Times New Roman CYR"/>
                <w:sz w:val="20"/>
                <w:szCs w:val="20"/>
              </w:rPr>
              <w:t xml:space="preserve"> года </w:t>
            </w:r>
            <w:r w:rsidR="00F00B20" w:rsidRPr="008D51DE">
              <w:rPr>
                <w:rFonts w:ascii="Times New Roman CYR" w:eastAsiaTheme="minorEastAsia" w:hAnsi="Times New Roman CYR" w:cs="Times New Roman CYR"/>
                <w:b/>
                <w:sz w:val="20"/>
                <w:szCs w:val="20"/>
              </w:rPr>
              <w:t>не вносились.</w:t>
            </w:r>
          </w:p>
        </w:tc>
      </w:tr>
    </w:tbl>
    <w:p w:rsidR="0062063E" w:rsidRPr="000E5C58" w:rsidRDefault="0062063E" w:rsidP="00FD6390">
      <w:pPr>
        <w:spacing w:line="240" w:lineRule="auto"/>
        <w:ind w:left="0" w:right="0" w:firstLine="0"/>
        <w:rPr>
          <w:rFonts w:eastAsia="Times New Roman"/>
          <w:color w:val="FF0000"/>
          <w:sz w:val="24"/>
        </w:rPr>
      </w:pPr>
    </w:p>
    <w:sectPr w:rsidR="0062063E" w:rsidRPr="000E5C58" w:rsidSect="00B363F9">
      <w:headerReference w:type="default" r:id="rId8"/>
      <w:headerReference w:type="first" r:id="rId9"/>
      <w:pgSz w:w="11906" w:h="16838"/>
      <w:pgMar w:top="1134" w:right="851"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30B" w:rsidRDefault="009C130B" w:rsidP="000C15AB">
      <w:pPr>
        <w:spacing w:line="240" w:lineRule="auto"/>
      </w:pPr>
      <w:r>
        <w:separator/>
      </w:r>
    </w:p>
  </w:endnote>
  <w:endnote w:type="continuationSeparator" w:id="0">
    <w:p w:rsidR="009C130B" w:rsidRDefault="009C130B" w:rsidP="000C15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30B" w:rsidRDefault="009C130B" w:rsidP="000C15AB">
      <w:pPr>
        <w:spacing w:line="240" w:lineRule="auto"/>
      </w:pPr>
      <w:r>
        <w:separator/>
      </w:r>
    </w:p>
  </w:footnote>
  <w:footnote w:type="continuationSeparator" w:id="0">
    <w:p w:rsidR="009C130B" w:rsidRDefault="009C130B" w:rsidP="000C15AB">
      <w:pPr>
        <w:spacing w:line="240" w:lineRule="auto"/>
      </w:pPr>
      <w:r>
        <w:continuationSeparator/>
      </w:r>
    </w:p>
  </w:footnote>
  <w:footnote w:id="1">
    <w:p w:rsidR="003F6373" w:rsidRPr="00B13971" w:rsidRDefault="004F32E4" w:rsidP="00D72610">
      <w:pPr>
        <w:overflowPunct/>
        <w:spacing w:line="240" w:lineRule="auto"/>
        <w:ind w:left="-284" w:right="-285" w:firstLine="567"/>
        <w:textAlignment w:val="auto"/>
        <w:rPr>
          <w:bCs/>
          <w:sz w:val="20"/>
          <w:szCs w:val="20"/>
        </w:rPr>
      </w:pPr>
      <w:r>
        <w:rPr>
          <w:rStyle w:val="a5"/>
        </w:rPr>
        <w:footnoteRef/>
      </w:r>
      <w:r>
        <w:t xml:space="preserve"> </w:t>
      </w:r>
      <w:proofErr w:type="gramStart"/>
      <w:r w:rsidR="003F6373" w:rsidRPr="00B13971">
        <w:rPr>
          <w:rFonts w:eastAsia="Times New Roman"/>
          <w:sz w:val="20"/>
          <w:szCs w:val="20"/>
        </w:rPr>
        <w:t>пунктом</w:t>
      </w:r>
      <w:hyperlink w:anchor="sub_10041" w:history="1">
        <w:r w:rsidR="003F6373" w:rsidRPr="00B13971">
          <w:rPr>
            <w:rFonts w:eastAsia="Times New Roman"/>
            <w:sz w:val="20"/>
            <w:szCs w:val="20"/>
          </w:rPr>
          <w:t xml:space="preserve"> 4</w:t>
        </w:r>
      </w:hyperlink>
      <w:hyperlink w:anchor="sub_10041" w:history="1">
        <w:r w:rsidR="003F6373" w:rsidRPr="00B13971">
          <w:rPr>
            <w:rFonts w:eastAsia="Times New Roman"/>
            <w:sz w:val="20"/>
            <w:szCs w:val="20"/>
            <w:vertAlign w:val="superscript"/>
          </w:rPr>
          <w:t>1</w:t>
        </w:r>
      </w:hyperlink>
      <w:r w:rsidR="003F6373" w:rsidRPr="00B13971">
        <w:rPr>
          <w:bCs/>
          <w:sz w:val="20"/>
          <w:szCs w:val="20"/>
        </w:rPr>
        <w:t xml:space="preserve"> постановления Правительства Российской Федерации от 24 декабря 2021 г. № 2460 «Об особенностях реализации Федерального закона «О федеральном бюджете на 2022 год и на плановый период 2023 и 2024 годов» предусмотрена возможность внесения </w:t>
      </w:r>
      <w:r w:rsidR="003F6373" w:rsidRPr="00B13971">
        <w:rPr>
          <w:b/>
          <w:bCs/>
          <w:sz w:val="20"/>
          <w:szCs w:val="20"/>
        </w:rPr>
        <w:t xml:space="preserve">изменений </w:t>
      </w:r>
      <w:r w:rsidR="003F6373" w:rsidRPr="00B13971">
        <w:rPr>
          <w:bCs/>
          <w:sz w:val="20"/>
          <w:szCs w:val="20"/>
        </w:rPr>
        <w:t>в сводную</w:t>
      </w:r>
      <w:r w:rsidR="000C016A">
        <w:rPr>
          <w:bCs/>
          <w:sz w:val="20"/>
          <w:szCs w:val="20"/>
        </w:rPr>
        <w:t xml:space="preserve"> </w:t>
      </w:r>
      <w:r w:rsidR="003F6373" w:rsidRPr="00B13971">
        <w:rPr>
          <w:bCs/>
          <w:sz w:val="20"/>
          <w:szCs w:val="20"/>
        </w:rPr>
        <w:t xml:space="preserve"> роспись в целях увеличения бюджетных ассигнований </w:t>
      </w:r>
      <w:r w:rsidR="003F6373" w:rsidRPr="00B13971">
        <w:rPr>
          <w:b/>
          <w:bCs/>
          <w:sz w:val="20"/>
          <w:szCs w:val="20"/>
        </w:rPr>
        <w:t xml:space="preserve">на исполнение государственных контрактов </w:t>
      </w:r>
      <w:r w:rsidR="003F6373" w:rsidRPr="00B13971">
        <w:rPr>
          <w:bCs/>
          <w:sz w:val="20"/>
          <w:szCs w:val="20"/>
        </w:rPr>
        <w:t>на выполнение работ</w:t>
      </w:r>
      <w:r w:rsidR="003F6373" w:rsidRPr="00B13971">
        <w:rPr>
          <w:b/>
          <w:bCs/>
          <w:sz w:val="20"/>
          <w:szCs w:val="20"/>
        </w:rPr>
        <w:t xml:space="preserve"> в целях капитального ремонта</w:t>
      </w:r>
      <w:r w:rsidR="003F6373" w:rsidRPr="00B13971">
        <w:rPr>
          <w:bCs/>
          <w:sz w:val="20"/>
          <w:szCs w:val="20"/>
        </w:rPr>
        <w:t xml:space="preserve"> и (или) работ по сохранению</w:t>
      </w:r>
      <w:proofErr w:type="gramEnd"/>
      <w:r w:rsidR="003F6373" w:rsidRPr="00B13971">
        <w:rPr>
          <w:bCs/>
          <w:sz w:val="20"/>
          <w:szCs w:val="20"/>
        </w:rPr>
        <w:t xml:space="preserve"> </w:t>
      </w:r>
      <w:r w:rsidR="003F6373" w:rsidRPr="00F21926">
        <w:rPr>
          <w:b/>
          <w:bCs/>
          <w:sz w:val="20"/>
          <w:szCs w:val="20"/>
        </w:rPr>
        <w:t>объектов культурного наследия</w:t>
      </w:r>
      <w:r w:rsidR="003F6373" w:rsidRPr="00B13971">
        <w:rPr>
          <w:bCs/>
          <w:sz w:val="20"/>
          <w:szCs w:val="20"/>
        </w:rPr>
        <w:t xml:space="preserve"> (памятников истории и культуры) народов Российской Федерации, подлежавших в соответствии с условиями этих государственных контрактов оплате в 2021 году, </w:t>
      </w:r>
      <w:r w:rsidR="00D72610">
        <w:rPr>
          <w:b/>
          <w:bCs/>
          <w:sz w:val="20"/>
          <w:szCs w:val="20"/>
        </w:rPr>
        <w:t>не позднее 1 </w:t>
      </w:r>
      <w:r w:rsidR="003F6373" w:rsidRPr="00B13971">
        <w:rPr>
          <w:b/>
          <w:bCs/>
          <w:sz w:val="20"/>
          <w:szCs w:val="20"/>
        </w:rPr>
        <w:t>июня 2022 года.</w:t>
      </w:r>
    </w:p>
    <w:p w:rsidR="004F32E4" w:rsidRDefault="004F32E4">
      <w:pPr>
        <w:pStyle w:val="a3"/>
      </w:pPr>
    </w:p>
  </w:footnote>
  <w:footnote w:id="2">
    <w:p w:rsidR="00755881" w:rsidRPr="007E3B4C" w:rsidRDefault="002C0339" w:rsidP="00B106E8">
      <w:pPr>
        <w:spacing w:line="240" w:lineRule="auto"/>
        <w:ind w:left="-284" w:firstLine="568"/>
        <w:rPr>
          <w:rFonts w:ascii="Arial" w:eastAsia="Times New Roman" w:hAnsi="Arial" w:cs="Arial"/>
          <w:sz w:val="20"/>
          <w:szCs w:val="20"/>
        </w:rPr>
      </w:pPr>
      <w:r>
        <w:rPr>
          <w:rStyle w:val="a5"/>
        </w:rPr>
        <w:footnoteRef/>
      </w:r>
      <w:r>
        <w:t xml:space="preserve"> </w:t>
      </w:r>
      <w:bookmarkStart w:id="0" w:name="sub_10046"/>
      <w:proofErr w:type="gramStart"/>
      <w:r w:rsidR="00755881" w:rsidRPr="007E3B4C">
        <w:rPr>
          <w:rFonts w:eastAsia="Times New Roman"/>
          <w:sz w:val="20"/>
          <w:szCs w:val="20"/>
        </w:rPr>
        <w:t xml:space="preserve">В соответствии с абзацем 7 пункта 4 постановления Правительства Российской Федерации от 9 декабря 2017 г. № 1496 (с изменениями) увеличение бюджетных ассигнований осуществляется в случае, если государственные контракты заключены в целях осуществления </w:t>
      </w:r>
      <w:r w:rsidR="00755881" w:rsidRPr="00B106E8">
        <w:rPr>
          <w:rFonts w:eastAsia="Times New Roman"/>
          <w:sz w:val="20"/>
          <w:szCs w:val="20"/>
        </w:rPr>
        <w:t>капитальных вложений</w:t>
      </w:r>
      <w:r w:rsidR="00755881" w:rsidRPr="007E3B4C">
        <w:rPr>
          <w:rFonts w:eastAsia="Times New Roman"/>
          <w:sz w:val="20"/>
          <w:szCs w:val="20"/>
        </w:rPr>
        <w:t>, в целях капитального ремонта и (или) реставрации объектов государственной собственности Российской Федерации, при исполнении международных обязательств Российской Федерации или при реализации государственного оборонного заказа, в целях</w:t>
      </w:r>
      <w:proofErr w:type="gramEnd"/>
      <w:r w:rsidR="00755881" w:rsidRPr="007E3B4C">
        <w:rPr>
          <w:rFonts w:eastAsia="Times New Roman"/>
          <w:sz w:val="20"/>
          <w:szCs w:val="20"/>
        </w:rPr>
        <w:t xml:space="preserve"> достижения результатов федеральных проектов, входящих в состав национальных проектов, а </w:t>
      </w:r>
      <w:proofErr w:type="gramStart"/>
      <w:r w:rsidR="00755881" w:rsidRPr="007E3B4C">
        <w:rPr>
          <w:rFonts w:eastAsia="Times New Roman"/>
          <w:sz w:val="20"/>
          <w:szCs w:val="20"/>
        </w:rPr>
        <w:t>также</w:t>
      </w:r>
      <w:proofErr w:type="gramEnd"/>
      <w:r w:rsidR="00755881" w:rsidRPr="007E3B4C">
        <w:rPr>
          <w:rFonts w:eastAsia="Times New Roman"/>
          <w:sz w:val="20"/>
          <w:szCs w:val="20"/>
        </w:rPr>
        <w:t xml:space="preserve"> если источником финансового обеспечения заключенных государственных контрактов являлись бюджетные ассигнования, выделенные из резервного фонда Президента Российской Федерации либо после 1 октября </w:t>
      </w:r>
      <w:proofErr w:type="spellStart"/>
      <w:r w:rsidR="00755881" w:rsidRPr="007E3B4C">
        <w:rPr>
          <w:rFonts w:eastAsia="Times New Roman"/>
          <w:sz w:val="20"/>
          <w:szCs w:val="20"/>
        </w:rPr>
        <w:t>отчетного</w:t>
      </w:r>
      <w:proofErr w:type="spellEnd"/>
      <w:r w:rsidR="00755881" w:rsidRPr="007E3B4C">
        <w:rPr>
          <w:rFonts w:eastAsia="Times New Roman"/>
          <w:sz w:val="20"/>
          <w:szCs w:val="20"/>
        </w:rPr>
        <w:t xml:space="preserve"> финансового года из резервного фонда Правительства Российской Федерации.</w:t>
      </w:r>
    </w:p>
    <w:bookmarkEnd w:id="0"/>
    <w:p w:rsidR="002C0339" w:rsidRDefault="002C0339">
      <w:pPr>
        <w:pStyle w:val="a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747033"/>
      <w:docPartObj>
        <w:docPartGallery w:val="Page Numbers (Top of Page)"/>
        <w:docPartUnique/>
      </w:docPartObj>
    </w:sdtPr>
    <w:sdtEndPr/>
    <w:sdtContent>
      <w:p w:rsidR="00703EBD" w:rsidRDefault="00703EBD" w:rsidP="001D055D">
        <w:pPr>
          <w:pStyle w:val="a6"/>
          <w:ind w:left="0" w:firstLine="0"/>
          <w:jc w:val="center"/>
        </w:pPr>
        <w:r>
          <w:fldChar w:fldCharType="begin"/>
        </w:r>
        <w:r>
          <w:instrText>PAGE   \* MERGEFORMAT</w:instrText>
        </w:r>
        <w:r>
          <w:fldChar w:fldCharType="separate"/>
        </w:r>
        <w:r w:rsidR="00B85CC6">
          <w:rPr>
            <w:noProof/>
          </w:rPr>
          <w:t>2</w:t>
        </w:r>
        <w:r>
          <w:fldChar w:fldCharType="end"/>
        </w:r>
      </w:p>
    </w:sdtContent>
  </w:sdt>
  <w:p w:rsidR="00703EBD" w:rsidRDefault="00703EBD" w:rsidP="000C15AB">
    <w:pPr>
      <w:pStyle w:val="a6"/>
      <w:ind w:left="0" w:firstLine="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EBD" w:rsidRDefault="00703EBD" w:rsidP="001D055D">
    <w:pPr>
      <w:pStyle w:val="a6"/>
      <w:ind w:left="0" w:firstLine="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7F7"/>
    <w:rsid w:val="00003BEF"/>
    <w:rsid w:val="00003D32"/>
    <w:rsid w:val="000062AC"/>
    <w:rsid w:val="000106B1"/>
    <w:rsid w:val="0001151E"/>
    <w:rsid w:val="00020773"/>
    <w:rsid w:val="00022D8F"/>
    <w:rsid w:val="00026A4E"/>
    <w:rsid w:val="000309CC"/>
    <w:rsid w:val="000331AE"/>
    <w:rsid w:val="00041A39"/>
    <w:rsid w:val="00041AA0"/>
    <w:rsid w:val="00045774"/>
    <w:rsid w:val="00046384"/>
    <w:rsid w:val="00063894"/>
    <w:rsid w:val="000649FA"/>
    <w:rsid w:val="00066F62"/>
    <w:rsid w:val="00073AF4"/>
    <w:rsid w:val="00080424"/>
    <w:rsid w:val="00081271"/>
    <w:rsid w:val="00082F08"/>
    <w:rsid w:val="00085E09"/>
    <w:rsid w:val="00090D87"/>
    <w:rsid w:val="000A7BF1"/>
    <w:rsid w:val="000B02DC"/>
    <w:rsid w:val="000B1841"/>
    <w:rsid w:val="000B19BA"/>
    <w:rsid w:val="000B1BCA"/>
    <w:rsid w:val="000B6612"/>
    <w:rsid w:val="000C016A"/>
    <w:rsid w:val="000C0841"/>
    <w:rsid w:val="000C15AB"/>
    <w:rsid w:val="000C2512"/>
    <w:rsid w:val="000C4F9A"/>
    <w:rsid w:val="000D1549"/>
    <w:rsid w:val="000D3861"/>
    <w:rsid w:val="000D7462"/>
    <w:rsid w:val="000E0286"/>
    <w:rsid w:val="000E1370"/>
    <w:rsid w:val="000E1678"/>
    <w:rsid w:val="000E444E"/>
    <w:rsid w:val="000E4801"/>
    <w:rsid w:val="000E5C58"/>
    <w:rsid w:val="000F5E86"/>
    <w:rsid w:val="00104CA8"/>
    <w:rsid w:val="001078F4"/>
    <w:rsid w:val="00114C8A"/>
    <w:rsid w:val="00114F7E"/>
    <w:rsid w:val="00115EA9"/>
    <w:rsid w:val="001175D5"/>
    <w:rsid w:val="00117935"/>
    <w:rsid w:val="00120F6F"/>
    <w:rsid w:val="0012211A"/>
    <w:rsid w:val="001276D3"/>
    <w:rsid w:val="00142B98"/>
    <w:rsid w:val="00147B76"/>
    <w:rsid w:val="001507D9"/>
    <w:rsid w:val="00152AE0"/>
    <w:rsid w:val="00155772"/>
    <w:rsid w:val="00156ABA"/>
    <w:rsid w:val="001608BF"/>
    <w:rsid w:val="00161633"/>
    <w:rsid w:val="001705F2"/>
    <w:rsid w:val="00175877"/>
    <w:rsid w:val="00176568"/>
    <w:rsid w:val="0018491F"/>
    <w:rsid w:val="00197A35"/>
    <w:rsid w:val="00197C5F"/>
    <w:rsid w:val="001A2E20"/>
    <w:rsid w:val="001A530E"/>
    <w:rsid w:val="001A794E"/>
    <w:rsid w:val="001A7C0F"/>
    <w:rsid w:val="001B074F"/>
    <w:rsid w:val="001B0CF8"/>
    <w:rsid w:val="001B599F"/>
    <w:rsid w:val="001B6094"/>
    <w:rsid w:val="001B6A1B"/>
    <w:rsid w:val="001D055D"/>
    <w:rsid w:val="001D304F"/>
    <w:rsid w:val="001E4F83"/>
    <w:rsid w:val="001E63B8"/>
    <w:rsid w:val="001E7CBB"/>
    <w:rsid w:val="001F210F"/>
    <w:rsid w:val="001F29DF"/>
    <w:rsid w:val="001F3906"/>
    <w:rsid w:val="001F4897"/>
    <w:rsid w:val="00202EA9"/>
    <w:rsid w:val="00210DD7"/>
    <w:rsid w:val="002113E6"/>
    <w:rsid w:val="00213295"/>
    <w:rsid w:val="0022340D"/>
    <w:rsid w:val="00225B65"/>
    <w:rsid w:val="00236A73"/>
    <w:rsid w:val="00237B88"/>
    <w:rsid w:val="00242D25"/>
    <w:rsid w:val="00243D2E"/>
    <w:rsid w:val="002470A1"/>
    <w:rsid w:val="002522E6"/>
    <w:rsid w:val="002534AD"/>
    <w:rsid w:val="002539BA"/>
    <w:rsid w:val="002643CC"/>
    <w:rsid w:val="00284C14"/>
    <w:rsid w:val="00291D5D"/>
    <w:rsid w:val="00293F47"/>
    <w:rsid w:val="0029537D"/>
    <w:rsid w:val="002A049C"/>
    <w:rsid w:val="002A38F4"/>
    <w:rsid w:val="002B1034"/>
    <w:rsid w:val="002B55EF"/>
    <w:rsid w:val="002B5A16"/>
    <w:rsid w:val="002C0339"/>
    <w:rsid w:val="002C0AB4"/>
    <w:rsid w:val="002C181B"/>
    <w:rsid w:val="002C1B4A"/>
    <w:rsid w:val="002D1470"/>
    <w:rsid w:val="002D47E8"/>
    <w:rsid w:val="002D6295"/>
    <w:rsid w:val="002D6709"/>
    <w:rsid w:val="002D6878"/>
    <w:rsid w:val="002D6EC9"/>
    <w:rsid w:val="002E165B"/>
    <w:rsid w:val="002E2E0F"/>
    <w:rsid w:val="002E3C68"/>
    <w:rsid w:val="002E5790"/>
    <w:rsid w:val="002F1D67"/>
    <w:rsid w:val="002F39A8"/>
    <w:rsid w:val="002F4B19"/>
    <w:rsid w:val="002F502A"/>
    <w:rsid w:val="00300982"/>
    <w:rsid w:val="0030104B"/>
    <w:rsid w:val="00303927"/>
    <w:rsid w:val="00303E67"/>
    <w:rsid w:val="00320152"/>
    <w:rsid w:val="00331C19"/>
    <w:rsid w:val="003346D2"/>
    <w:rsid w:val="003376AB"/>
    <w:rsid w:val="00337E41"/>
    <w:rsid w:val="00341F6F"/>
    <w:rsid w:val="0034487D"/>
    <w:rsid w:val="00351F3A"/>
    <w:rsid w:val="00352B16"/>
    <w:rsid w:val="003559DA"/>
    <w:rsid w:val="00355B87"/>
    <w:rsid w:val="00355C74"/>
    <w:rsid w:val="003735F1"/>
    <w:rsid w:val="0038305B"/>
    <w:rsid w:val="00384B7E"/>
    <w:rsid w:val="00386C58"/>
    <w:rsid w:val="0038745F"/>
    <w:rsid w:val="0039038C"/>
    <w:rsid w:val="00391151"/>
    <w:rsid w:val="00392B5A"/>
    <w:rsid w:val="00393DF6"/>
    <w:rsid w:val="00396357"/>
    <w:rsid w:val="003974E9"/>
    <w:rsid w:val="003A2313"/>
    <w:rsid w:val="003A3084"/>
    <w:rsid w:val="003A663F"/>
    <w:rsid w:val="003B17EF"/>
    <w:rsid w:val="003B5289"/>
    <w:rsid w:val="003B79E1"/>
    <w:rsid w:val="003C0D4C"/>
    <w:rsid w:val="003C187F"/>
    <w:rsid w:val="003C29AB"/>
    <w:rsid w:val="003C3DAA"/>
    <w:rsid w:val="003C44EF"/>
    <w:rsid w:val="003C4F07"/>
    <w:rsid w:val="003C5155"/>
    <w:rsid w:val="003D1B73"/>
    <w:rsid w:val="003D3E6B"/>
    <w:rsid w:val="003D6DBA"/>
    <w:rsid w:val="003E42CE"/>
    <w:rsid w:val="003E56F5"/>
    <w:rsid w:val="003E750C"/>
    <w:rsid w:val="003F3871"/>
    <w:rsid w:val="003F43AF"/>
    <w:rsid w:val="003F6373"/>
    <w:rsid w:val="003F6E3A"/>
    <w:rsid w:val="004009BF"/>
    <w:rsid w:val="00402C83"/>
    <w:rsid w:val="004047F7"/>
    <w:rsid w:val="0041362B"/>
    <w:rsid w:val="00416711"/>
    <w:rsid w:val="00417434"/>
    <w:rsid w:val="00425C63"/>
    <w:rsid w:val="0043093B"/>
    <w:rsid w:val="00436EAE"/>
    <w:rsid w:val="00451284"/>
    <w:rsid w:val="004553DD"/>
    <w:rsid w:val="0046189C"/>
    <w:rsid w:val="00466C63"/>
    <w:rsid w:val="004754CD"/>
    <w:rsid w:val="004804CF"/>
    <w:rsid w:val="0049036B"/>
    <w:rsid w:val="004914EE"/>
    <w:rsid w:val="00491739"/>
    <w:rsid w:val="00494977"/>
    <w:rsid w:val="00495EB3"/>
    <w:rsid w:val="00496D6D"/>
    <w:rsid w:val="004A282B"/>
    <w:rsid w:val="004A2F96"/>
    <w:rsid w:val="004B1E91"/>
    <w:rsid w:val="004C0FC7"/>
    <w:rsid w:val="004C6D77"/>
    <w:rsid w:val="004D2DA7"/>
    <w:rsid w:val="004D6F2A"/>
    <w:rsid w:val="004E0BD9"/>
    <w:rsid w:val="004E1A5B"/>
    <w:rsid w:val="004E516D"/>
    <w:rsid w:val="004F32E4"/>
    <w:rsid w:val="00502824"/>
    <w:rsid w:val="00503460"/>
    <w:rsid w:val="005042F4"/>
    <w:rsid w:val="00505B0E"/>
    <w:rsid w:val="005164CE"/>
    <w:rsid w:val="00516D10"/>
    <w:rsid w:val="005239A9"/>
    <w:rsid w:val="0052654B"/>
    <w:rsid w:val="005306E5"/>
    <w:rsid w:val="005307B0"/>
    <w:rsid w:val="00530FDF"/>
    <w:rsid w:val="00532C6A"/>
    <w:rsid w:val="00534904"/>
    <w:rsid w:val="00536AFA"/>
    <w:rsid w:val="005407A3"/>
    <w:rsid w:val="005437E4"/>
    <w:rsid w:val="00545A76"/>
    <w:rsid w:val="005462C2"/>
    <w:rsid w:val="005514AB"/>
    <w:rsid w:val="0055167C"/>
    <w:rsid w:val="00551BF4"/>
    <w:rsid w:val="005522E3"/>
    <w:rsid w:val="00552C95"/>
    <w:rsid w:val="00552FBD"/>
    <w:rsid w:val="00554782"/>
    <w:rsid w:val="00563871"/>
    <w:rsid w:val="00570885"/>
    <w:rsid w:val="005743D8"/>
    <w:rsid w:val="0057595A"/>
    <w:rsid w:val="005818E4"/>
    <w:rsid w:val="00583B0B"/>
    <w:rsid w:val="005937F1"/>
    <w:rsid w:val="005A0934"/>
    <w:rsid w:val="005A0EAC"/>
    <w:rsid w:val="005A1EFD"/>
    <w:rsid w:val="005A5C51"/>
    <w:rsid w:val="005A72DD"/>
    <w:rsid w:val="005A796A"/>
    <w:rsid w:val="005B3AEB"/>
    <w:rsid w:val="005C0C9D"/>
    <w:rsid w:val="005C1BC0"/>
    <w:rsid w:val="005C1BDC"/>
    <w:rsid w:val="005C3887"/>
    <w:rsid w:val="005C4CDB"/>
    <w:rsid w:val="005D5A76"/>
    <w:rsid w:val="005D7DDF"/>
    <w:rsid w:val="005E002D"/>
    <w:rsid w:val="005E1A97"/>
    <w:rsid w:val="005E2458"/>
    <w:rsid w:val="005F648D"/>
    <w:rsid w:val="005F64D4"/>
    <w:rsid w:val="005F6AED"/>
    <w:rsid w:val="006052E1"/>
    <w:rsid w:val="006130A7"/>
    <w:rsid w:val="00615908"/>
    <w:rsid w:val="0062063E"/>
    <w:rsid w:val="00620831"/>
    <w:rsid w:val="00622020"/>
    <w:rsid w:val="00625B1E"/>
    <w:rsid w:val="00630438"/>
    <w:rsid w:val="00632826"/>
    <w:rsid w:val="006355E2"/>
    <w:rsid w:val="00637591"/>
    <w:rsid w:val="0064397E"/>
    <w:rsid w:val="0064410F"/>
    <w:rsid w:val="006448C4"/>
    <w:rsid w:val="006557C3"/>
    <w:rsid w:val="00655DCC"/>
    <w:rsid w:val="0066741D"/>
    <w:rsid w:val="006675C5"/>
    <w:rsid w:val="00670281"/>
    <w:rsid w:val="00670A3A"/>
    <w:rsid w:val="006712D6"/>
    <w:rsid w:val="0067146C"/>
    <w:rsid w:val="006801F1"/>
    <w:rsid w:val="00682B0A"/>
    <w:rsid w:val="00685813"/>
    <w:rsid w:val="00687D70"/>
    <w:rsid w:val="006925D1"/>
    <w:rsid w:val="00693092"/>
    <w:rsid w:val="00694C36"/>
    <w:rsid w:val="0069515A"/>
    <w:rsid w:val="00695FBE"/>
    <w:rsid w:val="0069636A"/>
    <w:rsid w:val="006A11B9"/>
    <w:rsid w:val="006A1571"/>
    <w:rsid w:val="006A5569"/>
    <w:rsid w:val="006A5B89"/>
    <w:rsid w:val="006B34FE"/>
    <w:rsid w:val="006B7039"/>
    <w:rsid w:val="006C25C9"/>
    <w:rsid w:val="006C2E37"/>
    <w:rsid w:val="006C5ED7"/>
    <w:rsid w:val="006C6993"/>
    <w:rsid w:val="006D12CA"/>
    <w:rsid w:val="006D3C75"/>
    <w:rsid w:val="006D41F6"/>
    <w:rsid w:val="006D7268"/>
    <w:rsid w:val="006E063E"/>
    <w:rsid w:val="006E1FE3"/>
    <w:rsid w:val="006F73B6"/>
    <w:rsid w:val="007003E7"/>
    <w:rsid w:val="00701655"/>
    <w:rsid w:val="00703549"/>
    <w:rsid w:val="00703EBD"/>
    <w:rsid w:val="007046EF"/>
    <w:rsid w:val="007061DA"/>
    <w:rsid w:val="007125DA"/>
    <w:rsid w:val="00716953"/>
    <w:rsid w:val="00720E95"/>
    <w:rsid w:val="00723F4E"/>
    <w:rsid w:val="007314AE"/>
    <w:rsid w:val="00731DF3"/>
    <w:rsid w:val="00735097"/>
    <w:rsid w:val="00740442"/>
    <w:rsid w:val="007441F3"/>
    <w:rsid w:val="00745DE4"/>
    <w:rsid w:val="0074695F"/>
    <w:rsid w:val="007514B7"/>
    <w:rsid w:val="00752CC1"/>
    <w:rsid w:val="00755881"/>
    <w:rsid w:val="00762736"/>
    <w:rsid w:val="00777556"/>
    <w:rsid w:val="0078569A"/>
    <w:rsid w:val="00790BD9"/>
    <w:rsid w:val="0079240A"/>
    <w:rsid w:val="00793FE1"/>
    <w:rsid w:val="007A2D4E"/>
    <w:rsid w:val="007C01FA"/>
    <w:rsid w:val="007C224B"/>
    <w:rsid w:val="007C4ABB"/>
    <w:rsid w:val="007C614C"/>
    <w:rsid w:val="007C7D12"/>
    <w:rsid w:val="007D123B"/>
    <w:rsid w:val="007D3AF6"/>
    <w:rsid w:val="007E1C0F"/>
    <w:rsid w:val="007E3112"/>
    <w:rsid w:val="007F4BF0"/>
    <w:rsid w:val="007F6136"/>
    <w:rsid w:val="007F6534"/>
    <w:rsid w:val="008036FE"/>
    <w:rsid w:val="00807A44"/>
    <w:rsid w:val="00807BED"/>
    <w:rsid w:val="0081089A"/>
    <w:rsid w:val="0081193A"/>
    <w:rsid w:val="00814399"/>
    <w:rsid w:val="00814CCB"/>
    <w:rsid w:val="00816C97"/>
    <w:rsid w:val="00822F1D"/>
    <w:rsid w:val="00830D8B"/>
    <w:rsid w:val="00832F27"/>
    <w:rsid w:val="008337F1"/>
    <w:rsid w:val="00834CFA"/>
    <w:rsid w:val="00842EC4"/>
    <w:rsid w:val="00851FF0"/>
    <w:rsid w:val="008524A3"/>
    <w:rsid w:val="008619E3"/>
    <w:rsid w:val="0087306E"/>
    <w:rsid w:val="00881B23"/>
    <w:rsid w:val="008820B1"/>
    <w:rsid w:val="008828F9"/>
    <w:rsid w:val="0088438E"/>
    <w:rsid w:val="0088473A"/>
    <w:rsid w:val="00885C4A"/>
    <w:rsid w:val="00887ECD"/>
    <w:rsid w:val="00890E2D"/>
    <w:rsid w:val="0089100F"/>
    <w:rsid w:val="00891A84"/>
    <w:rsid w:val="008941D3"/>
    <w:rsid w:val="008A1B6F"/>
    <w:rsid w:val="008A294E"/>
    <w:rsid w:val="008A7FDA"/>
    <w:rsid w:val="008B5C79"/>
    <w:rsid w:val="008B6768"/>
    <w:rsid w:val="008C10E7"/>
    <w:rsid w:val="008D5037"/>
    <w:rsid w:val="008D51DE"/>
    <w:rsid w:val="008D55EE"/>
    <w:rsid w:val="008D7254"/>
    <w:rsid w:val="008E214F"/>
    <w:rsid w:val="008E7AC9"/>
    <w:rsid w:val="008F3B30"/>
    <w:rsid w:val="008F6550"/>
    <w:rsid w:val="0090341C"/>
    <w:rsid w:val="009046C1"/>
    <w:rsid w:val="00905178"/>
    <w:rsid w:val="00913739"/>
    <w:rsid w:val="0091528D"/>
    <w:rsid w:val="00922707"/>
    <w:rsid w:val="00924271"/>
    <w:rsid w:val="00924AD5"/>
    <w:rsid w:val="00924F8B"/>
    <w:rsid w:val="0093141B"/>
    <w:rsid w:val="00932E97"/>
    <w:rsid w:val="00933F77"/>
    <w:rsid w:val="00934293"/>
    <w:rsid w:val="00940410"/>
    <w:rsid w:val="00947DC2"/>
    <w:rsid w:val="00950723"/>
    <w:rsid w:val="009618A0"/>
    <w:rsid w:val="00961EFF"/>
    <w:rsid w:val="00963EFF"/>
    <w:rsid w:val="00964E18"/>
    <w:rsid w:val="00966A84"/>
    <w:rsid w:val="009700EE"/>
    <w:rsid w:val="00975D3B"/>
    <w:rsid w:val="00977D9F"/>
    <w:rsid w:val="0098174C"/>
    <w:rsid w:val="00981D4A"/>
    <w:rsid w:val="00983B65"/>
    <w:rsid w:val="00985FB9"/>
    <w:rsid w:val="009906F5"/>
    <w:rsid w:val="00991FBE"/>
    <w:rsid w:val="009941EF"/>
    <w:rsid w:val="00995785"/>
    <w:rsid w:val="00997053"/>
    <w:rsid w:val="009A266A"/>
    <w:rsid w:val="009A2B5F"/>
    <w:rsid w:val="009A413B"/>
    <w:rsid w:val="009A5792"/>
    <w:rsid w:val="009A71A7"/>
    <w:rsid w:val="009B00DB"/>
    <w:rsid w:val="009B5BAE"/>
    <w:rsid w:val="009B5BB4"/>
    <w:rsid w:val="009B73B2"/>
    <w:rsid w:val="009C130B"/>
    <w:rsid w:val="009C5A9D"/>
    <w:rsid w:val="009C6A09"/>
    <w:rsid w:val="009D14AA"/>
    <w:rsid w:val="009D5A9C"/>
    <w:rsid w:val="009E2543"/>
    <w:rsid w:val="009E358D"/>
    <w:rsid w:val="009E36CA"/>
    <w:rsid w:val="009E37AC"/>
    <w:rsid w:val="009E3A9F"/>
    <w:rsid w:val="009F3BBA"/>
    <w:rsid w:val="009F6685"/>
    <w:rsid w:val="009F74ED"/>
    <w:rsid w:val="00A00AFB"/>
    <w:rsid w:val="00A04572"/>
    <w:rsid w:val="00A0522E"/>
    <w:rsid w:val="00A0650F"/>
    <w:rsid w:val="00A12A1F"/>
    <w:rsid w:val="00A14DF9"/>
    <w:rsid w:val="00A15BBB"/>
    <w:rsid w:val="00A21BE7"/>
    <w:rsid w:val="00A22522"/>
    <w:rsid w:val="00A35AF3"/>
    <w:rsid w:val="00A46442"/>
    <w:rsid w:val="00A46851"/>
    <w:rsid w:val="00A46855"/>
    <w:rsid w:val="00A56F10"/>
    <w:rsid w:val="00A601A1"/>
    <w:rsid w:val="00A65877"/>
    <w:rsid w:val="00A737F6"/>
    <w:rsid w:val="00A8340B"/>
    <w:rsid w:val="00A8609C"/>
    <w:rsid w:val="00A875CA"/>
    <w:rsid w:val="00A93692"/>
    <w:rsid w:val="00A93843"/>
    <w:rsid w:val="00A97961"/>
    <w:rsid w:val="00AA7C2C"/>
    <w:rsid w:val="00AB7162"/>
    <w:rsid w:val="00AC316F"/>
    <w:rsid w:val="00AC37AA"/>
    <w:rsid w:val="00AC4B6D"/>
    <w:rsid w:val="00AC723A"/>
    <w:rsid w:val="00AD5E2D"/>
    <w:rsid w:val="00AD6F21"/>
    <w:rsid w:val="00AE327A"/>
    <w:rsid w:val="00AE6185"/>
    <w:rsid w:val="00AF045F"/>
    <w:rsid w:val="00AF1556"/>
    <w:rsid w:val="00AF4061"/>
    <w:rsid w:val="00B004C3"/>
    <w:rsid w:val="00B020A0"/>
    <w:rsid w:val="00B02797"/>
    <w:rsid w:val="00B03B1F"/>
    <w:rsid w:val="00B106E8"/>
    <w:rsid w:val="00B12754"/>
    <w:rsid w:val="00B13971"/>
    <w:rsid w:val="00B14445"/>
    <w:rsid w:val="00B22E78"/>
    <w:rsid w:val="00B24E66"/>
    <w:rsid w:val="00B259CA"/>
    <w:rsid w:val="00B31834"/>
    <w:rsid w:val="00B34555"/>
    <w:rsid w:val="00B363D1"/>
    <w:rsid w:val="00B363F9"/>
    <w:rsid w:val="00B400DF"/>
    <w:rsid w:val="00B4527E"/>
    <w:rsid w:val="00B468F5"/>
    <w:rsid w:val="00B51A00"/>
    <w:rsid w:val="00B5297C"/>
    <w:rsid w:val="00B55692"/>
    <w:rsid w:val="00B570BE"/>
    <w:rsid w:val="00B709C5"/>
    <w:rsid w:val="00B74837"/>
    <w:rsid w:val="00B758F9"/>
    <w:rsid w:val="00B75A8C"/>
    <w:rsid w:val="00B80918"/>
    <w:rsid w:val="00B85CC6"/>
    <w:rsid w:val="00B92472"/>
    <w:rsid w:val="00B92826"/>
    <w:rsid w:val="00B95831"/>
    <w:rsid w:val="00B97947"/>
    <w:rsid w:val="00BA1223"/>
    <w:rsid w:val="00BA30BC"/>
    <w:rsid w:val="00BB329C"/>
    <w:rsid w:val="00BC1023"/>
    <w:rsid w:val="00BC1EE1"/>
    <w:rsid w:val="00BC5476"/>
    <w:rsid w:val="00BC6326"/>
    <w:rsid w:val="00BD3A43"/>
    <w:rsid w:val="00BD46A8"/>
    <w:rsid w:val="00BE5258"/>
    <w:rsid w:val="00BF195E"/>
    <w:rsid w:val="00BF6C92"/>
    <w:rsid w:val="00C02A01"/>
    <w:rsid w:val="00C06824"/>
    <w:rsid w:val="00C07C6D"/>
    <w:rsid w:val="00C107A7"/>
    <w:rsid w:val="00C10BA1"/>
    <w:rsid w:val="00C1132F"/>
    <w:rsid w:val="00C16783"/>
    <w:rsid w:val="00C22743"/>
    <w:rsid w:val="00C22900"/>
    <w:rsid w:val="00C24507"/>
    <w:rsid w:val="00C24E44"/>
    <w:rsid w:val="00C27034"/>
    <w:rsid w:val="00C365FC"/>
    <w:rsid w:val="00C37B84"/>
    <w:rsid w:val="00C45858"/>
    <w:rsid w:val="00C45C4C"/>
    <w:rsid w:val="00C4767D"/>
    <w:rsid w:val="00C57266"/>
    <w:rsid w:val="00C5773D"/>
    <w:rsid w:val="00C607BD"/>
    <w:rsid w:val="00C623D9"/>
    <w:rsid w:val="00C630CF"/>
    <w:rsid w:val="00C649BA"/>
    <w:rsid w:val="00C64B64"/>
    <w:rsid w:val="00C65AA7"/>
    <w:rsid w:val="00C65E34"/>
    <w:rsid w:val="00C77E59"/>
    <w:rsid w:val="00C837EB"/>
    <w:rsid w:val="00C92B89"/>
    <w:rsid w:val="00CA0D75"/>
    <w:rsid w:val="00CA187E"/>
    <w:rsid w:val="00CA2324"/>
    <w:rsid w:val="00CB3CD3"/>
    <w:rsid w:val="00CC54F1"/>
    <w:rsid w:val="00CC5F59"/>
    <w:rsid w:val="00CC7CA3"/>
    <w:rsid w:val="00CD1592"/>
    <w:rsid w:val="00CD7924"/>
    <w:rsid w:val="00CE057B"/>
    <w:rsid w:val="00CF592D"/>
    <w:rsid w:val="00CF70FF"/>
    <w:rsid w:val="00CF7BA5"/>
    <w:rsid w:val="00D01517"/>
    <w:rsid w:val="00D01FF9"/>
    <w:rsid w:val="00D02A49"/>
    <w:rsid w:val="00D10193"/>
    <w:rsid w:val="00D114B5"/>
    <w:rsid w:val="00D11ACD"/>
    <w:rsid w:val="00D20A7B"/>
    <w:rsid w:val="00D226D7"/>
    <w:rsid w:val="00D27FE6"/>
    <w:rsid w:val="00D32324"/>
    <w:rsid w:val="00D33FFF"/>
    <w:rsid w:val="00D34D6E"/>
    <w:rsid w:val="00D40541"/>
    <w:rsid w:val="00D438A6"/>
    <w:rsid w:val="00D51639"/>
    <w:rsid w:val="00D538A1"/>
    <w:rsid w:val="00D57638"/>
    <w:rsid w:val="00D611EB"/>
    <w:rsid w:val="00D664C6"/>
    <w:rsid w:val="00D66EA6"/>
    <w:rsid w:val="00D705A8"/>
    <w:rsid w:val="00D72610"/>
    <w:rsid w:val="00D83DE5"/>
    <w:rsid w:val="00D83F44"/>
    <w:rsid w:val="00D8771E"/>
    <w:rsid w:val="00D90C1D"/>
    <w:rsid w:val="00DA2F2B"/>
    <w:rsid w:val="00DA6970"/>
    <w:rsid w:val="00DA7574"/>
    <w:rsid w:val="00DA7B11"/>
    <w:rsid w:val="00DB35BB"/>
    <w:rsid w:val="00DB46EF"/>
    <w:rsid w:val="00DB4CAB"/>
    <w:rsid w:val="00DB688D"/>
    <w:rsid w:val="00DD0C71"/>
    <w:rsid w:val="00DD188C"/>
    <w:rsid w:val="00DD21CE"/>
    <w:rsid w:val="00DD35CB"/>
    <w:rsid w:val="00DD6CCD"/>
    <w:rsid w:val="00DD752B"/>
    <w:rsid w:val="00DD7BF6"/>
    <w:rsid w:val="00DE7570"/>
    <w:rsid w:val="00DF0B78"/>
    <w:rsid w:val="00DF1E9C"/>
    <w:rsid w:val="00DF4A40"/>
    <w:rsid w:val="00DF5BE0"/>
    <w:rsid w:val="00DF7371"/>
    <w:rsid w:val="00DF77FB"/>
    <w:rsid w:val="00E018F2"/>
    <w:rsid w:val="00E05752"/>
    <w:rsid w:val="00E07B74"/>
    <w:rsid w:val="00E1093A"/>
    <w:rsid w:val="00E131DA"/>
    <w:rsid w:val="00E266CF"/>
    <w:rsid w:val="00E30094"/>
    <w:rsid w:val="00E31002"/>
    <w:rsid w:val="00E31F36"/>
    <w:rsid w:val="00E33A74"/>
    <w:rsid w:val="00E42DCF"/>
    <w:rsid w:val="00E4692B"/>
    <w:rsid w:val="00E50F59"/>
    <w:rsid w:val="00E56E34"/>
    <w:rsid w:val="00E726A2"/>
    <w:rsid w:val="00E76E73"/>
    <w:rsid w:val="00E77E72"/>
    <w:rsid w:val="00E77F31"/>
    <w:rsid w:val="00E86E32"/>
    <w:rsid w:val="00E86EF3"/>
    <w:rsid w:val="00E87C20"/>
    <w:rsid w:val="00EA65CE"/>
    <w:rsid w:val="00EB1B79"/>
    <w:rsid w:val="00EB1F37"/>
    <w:rsid w:val="00EB3609"/>
    <w:rsid w:val="00EC1351"/>
    <w:rsid w:val="00ED00A0"/>
    <w:rsid w:val="00ED1C12"/>
    <w:rsid w:val="00ED4C1E"/>
    <w:rsid w:val="00ED6769"/>
    <w:rsid w:val="00EE2944"/>
    <w:rsid w:val="00EE2B13"/>
    <w:rsid w:val="00EF1473"/>
    <w:rsid w:val="00EF7BA4"/>
    <w:rsid w:val="00EF7E72"/>
    <w:rsid w:val="00F00B20"/>
    <w:rsid w:val="00F015B5"/>
    <w:rsid w:val="00F06883"/>
    <w:rsid w:val="00F07615"/>
    <w:rsid w:val="00F10397"/>
    <w:rsid w:val="00F11E6B"/>
    <w:rsid w:val="00F12A52"/>
    <w:rsid w:val="00F13D26"/>
    <w:rsid w:val="00F168B4"/>
    <w:rsid w:val="00F17727"/>
    <w:rsid w:val="00F17B0D"/>
    <w:rsid w:val="00F21758"/>
    <w:rsid w:val="00F21926"/>
    <w:rsid w:val="00F2312B"/>
    <w:rsid w:val="00F242B9"/>
    <w:rsid w:val="00F2606B"/>
    <w:rsid w:val="00F275BC"/>
    <w:rsid w:val="00F2775D"/>
    <w:rsid w:val="00F32770"/>
    <w:rsid w:val="00F32A2C"/>
    <w:rsid w:val="00F32A55"/>
    <w:rsid w:val="00F43FE7"/>
    <w:rsid w:val="00F4474E"/>
    <w:rsid w:val="00F44D39"/>
    <w:rsid w:val="00F55B55"/>
    <w:rsid w:val="00F56413"/>
    <w:rsid w:val="00F605D5"/>
    <w:rsid w:val="00F654B5"/>
    <w:rsid w:val="00F667A7"/>
    <w:rsid w:val="00F673EE"/>
    <w:rsid w:val="00F73C1F"/>
    <w:rsid w:val="00F83592"/>
    <w:rsid w:val="00F860C5"/>
    <w:rsid w:val="00F91895"/>
    <w:rsid w:val="00F92163"/>
    <w:rsid w:val="00F92AAB"/>
    <w:rsid w:val="00F95A9B"/>
    <w:rsid w:val="00FA08FE"/>
    <w:rsid w:val="00FA3A26"/>
    <w:rsid w:val="00FA592B"/>
    <w:rsid w:val="00FA680F"/>
    <w:rsid w:val="00FB6371"/>
    <w:rsid w:val="00FC115E"/>
    <w:rsid w:val="00FC273B"/>
    <w:rsid w:val="00FC38EA"/>
    <w:rsid w:val="00FC3E0F"/>
    <w:rsid w:val="00FD6390"/>
    <w:rsid w:val="00FE3B43"/>
    <w:rsid w:val="00FE449E"/>
    <w:rsid w:val="00FF0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612"/>
    <w:pPr>
      <w:overflowPunct w:val="0"/>
      <w:autoSpaceDE w:val="0"/>
      <w:autoSpaceDN w:val="0"/>
      <w:adjustRightInd w:val="0"/>
      <w:spacing w:after="0" w:line="360" w:lineRule="auto"/>
      <w:ind w:left="284" w:right="-284" w:firstLine="709"/>
      <w:jc w:val="both"/>
      <w:textAlignment w:val="baseline"/>
    </w:pPr>
    <w:rPr>
      <w:rFonts w:ascii="Times New Roman" w:eastAsia="Calibri"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Table_Footnote_last,Текст сноски-FN,Oaeno niinee-FN,Oaeno niinee Ciae,Текст сноски Знак Знак,Текст сноски Знак Знак Знак,F1,Footnote Text Char Знак Знак,Footnote Text Char Знак,Текст сноски1,Текст сноски-FN1,Текст сноски Знак2,Style 7,ft,f"/>
    <w:basedOn w:val="a"/>
    <w:link w:val="a4"/>
    <w:uiPriority w:val="99"/>
    <w:qFormat/>
    <w:rsid w:val="000C15AB"/>
    <w:pPr>
      <w:overflowPunct/>
      <w:autoSpaceDE/>
      <w:autoSpaceDN/>
      <w:adjustRightInd/>
      <w:spacing w:line="240" w:lineRule="auto"/>
      <w:ind w:left="0" w:right="0" w:firstLine="0"/>
      <w:jc w:val="left"/>
      <w:textAlignment w:val="auto"/>
    </w:pPr>
    <w:rPr>
      <w:rFonts w:eastAsia="Times New Roman"/>
      <w:sz w:val="20"/>
      <w:szCs w:val="20"/>
    </w:rPr>
  </w:style>
  <w:style w:type="character" w:customStyle="1" w:styleId="a4">
    <w:name w:val="Текст сноски Знак"/>
    <w:aliases w:val="Table_Footnote_last Знак,Текст сноски-FN Знак,Oaeno niinee-FN Знак,Oaeno niinee Ciae Знак,Текст сноски Знак Знак Знак1,Текст сноски Знак Знак Знак Знак,F1 Знак,Footnote Text Char Знак Знак Знак,Footnote Text Char Знак Знак1,ft Знак"/>
    <w:basedOn w:val="a0"/>
    <w:link w:val="a3"/>
    <w:uiPriority w:val="99"/>
    <w:rsid w:val="000C15AB"/>
    <w:rPr>
      <w:rFonts w:ascii="Times New Roman" w:eastAsia="Times New Roman" w:hAnsi="Times New Roman" w:cs="Times New Roman"/>
      <w:sz w:val="20"/>
      <w:szCs w:val="20"/>
      <w:lang w:eastAsia="ru-RU"/>
    </w:rPr>
  </w:style>
  <w:style w:type="character" w:styleId="a5">
    <w:name w:val="footnote reference"/>
    <w:aliases w:val="Знак сноски-FN,Ciae niinee-FN,Знак сноски 1,SUPERS,ftref,16 Point,Superscript 6 Point,Referencia nota al pie,fr,Used by Word for Help footnote symbols,Ciae niinee 1,Ссылка на сноску 45,Footnote Reference Number,анкета сноска,SUPER"/>
    <w:basedOn w:val="a0"/>
    <w:uiPriority w:val="99"/>
    <w:unhideWhenUsed/>
    <w:qFormat/>
    <w:rsid w:val="000C15AB"/>
    <w:rPr>
      <w:vertAlign w:val="superscript"/>
    </w:rPr>
  </w:style>
  <w:style w:type="paragraph" w:styleId="a6">
    <w:name w:val="header"/>
    <w:basedOn w:val="a"/>
    <w:link w:val="a7"/>
    <w:uiPriority w:val="99"/>
    <w:unhideWhenUsed/>
    <w:rsid w:val="000C15AB"/>
    <w:pPr>
      <w:tabs>
        <w:tab w:val="center" w:pos="4677"/>
        <w:tab w:val="right" w:pos="9355"/>
      </w:tabs>
      <w:spacing w:line="240" w:lineRule="auto"/>
    </w:pPr>
  </w:style>
  <w:style w:type="character" w:customStyle="1" w:styleId="a7">
    <w:name w:val="Верхний колонтитул Знак"/>
    <w:basedOn w:val="a0"/>
    <w:link w:val="a6"/>
    <w:uiPriority w:val="99"/>
    <w:rsid w:val="000C15AB"/>
    <w:rPr>
      <w:rFonts w:ascii="Times New Roman" w:eastAsia="Calibri" w:hAnsi="Times New Roman" w:cs="Times New Roman"/>
      <w:sz w:val="28"/>
      <w:szCs w:val="28"/>
      <w:lang w:eastAsia="ru-RU"/>
    </w:rPr>
  </w:style>
  <w:style w:type="paragraph" w:styleId="a8">
    <w:name w:val="footer"/>
    <w:basedOn w:val="a"/>
    <w:link w:val="a9"/>
    <w:uiPriority w:val="99"/>
    <w:unhideWhenUsed/>
    <w:rsid w:val="000C15AB"/>
    <w:pPr>
      <w:tabs>
        <w:tab w:val="center" w:pos="4677"/>
        <w:tab w:val="right" w:pos="9355"/>
      </w:tabs>
      <w:spacing w:line="240" w:lineRule="auto"/>
    </w:pPr>
  </w:style>
  <w:style w:type="character" w:customStyle="1" w:styleId="a9">
    <w:name w:val="Нижний колонтитул Знак"/>
    <w:basedOn w:val="a0"/>
    <w:link w:val="a8"/>
    <w:uiPriority w:val="99"/>
    <w:rsid w:val="000C15AB"/>
    <w:rPr>
      <w:rFonts w:ascii="Times New Roman" w:eastAsia="Calibri" w:hAnsi="Times New Roman" w:cs="Times New Roman"/>
      <w:sz w:val="28"/>
      <w:szCs w:val="28"/>
      <w:lang w:eastAsia="ru-RU"/>
    </w:rPr>
  </w:style>
  <w:style w:type="paragraph" w:styleId="2">
    <w:name w:val="Body Text 2"/>
    <w:basedOn w:val="a"/>
    <w:link w:val="20"/>
    <w:uiPriority w:val="99"/>
    <w:rsid w:val="005937F1"/>
    <w:pPr>
      <w:spacing w:after="120" w:line="480" w:lineRule="auto"/>
    </w:pPr>
  </w:style>
  <w:style w:type="character" w:customStyle="1" w:styleId="20">
    <w:name w:val="Основной текст 2 Знак"/>
    <w:basedOn w:val="a0"/>
    <w:link w:val="2"/>
    <w:uiPriority w:val="99"/>
    <w:rsid w:val="005937F1"/>
    <w:rPr>
      <w:rFonts w:ascii="Times New Roman" w:eastAsia="Calibri" w:hAnsi="Times New Roman" w:cs="Times New Roman"/>
      <w:sz w:val="28"/>
      <w:szCs w:val="28"/>
      <w:lang w:eastAsia="ru-RU"/>
    </w:rPr>
  </w:style>
  <w:style w:type="paragraph" w:styleId="aa">
    <w:name w:val="Balloon Text"/>
    <w:basedOn w:val="a"/>
    <w:link w:val="ab"/>
    <w:uiPriority w:val="99"/>
    <w:semiHidden/>
    <w:unhideWhenUsed/>
    <w:rsid w:val="002D6EC9"/>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2D6EC9"/>
    <w:rPr>
      <w:rFonts w:ascii="Tahoma" w:eastAsia="Calibri" w:hAnsi="Tahoma" w:cs="Tahoma"/>
      <w:sz w:val="16"/>
      <w:szCs w:val="16"/>
      <w:lang w:eastAsia="ru-RU"/>
    </w:rPr>
  </w:style>
  <w:style w:type="paragraph" w:styleId="ac">
    <w:name w:val="List Paragraph"/>
    <w:aliases w:val="A_маркированный_список"/>
    <w:basedOn w:val="a"/>
    <w:link w:val="ad"/>
    <w:uiPriority w:val="34"/>
    <w:qFormat/>
    <w:rsid w:val="00AD6F21"/>
    <w:pPr>
      <w:overflowPunct/>
      <w:autoSpaceDE/>
      <w:autoSpaceDN/>
      <w:adjustRightInd/>
      <w:ind w:left="720" w:right="0"/>
      <w:contextualSpacing/>
      <w:textAlignment w:val="auto"/>
    </w:pPr>
    <w:rPr>
      <w:rFonts w:eastAsia="Times New Roman"/>
      <w:szCs w:val="20"/>
    </w:rPr>
  </w:style>
  <w:style w:type="character" w:customStyle="1" w:styleId="ad">
    <w:name w:val="Абзац списка Знак"/>
    <w:aliases w:val="A_маркированный_список Знак"/>
    <w:link w:val="ac"/>
    <w:uiPriority w:val="34"/>
    <w:locked/>
    <w:rsid w:val="00AD6F21"/>
    <w:rPr>
      <w:rFonts w:ascii="Times New Roman" w:eastAsia="Times New Roman" w:hAnsi="Times New Roman" w:cs="Times New Roman"/>
      <w:sz w:val="28"/>
      <w:szCs w:val="20"/>
      <w:lang w:eastAsia="ru-RU"/>
    </w:rPr>
  </w:style>
  <w:style w:type="paragraph" w:customStyle="1" w:styleId="Default">
    <w:name w:val="Default"/>
    <w:rsid w:val="003C187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e">
    <w:name w:val="Документ"/>
    <w:basedOn w:val="a"/>
    <w:link w:val="af"/>
    <w:qFormat/>
    <w:rsid w:val="00A93692"/>
    <w:pPr>
      <w:overflowPunct/>
      <w:autoSpaceDE/>
      <w:autoSpaceDN/>
      <w:adjustRightInd/>
      <w:ind w:left="0" w:right="0"/>
      <w:textAlignment w:val="auto"/>
    </w:pPr>
    <w:rPr>
      <w:szCs w:val="20"/>
    </w:rPr>
  </w:style>
  <w:style w:type="character" w:customStyle="1" w:styleId="af">
    <w:name w:val="Документ Знак"/>
    <w:link w:val="ae"/>
    <w:locked/>
    <w:rsid w:val="00A93692"/>
    <w:rPr>
      <w:rFonts w:ascii="Times New Roman" w:eastAsia="Calibri" w:hAnsi="Times New Roman" w:cs="Times New Roman"/>
      <w:sz w:val="28"/>
      <w:szCs w:val="20"/>
      <w:lang w:eastAsia="ru-RU"/>
    </w:rPr>
  </w:style>
  <w:style w:type="table" w:styleId="af0">
    <w:name w:val="Table Grid"/>
    <w:basedOn w:val="a1"/>
    <w:uiPriority w:val="59"/>
    <w:rsid w:val="00D576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f0"/>
    <w:uiPriority w:val="59"/>
    <w:rsid w:val="0062063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basedOn w:val="a0"/>
    <w:uiPriority w:val="99"/>
    <w:unhideWhenUsed/>
    <w:rsid w:val="005C1BC0"/>
    <w:rPr>
      <w:color w:val="0000FF" w:themeColor="hyperlink"/>
      <w:u w:val="single"/>
    </w:rPr>
  </w:style>
  <w:style w:type="paragraph" w:customStyle="1" w:styleId="af2">
    <w:name w:val="Нормальный (таблица)"/>
    <w:basedOn w:val="a"/>
    <w:next w:val="a"/>
    <w:uiPriority w:val="99"/>
    <w:rsid w:val="00A21BE7"/>
    <w:pPr>
      <w:overflowPunct/>
      <w:spacing w:line="240" w:lineRule="auto"/>
      <w:ind w:left="0" w:right="0" w:firstLine="0"/>
      <w:textAlignment w:val="auto"/>
    </w:pPr>
    <w:rPr>
      <w:rFonts w:ascii="Arial" w:eastAsiaTheme="minorHAns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612"/>
    <w:pPr>
      <w:overflowPunct w:val="0"/>
      <w:autoSpaceDE w:val="0"/>
      <w:autoSpaceDN w:val="0"/>
      <w:adjustRightInd w:val="0"/>
      <w:spacing w:after="0" w:line="360" w:lineRule="auto"/>
      <w:ind w:left="284" w:right="-284" w:firstLine="709"/>
      <w:jc w:val="both"/>
      <w:textAlignment w:val="baseline"/>
    </w:pPr>
    <w:rPr>
      <w:rFonts w:ascii="Times New Roman" w:eastAsia="Calibri"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Table_Footnote_last,Текст сноски-FN,Oaeno niinee-FN,Oaeno niinee Ciae,Текст сноски Знак Знак,Текст сноски Знак Знак Знак,F1,Footnote Text Char Знак Знак,Footnote Text Char Знак,Текст сноски1,Текст сноски-FN1,Текст сноски Знак2,Style 7,ft,f"/>
    <w:basedOn w:val="a"/>
    <w:link w:val="a4"/>
    <w:uiPriority w:val="99"/>
    <w:qFormat/>
    <w:rsid w:val="000C15AB"/>
    <w:pPr>
      <w:overflowPunct/>
      <w:autoSpaceDE/>
      <w:autoSpaceDN/>
      <w:adjustRightInd/>
      <w:spacing w:line="240" w:lineRule="auto"/>
      <w:ind w:left="0" w:right="0" w:firstLine="0"/>
      <w:jc w:val="left"/>
      <w:textAlignment w:val="auto"/>
    </w:pPr>
    <w:rPr>
      <w:rFonts w:eastAsia="Times New Roman"/>
      <w:sz w:val="20"/>
      <w:szCs w:val="20"/>
    </w:rPr>
  </w:style>
  <w:style w:type="character" w:customStyle="1" w:styleId="a4">
    <w:name w:val="Текст сноски Знак"/>
    <w:aliases w:val="Table_Footnote_last Знак,Текст сноски-FN Знак,Oaeno niinee-FN Знак,Oaeno niinee Ciae Знак,Текст сноски Знак Знак Знак1,Текст сноски Знак Знак Знак Знак,F1 Знак,Footnote Text Char Знак Знак Знак,Footnote Text Char Знак Знак1,ft Знак"/>
    <w:basedOn w:val="a0"/>
    <w:link w:val="a3"/>
    <w:uiPriority w:val="99"/>
    <w:rsid w:val="000C15AB"/>
    <w:rPr>
      <w:rFonts w:ascii="Times New Roman" w:eastAsia="Times New Roman" w:hAnsi="Times New Roman" w:cs="Times New Roman"/>
      <w:sz w:val="20"/>
      <w:szCs w:val="20"/>
      <w:lang w:eastAsia="ru-RU"/>
    </w:rPr>
  </w:style>
  <w:style w:type="character" w:styleId="a5">
    <w:name w:val="footnote reference"/>
    <w:aliases w:val="Знак сноски-FN,Ciae niinee-FN,Знак сноски 1,SUPERS,ftref,16 Point,Superscript 6 Point,Referencia nota al pie,fr,Used by Word for Help footnote symbols,Ciae niinee 1,Ссылка на сноску 45,Footnote Reference Number,анкета сноска,SUPER"/>
    <w:basedOn w:val="a0"/>
    <w:uiPriority w:val="99"/>
    <w:unhideWhenUsed/>
    <w:qFormat/>
    <w:rsid w:val="000C15AB"/>
    <w:rPr>
      <w:vertAlign w:val="superscript"/>
    </w:rPr>
  </w:style>
  <w:style w:type="paragraph" w:styleId="a6">
    <w:name w:val="header"/>
    <w:basedOn w:val="a"/>
    <w:link w:val="a7"/>
    <w:uiPriority w:val="99"/>
    <w:unhideWhenUsed/>
    <w:rsid w:val="000C15AB"/>
    <w:pPr>
      <w:tabs>
        <w:tab w:val="center" w:pos="4677"/>
        <w:tab w:val="right" w:pos="9355"/>
      </w:tabs>
      <w:spacing w:line="240" w:lineRule="auto"/>
    </w:pPr>
  </w:style>
  <w:style w:type="character" w:customStyle="1" w:styleId="a7">
    <w:name w:val="Верхний колонтитул Знак"/>
    <w:basedOn w:val="a0"/>
    <w:link w:val="a6"/>
    <w:uiPriority w:val="99"/>
    <w:rsid w:val="000C15AB"/>
    <w:rPr>
      <w:rFonts w:ascii="Times New Roman" w:eastAsia="Calibri" w:hAnsi="Times New Roman" w:cs="Times New Roman"/>
      <w:sz w:val="28"/>
      <w:szCs w:val="28"/>
      <w:lang w:eastAsia="ru-RU"/>
    </w:rPr>
  </w:style>
  <w:style w:type="paragraph" w:styleId="a8">
    <w:name w:val="footer"/>
    <w:basedOn w:val="a"/>
    <w:link w:val="a9"/>
    <w:uiPriority w:val="99"/>
    <w:unhideWhenUsed/>
    <w:rsid w:val="000C15AB"/>
    <w:pPr>
      <w:tabs>
        <w:tab w:val="center" w:pos="4677"/>
        <w:tab w:val="right" w:pos="9355"/>
      </w:tabs>
      <w:spacing w:line="240" w:lineRule="auto"/>
    </w:pPr>
  </w:style>
  <w:style w:type="character" w:customStyle="1" w:styleId="a9">
    <w:name w:val="Нижний колонтитул Знак"/>
    <w:basedOn w:val="a0"/>
    <w:link w:val="a8"/>
    <w:uiPriority w:val="99"/>
    <w:rsid w:val="000C15AB"/>
    <w:rPr>
      <w:rFonts w:ascii="Times New Roman" w:eastAsia="Calibri" w:hAnsi="Times New Roman" w:cs="Times New Roman"/>
      <w:sz w:val="28"/>
      <w:szCs w:val="28"/>
      <w:lang w:eastAsia="ru-RU"/>
    </w:rPr>
  </w:style>
  <w:style w:type="paragraph" w:styleId="2">
    <w:name w:val="Body Text 2"/>
    <w:basedOn w:val="a"/>
    <w:link w:val="20"/>
    <w:uiPriority w:val="99"/>
    <w:rsid w:val="005937F1"/>
    <w:pPr>
      <w:spacing w:after="120" w:line="480" w:lineRule="auto"/>
    </w:pPr>
  </w:style>
  <w:style w:type="character" w:customStyle="1" w:styleId="20">
    <w:name w:val="Основной текст 2 Знак"/>
    <w:basedOn w:val="a0"/>
    <w:link w:val="2"/>
    <w:uiPriority w:val="99"/>
    <w:rsid w:val="005937F1"/>
    <w:rPr>
      <w:rFonts w:ascii="Times New Roman" w:eastAsia="Calibri" w:hAnsi="Times New Roman" w:cs="Times New Roman"/>
      <w:sz w:val="28"/>
      <w:szCs w:val="28"/>
      <w:lang w:eastAsia="ru-RU"/>
    </w:rPr>
  </w:style>
  <w:style w:type="paragraph" w:styleId="aa">
    <w:name w:val="Balloon Text"/>
    <w:basedOn w:val="a"/>
    <w:link w:val="ab"/>
    <w:uiPriority w:val="99"/>
    <w:semiHidden/>
    <w:unhideWhenUsed/>
    <w:rsid w:val="002D6EC9"/>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2D6EC9"/>
    <w:rPr>
      <w:rFonts w:ascii="Tahoma" w:eastAsia="Calibri" w:hAnsi="Tahoma" w:cs="Tahoma"/>
      <w:sz w:val="16"/>
      <w:szCs w:val="16"/>
      <w:lang w:eastAsia="ru-RU"/>
    </w:rPr>
  </w:style>
  <w:style w:type="paragraph" w:styleId="ac">
    <w:name w:val="List Paragraph"/>
    <w:aliases w:val="A_маркированный_список"/>
    <w:basedOn w:val="a"/>
    <w:link w:val="ad"/>
    <w:uiPriority w:val="34"/>
    <w:qFormat/>
    <w:rsid w:val="00AD6F21"/>
    <w:pPr>
      <w:overflowPunct/>
      <w:autoSpaceDE/>
      <w:autoSpaceDN/>
      <w:adjustRightInd/>
      <w:ind w:left="720" w:right="0"/>
      <w:contextualSpacing/>
      <w:textAlignment w:val="auto"/>
    </w:pPr>
    <w:rPr>
      <w:rFonts w:eastAsia="Times New Roman"/>
      <w:szCs w:val="20"/>
    </w:rPr>
  </w:style>
  <w:style w:type="character" w:customStyle="1" w:styleId="ad">
    <w:name w:val="Абзац списка Знак"/>
    <w:aliases w:val="A_маркированный_список Знак"/>
    <w:link w:val="ac"/>
    <w:uiPriority w:val="34"/>
    <w:locked/>
    <w:rsid w:val="00AD6F21"/>
    <w:rPr>
      <w:rFonts w:ascii="Times New Roman" w:eastAsia="Times New Roman" w:hAnsi="Times New Roman" w:cs="Times New Roman"/>
      <w:sz w:val="28"/>
      <w:szCs w:val="20"/>
      <w:lang w:eastAsia="ru-RU"/>
    </w:rPr>
  </w:style>
  <w:style w:type="paragraph" w:customStyle="1" w:styleId="Default">
    <w:name w:val="Default"/>
    <w:rsid w:val="003C187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e">
    <w:name w:val="Документ"/>
    <w:basedOn w:val="a"/>
    <w:link w:val="af"/>
    <w:qFormat/>
    <w:rsid w:val="00A93692"/>
    <w:pPr>
      <w:overflowPunct/>
      <w:autoSpaceDE/>
      <w:autoSpaceDN/>
      <w:adjustRightInd/>
      <w:ind w:left="0" w:right="0"/>
      <w:textAlignment w:val="auto"/>
    </w:pPr>
    <w:rPr>
      <w:szCs w:val="20"/>
    </w:rPr>
  </w:style>
  <w:style w:type="character" w:customStyle="1" w:styleId="af">
    <w:name w:val="Документ Знак"/>
    <w:link w:val="ae"/>
    <w:locked/>
    <w:rsid w:val="00A93692"/>
    <w:rPr>
      <w:rFonts w:ascii="Times New Roman" w:eastAsia="Calibri" w:hAnsi="Times New Roman" w:cs="Times New Roman"/>
      <w:sz w:val="28"/>
      <w:szCs w:val="20"/>
      <w:lang w:eastAsia="ru-RU"/>
    </w:rPr>
  </w:style>
  <w:style w:type="table" w:styleId="af0">
    <w:name w:val="Table Grid"/>
    <w:basedOn w:val="a1"/>
    <w:uiPriority w:val="59"/>
    <w:rsid w:val="00D576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f0"/>
    <w:uiPriority w:val="59"/>
    <w:rsid w:val="0062063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basedOn w:val="a0"/>
    <w:uiPriority w:val="99"/>
    <w:unhideWhenUsed/>
    <w:rsid w:val="005C1BC0"/>
    <w:rPr>
      <w:color w:val="0000FF" w:themeColor="hyperlink"/>
      <w:u w:val="single"/>
    </w:rPr>
  </w:style>
  <w:style w:type="paragraph" w:customStyle="1" w:styleId="af2">
    <w:name w:val="Нормальный (таблица)"/>
    <w:basedOn w:val="a"/>
    <w:next w:val="a"/>
    <w:uiPriority w:val="99"/>
    <w:rsid w:val="00A21BE7"/>
    <w:pPr>
      <w:overflowPunct/>
      <w:spacing w:line="240" w:lineRule="auto"/>
      <w:ind w:left="0" w:right="0" w:firstLine="0"/>
      <w:textAlignment w:val="auto"/>
    </w:pPr>
    <w:rPr>
      <w:rFonts w:ascii="Arial" w:eastAsiaTheme="minorHAns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55232">
      <w:bodyDiv w:val="1"/>
      <w:marLeft w:val="0"/>
      <w:marRight w:val="0"/>
      <w:marTop w:val="0"/>
      <w:marBottom w:val="0"/>
      <w:divBdr>
        <w:top w:val="none" w:sz="0" w:space="0" w:color="auto"/>
        <w:left w:val="none" w:sz="0" w:space="0" w:color="auto"/>
        <w:bottom w:val="none" w:sz="0" w:space="0" w:color="auto"/>
        <w:right w:val="none" w:sz="0" w:space="0" w:color="auto"/>
      </w:divBdr>
    </w:div>
    <w:div w:id="230586073">
      <w:bodyDiv w:val="1"/>
      <w:marLeft w:val="0"/>
      <w:marRight w:val="0"/>
      <w:marTop w:val="0"/>
      <w:marBottom w:val="0"/>
      <w:divBdr>
        <w:top w:val="none" w:sz="0" w:space="0" w:color="auto"/>
        <w:left w:val="none" w:sz="0" w:space="0" w:color="auto"/>
        <w:bottom w:val="none" w:sz="0" w:space="0" w:color="auto"/>
        <w:right w:val="none" w:sz="0" w:space="0" w:color="auto"/>
      </w:divBdr>
    </w:div>
    <w:div w:id="889028081">
      <w:bodyDiv w:val="1"/>
      <w:marLeft w:val="0"/>
      <w:marRight w:val="0"/>
      <w:marTop w:val="0"/>
      <w:marBottom w:val="0"/>
      <w:divBdr>
        <w:top w:val="none" w:sz="0" w:space="0" w:color="auto"/>
        <w:left w:val="none" w:sz="0" w:space="0" w:color="auto"/>
        <w:bottom w:val="none" w:sz="0" w:space="0" w:color="auto"/>
        <w:right w:val="none" w:sz="0" w:space="0" w:color="auto"/>
      </w:divBdr>
    </w:div>
    <w:div w:id="915163885">
      <w:bodyDiv w:val="1"/>
      <w:marLeft w:val="0"/>
      <w:marRight w:val="0"/>
      <w:marTop w:val="0"/>
      <w:marBottom w:val="0"/>
      <w:divBdr>
        <w:top w:val="none" w:sz="0" w:space="0" w:color="auto"/>
        <w:left w:val="none" w:sz="0" w:space="0" w:color="auto"/>
        <w:bottom w:val="none" w:sz="0" w:space="0" w:color="auto"/>
        <w:right w:val="none" w:sz="0" w:space="0" w:color="auto"/>
      </w:divBdr>
    </w:div>
    <w:div w:id="1180580125">
      <w:bodyDiv w:val="1"/>
      <w:marLeft w:val="0"/>
      <w:marRight w:val="0"/>
      <w:marTop w:val="0"/>
      <w:marBottom w:val="0"/>
      <w:divBdr>
        <w:top w:val="none" w:sz="0" w:space="0" w:color="auto"/>
        <w:left w:val="none" w:sz="0" w:space="0" w:color="auto"/>
        <w:bottom w:val="none" w:sz="0" w:space="0" w:color="auto"/>
        <w:right w:val="none" w:sz="0" w:space="0" w:color="auto"/>
      </w:divBdr>
    </w:div>
    <w:div w:id="1283996766">
      <w:bodyDiv w:val="1"/>
      <w:marLeft w:val="0"/>
      <w:marRight w:val="0"/>
      <w:marTop w:val="0"/>
      <w:marBottom w:val="0"/>
      <w:divBdr>
        <w:top w:val="none" w:sz="0" w:space="0" w:color="auto"/>
        <w:left w:val="none" w:sz="0" w:space="0" w:color="auto"/>
        <w:bottom w:val="none" w:sz="0" w:space="0" w:color="auto"/>
        <w:right w:val="none" w:sz="0" w:space="0" w:color="auto"/>
      </w:divBdr>
    </w:div>
    <w:div w:id="1387531171">
      <w:bodyDiv w:val="1"/>
      <w:marLeft w:val="0"/>
      <w:marRight w:val="0"/>
      <w:marTop w:val="0"/>
      <w:marBottom w:val="0"/>
      <w:divBdr>
        <w:top w:val="none" w:sz="0" w:space="0" w:color="auto"/>
        <w:left w:val="none" w:sz="0" w:space="0" w:color="auto"/>
        <w:bottom w:val="none" w:sz="0" w:space="0" w:color="auto"/>
        <w:right w:val="none" w:sz="0" w:space="0" w:color="auto"/>
      </w:divBdr>
    </w:div>
    <w:div w:id="1434402252">
      <w:bodyDiv w:val="1"/>
      <w:marLeft w:val="0"/>
      <w:marRight w:val="0"/>
      <w:marTop w:val="0"/>
      <w:marBottom w:val="0"/>
      <w:divBdr>
        <w:top w:val="none" w:sz="0" w:space="0" w:color="auto"/>
        <w:left w:val="none" w:sz="0" w:space="0" w:color="auto"/>
        <w:bottom w:val="none" w:sz="0" w:space="0" w:color="auto"/>
        <w:right w:val="none" w:sz="0" w:space="0" w:color="auto"/>
      </w:divBdr>
    </w:div>
    <w:div w:id="1545677324">
      <w:bodyDiv w:val="1"/>
      <w:marLeft w:val="0"/>
      <w:marRight w:val="0"/>
      <w:marTop w:val="0"/>
      <w:marBottom w:val="0"/>
      <w:divBdr>
        <w:top w:val="none" w:sz="0" w:space="0" w:color="auto"/>
        <w:left w:val="none" w:sz="0" w:space="0" w:color="auto"/>
        <w:bottom w:val="none" w:sz="0" w:space="0" w:color="auto"/>
        <w:right w:val="none" w:sz="0" w:space="0" w:color="auto"/>
      </w:divBdr>
    </w:div>
    <w:div w:id="1710254375">
      <w:bodyDiv w:val="1"/>
      <w:marLeft w:val="0"/>
      <w:marRight w:val="0"/>
      <w:marTop w:val="0"/>
      <w:marBottom w:val="0"/>
      <w:divBdr>
        <w:top w:val="none" w:sz="0" w:space="0" w:color="auto"/>
        <w:left w:val="none" w:sz="0" w:space="0" w:color="auto"/>
        <w:bottom w:val="none" w:sz="0" w:space="0" w:color="auto"/>
        <w:right w:val="none" w:sz="0" w:space="0" w:color="auto"/>
      </w:divBdr>
    </w:div>
    <w:div w:id="199821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10B0A-96F7-4696-A0CF-16620B4AE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3</Pages>
  <Words>1442</Words>
  <Characters>8225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Беляева О.И.</dc:creator>
  <cp:lastModifiedBy>Бурко М.В.</cp:lastModifiedBy>
  <cp:revision>131</cp:revision>
  <cp:lastPrinted>2022-05-13T10:15:00Z</cp:lastPrinted>
  <dcterms:created xsi:type="dcterms:W3CDTF">2020-06-11T16:00:00Z</dcterms:created>
  <dcterms:modified xsi:type="dcterms:W3CDTF">2022-05-13T14:56:00Z</dcterms:modified>
</cp:coreProperties>
</file>