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EE204" w14:textId="6D4FAE8B" w:rsidR="009D7180" w:rsidRDefault="009D7180" w:rsidP="00E042AE">
      <w:pPr>
        <w:keepNext/>
        <w:keepLines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  <w:r w:rsidR="00E042AE">
        <w:rPr>
          <w:rFonts w:ascii="Times New Roman" w:hAnsi="Times New Roman" w:cs="Times New Roman"/>
          <w:sz w:val="28"/>
          <w:szCs w:val="28"/>
        </w:rPr>
        <w:br/>
      </w:r>
      <w:r w:rsidR="00E042AE" w:rsidRPr="00CA57EB">
        <w:rPr>
          <w:rFonts w:ascii="Times New Roman" w:hAnsi="Times New Roman" w:cs="Times New Roman"/>
          <w:sz w:val="28"/>
          <w:szCs w:val="28"/>
        </w:rPr>
        <w:t>к отчету по результатам</w:t>
      </w:r>
      <w:r w:rsidR="00E042AE">
        <w:rPr>
          <w:rFonts w:ascii="Times New Roman" w:hAnsi="Times New Roman" w:cs="Times New Roman"/>
          <w:sz w:val="28"/>
          <w:szCs w:val="28"/>
        </w:rPr>
        <w:br/>
      </w:r>
      <w:r w:rsidR="00E042AE" w:rsidRPr="00CA57EB">
        <w:rPr>
          <w:rFonts w:ascii="Times New Roman" w:hAnsi="Times New Roman" w:cs="Times New Roman"/>
          <w:sz w:val="28"/>
          <w:szCs w:val="28"/>
        </w:rPr>
        <w:t xml:space="preserve">экспертно-аналитического мероприятия </w:t>
      </w:r>
      <w:r w:rsidR="00E042AE" w:rsidRPr="00CA57EB">
        <w:rPr>
          <w:rFonts w:ascii="Times New Roman" w:hAnsi="Times New Roman" w:cs="Times New Roman"/>
          <w:sz w:val="28"/>
          <w:szCs w:val="28"/>
        </w:rPr>
        <w:br/>
      </w:r>
      <w:r w:rsidR="00A07910">
        <w:rPr>
          <w:rFonts w:ascii="Times New Roman" w:hAnsi="Times New Roman" w:cs="Times New Roman"/>
          <w:sz w:val="28"/>
          <w:szCs w:val="28"/>
        </w:rPr>
        <w:t>от 12 января 2024 г. № ОМ-10/13-04</w:t>
      </w:r>
      <w:bookmarkStart w:id="0" w:name="_GoBack"/>
      <w:bookmarkEnd w:id="0"/>
    </w:p>
    <w:p w14:paraId="1ADA6168" w14:textId="77777777" w:rsidR="00E042AE" w:rsidRDefault="00E042AE" w:rsidP="009D718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6A94F" w14:textId="0940ED40" w:rsidR="00A11CEB" w:rsidRDefault="009B6E58" w:rsidP="009D718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18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составе мероприятий в утвержденных </w:t>
      </w:r>
      <w:r w:rsidR="009D7180" w:rsidRPr="009D7180">
        <w:rPr>
          <w:rFonts w:ascii="Times New Roman" w:hAnsi="Times New Roman" w:cs="Times New Roman"/>
          <w:b/>
          <w:bCs/>
          <w:sz w:val="28"/>
          <w:szCs w:val="28"/>
        </w:rPr>
        <w:t>долгосрочных</w:t>
      </w:r>
      <w:r w:rsidR="009D71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180" w:rsidRPr="009D7180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9D7180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9D7180" w:rsidRPr="009D7180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комплексного социально-экономического развития дальневосточных городов и агломераций на период до 2030 года</w:t>
      </w:r>
    </w:p>
    <w:p w14:paraId="59F996E8" w14:textId="77777777" w:rsidR="009D7180" w:rsidRPr="009D7180" w:rsidRDefault="009D7180" w:rsidP="009D718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10490" w:type="dxa"/>
        <w:tblInd w:w="-431" w:type="dxa"/>
        <w:tblLook w:val="04A0" w:firstRow="1" w:lastRow="0" w:firstColumn="1" w:lastColumn="0" w:noHBand="0" w:noVBand="1"/>
      </w:tblPr>
      <w:tblGrid>
        <w:gridCol w:w="1638"/>
        <w:gridCol w:w="1538"/>
        <w:gridCol w:w="1360"/>
        <w:gridCol w:w="1450"/>
        <w:gridCol w:w="1446"/>
        <w:gridCol w:w="1499"/>
        <w:gridCol w:w="1559"/>
      </w:tblGrid>
      <w:tr w:rsidR="005B53AF" w:rsidRPr="005B53AF" w14:paraId="6B247177" w14:textId="77777777" w:rsidTr="00E1626C">
        <w:trPr>
          <w:cantSplit/>
          <w:tblHeader/>
        </w:trPr>
        <w:tc>
          <w:tcPr>
            <w:tcW w:w="1638" w:type="dxa"/>
            <w:vMerge w:val="restart"/>
            <w:vAlign w:val="center"/>
          </w:tcPr>
          <w:p w14:paraId="611A3408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Сфера реализации мероприятий</w:t>
            </w:r>
          </w:p>
        </w:tc>
        <w:tc>
          <w:tcPr>
            <w:tcW w:w="8852" w:type="dxa"/>
            <w:gridSpan w:val="6"/>
            <w:vAlign w:val="center"/>
          </w:tcPr>
          <w:p w14:paraId="454B0C52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мероприятий, период реализации и объем средств федерального бюджета, </w:t>
            </w:r>
            <w:proofErr w:type="gramStart"/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млрд</w:t>
            </w:r>
            <w:proofErr w:type="gramEnd"/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 рублей</w:t>
            </w:r>
          </w:p>
        </w:tc>
      </w:tr>
      <w:tr w:rsidR="00E1626C" w:rsidRPr="005B53AF" w14:paraId="4092FBB1" w14:textId="77777777" w:rsidTr="00E1626C">
        <w:trPr>
          <w:cantSplit/>
          <w:tblHeader/>
        </w:trPr>
        <w:tc>
          <w:tcPr>
            <w:tcW w:w="1638" w:type="dxa"/>
            <w:vMerge/>
            <w:vAlign w:val="center"/>
          </w:tcPr>
          <w:p w14:paraId="7021CD9A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5BD97206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Петропавловск-Камчатский</w:t>
            </w:r>
          </w:p>
        </w:tc>
        <w:tc>
          <w:tcPr>
            <w:tcW w:w="1360" w:type="dxa"/>
            <w:vAlign w:val="center"/>
          </w:tcPr>
          <w:p w14:paraId="3FF82B5E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Южно-Сахалинская агломерация</w:t>
            </w:r>
          </w:p>
        </w:tc>
        <w:tc>
          <w:tcPr>
            <w:tcW w:w="1450" w:type="dxa"/>
            <w:vAlign w:val="center"/>
          </w:tcPr>
          <w:p w14:paraId="2EA49129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Улан-Удэ</w:t>
            </w:r>
          </w:p>
        </w:tc>
        <w:tc>
          <w:tcPr>
            <w:tcW w:w="1446" w:type="dxa"/>
            <w:vAlign w:val="center"/>
          </w:tcPr>
          <w:p w14:paraId="7A61ADD4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Северо-</w:t>
            </w:r>
            <w:proofErr w:type="spellStart"/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байкальск</w:t>
            </w:r>
            <w:proofErr w:type="spellEnd"/>
            <w:proofErr w:type="gramEnd"/>
          </w:p>
        </w:tc>
        <w:tc>
          <w:tcPr>
            <w:tcW w:w="1499" w:type="dxa"/>
            <w:vAlign w:val="center"/>
          </w:tcPr>
          <w:p w14:paraId="1056995A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Чита</w:t>
            </w:r>
          </w:p>
        </w:tc>
        <w:tc>
          <w:tcPr>
            <w:tcW w:w="1559" w:type="dxa"/>
            <w:vAlign w:val="center"/>
          </w:tcPr>
          <w:p w14:paraId="6545C492" w14:textId="77777777" w:rsidR="005B53AF" w:rsidRPr="005B53AF" w:rsidRDefault="005B53AF" w:rsidP="005B53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Тында</w:t>
            </w:r>
          </w:p>
        </w:tc>
      </w:tr>
      <w:tr w:rsidR="00E1626C" w:rsidRPr="005B53AF" w14:paraId="0A24340D" w14:textId="77777777" w:rsidTr="00E1626C">
        <w:trPr>
          <w:cantSplit/>
        </w:trPr>
        <w:tc>
          <w:tcPr>
            <w:tcW w:w="1638" w:type="dxa"/>
            <w:vAlign w:val="center"/>
          </w:tcPr>
          <w:p w14:paraId="61CE894B" w14:textId="77777777" w:rsidR="00E1626C" w:rsidRPr="005B53AF" w:rsidRDefault="00E1626C" w:rsidP="00E162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538" w:type="dxa"/>
            <w:vAlign w:val="center"/>
          </w:tcPr>
          <w:p w14:paraId="4B75F3D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</w:t>
            </w:r>
          </w:p>
          <w:p w14:paraId="071840AC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4875B77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670D084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7A0486A1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AADB6B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50" w:type="dxa"/>
            <w:vAlign w:val="center"/>
          </w:tcPr>
          <w:p w14:paraId="1547576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6CF205B4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BD1B61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57425E6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282C600C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496D82E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0943A9E5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03D95EB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4513E9A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27F85F1A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7E652655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097C8C6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E1626C" w:rsidRPr="005B53AF" w14:paraId="1A4EF93F" w14:textId="77777777" w:rsidTr="00E1626C">
        <w:trPr>
          <w:cantSplit/>
        </w:trPr>
        <w:tc>
          <w:tcPr>
            <w:tcW w:w="1638" w:type="dxa"/>
            <w:vAlign w:val="center"/>
          </w:tcPr>
          <w:p w14:paraId="29ED9344" w14:textId="77777777" w:rsidR="00E1626C" w:rsidRPr="005B53AF" w:rsidRDefault="00E1626C" w:rsidP="00E16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538" w:type="dxa"/>
            <w:vAlign w:val="center"/>
          </w:tcPr>
          <w:p w14:paraId="1A37688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2 мероприятия</w:t>
            </w:r>
          </w:p>
          <w:p w14:paraId="5AB2C2B0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2023-2028 гг.</w:t>
            </w:r>
          </w:p>
          <w:p w14:paraId="16E3AF22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19,7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37C272F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39C1F9E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2 мероприятия</w:t>
            </w:r>
          </w:p>
          <w:p w14:paraId="619CC9EA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56FAFC49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75AD5408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157DBD1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3CC749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25A0F4F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2AE32943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67B2AE4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4CD4C9C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41F455C7" w14:textId="77777777" w:rsidTr="00E1626C">
        <w:trPr>
          <w:cantSplit/>
        </w:trPr>
        <w:tc>
          <w:tcPr>
            <w:tcW w:w="1638" w:type="dxa"/>
            <w:vAlign w:val="center"/>
          </w:tcPr>
          <w:p w14:paraId="62BCA0B4" w14:textId="77777777" w:rsidR="00E1626C" w:rsidRPr="005B53AF" w:rsidRDefault="00E1626C" w:rsidP="00E16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Здравоохранение</w:t>
            </w:r>
          </w:p>
        </w:tc>
        <w:tc>
          <w:tcPr>
            <w:tcW w:w="1538" w:type="dxa"/>
            <w:vAlign w:val="center"/>
          </w:tcPr>
          <w:p w14:paraId="796E09C8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0D7A292F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228A965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2,6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39B740A8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463842D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776871AA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7CDD7ED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5858EB1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663F55C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CA8245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7C641628" w14:textId="77777777" w:rsidTr="00E1626C">
        <w:trPr>
          <w:cantSplit/>
        </w:trPr>
        <w:tc>
          <w:tcPr>
            <w:tcW w:w="1638" w:type="dxa"/>
            <w:vAlign w:val="center"/>
          </w:tcPr>
          <w:p w14:paraId="558B7C6C" w14:textId="77777777" w:rsidR="00E1626C" w:rsidRPr="005B53AF" w:rsidRDefault="00E1626C" w:rsidP="00E16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Культура и туризм</w:t>
            </w:r>
          </w:p>
        </w:tc>
        <w:tc>
          <w:tcPr>
            <w:tcW w:w="1538" w:type="dxa"/>
            <w:vAlign w:val="center"/>
          </w:tcPr>
          <w:p w14:paraId="63311FD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6EA038F3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3B5B00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3C2F9A3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093D2D38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0AFC7804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294ED8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7669E142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56F3932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5961AB9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12FFB67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7706BB94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58571540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1FD7151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1950C8D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4B36478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E1626C" w:rsidRPr="005B53AF" w14:paraId="58780FE5" w14:textId="77777777" w:rsidTr="00E1626C">
        <w:trPr>
          <w:cantSplit/>
        </w:trPr>
        <w:tc>
          <w:tcPr>
            <w:tcW w:w="1638" w:type="dxa"/>
            <w:vAlign w:val="center"/>
          </w:tcPr>
          <w:p w14:paraId="26B2FB3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Общегородская коммунальная инфраструктура</w:t>
            </w:r>
          </w:p>
        </w:tc>
        <w:tc>
          <w:tcPr>
            <w:tcW w:w="1538" w:type="dxa"/>
            <w:vAlign w:val="center"/>
          </w:tcPr>
          <w:p w14:paraId="3B5D0CA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7BBA628A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3863311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505FC51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05187C2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17602051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5DC47AB9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55A4E6F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323E8BA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2481007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03FB3A1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57F10116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53C39CA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125EAA70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54BD3B64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7A9C47B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E1626C" w:rsidRPr="005B53AF" w14:paraId="56A9B18C" w14:textId="77777777" w:rsidTr="00E1626C">
        <w:trPr>
          <w:cantSplit/>
        </w:trPr>
        <w:tc>
          <w:tcPr>
            <w:tcW w:w="1638" w:type="dxa"/>
            <w:vAlign w:val="center"/>
          </w:tcPr>
          <w:p w14:paraId="1106AAE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1538" w:type="dxa"/>
            <w:vAlign w:val="center"/>
          </w:tcPr>
          <w:p w14:paraId="47D7D455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3DF9AE59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2EA274A2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29613EB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12AF1652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61F81197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04C7CAD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7FBD4CA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1C33A05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039B815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7FBD24D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3A53B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10C37CDB" w14:textId="77777777" w:rsidTr="00E1626C">
        <w:trPr>
          <w:cantSplit/>
        </w:trPr>
        <w:tc>
          <w:tcPr>
            <w:tcW w:w="1638" w:type="dxa"/>
            <w:vAlign w:val="center"/>
          </w:tcPr>
          <w:p w14:paraId="470D388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Комфортная городская среда</w:t>
            </w:r>
          </w:p>
        </w:tc>
        <w:tc>
          <w:tcPr>
            <w:tcW w:w="1538" w:type="dxa"/>
            <w:vAlign w:val="center"/>
          </w:tcPr>
          <w:p w14:paraId="613F5A4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56765211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43749F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281C6E6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65C3522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1134B1D7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2D9733A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1CA4C65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7859AE13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2378112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5035ED2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3FD742DD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402CE862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15DBD81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2DFE8237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7D63BD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E1626C" w:rsidRPr="005B53AF" w14:paraId="55340DA4" w14:textId="77777777" w:rsidTr="00E1626C">
        <w:trPr>
          <w:cantSplit/>
        </w:trPr>
        <w:tc>
          <w:tcPr>
            <w:tcW w:w="1638" w:type="dxa"/>
            <w:vAlign w:val="center"/>
          </w:tcPr>
          <w:p w14:paraId="3699A2C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Транспортная инфраструктура</w:t>
            </w:r>
          </w:p>
        </w:tc>
        <w:tc>
          <w:tcPr>
            <w:tcW w:w="1538" w:type="dxa"/>
            <w:vAlign w:val="center"/>
          </w:tcPr>
          <w:p w14:paraId="3F07194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0E621A08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648D58D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360" w:type="dxa"/>
            <w:vAlign w:val="center"/>
          </w:tcPr>
          <w:p w14:paraId="1D95B880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13D3C72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3E8C66B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50" w:type="dxa"/>
            <w:vAlign w:val="center"/>
          </w:tcPr>
          <w:p w14:paraId="2B4DF0E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6820512B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3AD6CAB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5D2CB8F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17C16CD9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7279776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38E5A712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5D47277E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0DC2F155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0AB0F438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4195AD82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262E31AA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E1626C" w:rsidRPr="005B53AF" w14:paraId="3F7BF5B2" w14:textId="77777777" w:rsidTr="00E1626C">
        <w:trPr>
          <w:cantSplit/>
        </w:trPr>
        <w:tc>
          <w:tcPr>
            <w:tcW w:w="1638" w:type="dxa"/>
            <w:vAlign w:val="center"/>
          </w:tcPr>
          <w:p w14:paraId="48FC1FF9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4C97">
              <w:rPr>
                <w:rFonts w:ascii="Times New Roman" w:hAnsi="Times New Roman" w:cs="Times New Roman"/>
                <w:sz w:val="18"/>
                <w:szCs w:val="18"/>
              </w:rPr>
              <w:t>Развитие человеческого капитала</w:t>
            </w:r>
          </w:p>
        </w:tc>
        <w:tc>
          <w:tcPr>
            <w:tcW w:w="1538" w:type="dxa"/>
            <w:vAlign w:val="center"/>
          </w:tcPr>
          <w:p w14:paraId="0B6373A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159234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53ABA240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7A7C5F5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50" w:type="dxa"/>
            <w:vAlign w:val="center"/>
          </w:tcPr>
          <w:p w14:paraId="1061AB9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0DFFF7B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2FCE6AF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E95C05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4B167F45" w14:textId="77777777" w:rsidTr="00E1626C">
        <w:trPr>
          <w:cantSplit/>
        </w:trPr>
        <w:tc>
          <w:tcPr>
            <w:tcW w:w="1638" w:type="dxa"/>
            <w:vAlign w:val="center"/>
          </w:tcPr>
          <w:p w14:paraId="118D8B4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0B7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38" w:type="dxa"/>
            <w:vAlign w:val="center"/>
          </w:tcPr>
          <w:p w14:paraId="7E23EB1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42FDDCB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2008535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7A71C655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79D29EA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201CEBD9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10909776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160F431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99" w:type="dxa"/>
            <w:vAlign w:val="center"/>
          </w:tcPr>
          <w:p w14:paraId="628E80A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0FEB888D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59E24DE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59D492F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68AB49E3" w14:textId="77777777" w:rsidTr="00E1626C">
        <w:trPr>
          <w:cantSplit/>
        </w:trPr>
        <w:tc>
          <w:tcPr>
            <w:tcW w:w="1638" w:type="dxa"/>
            <w:vAlign w:val="center"/>
          </w:tcPr>
          <w:p w14:paraId="391D51B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0B78">
              <w:rPr>
                <w:rFonts w:ascii="Times New Roman" w:hAnsi="Times New Roman" w:cs="Times New Roman"/>
                <w:sz w:val="18"/>
                <w:szCs w:val="18"/>
              </w:rPr>
              <w:t>Вовлечение территорий в городское развитие</w:t>
            </w:r>
          </w:p>
        </w:tc>
        <w:tc>
          <w:tcPr>
            <w:tcW w:w="1538" w:type="dxa"/>
            <w:vAlign w:val="center"/>
          </w:tcPr>
          <w:p w14:paraId="34D560B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78EBB73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05E0094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7ECFC17A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033E4E60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08515F78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34C8209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7C980356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6EC4E2C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123DD1E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0A7B4F31" w14:textId="77777777" w:rsidTr="00E1626C">
        <w:trPr>
          <w:cantSplit/>
        </w:trPr>
        <w:tc>
          <w:tcPr>
            <w:tcW w:w="1638" w:type="dxa"/>
            <w:vAlign w:val="center"/>
          </w:tcPr>
          <w:p w14:paraId="0E3E6CA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0B78">
              <w:rPr>
                <w:rFonts w:ascii="Times New Roman" w:hAnsi="Times New Roman" w:cs="Times New Roman"/>
                <w:sz w:val="18"/>
                <w:szCs w:val="18"/>
              </w:rPr>
              <w:t>Промышленность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экономика</w:t>
            </w:r>
          </w:p>
        </w:tc>
        <w:tc>
          <w:tcPr>
            <w:tcW w:w="1538" w:type="dxa"/>
            <w:vAlign w:val="center"/>
          </w:tcPr>
          <w:p w14:paraId="0BDBC8D8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09B4CF7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7887457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7880EC80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2023-20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04FDD78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46" w:type="dxa"/>
            <w:vAlign w:val="center"/>
          </w:tcPr>
          <w:p w14:paraId="1941EE3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115DB41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52D1A719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50044964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4F805CF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270B8B39" w14:textId="77777777" w:rsidTr="00E1626C">
        <w:trPr>
          <w:cantSplit/>
        </w:trPr>
        <w:tc>
          <w:tcPr>
            <w:tcW w:w="1638" w:type="dxa"/>
            <w:vAlign w:val="center"/>
          </w:tcPr>
          <w:p w14:paraId="3799CE0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Жилье</w:t>
            </w:r>
          </w:p>
        </w:tc>
        <w:tc>
          <w:tcPr>
            <w:tcW w:w="1538" w:type="dxa"/>
            <w:vAlign w:val="center"/>
          </w:tcPr>
          <w:p w14:paraId="2281204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4EC13AA9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65F4359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64B7E32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7D92231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6A58ED9D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70A08C2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5A2DB87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21BD8455" w14:textId="77777777" w:rsidTr="00E1626C">
        <w:trPr>
          <w:cantSplit/>
        </w:trPr>
        <w:tc>
          <w:tcPr>
            <w:tcW w:w="1638" w:type="dxa"/>
            <w:vAlign w:val="center"/>
          </w:tcPr>
          <w:p w14:paraId="00E8CE32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Энергетика</w:t>
            </w:r>
          </w:p>
        </w:tc>
        <w:tc>
          <w:tcPr>
            <w:tcW w:w="1538" w:type="dxa"/>
            <w:vAlign w:val="center"/>
          </w:tcPr>
          <w:p w14:paraId="7E3B0863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39BDAEF5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3CEDCF1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0A2E4FE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2DBCA47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14:paraId="38FD5420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699117A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  <w:vAlign w:val="center"/>
          </w:tcPr>
          <w:p w14:paraId="7E446AAE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26C" w:rsidRPr="005B53AF" w14:paraId="756ED1F9" w14:textId="77777777" w:rsidTr="00E1626C">
        <w:trPr>
          <w:cantSplit/>
        </w:trPr>
        <w:tc>
          <w:tcPr>
            <w:tcW w:w="1638" w:type="dxa"/>
            <w:vAlign w:val="center"/>
          </w:tcPr>
          <w:p w14:paraId="7E8A72BD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26C">
              <w:rPr>
                <w:rFonts w:ascii="Times New Roman" w:hAnsi="Times New Roman" w:cs="Times New Roman"/>
                <w:sz w:val="18"/>
                <w:szCs w:val="18"/>
              </w:rPr>
              <w:t>Развитие социальной инфраструктуры</w:t>
            </w:r>
          </w:p>
        </w:tc>
        <w:tc>
          <w:tcPr>
            <w:tcW w:w="1538" w:type="dxa"/>
            <w:vAlign w:val="center"/>
          </w:tcPr>
          <w:p w14:paraId="2060AFE7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vAlign w:val="center"/>
          </w:tcPr>
          <w:p w14:paraId="3848F27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618B300C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14:paraId="33BF349F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14:paraId="49527FB1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F99186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  <w:p w14:paraId="0D50B4EC" w14:textId="77777777" w:rsidR="00E1626C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B53AF">
              <w:rPr>
                <w:rFonts w:ascii="Times New Roman" w:hAnsi="Times New Roman" w:cs="Times New Roman"/>
                <w:sz w:val="18"/>
                <w:szCs w:val="18"/>
              </w:rPr>
              <w:t xml:space="preserve"> гг.</w:t>
            </w:r>
          </w:p>
          <w:p w14:paraId="6C39834B" w14:textId="77777777" w:rsidR="00E1626C" w:rsidRPr="005B53AF" w:rsidRDefault="00E1626C" w:rsidP="00E162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5B53A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млрд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</w:tbl>
    <w:p w14:paraId="377A35DE" w14:textId="77777777" w:rsidR="009B6E58" w:rsidRDefault="009B6E58" w:rsidP="009B6E58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6E58" w:rsidSect="00867BF1">
      <w:headerReference w:type="default" r:id="rId8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78A6B" w14:textId="77777777" w:rsidR="00A85E70" w:rsidRDefault="00A85E70" w:rsidP="00F26B3C">
      <w:pPr>
        <w:spacing w:after="0" w:line="240" w:lineRule="auto"/>
      </w:pPr>
      <w:r>
        <w:separator/>
      </w:r>
    </w:p>
  </w:endnote>
  <w:endnote w:type="continuationSeparator" w:id="0">
    <w:p w14:paraId="1DFC8069" w14:textId="77777777" w:rsidR="00A85E70" w:rsidRDefault="00A85E70" w:rsidP="00F2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5EB02" w14:textId="77777777" w:rsidR="00A85E70" w:rsidRDefault="00A85E70" w:rsidP="00F26B3C">
      <w:pPr>
        <w:spacing w:after="0" w:line="240" w:lineRule="auto"/>
      </w:pPr>
      <w:r>
        <w:separator/>
      </w:r>
    </w:p>
  </w:footnote>
  <w:footnote w:type="continuationSeparator" w:id="0">
    <w:p w14:paraId="197341EF" w14:textId="77777777" w:rsidR="00A85E70" w:rsidRDefault="00A85E70" w:rsidP="00F2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997917"/>
      <w:docPartObj>
        <w:docPartGallery w:val="Page Numbers (Top of Page)"/>
        <w:docPartUnique/>
      </w:docPartObj>
    </w:sdtPr>
    <w:sdtEndPr/>
    <w:sdtContent>
      <w:p w14:paraId="4F3E5B66" w14:textId="77777777" w:rsidR="00F26B3C" w:rsidRDefault="00F26B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BF1">
          <w:rPr>
            <w:noProof/>
          </w:rPr>
          <w:t>2</w:t>
        </w:r>
        <w:r>
          <w:fldChar w:fldCharType="end"/>
        </w:r>
      </w:p>
    </w:sdtContent>
  </w:sdt>
  <w:p w14:paraId="26452ED3" w14:textId="77777777" w:rsidR="00F26B3C" w:rsidRDefault="00F26B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24"/>
    <w:rsid w:val="00026242"/>
    <w:rsid w:val="001A2D7D"/>
    <w:rsid w:val="001E1041"/>
    <w:rsid w:val="001F31AC"/>
    <w:rsid w:val="00200B78"/>
    <w:rsid w:val="00204202"/>
    <w:rsid w:val="002764FA"/>
    <w:rsid w:val="003768A5"/>
    <w:rsid w:val="0038697D"/>
    <w:rsid w:val="003A6737"/>
    <w:rsid w:val="003E61F6"/>
    <w:rsid w:val="00450A3D"/>
    <w:rsid w:val="004778C8"/>
    <w:rsid w:val="004B02BA"/>
    <w:rsid w:val="0050408B"/>
    <w:rsid w:val="00586EF3"/>
    <w:rsid w:val="00597356"/>
    <w:rsid w:val="005B53AF"/>
    <w:rsid w:val="005D20FE"/>
    <w:rsid w:val="006505E0"/>
    <w:rsid w:val="0067374A"/>
    <w:rsid w:val="0068026B"/>
    <w:rsid w:val="00715661"/>
    <w:rsid w:val="0075713C"/>
    <w:rsid w:val="00764959"/>
    <w:rsid w:val="007B0B26"/>
    <w:rsid w:val="007F19AC"/>
    <w:rsid w:val="00867BF1"/>
    <w:rsid w:val="008963D6"/>
    <w:rsid w:val="008B48AE"/>
    <w:rsid w:val="008C0EBC"/>
    <w:rsid w:val="00920227"/>
    <w:rsid w:val="00924D39"/>
    <w:rsid w:val="009549F3"/>
    <w:rsid w:val="009B6E58"/>
    <w:rsid w:val="009D7180"/>
    <w:rsid w:val="00A07910"/>
    <w:rsid w:val="00A11CEB"/>
    <w:rsid w:val="00A366EF"/>
    <w:rsid w:val="00A6138A"/>
    <w:rsid w:val="00A85E70"/>
    <w:rsid w:val="00AC3524"/>
    <w:rsid w:val="00B04C97"/>
    <w:rsid w:val="00C307BA"/>
    <w:rsid w:val="00D02056"/>
    <w:rsid w:val="00D079ED"/>
    <w:rsid w:val="00D55603"/>
    <w:rsid w:val="00D6745C"/>
    <w:rsid w:val="00DA6D51"/>
    <w:rsid w:val="00E042AE"/>
    <w:rsid w:val="00E1626C"/>
    <w:rsid w:val="00E47CB4"/>
    <w:rsid w:val="00E92935"/>
    <w:rsid w:val="00EA3A8C"/>
    <w:rsid w:val="00ED031A"/>
    <w:rsid w:val="00EE18BF"/>
    <w:rsid w:val="00F26B3C"/>
    <w:rsid w:val="00F56DE9"/>
    <w:rsid w:val="00FA43DE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B3C"/>
  </w:style>
  <w:style w:type="paragraph" w:styleId="a5">
    <w:name w:val="footer"/>
    <w:basedOn w:val="a"/>
    <w:link w:val="a6"/>
    <w:uiPriority w:val="99"/>
    <w:unhideWhenUsed/>
    <w:rsid w:val="00F2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B3C"/>
  </w:style>
  <w:style w:type="paragraph" w:styleId="a7">
    <w:name w:val="footnote text"/>
    <w:basedOn w:val="a"/>
    <w:link w:val="a8"/>
    <w:uiPriority w:val="99"/>
    <w:semiHidden/>
    <w:unhideWhenUsed/>
    <w:rsid w:val="00A6138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138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6138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0227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11CE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1CE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1CEB"/>
    <w:rPr>
      <w:vertAlign w:val="superscript"/>
    </w:rPr>
  </w:style>
  <w:style w:type="table" w:styleId="af">
    <w:name w:val="Table Grid"/>
    <w:basedOn w:val="a1"/>
    <w:uiPriority w:val="39"/>
    <w:rsid w:val="009B6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B3C"/>
  </w:style>
  <w:style w:type="paragraph" w:styleId="a5">
    <w:name w:val="footer"/>
    <w:basedOn w:val="a"/>
    <w:link w:val="a6"/>
    <w:uiPriority w:val="99"/>
    <w:unhideWhenUsed/>
    <w:rsid w:val="00F2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B3C"/>
  </w:style>
  <w:style w:type="paragraph" w:styleId="a7">
    <w:name w:val="footnote text"/>
    <w:basedOn w:val="a"/>
    <w:link w:val="a8"/>
    <w:uiPriority w:val="99"/>
    <w:semiHidden/>
    <w:unhideWhenUsed/>
    <w:rsid w:val="00A6138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6138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6138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0227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11CE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1CE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1CEB"/>
    <w:rPr>
      <w:vertAlign w:val="superscript"/>
    </w:rPr>
  </w:style>
  <w:style w:type="table" w:styleId="af">
    <w:name w:val="Table Grid"/>
    <w:basedOn w:val="a1"/>
    <w:uiPriority w:val="39"/>
    <w:rsid w:val="009B6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DC996-08AD-43C8-B099-A8B53F8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Максим Сергеевич</dc:creator>
  <cp:keywords/>
  <dc:description/>
  <cp:lastModifiedBy>Краснова </cp:lastModifiedBy>
  <cp:revision>5</cp:revision>
  <cp:lastPrinted>2023-12-15T06:41:00Z</cp:lastPrinted>
  <dcterms:created xsi:type="dcterms:W3CDTF">2023-12-19T10:20:00Z</dcterms:created>
  <dcterms:modified xsi:type="dcterms:W3CDTF">2024-04-27T09:24:00Z</dcterms:modified>
</cp:coreProperties>
</file>