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DF5E0" w14:textId="52ACF167" w:rsidR="0079464A" w:rsidRPr="0079464A" w:rsidRDefault="002C3965" w:rsidP="0079464A">
      <w:pPr>
        <w:spacing w:line="360" w:lineRule="auto"/>
        <w:jc w:val="right"/>
      </w:pPr>
      <w:r w:rsidRPr="0079464A">
        <w:rPr>
          <w:rFonts w:eastAsia="Times New Roman" w:cs="Times New Roman"/>
          <w:lang w:eastAsia="en-US"/>
        </w:rPr>
        <w:t xml:space="preserve">Приложение </w:t>
      </w:r>
      <w:r w:rsidR="001A3450">
        <w:rPr>
          <w:rFonts w:eastAsia="Times New Roman" w:cs="Times New Roman"/>
          <w:lang w:eastAsia="en-US"/>
        </w:rPr>
        <w:t>№ 34</w:t>
      </w:r>
      <w:r w:rsidR="00056CC7" w:rsidRPr="0079464A">
        <w:t xml:space="preserve"> </w:t>
      </w:r>
      <w:r w:rsidR="00B57CB5">
        <w:t>к Отчету</w:t>
      </w:r>
    </w:p>
    <w:p w14:paraId="3B24E808" w14:textId="4625C6F1" w:rsidR="00056CC7" w:rsidRPr="00713BC3" w:rsidRDefault="00056CC7" w:rsidP="001A3450">
      <w:pPr>
        <w:spacing w:line="360" w:lineRule="auto"/>
        <w:jc w:val="center"/>
        <w:rPr>
          <w:rFonts w:eastAsia="Times New Roman" w:cs="Times New Roman"/>
          <w:b/>
          <w:lang w:eastAsia="en-US"/>
        </w:rPr>
      </w:pPr>
      <w:r w:rsidRPr="00713BC3">
        <w:rPr>
          <w:rFonts w:eastAsia="Times New Roman" w:cs="Times New Roman"/>
          <w:b/>
          <w:lang w:eastAsia="en-US"/>
        </w:rPr>
        <w:t xml:space="preserve">Реестр рисков не достижения целей </w:t>
      </w:r>
      <w:r w:rsidR="00480518" w:rsidRPr="00713BC3">
        <w:rPr>
          <w:rFonts w:eastAsia="Times New Roman" w:cs="Times New Roman"/>
          <w:b/>
          <w:lang w:eastAsia="en-US"/>
        </w:rPr>
        <w:t>стратегического планирования</w:t>
      </w:r>
      <w:r w:rsidR="00755D2B" w:rsidRPr="00713BC3">
        <w:rPr>
          <w:rFonts w:eastAsia="Times New Roman" w:cs="Times New Roman"/>
          <w:b/>
          <w:lang w:eastAsia="en-US"/>
        </w:rPr>
        <w:t>, сформулированных</w:t>
      </w:r>
      <w:r w:rsidR="00480518" w:rsidRPr="00713BC3">
        <w:rPr>
          <w:rFonts w:eastAsia="Times New Roman" w:cs="Times New Roman"/>
          <w:b/>
          <w:lang w:eastAsia="en-US"/>
        </w:rPr>
        <w:t xml:space="preserve"> в Водной стратегии</w:t>
      </w:r>
    </w:p>
    <w:tbl>
      <w:tblPr>
        <w:tblStyle w:val="a7"/>
        <w:tblW w:w="15360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381"/>
        <w:gridCol w:w="993"/>
        <w:gridCol w:w="113"/>
        <w:gridCol w:w="2268"/>
        <w:gridCol w:w="2126"/>
        <w:gridCol w:w="1134"/>
        <w:gridCol w:w="1134"/>
        <w:gridCol w:w="1134"/>
        <w:gridCol w:w="1247"/>
      </w:tblGrid>
      <w:tr w:rsidR="0096475E" w:rsidRPr="00713BC3" w14:paraId="12194196" w14:textId="77777777" w:rsidTr="00354913">
        <w:tc>
          <w:tcPr>
            <w:tcW w:w="421" w:type="dxa"/>
          </w:tcPr>
          <w:p w14:paraId="73599409" w14:textId="77777777" w:rsidR="0096475E" w:rsidRPr="00713BC3" w:rsidRDefault="0096475E" w:rsidP="00D433EC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  <w:bookmarkStart w:id="0" w:name="_Hlk89863558"/>
          </w:p>
        </w:tc>
        <w:tc>
          <w:tcPr>
            <w:tcW w:w="2409" w:type="dxa"/>
            <w:vMerge w:val="restart"/>
          </w:tcPr>
          <w:p w14:paraId="4E910C03" w14:textId="6FB9C58F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Область риска</w:t>
            </w:r>
          </w:p>
        </w:tc>
        <w:tc>
          <w:tcPr>
            <w:tcW w:w="7881" w:type="dxa"/>
            <w:gridSpan w:val="5"/>
          </w:tcPr>
          <w:p w14:paraId="697DA8E9" w14:textId="66E92A90" w:rsidR="0096475E" w:rsidRPr="00713BC3" w:rsidRDefault="0096475E" w:rsidP="00857FE8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Анализ риска</w:t>
            </w:r>
          </w:p>
        </w:tc>
        <w:tc>
          <w:tcPr>
            <w:tcW w:w="4649" w:type="dxa"/>
            <w:gridSpan w:val="4"/>
          </w:tcPr>
          <w:p w14:paraId="17CF987A" w14:textId="30994967" w:rsidR="0096475E" w:rsidRPr="00713BC3" w:rsidRDefault="0096475E" w:rsidP="00857FE8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Качественная оценка</w:t>
            </w:r>
          </w:p>
        </w:tc>
      </w:tr>
      <w:tr w:rsidR="0096475E" w:rsidRPr="00713BC3" w14:paraId="6389D3DD" w14:textId="77777777" w:rsidTr="00354913">
        <w:tc>
          <w:tcPr>
            <w:tcW w:w="421" w:type="dxa"/>
          </w:tcPr>
          <w:p w14:paraId="53AC16C6" w14:textId="73F31927" w:rsidR="0096475E" w:rsidRPr="00713BC3" w:rsidRDefault="0096475E" w:rsidP="00D433EC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№</w:t>
            </w:r>
          </w:p>
        </w:tc>
        <w:tc>
          <w:tcPr>
            <w:tcW w:w="2409" w:type="dxa"/>
            <w:vMerge/>
          </w:tcPr>
          <w:p w14:paraId="0BF2941B" w14:textId="5C0610A7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381" w:type="dxa"/>
          </w:tcPr>
          <w:p w14:paraId="7428920B" w14:textId="68F73900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Формулировка риска</w:t>
            </w:r>
          </w:p>
        </w:tc>
        <w:tc>
          <w:tcPr>
            <w:tcW w:w="1106" w:type="dxa"/>
            <w:gridSpan w:val="2"/>
          </w:tcPr>
          <w:p w14:paraId="53779FB7" w14:textId="356669FE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Уровень риска</w:t>
            </w:r>
          </w:p>
        </w:tc>
        <w:tc>
          <w:tcPr>
            <w:tcW w:w="2268" w:type="dxa"/>
          </w:tcPr>
          <w:p w14:paraId="2F3702BA" w14:textId="0898EB5D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Причины (источники) риска</w:t>
            </w:r>
          </w:p>
        </w:tc>
        <w:tc>
          <w:tcPr>
            <w:tcW w:w="2126" w:type="dxa"/>
          </w:tcPr>
          <w:p w14:paraId="6C706BD7" w14:textId="316CADD9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Последствия риска</w:t>
            </w:r>
          </w:p>
        </w:tc>
        <w:tc>
          <w:tcPr>
            <w:tcW w:w="1134" w:type="dxa"/>
          </w:tcPr>
          <w:p w14:paraId="2FE601E1" w14:textId="3E2742DE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Влияние</w:t>
            </w:r>
          </w:p>
        </w:tc>
        <w:tc>
          <w:tcPr>
            <w:tcW w:w="1134" w:type="dxa"/>
          </w:tcPr>
          <w:p w14:paraId="5629FD34" w14:textId="77777777" w:rsidR="00857FE8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Вероят</w:t>
            </w:r>
          </w:p>
          <w:p w14:paraId="25E2E86F" w14:textId="23E391A1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ность</w:t>
            </w:r>
          </w:p>
        </w:tc>
        <w:tc>
          <w:tcPr>
            <w:tcW w:w="1134" w:type="dxa"/>
          </w:tcPr>
          <w:p w14:paraId="0CFBC00C" w14:textId="01963C4D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Управляемость</w:t>
            </w:r>
          </w:p>
        </w:tc>
        <w:tc>
          <w:tcPr>
            <w:tcW w:w="1247" w:type="dxa"/>
          </w:tcPr>
          <w:p w14:paraId="3103380B" w14:textId="690ACFC9" w:rsidR="0096475E" w:rsidRPr="00713BC3" w:rsidRDefault="0096475E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Значимость</w:t>
            </w:r>
          </w:p>
        </w:tc>
      </w:tr>
      <w:tr w:rsidR="00755D2B" w:rsidRPr="00713BC3" w14:paraId="74176007" w14:textId="77777777" w:rsidTr="00354913">
        <w:tc>
          <w:tcPr>
            <w:tcW w:w="421" w:type="dxa"/>
          </w:tcPr>
          <w:p w14:paraId="76A84D5D" w14:textId="45C3806A" w:rsidR="00755D2B" w:rsidRPr="00713BC3" w:rsidRDefault="00755D2B" w:rsidP="00D433EC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939" w:type="dxa"/>
            <w:gridSpan w:val="10"/>
          </w:tcPr>
          <w:p w14:paraId="12E19B81" w14:textId="450EE743" w:rsidR="00755D2B" w:rsidRPr="00713BC3" w:rsidRDefault="00755D2B" w:rsidP="00857FE8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Недостаточность финансирования ФЦП за счет средств федерального бюджета, обусловленная инфляционными процессами и обесцениванием финансовых средств в стране;</w:t>
            </w:r>
            <w:bookmarkStart w:id="1" w:name="_GoBack"/>
            <w:bookmarkEnd w:id="1"/>
          </w:p>
        </w:tc>
      </w:tr>
      <w:tr w:rsidR="00BE6D16" w:rsidRPr="00713BC3" w14:paraId="6541B45F" w14:textId="77777777" w:rsidTr="00354913">
        <w:tc>
          <w:tcPr>
            <w:tcW w:w="421" w:type="dxa"/>
          </w:tcPr>
          <w:p w14:paraId="3991A545" w14:textId="1C175278" w:rsidR="00BE6D16" w:rsidRPr="00713BC3" w:rsidRDefault="00BE6D16" w:rsidP="00D433EC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409" w:type="dxa"/>
          </w:tcPr>
          <w:p w14:paraId="237E15B2" w14:textId="001D0E3A" w:rsidR="00BE6D16" w:rsidRPr="00713BC3" w:rsidRDefault="00E532E7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Невозможность достижения целевых показателей по причине н</w:t>
            </w:r>
            <w:r w:rsidR="00934D19" w:rsidRPr="00713BC3">
              <w:rPr>
                <w:rFonts w:eastAsia="Times New Roman" w:cs="Times New Roman"/>
                <w:lang w:eastAsia="en-US"/>
              </w:rPr>
              <w:t>едостаточн</w:t>
            </w:r>
            <w:r w:rsidRPr="00713BC3">
              <w:rPr>
                <w:rFonts w:eastAsia="Times New Roman" w:cs="Times New Roman"/>
                <w:lang w:eastAsia="en-US"/>
              </w:rPr>
              <w:t xml:space="preserve">ого </w:t>
            </w:r>
            <w:r w:rsidR="00934D19" w:rsidRPr="00713BC3">
              <w:rPr>
                <w:rFonts w:eastAsia="Times New Roman" w:cs="Times New Roman"/>
                <w:lang w:eastAsia="en-US"/>
              </w:rPr>
              <w:t>объем</w:t>
            </w:r>
            <w:r w:rsidRPr="00713BC3">
              <w:rPr>
                <w:rFonts w:eastAsia="Times New Roman" w:cs="Times New Roman"/>
                <w:lang w:eastAsia="en-US"/>
              </w:rPr>
              <w:t>а</w:t>
            </w:r>
            <w:r w:rsidR="00934D19" w:rsidRPr="00713BC3">
              <w:rPr>
                <w:rFonts w:eastAsia="Times New Roman" w:cs="Times New Roman"/>
                <w:lang w:eastAsia="en-US"/>
              </w:rPr>
              <w:t xml:space="preserve"> финансирования из федерального бюджета  </w:t>
            </w:r>
          </w:p>
        </w:tc>
        <w:tc>
          <w:tcPr>
            <w:tcW w:w="2381" w:type="dxa"/>
          </w:tcPr>
          <w:p w14:paraId="37130809" w14:textId="0B2B7570" w:rsidR="00BE6D16" w:rsidRPr="00713BC3" w:rsidRDefault="000F16CF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Запланированные мероприятия не будут выполнены </w:t>
            </w:r>
            <w:r w:rsidR="00E532E7" w:rsidRPr="00713BC3">
              <w:rPr>
                <w:rFonts w:eastAsia="Times New Roman" w:cs="Times New Roman"/>
                <w:lang w:eastAsia="en-US"/>
              </w:rPr>
              <w:t>в полном объеме</w:t>
            </w:r>
            <w:r w:rsidR="00CF7904" w:rsidRPr="00713BC3">
              <w:rPr>
                <w:rFonts w:eastAsia="Times New Roman" w:cs="Times New Roman"/>
                <w:lang w:eastAsia="en-US"/>
              </w:rPr>
              <w:t>,</w:t>
            </w:r>
            <w:r w:rsidR="00E532E7" w:rsidRPr="00713BC3">
              <w:rPr>
                <w:rFonts w:eastAsia="Times New Roman" w:cs="Times New Roman"/>
                <w:lang w:eastAsia="en-US"/>
              </w:rPr>
              <w:t xml:space="preserve"> </w:t>
            </w:r>
            <w:r w:rsidRPr="00713BC3">
              <w:rPr>
                <w:rFonts w:eastAsia="Times New Roman" w:cs="Times New Roman"/>
                <w:lang w:eastAsia="en-US"/>
              </w:rPr>
              <w:t xml:space="preserve">что не </w:t>
            </w:r>
            <w:r w:rsidR="00E532E7" w:rsidRPr="00713BC3">
              <w:rPr>
                <w:rFonts w:eastAsia="Times New Roman" w:cs="Times New Roman"/>
                <w:lang w:eastAsia="en-US"/>
              </w:rPr>
              <w:t>обеспечи</w:t>
            </w:r>
            <w:r w:rsidRPr="00713BC3">
              <w:rPr>
                <w:rFonts w:eastAsia="Times New Roman" w:cs="Times New Roman"/>
                <w:lang w:eastAsia="en-US"/>
              </w:rPr>
              <w:t>т</w:t>
            </w:r>
            <w:r w:rsidR="00E532E7" w:rsidRPr="00713BC3">
              <w:rPr>
                <w:rFonts w:eastAsia="Times New Roman" w:cs="Times New Roman"/>
                <w:lang w:eastAsia="en-US"/>
              </w:rPr>
              <w:t xml:space="preserve"> </w:t>
            </w:r>
            <w:r w:rsidR="00857FE8" w:rsidRPr="00713BC3">
              <w:rPr>
                <w:rFonts w:eastAsia="Times New Roman" w:cs="Times New Roman"/>
                <w:lang w:eastAsia="en-US"/>
              </w:rPr>
              <w:t>достижение</w:t>
            </w:r>
            <w:r w:rsidR="00E532E7" w:rsidRPr="00713BC3">
              <w:rPr>
                <w:rFonts w:eastAsia="Times New Roman" w:cs="Times New Roman"/>
                <w:lang w:eastAsia="en-US"/>
              </w:rPr>
              <w:t xml:space="preserve"> целевых показателей</w:t>
            </w:r>
            <w:r w:rsidR="00CF7904" w:rsidRPr="00713BC3">
              <w:rPr>
                <w:rFonts w:eastAsia="Times New Roman" w:cs="Times New Roman"/>
                <w:lang w:eastAsia="en-US"/>
              </w:rPr>
              <w:t>.</w:t>
            </w:r>
          </w:p>
        </w:tc>
        <w:tc>
          <w:tcPr>
            <w:tcW w:w="993" w:type="dxa"/>
          </w:tcPr>
          <w:p w14:paraId="702807D9" w14:textId="635568A0" w:rsidR="00BE6D16" w:rsidRPr="00713BC3" w:rsidRDefault="000F16CF" w:rsidP="00857FE8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713BC3">
              <w:rPr>
                <w:rFonts w:eastAsia="Times New Roman" w:cs="Times New Roman"/>
                <w:bCs/>
                <w:lang w:eastAsia="en-US"/>
              </w:rPr>
              <w:t>средний</w:t>
            </w:r>
          </w:p>
        </w:tc>
        <w:tc>
          <w:tcPr>
            <w:tcW w:w="2381" w:type="dxa"/>
            <w:gridSpan w:val="2"/>
          </w:tcPr>
          <w:p w14:paraId="68CB68DE" w14:textId="377D3038" w:rsidR="00CF7904" w:rsidRPr="00713BC3" w:rsidRDefault="00CF7904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Наполнение федерального бюджета находится в зависимости от цен на сырьевые ресурсы, которые определяются конъюнктурой мирового рынка.</w:t>
            </w:r>
          </w:p>
          <w:p w14:paraId="4AC21415" w14:textId="6C5689E1" w:rsidR="00BE6D16" w:rsidRPr="00713BC3" w:rsidRDefault="00270B33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Поскольку преобладающая роль в </w:t>
            </w:r>
            <w:r w:rsidR="00CF7904" w:rsidRPr="00713BC3">
              <w:rPr>
                <w:rFonts w:eastAsia="Times New Roman" w:cs="Times New Roman"/>
                <w:lang w:eastAsia="en-US"/>
              </w:rPr>
              <w:t xml:space="preserve">финансировании мероприятий </w:t>
            </w:r>
            <w:r w:rsidRPr="00713BC3">
              <w:rPr>
                <w:rFonts w:eastAsia="Times New Roman" w:cs="Times New Roman"/>
                <w:lang w:eastAsia="en-US"/>
              </w:rPr>
              <w:t xml:space="preserve">принадлежит </w:t>
            </w:r>
            <w:r w:rsidR="00CF7904" w:rsidRPr="00713BC3">
              <w:rPr>
                <w:rFonts w:eastAsia="Times New Roman" w:cs="Times New Roman"/>
                <w:lang w:eastAsia="en-US"/>
              </w:rPr>
              <w:t>федерально</w:t>
            </w:r>
            <w:r w:rsidRPr="00713BC3">
              <w:rPr>
                <w:rFonts w:eastAsia="Times New Roman" w:cs="Times New Roman"/>
                <w:lang w:eastAsia="en-US"/>
              </w:rPr>
              <w:t>му бюджету, то сокращение его приходных частей</w:t>
            </w:r>
            <w:r w:rsidR="00857FE8" w:rsidRPr="00713BC3">
              <w:rPr>
                <w:rFonts w:eastAsia="Times New Roman" w:cs="Times New Roman"/>
                <w:lang w:eastAsia="en-US"/>
              </w:rPr>
              <w:t xml:space="preserve"> </w:t>
            </w:r>
            <w:r w:rsidRPr="00713BC3">
              <w:rPr>
                <w:rFonts w:eastAsia="Times New Roman" w:cs="Times New Roman"/>
                <w:lang w:eastAsia="en-US"/>
              </w:rPr>
              <w:t>скажется и на финансировании водохозяйственных мероприятий</w:t>
            </w:r>
            <w:r w:rsidR="00CF7904" w:rsidRPr="00713BC3">
              <w:rPr>
                <w:rFonts w:eastAsia="Times New Roman" w:cs="Times New Roman"/>
                <w:lang w:eastAsia="en-US"/>
              </w:rPr>
              <w:t xml:space="preserve">. </w:t>
            </w:r>
          </w:p>
        </w:tc>
        <w:tc>
          <w:tcPr>
            <w:tcW w:w="2126" w:type="dxa"/>
          </w:tcPr>
          <w:p w14:paraId="12893409" w14:textId="60F754CC" w:rsidR="002430BE" w:rsidRPr="00713BC3" w:rsidRDefault="0082180D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Выпадение ряда мероприятий из Программы развития ВХК</w:t>
            </w:r>
          </w:p>
        </w:tc>
        <w:tc>
          <w:tcPr>
            <w:tcW w:w="1134" w:type="dxa"/>
          </w:tcPr>
          <w:p w14:paraId="349DFEE8" w14:textId="1C02A86B" w:rsidR="00BE6D16" w:rsidRPr="00713BC3" w:rsidRDefault="000F16CF" w:rsidP="00857FE8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713BC3">
              <w:rPr>
                <w:rFonts w:eastAsia="Times New Roman" w:cs="Times New Roman"/>
                <w:bCs/>
                <w:lang w:eastAsia="en-US"/>
              </w:rPr>
              <w:t>среднее</w:t>
            </w:r>
          </w:p>
        </w:tc>
        <w:tc>
          <w:tcPr>
            <w:tcW w:w="1134" w:type="dxa"/>
          </w:tcPr>
          <w:p w14:paraId="2C48E89E" w14:textId="7F9A6A9F" w:rsidR="00BE6D16" w:rsidRPr="00713BC3" w:rsidRDefault="0082180D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высокая</w:t>
            </w:r>
          </w:p>
        </w:tc>
        <w:tc>
          <w:tcPr>
            <w:tcW w:w="1134" w:type="dxa"/>
          </w:tcPr>
          <w:p w14:paraId="0410C32E" w14:textId="7DBD5D78" w:rsidR="00BE6D16" w:rsidRPr="00713BC3" w:rsidRDefault="00B375CF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  <w:tc>
          <w:tcPr>
            <w:tcW w:w="1247" w:type="dxa"/>
          </w:tcPr>
          <w:p w14:paraId="121C5DA8" w14:textId="7DAE5C7E" w:rsidR="00BE6D16" w:rsidRPr="00713BC3" w:rsidRDefault="00B375CF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умеренная</w:t>
            </w:r>
          </w:p>
        </w:tc>
      </w:tr>
      <w:tr w:rsidR="00934D19" w:rsidRPr="00713BC3" w14:paraId="0E057661" w14:textId="77777777" w:rsidTr="00354913">
        <w:tc>
          <w:tcPr>
            <w:tcW w:w="421" w:type="dxa"/>
          </w:tcPr>
          <w:p w14:paraId="16746DF5" w14:textId="332DD534" w:rsidR="00934D19" w:rsidRPr="00713BC3" w:rsidRDefault="00934D19" w:rsidP="00934D19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4939" w:type="dxa"/>
            <w:gridSpan w:val="10"/>
          </w:tcPr>
          <w:p w14:paraId="1B43AB0B" w14:textId="58BD17DF" w:rsidR="00934D19" w:rsidRPr="00713BC3" w:rsidRDefault="00934D19" w:rsidP="00857FE8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Сокращение объемов финансирования мероприятий ФЦП за счет средств бюджетов субъектов Российской Федерации, связанное с возможным изменением социально-экономической ситуации в регионах.</w:t>
            </w:r>
          </w:p>
        </w:tc>
      </w:tr>
      <w:tr w:rsidR="00934D19" w:rsidRPr="00713BC3" w14:paraId="2C4AA071" w14:textId="77777777" w:rsidTr="00354913">
        <w:tc>
          <w:tcPr>
            <w:tcW w:w="421" w:type="dxa"/>
          </w:tcPr>
          <w:p w14:paraId="24B17F26" w14:textId="6B34105D" w:rsidR="00934D19" w:rsidRPr="00713BC3" w:rsidRDefault="00934D19" w:rsidP="00934D19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409" w:type="dxa"/>
          </w:tcPr>
          <w:p w14:paraId="48679817" w14:textId="4F153394" w:rsidR="00934D19" w:rsidRPr="00713BC3" w:rsidRDefault="00E532E7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Невозможность достижения целевых показателей по причине недостаточного объема финансирования из региональн</w:t>
            </w:r>
            <w:r w:rsidR="00857FE8" w:rsidRPr="00713BC3">
              <w:rPr>
                <w:rFonts w:eastAsia="Times New Roman" w:cs="Times New Roman"/>
                <w:lang w:eastAsia="en-US"/>
              </w:rPr>
              <w:t xml:space="preserve">ых </w:t>
            </w:r>
            <w:r w:rsidRPr="00713BC3">
              <w:rPr>
                <w:rFonts w:eastAsia="Times New Roman" w:cs="Times New Roman"/>
                <w:lang w:eastAsia="en-US"/>
              </w:rPr>
              <w:t>бюджет</w:t>
            </w:r>
            <w:r w:rsidR="00857FE8" w:rsidRPr="00713BC3">
              <w:rPr>
                <w:rFonts w:eastAsia="Times New Roman" w:cs="Times New Roman"/>
                <w:lang w:eastAsia="en-US"/>
              </w:rPr>
              <w:t>ов.</w:t>
            </w:r>
            <w:r w:rsidRPr="00713BC3">
              <w:rPr>
                <w:rFonts w:eastAsia="Times New Roman" w:cs="Times New Roman"/>
                <w:lang w:eastAsia="en-US"/>
              </w:rPr>
              <w:t xml:space="preserve">  </w:t>
            </w:r>
          </w:p>
        </w:tc>
        <w:tc>
          <w:tcPr>
            <w:tcW w:w="2381" w:type="dxa"/>
          </w:tcPr>
          <w:p w14:paraId="4942888A" w14:textId="32E2A03C" w:rsidR="00934D19" w:rsidRPr="00713BC3" w:rsidRDefault="006D796B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Запланированные мероприятия не будут выполнены в полном объеме, что не обеспечит </w:t>
            </w:r>
            <w:r w:rsidR="00857FE8" w:rsidRPr="00713BC3">
              <w:rPr>
                <w:rFonts w:eastAsia="Times New Roman" w:cs="Times New Roman"/>
                <w:lang w:eastAsia="en-US"/>
              </w:rPr>
              <w:t xml:space="preserve">достижение </w:t>
            </w:r>
            <w:r w:rsidRPr="00713BC3">
              <w:rPr>
                <w:rFonts w:eastAsia="Times New Roman" w:cs="Times New Roman"/>
                <w:lang w:eastAsia="en-US"/>
              </w:rPr>
              <w:t xml:space="preserve">целевых показателей </w:t>
            </w:r>
          </w:p>
        </w:tc>
        <w:tc>
          <w:tcPr>
            <w:tcW w:w="993" w:type="dxa"/>
          </w:tcPr>
          <w:p w14:paraId="187CFC56" w14:textId="4B84511E" w:rsidR="00934D19" w:rsidRPr="00713BC3" w:rsidRDefault="00E532E7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средний</w:t>
            </w:r>
          </w:p>
        </w:tc>
        <w:tc>
          <w:tcPr>
            <w:tcW w:w="2381" w:type="dxa"/>
            <w:gridSpan w:val="2"/>
          </w:tcPr>
          <w:p w14:paraId="0DE93FCB" w14:textId="79D3849A" w:rsidR="00934D19" w:rsidRPr="00713BC3" w:rsidRDefault="005D508C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Ограниченность и нестабильность</w:t>
            </w:r>
            <w:r w:rsidR="00164312" w:rsidRPr="00713BC3">
              <w:rPr>
                <w:rFonts w:eastAsia="Times New Roman" w:cs="Times New Roman"/>
                <w:lang w:eastAsia="en-US"/>
              </w:rPr>
              <w:t xml:space="preserve"> </w:t>
            </w:r>
            <w:r w:rsidR="00EA503A" w:rsidRPr="00713BC3">
              <w:rPr>
                <w:rFonts w:eastAsia="Times New Roman" w:cs="Times New Roman"/>
                <w:lang w:eastAsia="en-US"/>
              </w:rPr>
              <w:t xml:space="preserve">дотационных </w:t>
            </w:r>
            <w:r w:rsidRPr="00713BC3">
              <w:rPr>
                <w:rFonts w:eastAsia="Times New Roman" w:cs="Times New Roman"/>
                <w:lang w:eastAsia="en-US"/>
              </w:rPr>
              <w:t>региональных бюджетов, отсутствие синхронизации региональных и федеральных программ</w:t>
            </w:r>
            <w:r w:rsidR="00EA503A" w:rsidRPr="00713BC3">
              <w:rPr>
                <w:rFonts w:eastAsia="Times New Roman" w:cs="Times New Roman"/>
                <w:lang w:eastAsia="en-US"/>
              </w:rPr>
              <w:t xml:space="preserve"> на стадиях их разработки</w:t>
            </w:r>
            <w:r w:rsidRPr="00713BC3">
              <w:rPr>
                <w:rFonts w:eastAsia="Times New Roman" w:cs="Times New Roman"/>
                <w:lang w:eastAsia="en-US"/>
              </w:rPr>
              <w:t xml:space="preserve">, отсутствие экономических механизмов реализации </w:t>
            </w:r>
            <w:r w:rsidR="006D796B" w:rsidRPr="00713BC3">
              <w:rPr>
                <w:rFonts w:eastAsia="Times New Roman" w:cs="Times New Roman"/>
                <w:lang w:eastAsia="en-US"/>
              </w:rPr>
              <w:t xml:space="preserve">заявляемых </w:t>
            </w:r>
            <w:r w:rsidR="001D43E2" w:rsidRPr="00713BC3">
              <w:rPr>
                <w:rFonts w:eastAsia="Times New Roman" w:cs="Times New Roman"/>
                <w:lang w:eastAsia="en-US"/>
              </w:rPr>
              <w:t>Р</w:t>
            </w:r>
            <w:r w:rsidR="006D796B" w:rsidRPr="00713BC3">
              <w:rPr>
                <w:rFonts w:eastAsia="Times New Roman" w:cs="Times New Roman"/>
                <w:lang w:eastAsia="en-US"/>
              </w:rPr>
              <w:t>егиональных программ</w:t>
            </w:r>
            <w:r w:rsidR="0031573A" w:rsidRPr="00713BC3">
              <w:rPr>
                <w:rFonts w:eastAsia="Times New Roman" w:cs="Times New Roman"/>
                <w:lang w:eastAsia="en-US"/>
              </w:rPr>
              <w:t xml:space="preserve"> и СКИОВО</w:t>
            </w:r>
            <w:r w:rsidR="003C0FDD" w:rsidRPr="00713BC3">
              <w:rPr>
                <w:rFonts w:eastAsia="Times New Roman" w:cs="Times New Roman"/>
                <w:lang w:eastAsia="en-US"/>
              </w:rPr>
              <w:t>, изменение социально-экономической ситуации</w:t>
            </w:r>
            <w:r w:rsidR="0031573A" w:rsidRPr="00713BC3">
              <w:rPr>
                <w:rFonts w:eastAsia="Times New Roman" w:cs="Times New Roman"/>
                <w:lang w:eastAsia="en-US"/>
              </w:rPr>
              <w:t>.</w:t>
            </w:r>
          </w:p>
        </w:tc>
        <w:tc>
          <w:tcPr>
            <w:tcW w:w="2126" w:type="dxa"/>
          </w:tcPr>
          <w:p w14:paraId="48410C56" w14:textId="429BC30A" w:rsidR="00934D19" w:rsidRPr="00713BC3" w:rsidRDefault="00164312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Отмена или отсрочка реализации (завершения) ряда мероприятий </w:t>
            </w:r>
          </w:p>
        </w:tc>
        <w:tc>
          <w:tcPr>
            <w:tcW w:w="1134" w:type="dxa"/>
          </w:tcPr>
          <w:p w14:paraId="028324ED" w14:textId="06AEA334" w:rsidR="00934D19" w:rsidRPr="00713BC3" w:rsidRDefault="00164312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среднее</w:t>
            </w:r>
          </w:p>
        </w:tc>
        <w:tc>
          <w:tcPr>
            <w:tcW w:w="1134" w:type="dxa"/>
          </w:tcPr>
          <w:p w14:paraId="7C2C37DD" w14:textId="29A52C60" w:rsidR="00934D19" w:rsidRPr="00713BC3" w:rsidRDefault="00164312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высокая</w:t>
            </w:r>
          </w:p>
        </w:tc>
        <w:tc>
          <w:tcPr>
            <w:tcW w:w="1134" w:type="dxa"/>
          </w:tcPr>
          <w:p w14:paraId="47681A17" w14:textId="667C6CEC" w:rsidR="00934D19" w:rsidRPr="00713BC3" w:rsidRDefault="00164312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  <w:tc>
          <w:tcPr>
            <w:tcW w:w="1247" w:type="dxa"/>
          </w:tcPr>
          <w:p w14:paraId="7FBDB80C" w14:textId="04D30C83" w:rsidR="00934D19" w:rsidRPr="00713BC3" w:rsidRDefault="00164312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</w:tr>
      <w:tr w:rsidR="0031573A" w:rsidRPr="00713BC3" w14:paraId="561F372E" w14:textId="77777777" w:rsidTr="00354913">
        <w:tc>
          <w:tcPr>
            <w:tcW w:w="421" w:type="dxa"/>
          </w:tcPr>
          <w:p w14:paraId="1D802D4E" w14:textId="19D30966" w:rsidR="0031573A" w:rsidRPr="00713BC3" w:rsidRDefault="0031573A" w:rsidP="00934D19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4939" w:type="dxa"/>
            <w:gridSpan w:val="10"/>
          </w:tcPr>
          <w:p w14:paraId="5E008C9C" w14:textId="322F5B84" w:rsidR="0031573A" w:rsidRPr="00713BC3" w:rsidRDefault="001D43E2" w:rsidP="00857FE8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Невозможность достижения целевых показателей по причине некорректного планирования, ошибок проектирования, возникновения непредвиденных условий и катастрофических событий, нерегулярного и недостаточного финансирования из бюджетов всех уровней.</w:t>
            </w:r>
          </w:p>
        </w:tc>
      </w:tr>
      <w:bookmarkEnd w:id="0"/>
      <w:tr w:rsidR="0031573A" w:rsidRPr="00713BC3" w14:paraId="28693948" w14:textId="77777777" w:rsidTr="00354913">
        <w:tc>
          <w:tcPr>
            <w:tcW w:w="421" w:type="dxa"/>
          </w:tcPr>
          <w:p w14:paraId="51AE2714" w14:textId="11EEF639" w:rsidR="0031573A" w:rsidRPr="00713BC3" w:rsidRDefault="0031573A" w:rsidP="0031573A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409" w:type="dxa"/>
          </w:tcPr>
          <w:p w14:paraId="211DFC2A" w14:textId="6A6E07CA" w:rsidR="0031573A" w:rsidRPr="00713BC3" w:rsidRDefault="00CC75ED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Невозможность достижения целевых показателей по причине субъективных факторов и возникновения непредвиденных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обстоятельств.</w:t>
            </w:r>
          </w:p>
        </w:tc>
        <w:tc>
          <w:tcPr>
            <w:tcW w:w="2381" w:type="dxa"/>
          </w:tcPr>
          <w:p w14:paraId="165F9F31" w14:textId="5BD4BF99" w:rsidR="0031573A" w:rsidRPr="00713BC3" w:rsidRDefault="00CC75ED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Запланированные мероприятия не будут выполнены в полном объеме</w:t>
            </w:r>
            <w:r w:rsidR="004E291A" w:rsidRPr="00713BC3">
              <w:rPr>
                <w:rFonts w:eastAsia="Times New Roman" w:cs="Times New Roman"/>
                <w:lang w:eastAsia="en-US"/>
              </w:rPr>
              <w:t xml:space="preserve"> или в установленные сроки</w:t>
            </w:r>
            <w:r w:rsidRPr="00713BC3">
              <w:rPr>
                <w:rFonts w:eastAsia="Times New Roman" w:cs="Times New Roman"/>
                <w:lang w:eastAsia="en-US"/>
              </w:rPr>
              <w:t xml:space="preserve">, что не обеспечит выполнение целевых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показателей </w:t>
            </w:r>
          </w:p>
        </w:tc>
        <w:tc>
          <w:tcPr>
            <w:tcW w:w="993" w:type="dxa"/>
          </w:tcPr>
          <w:p w14:paraId="6D6ADCA9" w14:textId="21FA1626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средний</w:t>
            </w:r>
          </w:p>
        </w:tc>
        <w:tc>
          <w:tcPr>
            <w:tcW w:w="2381" w:type="dxa"/>
            <w:gridSpan w:val="2"/>
          </w:tcPr>
          <w:p w14:paraId="37A032A3" w14:textId="45ED7279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Ограниченность финансирования мероприятий приводит к планированию «от достигнутого», увеличению сроков </w:t>
            </w:r>
            <w:r w:rsidR="000B49BD" w:rsidRPr="00713BC3">
              <w:rPr>
                <w:rFonts w:eastAsia="Times New Roman" w:cs="Times New Roman"/>
                <w:lang w:eastAsia="en-US"/>
              </w:rPr>
              <w:t xml:space="preserve">и стоимости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строительства и эксплуатации.</w:t>
            </w:r>
            <w:r w:rsidR="003C0FDD" w:rsidRPr="00713BC3">
              <w:rPr>
                <w:rFonts w:eastAsia="Times New Roman" w:cs="Times New Roman"/>
                <w:lang w:eastAsia="en-US"/>
              </w:rPr>
              <w:t xml:space="preserve"> Усугубляется по причине некачественного проектирования и стихийных бедствий</w:t>
            </w:r>
          </w:p>
        </w:tc>
        <w:tc>
          <w:tcPr>
            <w:tcW w:w="2126" w:type="dxa"/>
          </w:tcPr>
          <w:p w14:paraId="17C358C8" w14:textId="6A489A2E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Снижение эффективности планируемых мероприятий, «возникновение долгостроев», увеличение стоимости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объектов. </w:t>
            </w:r>
          </w:p>
        </w:tc>
        <w:tc>
          <w:tcPr>
            <w:tcW w:w="1134" w:type="dxa"/>
          </w:tcPr>
          <w:p w14:paraId="3C31A1A9" w14:textId="7E4FD483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среднее</w:t>
            </w:r>
          </w:p>
        </w:tc>
        <w:tc>
          <w:tcPr>
            <w:tcW w:w="1134" w:type="dxa"/>
          </w:tcPr>
          <w:p w14:paraId="5713A24A" w14:textId="5798A4D1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  <w:tc>
          <w:tcPr>
            <w:tcW w:w="1134" w:type="dxa"/>
          </w:tcPr>
          <w:p w14:paraId="2745DF2E" w14:textId="15F7D040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низкая</w:t>
            </w:r>
          </w:p>
        </w:tc>
        <w:tc>
          <w:tcPr>
            <w:tcW w:w="1247" w:type="dxa"/>
          </w:tcPr>
          <w:p w14:paraId="3E8FA993" w14:textId="5EFCF76C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высокая</w:t>
            </w:r>
          </w:p>
        </w:tc>
      </w:tr>
      <w:tr w:rsidR="0031573A" w:rsidRPr="00713BC3" w14:paraId="220463FE" w14:textId="77777777" w:rsidTr="00354913">
        <w:tc>
          <w:tcPr>
            <w:tcW w:w="421" w:type="dxa"/>
          </w:tcPr>
          <w:p w14:paraId="45F9E119" w14:textId="260ACB5D" w:rsidR="0031573A" w:rsidRPr="00713BC3" w:rsidRDefault="001D43E2" w:rsidP="0031573A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14939" w:type="dxa"/>
            <w:gridSpan w:val="10"/>
          </w:tcPr>
          <w:p w14:paraId="0933C475" w14:textId="1D2C9FFE" w:rsidR="0031573A" w:rsidRPr="00713BC3" w:rsidRDefault="0031573A" w:rsidP="00857FE8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Истощение водных ресурсов по причине их переэксплуатации и нерационального использования в промышленности и сельском хозяйстве</w:t>
            </w:r>
          </w:p>
        </w:tc>
      </w:tr>
      <w:tr w:rsidR="0031573A" w:rsidRPr="00713BC3" w14:paraId="468EE105" w14:textId="77777777" w:rsidTr="00354913">
        <w:tc>
          <w:tcPr>
            <w:tcW w:w="421" w:type="dxa"/>
          </w:tcPr>
          <w:p w14:paraId="1D7CD68D" w14:textId="2737E924" w:rsidR="0031573A" w:rsidRPr="00713BC3" w:rsidRDefault="0031573A" w:rsidP="0031573A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409" w:type="dxa"/>
          </w:tcPr>
          <w:p w14:paraId="593F9971" w14:textId="3C89F807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Невозможность достижения целевых показателей по причине недостаточного объема </w:t>
            </w:r>
            <w:r w:rsidR="00795BF8" w:rsidRPr="00713BC3">
              <w:rPr>
                <w:rFonts w:eastAsia="Times New Roman" w:cs="Times New Roman"/>
                <w:lang w:eastAsia="en-US"/>
              </w:rPr>
              <w:t xml:space="preserve">и качества </w:t>
            </w:r>
            <w:r w:rsidRPr="00713BC3">
              <w:rPr>
                <w:rFonts w:eastAsia="Times New Roman" w:cs="Times New Roman"/>
                <w:lang w:eastAsia="en-US"/>
              </w:rPr>
              <w:t>располагаемых водных ресурсов</w:t>
            </w:r>
          </w:p>
        </w:tc>
        <w:tc>
          <w:tcPr>
            <w:tcW w:w="2381" w:type="dxa"/>
          </w:tcPr>
          <w:p w14:paraId="77EE630F" w14:textId="3B0037FB" w:rsidR="0031573A" w:rsidRPr="00713BC3" w:rsidRDefault="00A34507" w:rsidP="0035491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Несоответствие планируемых и фактических</w:t>
            </w:r>
            <w:r w:rsidR="00857FE8" w:rsidRPr="00713BC3">
              <w:rPr>
                <w:rFonts w:eastAsia="Times New Roman" w:cs="Times New Roman"/>
                <w:lang w:eastAsia="en-US"/>
              </w:rPr>
              <w:t xml:space="preserve"> качественны</w:t>
            </w:r>
            <w:r w:rsidR="00354913" w:rsidRPr="00713BC3">
              <w:rPr>
                <w:rFonts w:eastAsia="Times New Roman" w:cs="Times New Roman"/>
                <w:lang w:eastAsia="en-US"/>
              </w:rPr>
              <w:t>х</w:t>
            </w:r>
            <w:r w:rsidR="00857FE8" w:rsidRPr="00713BC3">
              <w:rPr>
                <w:rFonts w:eastAsia="Times New Roman" w:cs="Times New Roman"/>
                <w:lang w:eastAsia="en-US"/>
              </w:rPr>
              <w:t xml:space="preserve"> и количественны</w:t>
            </w:r>
            <w:r w:rsidR="00354913" w:rsidRPr="00713BC3">
              <w:rPr>
                <w:rFonts w:eastAsia="Times New Roman" w:cs="Times New Roman"/>
                <w:lang w:eastAsia="en-US"/>
              </w:rPr>
              <w:t xml:space="preserve">х </w:t>
            </w:r>
            <w:r w:rsidR="00857FE8" w:rsidRPr="00713BC3">
              <w:rPr>
                <w:rFonts w:eastAsia="Times New Roman" w:cs="Times New Roman"/>
                <w:lang w:eastAsia="en-US"/>
              </w:rPr>
              <w:t>показател</w:t>
            </w:r>
            <w:r w:rsidR="00354913" w:rsidRPr="00713BC3">
              <w:rPr>
                <w:rFonts w:eastAsia="Times New Roman" w:cs="Times New Roman"/>
                <w:lang w:eastAsia="en-US"/>
              </w:rPr>
              <w:t>ей</w:t>
            </w:r>
            <w:r w:rsidR="00857FE8" w:rsidRPr="00713BC3">
              <w:rPr>
                <w:rFonts w:eastAsia="Times New Roman" w:cs="Times New Roman"/>
                <w:lang w:eastAsia="en-US"/>
              </w:rPr>
              <w:t xml:space="preserve"> состояния водных ресурсов не позволят достигнуть з</w:t>
            </w:r>
            <w:r w:rsidR="0031573A" w:rsidRPr="00713BC3">
              <w:rPr>
                <w:rFonts w:eastAsia="Times New Roman" w:cs="Times New Roman"/>
                <w:lang w:eastAsia="en-US"/>
              </w:rPr>
              <w:t>апланированны</w:t>
            </w:r>
            <w:r w:rsidR="00857FE8" w:rsidRPr="00713BC3">
              <w:rPr>
                <w:rFonts w:eastAsia="Times New Roman" w:cs="Times New Roman"/>
                <w:lang w:eastAsia="en-US"/>
              </w:rPr>
              <w:t xml:space="preserve">х </w:t>
            </w:r>
            <w:r w:rsidR="00986E4B" w:rsidRPr="00713BC3">
              <w:rPr>
                <w:rFonts w:eastAsia="Times New Roman" w:cs="Times New Roman"/>
                <w:lang w:eastAsia="en-US"/>
              </w:rPr>
              <w:t>целевы</w:t>
            </w:r>
            <w:r w:rsidR="00857FE8" w:rsidRPr="00713BC3">
              <w:rPr>
                <w:rFonts w:eastAsia="Times New Roman" w:cs="Times New Roman"/>
                <w:lang w:eastAsia="en-US"/>
              </w:rPr>
              <w:t>х</w:t>
            </w:r>
            <w:r w:rsidR="00986E4B" w:rsidRPr="00713BC3">
              <w:rPr>
                <w:rFonts w:eastAsia="Times New Roman" w:cs="Times New Roman"/>
                <w:lang w:eastAsia="en-US"/>
              </w:rPr>
              <w:t xml:space="preserve"> показател</w:t>
            </w:r>
            <w:r w:rsidR="00857FE8" w:rsidRPr="00713BC3">
              <w:rPr>
                <w:rFonts w:eastAsia="Times New Roman" w:cs="Times New Roman"/>
                <w:lang w:eastAsia="en-US"/>
              </w:rPr>
              <w:t>ей</w:t>
            </w:r>
            <w:r w:rsidR="00986E4B" w:rsidRPr="00713BC3">
              <w:rPr>
                <w:rFonts w:eastAsia="Times New Roman" w:cs="Times New Roman"/>
                <w:lang w:eastAsia="en-US"/>
              </w:rPr>
              <w:t xml:space="preserve"> </w:t>
            </w:r>
            <w:r w:rsidR="0031573A" w:rsidRPr="00713BC3">
              <w:rPr>
                <w:rFonts w:eastAsia="Times New Roman" w:cs="Times New Roman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14:paraId="0F5B1C94" w14:textId="6A57C479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низкий</w:t>
            </w:r>
          </w:p>
        </w:tc>
        <w:tc>
          <w:tcPr>
            <w:tcW w:w="2381" w:type="dxa"/>
            <w:gridSpan w:val="2"/>
          </w:tcPr>
          <w:p w14:paraId="7821EB48" w14:textId="137FBDB3" w:rsidR="00986E4B" w:rsidRPr="00713BC3" w:rsidRDefault="00986E4B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Превышение величин водопотребления над запланированными</w:t>
            </w:r>
            <w:r w:rsidR="00A34507" w:rsidRPr="00713BC3">
              <w:rPr>
                <w:rFonts w:eastAsia="Times New Roman" w:cs="Times New Roman"/>
                <w:lang w:eastAsia="en-US"/>
              </w:rPr>
              <w:t>.</w:t>
            </w:r>
          </w:p>
          <w:p w14:paraId="269D429D" w14:textId="730C1DCF" w:rsidR="00A34507" w:rsidRPr="00713BC3" w:rsidRDefault="00A34507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Отсутствие эффективного контроля соблюдения норм водопользования.</w:t>
            </w:r>
          </w:p>
          <w:p w14:paraId="3564236C" w14:textId="3EB31B0F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Несоответствие плановых показателей водопотребления и водоотведения и располагаемых водных ресурсов (по качеству и количеству) </w:t>
            </w:r>
          </w:p>
        </w:tc>
        <w:tc>
          <w:tcPr>
            <w:tcW w:w="2126" w:type="dxa"/>
          </w:tcPr>
          <w:p w14:paraId="749DEAB6" w14:textId="77777777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Необходимость реализации мероприятий по поиску дополнительного водоисточника; реализация дополнительных мероприятий по водоподготовке;</w:t>
            </w:r>
          </w:p>
          <w:p w14:paraId="5DAFAEEA" w14:textId="43F7EC82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Сокращение водопотребления с соответствующими ущербами экономике и ухудшение санитарного состояния водных объектов.</w:t>
            </w:r>
          </w:p>
        </w:tc>
        <w:tc>
          <w:tcPr>
            <w:tcW w:w="1134" w:type="dxa"/>
          </w:tcPr>
          <w:p w14:paraId="37D62831" w14:textId="6450B3F4" w:rsidR="0031573A" w:rsidRPr="00713BC3" w:rsidRDefault="00857FE8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</w:t>
            </w:r>
            <w:r w:rsidR="0031573A" w:rsidRPr="00713BC3">
              <w:rPr>
                <w:rFonts w:eastAsia="Times New Roman" w:cs="Times New Roman"/>
                <w:lang w:eastAsia="en-US"/>
              </w:rPr>
              <w:t>реднее</w:t>
            </w:r>
          </w:p>
        </w:tc>
        <w:tc>
          <w:tcPr>
            <w:tcW w:w="1134" w:type="dxa"/>
          </w:tcPr>
          <w:p w14:paraId="2DD0A9D5" w14:textId="0E4006C8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высокая</w:t>
            </w:r>
          </w:p>
        </w:tc>
        <w:tc>
          <w:tcPr>
            <w:tcW w:w="1134" w:type="dxa"/>
          </w:tcPr>
          <w:p w14:paraId="3910158A" w14:textId="79BE5296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  <w:tc>
          <w:tcPr>
            <w:tcW w:w="1247" w:type="dxa"/>
          </w:tcPr>
          <w:p w14:paraId="39171BB6" w14:textId="06429918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</w:tr>
      <w:tr w:rsidR="0031573A" w:rsidRPr="00713BC3" w14:paraId="6685B72D" w14:textId="77777777" w:rsidTr="00354913">
        <w:tc>
          <w:tcPr>
            <w:tcW w:w="421" w:type="dxa"/>
          </w:tcPr>
          <w:p w14:paraId="188A322C" w14:textId="36C3CE2E" w:rsidR="0031573A" w:rsidRPr="00713BC3" w:rsidRDefault="001D43E2" w:rsidP="0031573A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14939" w:type="dxa"/>
            <w:gridSpan w:val="10"/>
          </w:tcPr>
          <w:p w14:paraId="531BA495" w14:textId="7CEFEFBB" w:rsidR="0031573A" w:rsidRPr="00713BC3" w:rsidRDefault="0031573A" w:rsidP="00857FE8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>Недостаточность кадрового обеспечения отрасли</w:t>
            </w:r>
          </w:p>
        </w:tc>
      </w:tr>
      <w:tr w:rsidR="0031573A" w:rsidRPr="00713BC3" w14:paraId="41067241" w14:textId="77777777" w:rsidTr="00354913">
        <w:tc>
          <w:tcPr>
            <w:tcW w:w="421" w:type="dxa"/>
          </w:tcPr>
          <w:p w14:paraId="211AB94C" w14:textId="77777777" w:rsidR="0031573A" w:rsidRPr="00713BC3" w:rsidRDefault="0031573A" w:rsidP="0031573A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409" w:type="dxa"/>
          </w:tcPr>
          <w:p w14:paraId="19436989" w14:textId="5F1B139A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Невозможность достижения целевых показателей по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причине</w:t>
            </w:r>
            <w:r w:rsidRPr="00713BC3">
              <w:t xml:space="preserve"> </w:t>
            </w:r>
            <w:r w:rsidRPr="00713BC3">
              <w:rPr>
                <w:rFonts w:eastAsia="Times New Roman" w:cs="Times New Roman"/>
                <w:lang w:eastAsia="en-US"/>
              </w:rPr>
              <w:t>кадрового потенциала</w:t>
            </w:r>
            <w:r w:rsidR="00795BF8" w:rsidRPr="00713BC3">
              <w:rPr>
                <w:rFonts w:eastAsia="Times New Roman" w:cs="Times New Roman"/>
                <w:lang w:eastAsia="en-US"/>
              </w:rPr>
              <w:t xml:space="preserve"> недостаточного уровня</w:t>
            </w:r>
            <w:r w:rsidRPr="00713BC3">
              <w:rPr>
                <w:rFonts w:eastAsia="Times New Roman" w:cs="Times New Roman"/>
                <w:lang w:eastAsia="en-US"/>
              </w:rPr>
              <w:t xml:space="preserve"> </w:t>
            </w:r>
          </w:p>
        </w:tc>
        <w:tc>
          <w:tcPr>
            <w:tcW w:w="2381" w:type="dxa"/>
          </w:tcPr>
          <w:p w14:paraId="4A3466D7" w14:textId="1C8EBCB7" w:rsidR="0031573A" w:rsidRPr="00713BC3" w:rsidRDefault="00354913" w:rsidP="0035491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Н</w:t>
            </w:r>
            <w:r w:rsidR="0031573A" w:rsidRPr="00713BC3">
              <w:rPr>
                <w:rFonts w:eastAsia="Times New Roman" w:cs="Times New Roman"/>
                <w:lang w:eastAsia="en-US"/>
              </w:rPr>
              <w:t>ехватк</w:t>
            </w:r>
            <w:r w:rsidRPr="00713BC3">
              <w:rPr>
                <w:rFonts w:eastAsia="Times New Roman" w:cs="Times New Roman"/>
                <w:lang w:eastAsia="en-US"/>
              </w:rPr>
              <w:t xml:space="preserve">а </w:t>
            </w:r>
            <w:r w:rsidR="0031573A" w:rsidRPr="00713BC3">
              <w:rPr>
                <w:rFonts w:eastAsia="Times New Roman" w:cs="Times New Roman"/>
                <w:lang w:eastAsia="en-US"/>
              </w:rPr>
              <w:t xml:space="preserve">квалифицированных кадров </w:t>
            </w:r>
            <w:r w:rsidR="0031573A" w:rsidRPr="00713BC3">
              <w:rPr>
                <w:rFonts w:eastAsia="Times New Roman" w:cs="Times New Roman"/>
                <w:lang w:eastAsia="en-US"/>
              </w:rPr>
              <w:lastRenderedPageBreak/>
              <w:t>водохозяйственного профиля</w:t>
            </w:r>
            <w:r w:rsidRPr="00713BC3">
              <w:rPr>
                <w:rFonts w:eastAsia="Times New Roman" w:cs="Times New Roman"/>
                <w:lang w:eastAsia="en-US"/>
              </w:rPr>
              <w:t xml:space="preserve"> не позволит достигнуть запланированных целевых показателей </w:t>
            </w:r>
          </w:p>
        </w:tc>
        <w:tc>
          <w:tcPr>
            <w:tcW w:w="993" w:type="dxa"/>
          </w:tcPr>
          <w:p w14:paraId="575A172D" w14:textId="48C0222E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средний</w:t>
            </w:r>
          </w:p>
        </w:tc>
        <w:tc>
          <w:tcPr>
            <w:tcW w:w="2381" w:type="dxa"/>
            <w:gridSpan w:val="2"/>
          </w:tcPr>
          <w:p w14:paraId="59CFFB92" w14:textId="42B136C3" w:rsidR="0031573A" w:rsidRPr="00713BC3" w:rsidRDefault="00795BF8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Недостаточный квалификационный уровень подготовки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специалистов, не позволяющий принимать обоснованные проектные и управленческие решения</w:t>
            </w:r>
            <w:r w:rsidR="000B49BD" w:rsidRPr="00713BC3">
              <w:rPr>
                <w:rFonts w:eastAsia="Times New Roman" w:cs="Times New Roman"/>
                <w:lang w:eastAsia="en-US"/>
              </w:rPr>
              <w:t>.</w:t>
            </w:r>
            <w:r w:rsidRPr="00713BC3">
              <w:rPr>
                <w:rFonts w:eastAsia="Times New Roman" w:cs="Times New Roman"/>
                <w:lang w:eastAsia="en-US"/>
              </w:rPr>
              <w:t xml:space="preserve"> </w:t>
            </w:r>
            <w:r w:rsidR="0031573A" w:rsidRPr="00713BC3">
              <w:rPr>
                <w:rFonts w:eastAsia="Times New Roman" w:cs="Times New Roman"/>
                <w:lang w:eastAsia="en-US"/>
              </w:rPr>
              <w:t>Недостаточное финансовое обеспечение отрасли (зарплатный фонд) и отсутствие других мотивационных механизмов привлечения специалистов.</w:t>
            </w:r>
          </w:p>
          <w:p w14:paraId="2575D7A2" w14:textId="77777777" w:rsidR="0031573A" w:rsidRPr="00713BC3" w:rsidRDefault="00354913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О</w:t>
            </w:r>
            <w:r w:rsidR="0031573A" w:rsidRPr="00713BC3">
              <w:rPr>
                <w:rFonts w:eastAsia="Times New Roman" w:cs="Times New Roman"/>
                <w:lang w:eastAsia="en-US"/>
              </w:rPr>
              <w:t xml:space="preserve">тсутствие </w:t>
            </w:r>
            <w:r w:rsidR="000B49BD" w:rsidRPr="00713BC3">
              <w:rPr>
                <w:rFonts w:eastAsia="Times New Roman" w:cs="Times New Roman"/>
                <w:lang w:eastAsia="en-US"/>
              </w:rPr>
              <w:t>современных</w:t>
            </w:r>
            <w:r w:rsidR="0031573A" w:rsidRPr="00713BC3">
              <w:rPr>
                <w:rFonts w:eastAsia="Times New Roman" w:cs="Times New Roman"/>
                <w:lang w:eastAsia="en-US"/>
              </w:rPr>
              <w:t xml:space="preserve"> программ обучения</w:t>
            </w:r>
            <w:r w:rsidR="000B49BD" w:rsidRPr="00713BC3">
              <w:rPr>
                <w:rFonts w:eastAsia="Times New Roman" w:cs="Times New Roman"/>
                <w:lang w:eastAsia="en-US"/>
              </w:rPr>
              <w:t xml:space="preserve"> и переобучения, а также </w:t>
            </w:r>
            <w:r w:rsidR="0031573A" w:rsidRPr="00713BC3">
              <w:rPr>
                <w:rFonts w:eastAsia="Times New Roman" w:cs="Times New Roman"/>
                <w:lang w:eastAsia="en-US"/>
              </w:rPr>
              <w:t>учебн</w:t>
            </w:r>
            <w:r w:rsidR="000B49BD" w:rsidRPr="00713BC3">
              <w:rPr>
                <w:rFonts w:eastAsia="Times New Roman" w:cs="Times New Roman"/>
                <w:lang w:eastAsia="en-US"/>
              </w:rPr>
              <w:t>ой литературы</w:t>
            </w:r>
            <w:r w:rsidR="0031573A" w:rsidRPr="00713BC3">
              <w:rPr>
                <w:rFonts w:eastAsia="Times New Roman" w:cs="Times New Roman"/>
                <w:lang w:eastAsia="en-US"/>
              </w:rPr>
              <w:t>.</w:t>
            </w:r>
          </w:p>
          <w:p w14:paraId="363807B8" w14:textId="6F205FC8" w:rsidR="00354913" w:rsidRPr="00713BC3" w:rsidRDefault="00421E82" w:rsidP="00AD593E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Сокращение </w:t>
            </w:r>
            <w:r w:rsidR="00AD593E" w:rsidRPr="00713BC3">
              <w:rPr>
                <w:rFonts w:eastAsia="Times New Roman" w:cs="Times New Roman"/>
                <w:lang w:eastAsia="en-US"/>
              </w:rPr>
              <w:t xml:space="preserve">программ </w:t>
            </w:r>
            <w:r w:rsidRPr="00713BC3">
              <w:rPr>
                <w:rFonts w:eastAsia="Times New Roman" w:cs="Times New Roman"/>
                <w:lang w:eastAsia="en-US"/>
              </w:rPr>
              <w:t>подготовки</w:t>
            </w:r>
            <w:r w:rsidR="00AD593E" w:rsidRPr="00713BC3">
              <w:rPr>
                <w:rFonts w:eastAsia="Times New Roman" w:cs="Times New Roman"/>
                <w:lang w:eastAsia="en-US"/>
              </w:rPr>
              <w:t xml:space="preserve"> специалистов (закрытие факультетов)</w:t>
            </w:r>
            <w:r w:rsidRPr="00713BC3">
              <w:rPr>
                <w:rFonts w:eastAsia="Times New Roman" w:cs="Times New Roman"/>
                <w:lang w:eastAsia="en-US"/>
              </w:rPr>
              <w:t xml:space="preserve"> водохозяйственного профиля в учебных заведениях.</w:t>
            </w:r>
          </w:p>
        </w:tc>
        <w:tc>
          <w:tcPr>
            <w:tcW w:w="2126" w:type="dxa"/>
          </w:tcPr>
          <w:p w14:paraId="1E8CE6AD" w14:textId="5C7A8F13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Принятие управленческих решений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недостаточного научно-технического уровня, ограничение в развитии отрасли</w:t>
            </w:r>
          </w:p>
        </w:tc>
        <w:tc>
          <w:tcPr>
            <w:tcW w:w="1134" w:type="dxa"/>
          </w:tcPr>
          <w:p w14:paraId="1E7A439B" w14:textId="586F2137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Высокое </w:t>
            </w:r>
          </w:p>
        </w:tc>
        <w:tc>
          <w:tcPr>
            <w:tcW w:w="1134" w:type="dxa"/>
          </w:tcPr>
          <w:p w14:paraId="53805318" w14:textId="1D9D9C59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Средняя </w:t>
            </w:r>
          </w:p>
        </w:tc>
        <w:tc>
          <w:tcPr>
            <w:tcW w:w="1134" w:type="dxa"/>
          </w:tcPr>
          <w:p w14:paraId="7D00ABFD" w14:textId="30D568E1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  <w:tc>
          <w:tcPr>
            <w:tcW w:w="1247" w:type="dxa"/>
          </w:tcPr>
          <w:p w14:paraId="1DD2F4CF" w14:textId="0E3303FF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высокая</w:t>
            </w:r>
          </w:p>
        </w:tc>
      </w:tr>
      <w:tr w:rsidR="0031573A" w:rsidRPr="00713BC3" w14:paraId="0AAE5D5A" w14:textId="77777777" w:rsidTr="00354913">
        <w:tc>
          <w:tcPr>
            <w:tcW w:w="421" w:type="dxa"/>
          </w:tcPr>
          <w:p w14:paraId="751643A1" w14:textId="1FC4FD5D" w:rsidR="0031573A" w:rsidRPr="00713BC3" w:rsidRDefault="001D43E2" w:rsidP="0031573A">
            <w:pPr>
              <w:spacing w:line="360" w:lineRule="auto"/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14939" w:type="dxa"/>
            <w:gridSpan w:val="10"/>
          </w:tcPr>
          <w:p w14:paraId="2113ABB1" w14:textId="2A0AE946" w:rsidR="0031573A" w:rsidRPr="00713BC3" w:rsidRDefault="0031573A" w:rsidP="00857FE8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13BC3">
              <w:rPr>
                <w:rFonts w:eastAsia="Times New Roman" w:cs="Times New Roman"/>
                <w:b/>
                <w:bCs/>
                <w:lang w:eastAsia="en-US"/>
              </w:rPr>
              <w:t xml:space="preserve">Риски </w:t>
            </w:r>
            <w:r w:rsidR="00BE00F2" w:rsidRPr="00713BC3">
              <w:rPr>
                <w:rFonts w:eastAsia="Times New Roman" w:cs="Times New Roman"/>
                <w:b/>
                <w:bCs/>
                <w:lang w:eastAsia="en-US"/>
              </w:rPr>
              <w:t>по причине недостаточных возможностей системы</w:t>
            </w:r>
            <w:r w:rsidRPr="00713BC3">
              <w:rPr>
                <w:rFonts w:eastAsia="Times New Roman" w:cs="Times New Roman"/>
                <w:b/>
                <w:bCs/>
                <w:lang w:eastAsia="en-US"/>
              </w:rPr>
              <w:t xml:space="preserve"> стратегического управления</w:t>
            </w:r>
          </w:p>
        </w:tc>
      </w:tr>
      <w:tr w:rsidR="0031573A" w14:paraId="3AE19D77" w14:textId="77777777" w:rsidTr="00354913">
        <w:tc>
          <w:tcPr>
            <w:tcW w:w="421" w:type="dxa"/>
          </w:tcPr>
          <w:p w14:paraId="5E3FF413" w14:textId="45CC4BB6" w:rsidR="0031573A" w:rsidRPr="00713BC3" w:rsidRDefault="0031573A" w:rsidP="0031573A">
            <w:pPr>
              <w:jc w:val="both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56836773" w14:textId="1B194699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 xml:space="preserve">Невозможность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достижения целевых показателей по причине недостатков в</w:t>
            </w:r>
            <w:r w:rsidR="00D500A8" w:rsidRPr="00713BC3">
              <w:rPr>
                <w:rFonts w:eastAsia="Times New Roman" w:cs="Times New Roman"/>
                <w:lang w:eastAsia="en-US"/>
              </w:rPr>
              <w:t xml:space="preserve"> существующей </w:t>
            </w:r>
            <w:r w:rsidRPr="00713BC3">
              <w:rPr>
                <w:rFonts w:eastAsia="Times New Roman" w:cs="Times New Roman"/>
                <w:lang w:eastAsia="en-US"/>
              </w:rPr>
              <w:t xml:space="preserve"> системе государственного управления </w:t>
            </w:r>
          </w:p>
        </w:tc>
        <w:tc>
          <w:tcPr>
            <w:tcW w:w="2381" w:type="dxa"/>
          </w:tcPr>
          <w:p w14:paraId="13335F66" w14:textId="77777777" w:rsidR="000275CD" w:rsidRPr="00713BC3" w:rsidRDefault="000275CD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Несогласованность </w:t>
            </w:r>
          </w:p>
          <w:p w14:paraId="0A248BDC" w14:textId="6012BA77" w:rsidR="0031573A" w:rsidRPr="00713BC3" w:rsidRDefault="000275CD" w:rsidP="000275C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деятельности участников системы управления водным хозяйством не позволяет достигнуть з</w:t>
            </w:r>
            <w:r w:rsidR="000B49BD" w:rsidRPr="00713BC3">
              <w:rPr>
                <w:rFonts w:eastAsia="Times New Roman" w:cs="Times New Roman"/>
                <w:lang w:eastAsia="en-US"/>
              </w:rPr>
              <w:t>апланированны</w:t>
            </w:r>
            <w:r w:rsidRPr="00713BC3">
              <w:rPr>
                <w:rFonts w:eastAsia="Times New Roman" w:cs="Times New Roman"/>
                <w:lang w:eastAsia="en-US"/>
              </w:rPr>
              <w:t>х</w:t>
            </w:r>
            <w:r w:rsidR="000B49BD" w:rsidRPr="00713BC3">
              <w:rPr>
                <w:rFonts w:eastAsia="Times New Roman" w:cs="Times New Roman"/>
                <w:lang w:eastAsia="en-US"/>
              </w:rPr>
              <w:t xml:space="preserve"> целевы</w:t>
            </w:r>
            <w:r w:rsidRPr="00713BC3">
              <w:rPr>
                <w:rFonts w:eastAsia="Times New Roman" w:cs="Times New Roman"/>
                <w:lang w:eastAsia="en-US"/>
              </w:rPr>
              <w:t>х</w:t>
            </w:r>
            <w:r w:rsidR="000B49BD" w:rsidRPr="00713BC3">
              <w:rPr>
                <w:rFonts w:eastAsia="Times New Roman" w:cs="Times New Roman"/>
                <w:lang w:eastAsia="en-US"/>
              </w:rPr>
              <w:t xml:space="preserve"> показател</w:t>
            </w:r>
            <w:r w:rsidRPr="00713BC3">
              <w:rPr>
                <w:rFonts w:eastAsia="Times New Roman" w:cs="Times New Roman"/>
                <w:lang w:eastAsia="en-US"/>
              </w:rPr>
              <w:t>ей</w:t>
            </w:r>
            <w:r w:rsidR="000B49BD" w:rsidRPr="00713BC3">
              <w:rPr>
                <w:rFonts w:eastAsia="Times New Roman" w:cs="Times New Roman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14:paraId="37162BAC" w14:textId="58261A29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средни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й</w:t>
            </w:r>
          </w:p>
        </w:tc>
        <w:tc>
          <w:tcPr>
            <w:tcW w:w="2381" w:type="dxa"/>
            <w:gridSpan w:val="2"/>
          </w:tcPr>
          <w:p w14:paraId="68963A87" w14:textId="4DD5B682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Недостаточность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существующих схем согласования деятельности отраслей, использующих водные ресурсы и отвечающих за их состояние, ограниченность </w:t>
            </w:r>
            <w:r w:rsidR="00D500A8" w:rsidRPr="00713BC3">
              <w:rPr>
                <w:rFonts w:eastAsia="Times New Roman" w:cs="Times New Roman"/>
                <w:lang w:eastAsia="en-US"/>
              </w:rPr>
              <w:t xml:space="preserve">и закрытость </w:t>
            </w:r>
            <w:r w:rsidRPr="00713BC3">
              <w:rPr>
                <w:rFonts w:eastAsia="Times New Roman" w:cs="Times New Roman"/>
                <w:lang w:eastAsia="en-US"/>
              </w:rPr>
              <w:t>схем мониторинга и возможности обмена да</w:t>
            </w:r>
            <w:r w:rsidR="004A20FD" w:rsidRPr="00713BC3">
              <w:rPr>
                <w:rFonts w:eastAsia="Times New Roman" w:cs="Times New Roman"/>
                <w:lang w:eastAsia="en-US"/>
              </w:rPr>
              <w:t>нными о состоянии водной среды.</w:t>
            </w:r>
          </w:p>
        </w:tc>
        <w:tc>
          <w:tcPr>
            <w:tcW w:w="2126" w:type="dxa"/>
          </w:tcPr>
          <w:p w14:paraId="66502D19" w14:textId="54611E44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 xml:space="preserve">Принятие не </w:t>
            </w:r>
            <w:r w:rsidRPr="00713BC3">
              <w:rPr>
                <w:rFonts w:eastAsia="Times New Roman" w:cs="Times New Roman"/>
                <w:lang w:eastAsia="en-US"/>
              </w:rPr>
              <w:lastRenderedPageBreak/>
              <w:t>комплексных решений по управлению водными ресурсами. Вероятность развития негативных процессов в водной среде.</w:t>
            </w:r>
          </w:p>
        </w:tc>
        <w:tc>
          <w:tcPr>
            <w:tcW w:w="1134" w:type="dxa"/>
          </w:tcPr>
          <w:p w14:paraId="2CDF130A" w14:textId="5D1BC23E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lastRenderedPageBreak/>
              <w:t>среднее</w:t>
            </w:r>
          </w:p>
        </w:tc>
        <w:tc>
          <w:tcPr>
            <w:tcW w:w="1134" w:type="dxa"/>
          </w:tcPr>
          <w:p w14:paraId="04EA4340" w14:textId="3904095B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средняя</w:t>
            </w:r>
          </w:p>
        </w:tc>
        <w:tc>
          <w:tcPr>
            <w:tcW w:w="1134" w:type="dxa"/>
          </w:tcPr>
          <w:p w14:paraId="2A228ED8" w14:textId="21D71F0D" w:rsidR="0031573A" w:rsidRPr="00713BC3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низкая</w:t>
            </w:r>
          </w:p>
        </w:tc>
        <w:tc>
          <w:tcPr>
            <w:tcW w:w="1247" w:type="dxa"/>
          </w:tcPr>
          <w:p w14:paraId="0ACECED6" w14:textId="2F2DC998" w:rsidR="0031573A" w:rsidRDefault="0031573A" w:rsidP="00857FE8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13BC3">
              <w:rPr>
                <w:rFonts w:eastAsia="Times New Roman" w:cs="Times New Roman"/>
                <w:lang w:eastAsia="en-US"/>
              </w:rPr>
              <w:t>высокое</w:t>
            </w:r>
          </w:p>
        </w:tc>
      </w:tr>
    </w:tbl>
    <w:p w14:paraId="69677B2B" w14:textId="5BDCDA10" w:rsidR="00056CC7" w:rsidRPr="001D269B" w:rsidRDefault="00056CC7" w:rsidP="001D269B">
      <w:pPr>
        <w:spacing w:after="200" w:line="276" w:lineRule="auto"/>
        <w:rPr>
          <w:rFonts w:eastAsia="Times New Roman" w:cs="Times New Roman"/>
          <w:lang w:eastAsia="en-US"/>
        </w:rPr>
      </w:pPr>
    </w:p>
    <w:sectPr w:rsidR="00056CC7" w:rsidRPr="001D269B" w:rsidSect="001A3450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8540" w14:textId="77777777" w:rsidR="009F2382" w:rsidRDefault="009F2382" w:rsidP="001A3450">
      <w:r>
        <w:separator/>
      </w:r>
    </w:p>
  </w:endnote>
  <w:endnote w:type="continuationSeparator" w:id="0">
    <w:p w14:paraId="20D5F0C8" w14:textId="77777777" w:rsidR="009F2382" w:rsidRDefault="009F2382" w:rsidP="001A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5054" w14:textId="77777777" w:rsidR="009F2382" w:rsidRDefault="009F2382" w:rsidP="001A3450">
      <w:r>
        <w:separator/>
      </w:r>
    </w:p>
  </w:footnote>
  <w:footnote w:type="continuationSeparator" w:id="0">
    <w:p w14:paraId="7D446BFD" w14:textId="77777777" w:rsidR="009F2382" w:rsidRDefault="009F2382" w:rsidP="001A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660435"/>
      <w:docPartObj>
        <w:docPartGallery w:val="Page Numbers (Top of Page)"/>
        <w:docPartUnique/>
      </w:docPartObj>
    </w:sdtPr>
    <w:sdtEndPr/>
    <w:sdtContent>
      <w:p w14:paraId="399473DE" w14:textId="326F4D08" w:rsidR="001A3450" w:rsidRDefault="001A34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02">
          <w:rPr>
            <w:noProof/>
          </w:rPr>
          <w:t>4</w:t>
        </w:r>
        <w:r>
          <w:fldChar w:fldCharType="end"/>
        </w:r>
      </w:p>
    </w:sdtContent>
  </w:sdt>
  <w:p w14:paraId="5EADE478" w14:textId="77777777" w:rsidR="001A3450" w:rsidRDefault="001A34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E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EC"/>
    <w:rsid w:val="000162AB"/>
    <w:rsid w:val="000275CD"/>
    <w:rsid w:val="00056CC7"/>
    <w:rsid w:val="000A1BF6"/>
    <w:rsid w:val="000A6AFF"/>
    <w:rsid w:val="000B49BD"/>
    <w:rsid w:val="000D49E2"/>
    <w:rsid w:val="000F16CF"/>
    <w:rsid w:val="001057B7"/>
    <w:rsid w:val="00164312"/>
    <w:rsid w:val="001755F1"/>
    <w:rsid w:val="001A3450"/>
    <w:rsid w:val="001D269B"/>
    <w:rsid w:val="001D43E2"/>
    <w:rsid w:val="0021601A"/>
    <w:rsid w:val="002430BE"/>
    <w:rsid w:val="00270B33"/>
    <w:rsid w:val="00290399"/>
    <w:rsid w:val="002C3965"/>
    <w:rsid w:val="002E26F8"/>
    <w:rsid w:val="0031573A"/>
    <w:rsid w:val="00354913"/>
    <w:rsid w:val="00383A7E"/>
    <w:rsid w:val="00391E3A"/>
    <w:rsid w:val="003C0FDD"/>
    <w:rsid w:val="004049BE"/>
    <w:rsid w:val="00421E82"/>
    <w:rsid w:val="00436415"/>
    <w:rsid w:val="004655F4"/>
    <w:rsid w:val="004674F6"/>
    <w:rsid w:val="00480518"/>
    <w:rsid w:val="00487F3C"/>
    <w:rsid w:val="004A20FD"/>
    <w:rsid w:val="004C3658"/>
    <w:rsid w:val="004E291A"/>
    <w:rsid w:val="004E3527"/>
    <w:rsid w:val="004F6801"/>
    <w:rsid w:val="0058298C"/>
    <w:rsid w:val="005D508C"/>
    <w:rsid w:val="00654242"/>
    <w:rsid w:val="00673774"/>
    <w:rsid w:val="006A7ECE"/>
    <w:rsid w:val="006D796B"/>
    <w:rsid w:val="00713BC3"/>
    <w:rsid w:val="007252E7"/>
    <w:rsid w:val="00730F9E"/>
    <w:rsid w:val="00752802"/>
    <w:rsid w:val="00755D2B"/>
    <w:rsid w:val="00756510"/>
    <w:rsid w:val="0079464A"/>
    <w:rsid w:val="00795BF8"/>
    <w:rsid w:val="007A6C3C"/>
    <w:rsid w:val="007B0C87"/>
    <w:rsid w:val="007C6C11"/>
    <w:rsid w:val="007D1677"/>
    <w:rsid w:val="007D3B86"/>
    <w:rsid w:val="007E6C59"/>
    <w:rsid w:val="00815FA9"/>
    <w:rsid w:val="008171DC"/>
    <w:rsid w:val="0082180D"/>
    <w:rsid w:val="00832516"/>
    <w:rsid w:val="00857FE8"/>
    <w:rsid w:val="0086616F"/>
    <w:rsid w:val="00885554"/>
    <w:rsid w:val="00885929"/>
    <w:rsid w:val="008C61AA"/>
    <w:rsid w:val="00902185"/>
    <w:rsid w:val="009029EA"/>
    <w:rsid w:val="00934D19"/>
    <w:rsid w:val="0095041F"/>
    <w:rsid w:val="0095500F"/>
    <w:rsid w:val="0096475E"/>
    <w:rsid w:val="00965726"/>
    <w:rsid w:val="009760D0"/>
    <w:rsid w:val="00986E4B"/>
    <w:rsid w:val="009D69C4"/>
    <w:rsid w:val="009F2382"/>
    <w:rsid w:val="00A34507"/>
    <w:rsid w:val="00AC575B"/>
    <w:rsid w:val="00AD593E"/>
    <w:rsid w:val="00AE3B5E"/>
    <w:rsid w:val="00B335E7"/>
    <w:rsid w:val="00B375CF"/>
    <w:rsid w:val="00B57CB5"/>
    <w:rsid w:val="00B87A64"/>
    <w:rsid w:val="00BE00F2"/>
    <w:rsid w:val="00BE3789"/>
    <w:rsid w:val="00BE6D16"/>
    <w:rsid w:val="00C36FF6"/>
    <w:rsid w:val="00CC7519"/>
    <w:rsid w:val="00CC75ED"/>
    <w:rsid w:val="00CF61E9"/>
    <w:rsid w:val="00CF7904"/>
    <w:rsid w:val="00D10A2F"/>
    <w:rsid w:val="00D433EC"/>
    <w:rsid w:val="00D47E0F"/>
    <w:rsid w:val="00D500A8"/>
    <w:rsid w:val="00D50F58"/>
    <w:rsid w:val="00D7451E"/>
    <w:rsid w:val="00DE70A6"/>
    <w:rsid w:val="00DF5187"/>
    <w:rsid w:val="00E16003"/>
    <w:rsid w:val="00E532E7"/>
    <w:rsid w:val="00E91B6C"/>
    <w:rsid w:val="00E93176"/>
    <w:rsid w:val="00EA503A"/>
    <w:rsid w:val="00EB51B2"/>
    <w:rsid w:val="00ED2CAE"/>
    <w:rsid w:val="00FC074E"/>
    <w:rsid w:val="00FE3880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9C33"/>
  <w15:docId w15:val="{BCE2A33A-4B9C-472D-A97D-1DC18B4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B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5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252E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7252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1"/>
    <w:qFormat/>
    <w:rsid w:val="007252E7"/>
    <w:pPr>
      <w:keepLines w:val="0"/>
      <w:widowControl w:val="0"/>
      <w:spacing w:before="0"/>
      <w:ind w:left="1134" w:right="1134"/>
      <w:jc w:val="center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10">
    <w:name w:val="Заголовок 1 Знак"/>
    <w:basedOn w:val="a0"/>
    <w:link w:val="1"/>
    <w:uiPriority w:val="9"/>
    <w:rsid w:val="00725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52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52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7252E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252E7"/>
    <w:pPr>
      <w:jc w:val="center"/>
    </w:pPr>
    <w:rPr>
      <w:rFonts w:eastAsia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7252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7252E7"/>
    <w:rPr>
      <w:b/>
      <w:bCs/>
    </w:rPr>
  </w:style>
  <w:style w:type="paragraph" w:styleId="a6">
    <w:name w:val="List Paragraph"/>
    <w:basedOn w:val="a"/>
    <w:uiPriority w:val="34"/>
    <w:qFormat/>
    <w:rsid w:val="007252E7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39"/>
    <w:rsid w:val="00BE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450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450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F516-4DA5-4AAC-AECE-F68B7A23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KOROBKINA</dc:creator>
  <cp:lastModifiedBy>User</cp:lastModifiedBy>
  <cp:revision>5</cp:revision>
  <dcterms:created xsi:type="dcterms:W3CDTF">2022-01-20T18:54:00Z</dcterms:created>
  <dcterms:modified xsi:type="dcterms:W3CDTF">2022-01-31T06:36:00Z</dcterms:modified>
</cp:coreProperties>
</file>