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D2" w:rsidRDefault="00C30DD2" w:rsidP="00400D34">
      <w:pPr>
        <w:pStyle w:val="a3"/>
        <w:ind w:firstLine="692"/>
        <w:jc w:val="right"/>
        <w:rPr>
          <w:sz w:val="24"/>
          <w:szCs w:val="24"/>
        </w:rPr>
      </w:pPr>
    </w:p>
    <w:p w:rsidR="0067569C" w:rsidRPr="00102838" w:rsidRDefault="000850F6" w:rsidP="00400D34">
      <w:pPr>
        <w:pStyle w:val="a3"/>
        <w:ind w:firstLine="692"/>
        <w:jc w:val="right"/>
        <w:rPr>
          <w:sz w:val="24"/>
          <w:szCs w:val="24"/>
        </w:rPr>
      </w:pPr>
      <w:r w:rsidRPr="00102838">
        <w:rPr>
          <w:sz w:val="24"/>
          <w:szCs w:val="24"/>
        </w:rPr>
        <w:t xml:space="preserve">Приложение </w:t>
      </w:r>
      <w:r w:rsidR="005C22AC" w:rsidRPr="00102838">
        <w:rPr>
          <w:sz w:val="24"/>
          <w:szCs w:val="24"/>
        </w:rPr>
        <w:t>1</w:t>
      </w:r>
    </w:p>
    <w:p w:rsidR="005C22AC" w:rsidRPr="00102838" w:rsidRDefault="005C22AC" w:rsidP="00400D34">
      <w:pPr>
        <w:pStyle w:val="a3"/>
        <w:ind w:firstLine="692"/>
        <w:jc w:val="right"/>
        <w:rPr>
          <w:sz w:val="24"/>
          <w:szCs w:val="24"/>
        </w:rPr>
      </w:pPr>
      <w:r w:rsidRPr="00102838">
        <w:rPr>
          <w:sz w:val="24"/>
          <w:szCs w:val="24"/>
        </w:rPr>
        <w:t xml:space="preserve">к </w:t>
      </w:r>
      <w:r w:rsidR="00A74C0E" w:rsidRPr="00102838">
        <w:rPr>
          <w:sz w:val="24"/>
          <w:szCs w:val="24"/>
        </w:rPr>
        <w:t xml:space="preserve">приложению № </w:t>
      </w:r>
      <w:r w:rsidR="00973C9F">
        <w:rPr>
          <w:sz w:val="24"/>
          <w:szCs w:val="24"/>
        </w:rPr>
        <w:t>17</w:t>
      </w:r>
    </w:p>
    <w:p w:rsidR="00B14C72" w:rsidRPr="00102838" w:rsidRDefault="00B14C72" w:rsidP="006C3544">
      <w:pPr>
        <w:pStyle w:val="a3"/>
        <w:rPr>
          <w:b/>
          <w:sz w:val="28"/>
          <w:szCs w:val="28"/>
        </w:rPr>
      </w:pPr>
    </w:p>
    <w:p w:rsidR="006C3544" w:rsidRPr="00102838" w:rsidRDefault="00D76902" w:rsidP="006C3544">
      <w:pPr>
        <w:pStyle w:val="a3"/>
        <w:rPr>
          <w:b/>
          <w:sz w:val="28"/>
          <w:szCs w:val="28"/>
        </w:rPr>
      </w:pPr>
      <w:r w:rsidRPr="00102838">
        <w:rPr>
          <w:b/>
          <w:sz w:val="28"/>
          <w:szCs w:val="28"/>
        </w:rPr>
        <w:t>Анализ информации, представленной</w:t>
      </w:r>
      <w:r w:rsidR="006C3544" w:rsidRPr="00102838">
        <w:rPr>
          <w:b/>
          <w:sz w:val="28"/>
          <w:szCs w:val="28"/>
        </w:rPr>
        <w:t xml:space="preserve"> </w:t>
      </w:r>
      <w:r w:rsidRPr="00102838">
        <w:rPr>
          <w:b/>
          <w:sz w:val="28"/>
          <w:szCs w:val="28"/>
        </w:rPr>
        <w:t xml:space="preserve">субъектами </w:t>
      </w:r>
    </w:p>
    <w:p w:rsidR="006C3544" w:rsidRPr="00102838" w:rsidRDefault="00D76902" w:rsidP="006C3544">
      <w:pPr>
        <w:pStyle w:val="a3"/>
        <w:rPr>
          <w:b/>
          <w:sz w:val="28"/>
          <w:szCs w:val="28"/>
        </w:rPr>
      </w:pPr>
      <w:r w:rsidRPr="00102838">
        <w:rPr>
          <w:b/>
          <w:sz w:val="28"/>
          <w:szCs w:val="28"/>
        </w:rPr>
        <w:t xml:space="preserve">Российской Федерации, в рамках мониторинга исполнения консолидированных бюджетов субъектов Российской Федерации </w:t>
      </w:r>
    </w:p>
    <w:p w:rsidR="00EB0F86" w:rsidRPr="00102838" w:rsidRDefault="00D76902" w:rsidP="006C3544">
      <w:pPr>
        <w:pStyle w:val="a3"/>
        <w:rPr>
          <w:b/>
          <w:sz w:val="28"/>
          <w:szCs w:val="28"/>
        </w:rPr>
      </w:pPr>
      <w:r w:rsidRPr="00102838">
        <w:rPr>
          <w:b/>
          <w:sz w:val="28"/>
          <w:szCs w:val="28"/>
        </w:rPr>
        <w:t xml:space="preserve">за январь - </w:t>
      </w:r>
      <w:r w:rsidR="001E7C6C" w:rsidRPr="00102838">
        <w:rPr>
          <w:b/>
          <w:sz w:val="28"/>
          <w:szCs w:val="28"/>
        </w:rPr>
        <w:t>март</w:t>
      </w:r>
      <w:r w:rsidRPr="00102838">
        <w:rPr>
          <w:b/>
          <w:sz w:val="28"/>
          <w:szCs w:val="28"/>
        </w:rPr>
        <w:t xml:space="preserve"> </w:t>
      </w:r>
      <w:r w:rsidR="001E7C6C" w:rsidRPr="00102838">
        <w:rPr>
          <w:b/>
          <w:sz w:val="28"/>
          <w:szCs w:val="28"/>
        </w:rPr>
        <w:t>20</w:t>
      </w:r>
      <w:r w:rsidR="006121D7" w:rsidRPr="00102838">
        <w:rPr>
          <w:b/>
          <w:sz w:val="28"/>
          <w:szCs w:val="28"/>
        </w:rPr>
        <w:t>2</w:t>
      </w:r>
      <w:r w:rsidR="00102838" w:rsidRPr="00102838">
        <w:rPr>
          <w:b/>
          <w:sz w:val="28"/>
          <w:szCs w:val="28"/>
        </w:rPr>
        <w:t>2</w:t>
      </w:r>
      <w:r w:rsidRPr="00102838">
        <w:rPr>
          <w:b/>
          <w:sz w:val="28"/>
          <w:szCs w:val="28"/>
        </w:rPr>
        <w:t xml:space="preserve"> года</w:t>
      </w:r>
    </w:p>
    <w:p w:rsidR="00D76902" w:rsidRPr="00102838" w:rsidRDefault="00D76902" w:rsidP="00BD6EBD">
      <w:pPr>
        <w:pStyle w:val="a3"/>
        <w:ind w:firstLine="692"/>
        <w:jc w:val="both"/>
        <w:rPr>
          <w:bCs/>
          <w:sz w:val="28"/>
          <w:szCs w:val="28"/>
        </w:rPr>
      </w:pPr>
    </w:p>
    <w:p w:rsidR="00A7635F" w:rsidRDefault="00A7635F" w:rsidP="00A7635F">
      <w:pPr>
        <w:pStyle w:val="ConsPlusNormal"/>
        <w:ind w:firstLine="702"/>
        <w:jc w:val="both"/>
        <w:rPr>
          <w:rFonts w:eastAsia="Calibri"/>
        </w:rPr>
      </w:pPr>
      <w:r>
        <w:rPr>
          <w:rFonts w:eastAsia="Calibri"/>
        </w:rPr>
        <w:t xml:space="preserve">Несмотря на </w:t>
      </w:r>
      <w:r w:rsidR="009A5436">
        <w:t>обострение геополитической ситуации и</w:t>
      </w:r>
      <w:r w:rsidR="009A5436">
        <w:rPr>
          <w:rFonts w:eastAsia="Calibri"/>
        </w:rPr>
        <w:t xml:space="preserve"> </w:t>
      </w:r>
      <w:r>
        <w:rPr>
          <w:rFonts w:eastAsia="Calibri"/>
        </w:rPr>
        <w:t xml:space="preserve">санкционное давление на экономику </w:t>
      </w:r>
      <w:r w:rsidR="009A5436">
        <w:rPr>
          <w:rFonts w:eastAsia="Calibri"/>
        </w:rPr>
        <w:t xml:space="preserve">Российской Федерации </w:t>
      </w:r>
      <w:r>
        <w:rPr>
          <w:rFonts w:eastAsia="Calibri"/>
        </w:rPr>
        <w:t xml:space="preserve">начиная с марта 2022 года, ситуация с исполнением </w:t>
      </w:r>
      <w:r>
        <w:t xml:space="preserve">консолидированных бюджетов субъектов Российской Федерации в </w:t>
      </w:r>
      <w:r>
        <w:rPr>
          <w:lang w:val="en-US"/>
        </w:rPr>
        <w:t>I</w:t>
      </w:r>
      <w:r>
        <w:t xml:space="preserve"> квартале 2022 года</w:t>
      </w:r>
      <w:r>
        <w:rPr>
          <w:rFonts w:eastAsia="Calibri"/>
        </w:rPr>
        <w:t xml:space="preserve"> явля</w:t>
      </w:r>
      <w:r w:rsidR="00562EA2">
        <w:rPr>
          <w:rFonts w:eastAsia="Calibri"/>
        </w:rPr>
        <w:t>лась</w:t>
      </w:r>
      <w:r>
        <w:rPr>
          <w:rFonts w:eastAsia="Calibri"/>
        </w:rPr>
        <w:t xml:space="preserve"> достаточно стабильной. В плановом порядке обеспечива</w:t>
      </w:r>
      <w:r w:rsidR="00562EA2">
        <w:rPr>
          <w:rFonts w:eastAsia="Calibri"/>
        </w:rPr>
        <w:t>лись</w:t>
      </w:r>
      <w:r>
        <w:rPr>
          <w:rFonts w:eastAsia="Calibri"/>
        </w:rPr>
        <w:t xml:space="preserve"> принятые расходные обязательства, включая все социально-значимые направления. </w:t>
      </w:r>
      <w:r w:rsidR="009A5436">
        <w:rPr>
          <w:rFonts w:eastAsia="Calibri"/>
        </w:rPr>
        <w:t>Сохраня</w:t>
      </w:r>
      <w:r w:rsidR="00562EA2">
        <w:rPr>
          <w:rFonts w:eastAsia="Calibri"/>
        </w:rPr>
        <w:t>лась</w:t>
      </w:r>
      <w:r w:rsidR="009A5436">
        <w:rPr>
          <w:rFonts w:eastAsia="Calibri"/>
        </w:rPr>
        <w:t xml:space="preserve"> долговая устойчивость региональных бюджетов.</w:t>
      </w:r>
      <w:r>
        <w:rPr>
          <w:rFonts w:eastAsia="Calibri"/>
        </w:rPr>
        <w:t xml:space="preserve"> </w:t>
      </w:r>
    </w:p>
    <w:p w:rsidR="002942BA" w:rsidRPr="00833DF5" w:rsidRDefault="00A7635F" w:rsidP="002942BA">
      <w:pPr>
        <w:pStyle w:val="ConsPlusNormal"/>
        <w:ind w:firstLine="702"/>
        <w:jc w:val="both"/>
        <w:rPr>
          <w:rFonts w:eastAsia="Calibri"/>
        </w:rPr>
      </w:pPr>
      <w:r w:rsidRPr="00A7635F">
        <w:t xml:space="preserve">В </w:t>
      </w:r>
      <w:r w:rsidRPr="002942BA">
        <w:rPr>
          <w:rFonts w:eastAsia="Calibri"/>
        </w:rPr>
        <w:t xml:space="preserve">настоящее время </w:t>
      </w:r>
      <w:r w:rsidR="002942BA" w:rsidRPr="002942BA">
        <w:rPr>
          <w:rFonts w:eastAsia="Calibri"/>
        </w:rPr>
        <w:t xml:space="preserve">в условиях действия антироссийских санкций, связанных </w:t>
      </w:r>
      <w:r w:rsidR="0045440D" w:rsidRPr="002942BA">
        <w:rPr>
          <w:rFonts w:eastAsia="Calibri"/>
        </w:rPr>
        <w:t xml:space="preserve">проблемами поставок составляющих импортного производства </w:t>
      </w:r>
      <w:r w:rsidR="0045440D">
        <w:rPr>
          <w:rFonts w:eastAsia="Calibri"/>
        </w:rPr>
        <w:t>вследствие</w:t>
      </w:r>
      <w:r w:rsidR="002942BA" w:rsidRPr="002942BA">
        <w:rPr>
          <w:rFonts w:eastAsia="Calibri"/>
        </w:rPr>
        <w:t xml:space="preserve"> </w:t>
      </w:r>
      <w:r w:rsidR="0045440D">
        <w:t xml:space="preserve">разрыва цепочек импортных и </w:t>
      </w:r>
      <w:r w:rsidR="0045440D" w:rsidRPr="00833DF5">
        <w:t xml:space="preserve">экспортных поставок и ограничений логистики, а также </w:t>
      </w:r>
      <w:r w:rsidR="002942BA" w:rsidRPr="00833DF5">
        <w:rPr>
          <w:rFonts w:eastAsia="Calibri"/>
        </w:rPr>
        <w:t>ограничением рынков сбыта для предприятий, существуют риски снижения доходной базы консолидированн</w:t>
      </w:r>
      <w:r w:rsidR="0045440D" w:rsidRPr="00833DF5">
        <w:rPr>
          <w:rFonts w:eastAsia="Calibri"/>
        </w:rPr>
        <w:t>ых</w:t>
      </w:r>
      <w:r w:rsidR="002942BA" w:rsidRPr="00833DF5">
        <w:rPr>
          <w:rFonts w:eastAsia="Calibri"/>
        </w:rPr>
        <w:t xml:space="preserve"> бюджет</w:t>
      </w:r>
      <w:r w:rsidR="0045440D" w:rsidRPr="00833DF5">
        <w:rPr>
          <w:rFonts w:eastAsia="Calibri"/>
        </w:rPr>
        <w:t>ов</w:t>
      </w:r>
      <w:r w:rsidR="002942BA" w:rsidRPr="00833DF5">
        <w:rPr>
          <w:rFonts w:eastAsia="Calibri"/>
        </w:rPr>
        <w:t xml:space="preserve"> </w:t>
      </w:r>
      <w:r w:rsidR="0045440D" w:rsidRPr="00833DF5">
        <w:rPr>
          <w:rFonts w:eastAsia="Calibri"/>
        </w:rPr>
        <w:t>регионов</w:t>
      </w:r>
      <w:r w:rsidR="002942BA" w:rsidRPr="00833DF5">
        <w:rPr>
          <w:rFonts w:eastAsia="Calibri"/>
        </w:rPr>
        <w:t xml:space="preserve">, </w:t>
      </w:r>
      <w:r w:rsidR="00935374" w:rsidRPr="00833DF5">
        <w:rPr>
          <w:bCs/>
          <w:bdr w:val="none" w:sz="0" w:space="0" w:color="auto" w:frame="1"/>
        </w:rPr>
        <w:t>увеличения объема расходов.</w:t>
      </w:r>
    </w:p>
    <w:p w:rsidR="00980839" w:rsidRDefault="00980839" w:rsidP="0056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3DF5">
        <w:rPr>
          <w:rFonts w:ascii="Times New Roman" w:hAnsi="Times New Roman"/>
          <w:b/>
          <w:bCs/>
          <w:sz w:val="28"/>
          <w:szCs w:val="28"/>
        </w:rPr>
        <w:t>1.</w:t>
      </w:r>
      <w:r w:rsidRPr="00833DF5">
        <w:rPr>
          <w:rFonts w:ascii="Times New Roman" w:hAnsi="Times New Roman"/>
          <w:bCs/>
          <w:sz w:val="28"/>
          <w:szCs w:val="28"/>
        </w:rPr>
        <w:t xml:space="preserve"> В январе – марте 2022 года исполнение консолидированных бюджетов субъектов Российской Федерации сложилось с профицитом в объеме 939,5 </w:t>
      </w:r>
      <w:r w:rsidR="001830C5">
        <w:rPr>
          <w:rFonts w:ascii="Times New Roman" w:hAnsi="Times New Roman"/>
          <w:bCs/>
          <w:sz w:val="28"/>
          <w:szCs w:val="28"/>
        </w:rPr>
        <w:t>млрд.</w:t>
      </w:r>
      <w:r w:rsidRPr="00833DF5">
        <w:rPr>
          <w:rFonts w:ascii="Times New Roman" w:hAnsi="Times New Roman"/>
          <w:bCs/>
          <w:sz w:val="28"/>
          <w:szCs w:val="28"/>
        </w:rPr>
        <w:t xml:space="preserve"> рублей, в том числе профицит г</w:t>
      </w:r>
      <w:r w:rsidR="00D277E3" w:rsidRPr="00833DF5">
        <w:rPr>
          <w:rFonts w:ascii="Times New Roman" w:hAnsi="Times New Roman"/>
          <w:bCs/>
          <w:sz w:val="28"/>
          <w:szCs w:val="28"/>
        </w:rPr>
        <w:t>.</w:t>
      </w:r>
      <w:r w:rsidRPr="00833DF5">
        <w:rPr>
          <w:rFonts w:ascii="Times New Roman" w:hAnsi="Times New Roman"/>
          <w:bCs/>
          <w:sz w:val="28"/>
          <w:szCs w:val="28"/>
        </w:rPr>
        <w:t xml:space="preserve"> Москвы составил 243,3</w:t>
      </w:r>
      <w:r w:rsidR="00C76B29" w:rsidRPr="00833DF5">
        <w:rPr>
          <w:rFonts w:ascii="Times New Roman" w:hAnsi="Times New Roman"/>
          <w:bCs/>
          <w:sz w:val="28"/>
          <w:szCs w:val="28"/>
        </w:rPr>
        <w:t> </w:t>
      </w:r>
      <w:r w:rsidR="001830C5">
        <w:rPr>
          <w:rFonts w:ascii="Times New Roman" w:hAnsi="Times New Roman"/>
          <w:bCs/>
          <w:sz w:val="28"/>
          <w:szCs w:val="28"/>
        </w:rPr>
        <w:t>млрд.</w:t>
      </w:r>
      <w:r w:rsidRPr="00833DF5">
        <w:rPr>
          <w:rFonts w:ascii="Times New Roman" w:hAnsi="Times New Roman"/>
          <w:bCs/>
          <w:sz w:val="28"/>
          <w:szCs w:val="28"/>
        </w:rPr>
        <w:t xml:space="preserve"> рублей, г. Санкт-Петербурга – 106,1 </w:t>
      </w:r>
      <w:r w:rsidR="001830C5">
        <w:rPr>
          <w:rFonts w:ascii="Times New Roman" w:hAnsi="Times New Roman"/>
          <w:bCs/>
          <w:sz w:val="28"/>
          <w:szCs w:val="28"/>
        </w:rPr>
        <w:t>млрд.</w:t>
      </w:r>
      <w:r w:rsidRPr="00833DF5"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30206A" w:rsidRPr="00893EC1" w:rsidRDefault="0030206A" w:rsidP="0056480F">
      <w:pPr>
        <w:pStyle w:val="a3"/>
        <w:ind w:firstLine="709"/>
        <w:jc w:val="both"/>
        <w:rPr>
          <w:bCs/>
          <w:sz w:val="28"/>
          <w:szCs w:val="28"/>
        </w:rPr>
      </w:pPr>
      <w:r w:rsidRPr="0030206A">
        <w:rPr>
          <w:bCs/>
          <w:sz w:val="28"/>
          <w:szCs w:val="28"/>
        </w:rPr>
        <w:t xml:space="preserve">С суммарным профицитом в объеме 944,1 </w:t>
      </w:r>
      <w:r w:rsidR="001830C5">
        <w:rPr>
          <w:bCs/>
          <w:sz w:val="28"/>
          <w:szCs w:val="28"/>
        </w:rPr>
        <w:t>млрд.</w:t>
      </w:r>
      <w:r w:rsidRPr="0030206A">
        <w:rPr>
          <w:bCs/>
          <w:sz w:val="28"/>
          <w:szCs w:val="28"/>
        </w:rPr>
        <w:t xml:space="preserve"> рублей исполнены бюджеты 80 регионов (</w:t>
      </w:r>
      <w:r w:rsidRPr="0030206A">
        <w:rPr>
          <w:sz w:val="28"/>
          <w:szCs w:val="28"/>
        </w:rPr>
        <w:t>включая федеральную территорию «Сириус»</w:t>
      </w:r>
      <w:r w:rsidRPr="0030206A">
        <w:rPr>
          <w:rStyle w:val="a8"/>
          <w:sz w:val="28"/>
          <w:szCs w:val="28"/>
        </w:rPr>
        <w:footnoteReference w:id="1"/>
      </w:r>
      <w:r w:rsidRPr="0030206A">
        <w:rPr>
          <w:bCs/>
          <w:sz w:val="28"/>
          <w:szCs w:val="28"/>
        </w:rPr>
        <w:t>), с суммарным дефицитом в объеме 4,6 </w:t>
      </w:r>
      <w:r w:rsidR="001830C5">
        <w:rPr>
          <w:bCs/>
          <w:sz w:val="28"/>
          <w:szCs w:val="28"/>
        </w:rPr>
        <w:t>млрд.</w:t>
      </w:r>
      <w:r w:rsidRPr="00893EC1">
        <w:rPr>
          <w:bCs/>
          <w:sz w:val="28"/>
          <w:szCs w:val="28"/>
        </w:rPr>
        <w:t xml:space="preserve"> рублей – 6 регионов. В соответствующем периоде 202</w:t>
      </w:r>
      <w:r w:rsidR="00893EC1" w:rsidRPr="00893EC1">
        <w:rPr>
          <w:bCs/>
          <w:sz w:val="28"/>
          <w:szCs w:val="28"/>
        </w:rPr>
        <w:t>1</w:t>
      </w:r>
      <w:r w:rsidRPr="00893EC1">
        <w:rPr>
          <w:bCs/>
          <w:sz w:val="28"/>
          <w:szCs w:val="28"/>
        </w:rPr>
        <w:t xml:space="preserve"> года </w:t>
      </w:r>
      <w:r w:rsidR="00893EC1">
        <w:rPr>
          <w:bCs/>
          <w:sz w:val="28"/>
          <w:szCs w:val="28"/>
        </w:rPr>
        <w:t xml:space="preserve">профицит составлял 246,6 </w:t>
      </w:r>
      <w:r w:rsidR="001830C5">
        <w:rPr>
          <w:bCs/>
          <w:sz w:val="28"/>
          <w:szCs w:val="28"/>
        </w:rPr>
        <w:t>млрд.</w:t>
      </w:r>
      <w:r w:rsidR="00893EC1">
        <w:rPr>
          <w:bCs/>
          <w:sz w:val="28"/>
          <w:szCs w:val="28"/>
        </w:rPr>
        <w:t xml:space="preserve"> рублей (</w:t>
      </w:r>
      <w:r w:rsidRPr="00893EC1">
        <w:rPr>
          <w:bCs/>
          <w:sz w:val="28"/>
          <w:szCs w:val="28"/>
        </w:rPr>
        <w:t xml:space="preserve">с суммарным профицитом в объеме </w:t>
      </w:r>
      <w:r w:rsidR="00893EC1" w:rsidRPr="00893EC1">
        <w:rPr>
          <w:bCs/>
          <w:sz w:val="28"/>
          <w:szCs w:val="28"/>
        </w:rPr>
        <w:t>317,2</w:t>
      </w:r>
      <w:r w:rsidRPr="00893EC1">
        <w:rPr>
          <w:bCs/>
          <w:sz w:val="28"/>
          <w:szCs w:val="28"/>
        </w:rPr>
        <w:t xml:space="preserve"> </w:t>
      </w:r>
      <w:r w:rsidR="001830C5">
        <w:rPr>
          <w:bCs/>
          <w:sz w:val="28"/>
          <w:szCs w:val="28"/>
        </w:rPr>
        <w:t>млрд.</w:t>
      </w:r>
      <w:r w:rsidRPr="00893EC1">
        <w:rPr>
          <w:bCs/>
          <w:sz w:val="28"/>
          <w:szCs w:val="28"/>
        </w:rPr>
        <w:t xml:space="preserve"> рублей исполнены бюджеты </w:t>
      </w:r>
      <w:r w:rsidR="00893EC1" w:rsidRPr="00893EC1">
        <w:rPr>
          <w:bCs/>
          <w:sz w:val="28"/>
          <w:szCs w:val="28"/>
        </w:rPr>
        <w:t>72</w:t>
      </w:r>
      <w:r w:rsidRPr="00893EC1">
        <w:rPr>
          <w:bCs/>
          <w:sz w:val="28"/>
          <w:szCs w:val="28"/>
        </w:rPr>
        <w:t xml:space="preserve"> регионов и с суммарным дефицитом в объеме </w:t>
      </w:r>
      <w:r w:rsidR="00893EC1" w:rsidRPr="00893EC1">
        <w:rPr>
          <w:bCs/>
          <w:sz w:val="28"/>
          <w:szCs w:val="28"/>
        </w:rPr>
        <w:t>70,6</w:t>
      </w:r>
      <w:r w:rsidRPr="00893EC1">
        <w:rPr>
          <w:bCs/>
          <w:sz w:val="28"/>
          <w:szCs w:val="28"/>
        </w:rPr>
        <w:t> </w:t>
      </w:r>
      <w:r w:rsidR="001830C5">
        <w:rPr>
          <w:bCs/>
          <w:sz w:val="28"/>
          <w:szCs w:val="28"/>
        </w:rPr>
        <w:t>млрд.</w:t>
      </w:r>
      <w:r w:rsidRPr="00893EC1">
        <w:rPr>
          <w:bCs/>
          <w:sz w:val="28"/>
          <w:szCs w:val="28"/>
        </w:rPr>
        <w:t xml:space="preserve"> рублей</w:t>
      </w:r>
      <w:r w:rsidR="00893EC1">
        <w:rPr>
          <w:bCs/>
          <w:sz w:val="28"/>
          <w:szCs w:val="28"/>
        </w:rPr>
        <w:t> </w:t>
      </w:r>
      <w:r w:rsidRPr="00893EC1">
        <w:rPr>
          <w:bCs/>
          <w:sz w:val="28"/>
          <w:szCs w:val="28"/>
        </w:rPr>
        <w:t xml:space="preserve">– </w:t>
      </w:r>
      <w:r w:rsidR="00893EC1" w:rsidRPr="00893EC1">
        <w:rPr>
          <w:bCs/>
          <w:sz w:val="28"/>
          <w:szCs w:val="28"/>
        </w:rPr>
        <w:t>13</w:t>
      </w:r>
      <w:r w:rsidRPr="00893EC1">
        <w:rPr>
          <w:bCs/>
          <w:sz w:val="28"/>
          <w:szCs w:val="28"/>
        </w:rPr>
        <w:t> регионов</w:t>
      </w:r>
      <w:r w:rsidR="00893EC1">
        <w:rPr>
          <w:bCs/>
          <w:sz w:val="28"/>
          <w:szCs w:val="28"/>
        </w:rPr>
        <w:t>)</w:t>
      </w:r>
      <w:r w:rsidRPr="00893EC1">
        <w:rPr>
          <w:bCs/>
          <w:sz w:val="28"/>
          <w:szCs w:val="28"/>
        </w:rPr>
        <w:t xml:space="preserve">. </w:t>
      </w:r>
    </w:p>
    <w:p w:rsidR="00C76B29" w:rsidRDefault="00F669E7" w:rsidP="0056480F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Исполнение доходной части составило 4 349,5 </w:t>
      </w:r>
      <w:r w:rsidR="001830C5">
        <w:rPr>
          <w:bCs/>
          <w:sz w:val="28"/>
          <w:szCs w:val="28"/>
        </w:rPr>
        <w:t>млрд.</w:t>
      </w:r>
      <w:r>
        <w:rPr>
          <w:bCs/>
          <w:sz w:val="28"/>
          <w:szCs w:val="28"/>
        </w:rPr>
        <w:t xml:space="preserve"> рублей, или 26,2</w:t>
      </w:r>
      <w:r w:rsidRPr="008D0AC7">
        <w:rPr>
          <w:bCs/>
          <w:sz w:val="28"/>
          <w:szCs w:val="28"/>
        </w:rPr>
        <w:t> % прогнозируемых объемов</w:t>
      </w:r>
      <w:r>
        <w:rPr>
          <w:bCs/>
          <w:sz w:val="28"/>
          <w:szCs w:val="28"/>
        </w:rPr>
        <w:t xml:space="preserve">, с </w:t>
      </w:r>
      <w:r>
        <w:rPr>
          <w:sz w:val="28"/>
          <w:szCs w:val="28"/>
        </w:rPr>
        <w:t>ростом к аналогичному периоду 2021 года на 27,5</w:t>
      </w:r>
      <w:r w:rsidRPr="00AC6CF2">
        <w:rPr>
          <w:bCs/>
          <w:sz w:val="28"/>
          <w:szCs w:val="28"/>
        </w:rPr>
        <w:t xml:space="preserve"> %</w:t>
      </w:r>
      <w:r>
        <w:rPr>
          <w:bCs/>
          <w:sz w:val="28"/>
          <w:szCs w:val="28"/>
        </w:rPr>
        <w:t xml:space="preserve">. </w:t>
      </w:r>
      <w:r w:rsidR="00C76B29">
        <w:rPr>
          <w:bCs/>
          <w:sz w:val="28"/>
          <w:szCs w:val="28"/>
        </w:rPr>
        <w:t xml:space="preserve">Доходы г. Москвы составили 920,4 </w:t>
      </w:r>
      <w:r w:rsidR="001830C5">
        <w:rPr>
          <w:bCs/>
          <w:sz w:val="28"/>
          <w:szCs w:val="28"/>
        </w:rPr>
        <w:t>млрд.</w:t>
      </w:r>
      <w:r w:rsidR="00C76B29">
        <w:rPr>
          <w:bCs/>
          <w:sz w:val="28"/>
          <w:szCs w:val="28"/>
        </w:rPr>
        <w:t xml:space="preserve"> рублей (21,2 % </w:t>
      </w:r>
      <w:r w:rsidR="00893EC1">
        <w:rPr>
          <w:bCs/>
          <w:sz w:val="28"/>
          <w:szCs w:val="28"/>
        </w:rPr>
        <w:t>объема</w:t>
      </w:r>
      <w:r w:rsidR="00C76B29">
        <w:rPr>
          <w:bCs/>
          <w:sz w:val="28"/>
          <w:szCs w:val="28"/>
        </w:rPr>
        <w:t xml:space="preserve"> доходов). </w:t>
      </w:r>
    </w:p>
    <w:p w:rsidR="00C76B29" w:rsidRDefault="00F669E7" w:rsidP="0056480F">
      <w:pPr>
        <w:pStyle w:val="a3"/>
        <w:ind w:firstLine="709"/>
        <w:jc w:val="both"/>
        <w:rPr>
          <w:bCs/>
          <w:sz w:val="28"/>
          <w:szCs w:val="28"/>
        </w:rPr>
      </w:pPr>
      <w:r w:rsidRPr="001830C5">
        <w:rPr>
          <w:bCs/>
          <w:sz w:val="28"/>
          <w:szCs w:val="28"/>
        </w:rPr>
        <w:t>Расходы выросли на 7,8 % и составили 3</w:t>
      </w:r>
      <w:r w:rsidR="00C740BC" w:rsidRPr="001830C5">
        <w:rPr>
          <w:bCs/>
          <w:sz w:val="28"/>
          <w:szCs w:val="28"/>
        </w:rPr>
        <w:t> </w:t>
      </w:r>
      <w:r w:rsidRPr="001830C5">
        <w:rPr>
          <w:bCs/>
          <w:sz w:val="28"/>
          <w:szCs w:val="28"/>
        </w:rPr>
        <w:t xml:space="preserve">410,0 </w:t>
      </w:r>
      <w:r w:rsidR="001830C5" w:rsidRPr="001830C5">
        <w:rPr>
          <w:bCs/>
          <w:sz w:val="28"/>
          <w:szCs w:val="28"/>
        </w:rPr>
        <w:t>млрд.</w:t>
      </w:r>
      <w:r w:rsidRPr="001830C5">
        <w:rPr>
          <w:bCs/>
          <w:sz w:val="28"/>
          <w:szCs w:val="28"/>
        </w:rPr>
        <w:t xml:space="preserve"> рублей (18,3 % к бюджетным назначениям).</w:t>
      </w:r>
      <w:r w:rsidR="00C76B29" w:rsidRPr="001830C5">
        <w:rPr>
          <w:bCs/>
          <w:sz w:val="28"/>
          <w:szCs w:val="28"/>
        </w:rPr>
        <w:t xml:space="preserve"> Расходы г. Москвы - 677,1 </w:t>
      </w:r>
      <w:r w:rsidR="001830C5" w:rsidRPr="001830C5">
        <w:rPr>
          <w:bCs/>
          <w:sz w:val="28"/>
          <w:szCs w:val="28"/>
        </w:rPr>
        <w:t>млрд.</w:t>
      </w:r>
      <w:r w:rsidR="00C76B29" w:rsidRPr="001830C5">
        <w:rPr>
          <w:bCs/>
          <w:sz w:val="28"/>
          <w:szCs w:val="28"/>
        </w:rPr>
        <w:t xml:space="preserve"> рублей (19,9 % </w:t>
      </w:r>
      <w:r w:rsidR="00893EC1" w:rsidRPr="001830C5">
        <w:rPr>
          <w:bCs/>
          <w:sz w:val="28"/>
          <w:szCs w:val="28"/>
        </w:rPr>
        <w:t>объема</w:t>
      </w:r>
      <w:r w:rsidR="00C76B29" w:rsidRPr="001830C5">
        <w:rPr>
          <w:bCs/>
          <w:sz w:val="28"/>
          <w:szCs w:val="28"/>
        </w:rPr>
        <w:t xml:space="preserve"> расходов).</w:t>
      </w:r>
      <w:r w:rsidR="00C76B29">
        <w:rPr>
          <w:bCs/>
          <w:sz w:val="28"/>
          <w:szCs w:val="28"/>
        </w:rPr>
        <w:t xml:space="preserve"> </w:t>
      </w:r>
    </w:p>
    <w:p w:rsidR="008D09C8" w:rsidRDefault="008D09C8" w:rsidP="0056480F">
      <w:pPr>
        <w:pStyle w:val="a3"/>
        <w:ind w:firstLine="709"/>
        <w:jc w:val="both"/>
        <w:rPr>
          <w:sz w:val="28"/>
          <w:szCs w:val="28"/>
        </w:rPr>
      </w:pPr>
      <w:bookmarkStart w:id="0" w:name="_MON_1657972734"/>
      <w:bookmarkStart w:id="1" w:name="_MON_1618052229"/>
      <w:bookmarkStart w:id="2" w:name="_MON_1625647708"/>
      <w:bookmarkEnd w:id="0"/>
      <w:bookmarkEnd w:id="1"/>
      <w:bookmarkEnd w:id="2"/>
      <w:r w:rsidRPr="00203422">
        <w:rPr>
          <w:sz w:val="28"/>
          <w:szCs w:val="28"/>
        </w:rPr>
        <w:t>Исполнение доходов и расходов консолидированных бюджетов субъектов</w:t>
      </w:r>
      <w:r w:rsidR="00207F72" w:rsidRPr="00203422">
        <w:rPr>
          <w:sz w:val="28"/>
          <w:szCs w:val="28"/>
        </w:rPr>
        <w:t xml:space="preserve"> </w:t>
      </w:r>
      <w:r w:rsidRPr="00203422">
        <w:rPr>
          <w:sz w:val="28"/>
          <w:szCs w:val="28"/>
        </w:rPr>
        <w:t>Российской</w:t>
      </w:r>
      <w:r w:rsidR="00207F72" w:rsidRPr="00203422">
        <w:rPr>
          <w:sz w:val="28"/>
          <w:szCs w:val="28"/>
        </w:rPr>
        <w:t xml:space="preserve"> </w:t>
      </w:r>
      <w:r w:rsidRPr="00203422">
        <w:rPr>
          <w:sz w:val="28"/>
          <w:szCs w:val="28"/>
        </w:rPr>
        <w:t>Федерации</w:t>
      </w:r>
      <w:r w:rsidR="00207F72" w:rsidRPr="00203422">
        <w:rPr>
          <w:sz w:val="28"/>
          <w:szCs w:val="28"/>
        </w:rPr>
        <w:t xml:space="preserve"> </w:t>
      </w:r>
      <w:r w:rsidRPr="00203422">
        <w:rPr>
          <w:sz w:val="28"/>
          <w:szCs w:val="28"/>
        </w:rPr>
        <w:t>приведено в таблице 1.</w:t>
      </w:r>
    </w:p>
    <w:p w:rsidR="00935374" w:rsidRDefault="00935374" w:rsidP="0056480F">
      <w:pPr>
        <w:pStyle w:val="a3"/>
        <w:ind w:firstLine="709"/>
        <w:jc w:val="both"/>
        <w:rPr>
          <w:sz w:val="28"/>
          <w:szCs w:val="28"/>
        </w:rPr>
      </w:pPr>
    </w:p>
    <w:p w:rsidR="001830C5" w:rsidRDefault="001830C5" w:rsidP="0056480F">
      <w:pPr>
        <w:pStyle w:val="a3"/>
        <w:ind w:firstLine="709"/>
        <w:jc w:val="both"/>
        <w:rPr>
          <w:sz w:val="28"/>
          <w:szCs w:val="28"/>
        </w:rPr>
      </w:pPr>
    </w:p>
    <w:p w:rsidR="001B2BA9" w:rsidRDefault="001B2BA9" w:rsidP="0056480F">
      <w:pPr>
        <w:pStyle w:val="a3"/>
        <w:ind w:firstLine="709"/>
        <w:jc w:val="both"/>
        <w:rPr>
          <w:sz w:val="28"/>
          <w:szCs w:val="28"/>
        </w:rPr>
      </w:pPr>
    </w:p>
    <w:p w:rsidR="00463924" w:rsidRPr="00203422" w:rsidRDefault="00463924" w:rsidP="0056480F">
      <w:pPr>
        <w:pStyle w:val="a3"/>
        <w:ind w:firstLine="709"/>
        <w:jc w:val="both"/>
        <w:rPr>
          <w:sz w:val="28"/>
          <w:szCs w:val="28"/>
        </w:rPr>
      </w:pPr>
    </w:p>
    <w:p w:rsidR="008D09C8" w:rsidRPr="00203422" w:rsidRDefault="008D09C8" w:rsidP="008D09C8">
      <w:pPr>
        <w:pStyle w:val="a3"/>
        <w:ind w:firstLine="709"/>
        <w:jc w:val="right"/>
        <w:rPr>
          <w:sz w:val="24"/>
          <w:szCs w:val="24"/>
        </w:rPr>
      </w:pPr>
      <w:r w:rsidRPr="00203422">
        <w:rPr>
          <w:sz w:val="24"/>
          <w:szCs w:val="24"/>
        </w:rPr>
        <w:t>Таблица 1</w:t>
      </w:r>
    </w:p>
    <w:p w:rsidR="008D09C8" w:rsidRPr="00203422" w:rsidRDefault="008D09C8" w:rsidP="008D09C8">
      <w:pPr>
        <w:pStyle w:val="a3"/>
        <w:ind w:firstLine="709"/>
        <w:jc w:val="right"/>
        <w:rPr>
          <w:sz w:val="10"/>
          <w:szCs w:val="10"/>
        </w:rPr>
      </w:pPr>
    </w:p>
    <w:p w:rsidR="008D09C8" w:rsidRPr="00102838" w:rsidRDefault="00203422" w:rsidP="008D09C8">
      <w:pPr>
        <w:autoSpaceDE w:val="0"/>
        <w:autoSpaceDN w:val="0"/>
        <w:adjustRightInd w:val="0"/>
        <w:spacing w:after="0"/>
        <w:jc w:val="both"/>
        <w:rPr>
          <w:color w:val="FF0000"/>
          <w:sz w:val="10"/>
          <w:szCs w:val="10"/>
        </w:rPr>
      </w:pPr>
      <w:r w:rsidRPr="00203422">
        <w:rPr>
          <w:noProof/>
          <w:lang w:eastAsia="ru-RU"/>
        </w:rPr>
        <w:drawing>
          <wp:inline distT="0" distB="0" distL="0" distR="0" wp14:anchorId="6CB632F5" wp14:editId="673AA692">
            <wp:extent cx="5940425" cy="1154241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5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9C8" w:rsidRPr="00CA013E" w:rsidRDefault="008D09C8" w:rsidP="008D09C8">
      <w:pPr>
        <w:autoSpaceDE w:val="0"/>
        <w:autoSpaceDN w:val="0"/>
        <w:adjustRightInd w:val="0"/>
        <w:spacing w:after="0"/>
        <w:jc w:val="both"/>
        <w:rPr>
          <w:sz w:val="10"/>
          <w:szCs w:val="10"/>
        </w:rPr>
      </w:pPr>
    </w:p>
    <w:p w:rsidR="00EF58F7" w:rsidRPr="00CA013E" w:rsidRDefault="00B911A9" w:rsidP="005648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A013E">
        <w:rPr>
          <w:rFonts w:ascii="Times New Roman" w:hAnsi="Times New Roman"/>
          <w:bCs/>
          <w:sz w:val="28"/>
          <w:szCs w:val="28"/>
        </w:rPr>
        <w:t>Субъектами Российской Федерации планируется исполнить в 20</w:t>
      </w:r>
      <w:r w:rsidR="00CF5623" w:rsidRPr="00CA013E">
        <w:rPr>
          <w:rFonts w:ascii="Times New Roman" w:hAnsi="Times New Roman"/>
          <w:bCs/>
          <w:sz w:val="28"/>
          <w:szCs w:val="28"/>
        </w:rPr>
        <w:t>2</w:t>
      </w:r>
      <w:r w:rsidR="00AF4634">
        <w:rPr>
          <w:rFonts w:ascii="Times New Roman" w:hAnsi="Times New Roman"/>
          <w:bCs/>
          <w:sz w:val="28"/>
          <w:szCs w:val="28"/>
        </w:rPr>
        <w:t>2</w:t>
      </w:r>
      <w:r w:rsidR="00CF5623" w:rsidRPr="00CA013E">
        <w:rPr>
          <w:rFonts w:ascii="Times New Roman" w:hAnsi="Times New Roman"/>
          <w:bCs/>
          <w:sz w:val="28"/>
          <w:szCs w:val="28"/>
        </w:rPr>
        <w:t xml:space="preserve"> </w:t>
      </w:r>
      <w:r w:rsidRPr="00CA013E">
        <w:rPr>
          <w:rFonts w:ascii="Times New Roman" w:hAnsi="Times New Roman"/>
          <w:bCs/>
          <w:sz w:val="28"/>
          <w:szCs w:val="28"/>
        </w:rPr>
        <w:t>году бюджеты с дефицитом (утвержденные бюджетные назначения</w:t>
      </w:r>
      <w:r w:rsidR="00CF5623" w:rsidRPr="00CA013E">
        <w:rPr>
          <w:rFonts w:ascii="Times New Roman" w:hAnsi="Times New Roman"/>
          <w:bCs/>
          <w:sz w:val="28"/>
          <w:szCs w:val="28"/>
        </w:rPr>
        <w:t xml:space="preserve"> по состоянию на 1 апреля 202</w:t>
      </w:r>
      <w:r w:rsidR="00CA013E" w:rsidRPr="00CA013E">
        <w:rPr>
          <w:rFonts w:ascii="Times New Roman" w:hAnsi="Times New Roman"/>
          <w:bCs/>
          <w:sz w:val="28"/>
          <w:szCs w:val="28"/>
        </w:rPr>
        <w:t>2</w:t>
      </w:r>
      <w:r w:rsidR="00CF5623" w:rsidRPr="00CA013E">
        <w:rPr>
          <w:rFonts w:ascii="Times New Roman" w:hAnsi="Times New Roman"/>
          <w:bCs/>
          <w:sz w:val="28"/>
          <w:szCs w:val="28"/>
        </w:rPr>
        <w:t xml:space="preserve"> года</w:t>
      </w:r>
      <w:r w:rsidRPr="00CA013E">
        <w:rPr>
          <w:rFonts w:ascii="Times New Roman" w:hAnsi="Times New Roman"/>
          <w:bCs/>
          <w:sz w:val="28"/>
          <w:szCs w:val="28"/>
        </w:rPr>
        <w:t xml:space="preserve">) в объеме </w:t>
      </w:r>
      <w:r w:rsidR="00A17365" w:rsidRPr="00CA013E">
        <w:rPr>
          <w:rFonts w:ascii="Times New Roman" w:hAnsi="Times New Roman"/>
          <w:bCs/>
          <w:sz w:val="28"/>
          <w:szCs w:val="28"/>
        </w:rPr>
        <w:t>1</w:t>
      </w:r>
      <w:r w:rsidR="00CA013E" w:rsidRPr="00CA013E">
        <w:rPr>
          <w:rFonts w:ascii="Times New Roman" w:hAnsi="Times New Roman"/>
          <w:bCs/>
          <w:sz w:val="28"/>
          <w:szCs w:val="28"/>
        </w:rPr>
        <w:t> 673,2</w:t>
      </w:r>
      <w:r w:rsidRPr="00CA013E">
        <w:rPr>
          <w:rFonts w:ascii="Times New Roman" w:hAnsi="Times New Roman"/>
          <w:bCs/>
          <w:sz w:val="28"/>
          <w:szCs w:val="28"/>
        </w:rPr>
        <w:t> </w:t>
      </w:r>
      <w:r w:rsidR="001830C5">
        <w:rPr>
          <w:rFonts w:ascii="Times New Roman" w:hAnsi="Times New Roman"/>
          <w:bCs/>
          <w:sz w:val="28"/>
          <w:szCs w:val="28"/>
        </w:rPr>
        <w:t>млрд.</w:t>
      </w:r>
      <w:r w:rsidRPr="00CA013E">
        <w:rPr>
          <w:rFonts w:ascii="Times New Roman" w:hAnsi="Times New Roman"/>
          <w:bCs/>
          <w:sz w:val="28"/>
          <w:szCs w:val="28"/>
        </w:rPr>
        <w:t xml:space="preserve"> рублей. </w:t>
      </w:r>
      <w:r w:rsidR="0077306D" w:rsidRPr="00CA013E">
        <w:rPr>
          <w:rFonts w:ascii="Times New Roman" w:hAnsi="Times New Roman"/>
          <w:bCs/>
          <w:sz w:val="28"/>
          <w:szCs w:val="28"/>
        </w:rPr>
        <w:t xml:space="preserve">По доходам запланированы бюджетные ассигнования в объеме </w:t>
      </w:r>
      <w:r w:rsidR="00CA013E" w:rsidRPr="00CA013E">
        <w:rPr>
          <w:rFonts w:ascii="Times New Roman" w:hAnsi="Times New Roman"/>
          <w:bCs/>
          <w:sz w:val="28"/>
          <w:szCs w:val="28"/>
        </w:rPr>
        <w:t>16 575,4</w:t>
      </w:r>
      <w:r w:rsidR="002521AA" w:rsidRPr="00CA013E">
        <w:rPr>
          <w:rFonts w:ascii="Times New Roman" w:hAnsi="Times New Roman"/>
          <w:bCs/>
          <w:sz w:val="28"/>
          <w:szCs w:val="28"/>
        </w:rPr>
        <w:t xml:space="preserve"> </w:t>
      </w:r>
      <w:r w:rsidR="001830C5">
        <w:rPr>
          <w:rFonts w:ascii="Times New Roman" w:hAnsi="Times New Roman"/>
          <w:bCs/>
          <w:sz w:val="28"/>
          <w:szCs w:val="28"/>
        </w:rPr>
        <w:t>млрд.</w:t>
      </w:r>
      <w:r w:rsidR="0077306D" w:rsidRPr="00CA013E">
        <w:rPr>
          <w:rFonts w:ascii="Times New Roman" w:hAnsi="Times New Roman"/>
          <w:bCs/>
          <w:sz w:val="28"/>
          <w:szCs w:val="28"/>
        </w:rPr>
        <w:t xml:space="preserve"> рублей (</w:t>
      </w:r>
      <w:r w:rsidR="00CA013E" w:rsidRPr="00CA013E">
        <w:rPr>
          <w:rFonts w:ascii="Times New Roman" w:hAnsi="Times New Roman"/>
          <w:bCs/>
          <w:sz w:val="28"/>
          <w:szCs w:val="28"/>
        </w:rPr>
        <w:t>98,9</w:t>
      </w:r>
      <w:r w:rsidR="0077306D" w:rsidRPr="00CA013E">
        <w:rPr>
          <w:rFonts w:ascii="Times New Roman" w:hAnsi="Times New Roman"/>
          <w:bCs/>
          <w:sz w:val="28"/>
          <w:szCs w:val="28"/>
        </w:rPr>
        <w:t xml:space="preserve"> % к прогнозной оценке Минфина России), по расходам – </w:t>
      </w:r>
      <w:r w:rsidR="00CA013E" w:rsidRPr="00CA013E">
        <w:rPr>
          <w:rFonts w:ascii="Times New Roman" w:hAnsi="Times New Roman"/>
          <w:bCs/>
          <w:sz w:val="28"/>
          <w:szCs w:val="28"/>
        </w:rPr>
        <w:t>18 622,6</w:t>
      </w:r>
      <w:r w:rsidR="00CF5623" w:rsidRPr="00CA013E">
        <w:rPr>
          <w:rFonts w:ascii="Times New Roman" w:hAnsi="Times New Roman"/>
          <w:bCs/>
          <w:sz w:val="28"/>
          <w:szCs w:val="28"/>
        </w:rPr>
        <w:t xml:space="preserve"> </w:t>
      </w:r>
      <w:r w:rsidR="001830C5">
        <w:rPr>
          <w:rFonts w:ascii="Times New Roman" w:hAnsi="Times New Roman"/>
          <w:bCs/>
          <w:sz w:val="28"/>
          <w:szCs w:val="28"/>
        </w:rPr>
        <w:t>млрд.</w:t>
      </w:r>
      <w:r w:rsidR="0077306D" w:rsidRPr="00CA013E">
        <w:rPr>
          <w:rFonts w:ascii="Times New Roman" w:hAnsi="Times New Roman"/>
          <w:bCs/>
          <w:sz w:val="28"/>
          <w:szCs w:val="28"/>
        </w:rPr>
        <w:t xml:space="preserve"> рублей (</w:t>
      </w:r>
      <w:r w:rsidR="00CA013E" w:rsidRPr="00CA013E">
        <w:rPr>
          <w:rFonts w:ascii="Times New Roman" w:hAnsi="Times New Roman"/>
          <w:bCs/>
          <w:sz w:val="28"/>
          <w:szCs w:val="28"/>
        </w:rPr>
        <w:t>110,7</w:t>
      </w:r>
      <w:r w:rsidR="0077306D" w:rsidRPr="00CA013E">
        <w:rPr>
          <w:rFonts w:ascii="Times New Roman" w:hAnsi="Times New Roman"/>
          <w:bCs/>
          <w:sz w:val="28"/>
          <w:szCs w:val="28"/>
        </w:rPr>
        <w:t> % к прогнозной оценке Минфина России).</w:t>
      </w:r>
    </w:p>
    <w:p w:rsidR="00895D57" w:rsidRPr="00893EC1" w:rsidRDefault="0067569C" w:rsidP="005648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MON_1585749018"/>
      <w:bookmarkEnd w:id="3"/>
      <w:r w:rsidRPr="00893EC1">
        <w:rPr>
          <w:rFonts w:ascii="Times New Roman" w:hAnsi="Times New Roman"/>
          <w:b/>
          <w:sz w:val="28"/>
          <w:szCs w:val="28"/>
        </w:rPr>
        <w:t xml:space="preserve">2. </w:t>
      </w:r>
      <w:r w:rsidRPr="00893EC1">
        <w:rPr>
          <w:rFonts w:ascii="Times New Roman" w:hAnsi="Times New Roman"/>
          <w:sz w:val="28"/>
          <w:szCs w:val="28"/>
        </w:rPr>
        <w:t>Доходы</w:t>
      </w:r>
      <w:r w:rsidRPr="00893EC1">
        <w:rPr>
          <w:rFonts w:ascii="Times New Roman" w:hAnsi="Times New Roman"/>
          <w:b/>
          <w:sz w:val="28"/>
          <w:szCs w:val="28"/>
        </w:rPr>
        <w:t xml:space="preserve"> </w:t>
      </w:r>
      <w:r w:rsidRPr="00893EC1">
        <w:rPr>
          <w:rFonts w:ascii="Times New Roman" w:hAnsi="Times New Roman"/>
          <w:sz w:val="28"/>
          <w:szCs w:val="28"/>
        </w:rPr>
        <w:t xml:space="preserve">консолидированных бюджетов регионов в отчетном периоде </w:t>
      </w:r>
      <w:r w:rsidR="00E32E5D">
        <w:rPr>
          <w:rFonts w:ascii="Times New Roman" w:hAnsi="Times New Roman"/>
          <w:sz w:val="28"/>
          <w:szCs w:val="28"/>
        </w:rPr>
        <w:t xml:space="preserve">выросли </w:t>
      </w:r>
      <w:r w:rsidRPr="00893EC1">
        <w:rPr>
          <w:rFonts w:ascii="Times New Roman" w:hAnsi="Times New Roman"/>
          <w:sz w:val="28"/>
          <w:szCs w:val="28"/>
        </w:rPr>
        <w:t xml:space="preserve">по сравнению с </w:t>
      </w:r>
      <w:r w:rsidR="000E5783" w:rsidRPr="00893EC1">
        <w:rPr>
          <w:rFonts w:ascii="Times New Roman" w:hAnsi="Times New Roman"/>
          <w:sz w:val="28"/>
          <w:szCs w:val="28"/>
        </w:rPr>
        <w:t xml:space="preserve">соответствующим периодом </w:t>
      </w:r>
      <w:r w:rsidRPr="00893EC1">
        <w:rPr>
          <w:rFonts w:ascii="Times New Roman" w:hAnsi="Times New Roman"/>
          <w:sz w:val="28"/>
          <w:szCs w:val="28"/>
        </w:rPr>
        <w:t>20</w:t>
      </w:r>
      <w:r w:rsidR="00D653CE" w:rsidRPr="00893EC1">
        <w:rPr>
          <w:rFonts w:ascii="Times New Roman" w:hAnsi="Times New Roman"/>
          <w:sz w:val="28"/>
          <w:szCs w:val="28"/>
        </w:rPr>
        <w:t>2</w:t>
      </w:r>
      <w:r w:rsidR="00893EC1">
        <w:rPr>
          <w:rFonts w:ascii="Times New Roman" w:hAnsi="Times New Roman"/>
          <w:sz w:val="28"/>
          <w:szCs w:val="28"/>
        </w:rPr>
        <w:t>1</w:t>
      </w:r>
      <w:r w:rsidR="00D653CE" w:rsidRPr="00893EC1">
        <w:rPr>
          <w:rFonts w:ascii="Times New Roman" w:hAnsi="Times New Roman"/>
          <w:sz w:val="28"/>
          <w:szCs w:val="28"/>
        </w:rPr>
        <w:t xml:space="preserve"> </w:t>
      </w:r>
      <w:r w:rsidRPr="00893EC1">
        <w:rPr>
          <w:rFonts w:ascii="Times New Roman" w:hAnsi="Times New Roman"/>
          <w:sz w:val="28"/>
          <w:szCs w:val="28"/>
        </w:rPr>
        <w:t>год</w:t>
      </w:r>
      <w:r w:rsidR="000E5783" w:rsidRPr="00893EC1">
        <w:rPr>
          <w:rFonts w:ascii="Times New Roman" w:hAnsi="Times New Roman"/>
          <w:sz w:val="28"/>
          <w:szCs w:val="28"/>
        </w:rPr>
        <w:t>а</w:t>
      </w:r>
      <w:r w:rsidR="00E32E5D">
        <w:rPr>
          <w:rFonts w:ascii="Times New Roman" w:hAnsi="Times New Roman"/>
          <w:sz w:val="28"/>
          <w:szCs w:val="28"/>
        </w:rPr>
        <w:t xml:space="preserve"> </w:t>
      </w:r>
      <w:r w:rsidRPr="00893EC1">
        <w:rPr>
          <w:rFonts w:ascii="Times New Roman" w:hAnsi="Times New Roman"/>
          <w:sz w:val="28"/>
          <w:szCs w:val="28"/>
        </w:rPr>
        <w:t xml:space="preserve">на </w:t>
      </w:r>
      <w:r w:rsidR="00893EC1" w:rsidRPr="00893EC1">
        <w:rPr>
          <w:rFonts w:ascii="Times New Roman" w:hAnsi="Times New Roman"/>
          <w:sz w:val="28"/>
          <w:szCs w:val="28"/>
        </w:rPr>
        <w:t>939,1</w:t>
      </w:r>
      <w:r w:rsidRPr="00893EC1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893EC1">
        <w:rPr>
          <w:rFonts w:ascii="Times New Roman" w:hAnsi="Times New Roman"/>
          <w:sz w:val="28"/>
          <w:szCs w:val="28"/>
        </w:rPr>
        <w:t xml:space="preserve"> рублей, или на </w:t>
      </w:r>
      <w:r w:rsidR="00893EC1" w:rsidRPr="00893EC1">
        <w:rPr>
          <w:rFonts w:ascii="Times New Roman" w:hAnsi="Times New Roman"/>
          <w:sz w:val="28"/>
          <w:szCs w:val="28"/>
        </w:rPr>
        <w:t>27,5</w:t>
      </w:r>
      <w:r w:rsidRPr="00893EC1">
        <w:rPr>
          <w:rFonts w:ascii="Times New Roman" w:hAnsi="Times New Roman"/>
          <w:sz w:val="28"/>
          <w:szCs w:val="28"/>
        </w:rPr>
        <w:t> %</w:t>
      </w:r>
      <w:r w:rsidR="001310DE" w:rsidRPr="00893EC1">
        <w:rPr>
          <w:rFonts w:ascii="Times New Roman" w:hAnsi="Times New Roman"/>
          <w:sz w:val="28"/>
          <w:szCs w:val="28"/>
        </w:rPr>
        <w:t>,</w:t>
      </w:r>
      <w:r w:rsidR="008D09C8" w:rsidRPr="00893EC1">
        <w:rPr>
          <w:rFonts w:ascii="Times New Roman" w:hAnsi="Times New Roman"/>
          <w:sz w:val="28"/>
          <w:szCs w:val="28"/>
        </w:rPr>
        <w:t xml:space="preserve"> и составили </w:t>
      </w:r>
      <w:r w:rsidR="00893EC1" w:rsidRPr="00893EC1">
        <w:rPr>
          <w:rFonts w:ascii="Times New Roman" w:hAnsi="Times New Roman"/>
          <w:sz w:val="28"/>
          <w:szCs w:val="28"/>
        </w:rPr>
        <w:t>4 349,5</w:t>
      </w:r>
      <w:r w:rsidR="008D09C8" w:rsidRPr="00893EC1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8D09C8" w:rsidRPr="00893EC1">
        <w:rPr>
          <w:rFonts w:ascii="Times New Roman" w:hAnsi="Times New Roman"/>
          <w:sz w:val="28"/>
          <w:szCs w:val="28"/>
        </w:rPr>
        <w:t xml:space="preserve"> рублей</w:t>
      </w:r>
      <w:r w:rsidRPr="00893EC1">
        <w:rPr>
          <w:rFonts w:ascii="Times New Roman" w:hAnsi="Times New Roman"/>
          <w:sz w:val="28"/>
          <w:szCs w:val="28"/>
        </w:rPr>
        <w:t>.</w:t>
      </w:r>
    </w:p>
    <w:p w:rsidR="00E61B2B" w:rsidRPr="00E32E5D" w:rsidRDefault="00E32E5D" w:rsidP="00564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E5D">
        <w:rPr>
          <w:rFonts w:ascii="Times New Roman" w:hAnsi="Times New Roman"/>
          <w:sz w:val="28"/>
          <w:szCs w:val="28"/>
        </w:rPr>
        <w:t>Рост д</w:t>
      </w:r>
      <w:r w:rsidR="00E61B2B" w:rsidRPr="00E32E5D">
        <w:rPr>
          <w:rFonts w:ascii="Times New Roman" w:hAnsi="Times New Roman"/>
          <w:sz w:val="28"/>
          <w:szCs w:val="28"/>
        </w:rPr>
        <w:t>оход</w:t>
      </w:r>
      <w:r w:rsidRPr="00E32E5D">
        <w:rPr>
          <w:rFonts w:ascii="Times New Roman" w:hAnsi="Times New Roman"/>
          <w:sz w:val="28"/>
          <w:szCs w:val="28"/>
        </w:rPr>
        <w:t>ов</w:t>
      </w:r>
      <w:r w:rsidR="00E61B2B" w:rsidRPr="00E32E5D">
        <w:rPr>
          <w:rFonts w:ascii="Times New Roman" w:hAnsi="Times New Roman"/>
          <w:sz w:val="28"/>
          <w:szCs w:val="28"/>
        </w:rPr>
        <w:t xml:space="preserve"> </w:t>
      </w:r>
      <w:r w:rsidRPr="00E32E5D">
        <w:rPr>
          <w:rFonts w:ascii="Times New Roman" w:hAnsi="Times New Roman"/>
          <w:sz w:val="28"/>
          <w:szCs w:val="28"/>
        </w:rPr>
        <w:t xml:space="preserve">отмечен </w:t>
      </w:r>
      <w:r w:rsidR="00E61B2B" w:rsidRPr="00E32E5D">
        <w:rPr>
          <w:rFonts w:ascii="Times New Roman" w:hAnsi="Times New Roman"/>
          <w:sz w:val="28"/>
          <w:szCs w:val="28"/>
        </w:rPr>
        <w:t xml:space="preserve">в </w:t>
      </w:r>
      <w:r w:rsidRPr="00E32E5D">
        <w:rPr>
          <w:rFonts w:ascii="Times New Roman" w:hAnsi="Times New Roman"/>
          <w:sz w:val="28"/>
          <w:szCs w:val="28"/>
        </w:rPr>
        <w:t>82</w:t>
      </w:r>
      <w:r w:rsidR="00E61B2B" w:rsidRPr="00E32E5D">
        <w:rPr>
          <w:rFonts w:ascii="Times New Roman" w:hAnsi="Times New Roman"/>
          <w:sz w:val="28"/>
          <w:szCs w:val="28"/>
        </w:rPr>
        <w:t xml:space="preserve"> субъектах Российской Федерации, из них более чем на 30 % - в </w:t>
      </w:r>
      <w:r w:rsidRPr="00E32E5D">
        <w:rPr>
          <w:rFonts w:ascii="Times New Roman" w:hAnsi="Times New Roman"/>
          <w:sz w:val="28"/>
          <w:szCs w:val="28"/>
        </w:rPr>
        <w:t>22</w:t>
      </w:r>
      <w:r w:rsidR="00E61B2B" w:rsidRPr="00E32E5D">
        <w:rPr>
          <w:rFonts w:ascii="Times New Roman" w:hAnsi="Times New Roman"/>
          <w:sz w:val="28"/>
          <w:szCs w:val="28"/>
        </w:rPr>
        <w:t xml:space="preserve"> регионах (наибольшие показатели темпа роста в </w:t>
      </w:r>
      <w:r w:rsidRPr="00E32E5D">
        <w:rPr>
          <w:rFonts w:ascii="Times New Roman" w:hAnsi="Times New Roman"/>
          <w:sz w:val="28"/>
          <w:szCs w:val="28"/>
        </w:rPr>
        <w:t xml:space="preserve">Кемеровской </w:t>
      </w:r>
      <w:r w:rsidR="00E61B2B" w:rsidRPr="00E32E5D">
        <w:rPr>
          <w:rFonts w:ascii="Times New Roman" w:hAnsi="Times New Roman"/>
          <w:sz w:val="28"/>
          <w:szCs w:val="28"/>
        </w:rPr>
        <w:t xml:space="preserve">области – </w:t>
      </w:r>
      <w:r w:rsidRPr="00E32E5D">
        <w:rPr>
          <w:rFonts w:ascii="Times New Roman" w:hAnsi="Times New Roman"/>
          <w:sz w:val="28"/>
          <w:szCs w:val="28"/>
        </w:rPr>
        <w:t>214</w:t>
      </w:r>
      <w:r w:rsidR="00E61B2B" w:rsidRPr="00E32E5D">
        <w:rPr>
          <w:rFonts w:ascii="Times New Roman" w:hAnsi="Times New Roman"/>
          <w:sz w:val="28"/>
          <w:szCs w:val="28"/>
        </w:rPr>
        <w:t xml:space="preserve"> %, </w:t>
      </w:r>
      <w:r w:rsidRPr="00E32E5D">
        <w:rPr>
          <w:rFonts w:ascii="Times New Roman" w:hAnsi="Times New Roman"/>
          <w:sz w:val="28"/>
          <w:szCs w:val="28"/>
        </w:rPr>
        <w:t xml:space="preserve">Ямало-Ненецком автономном округе </w:t>
      </w:r>
      <w:r w:rsidR="00E61B2B" w:rsidRPr="00E32E5D">
        <w:rPr>
          <w:rFonts w:ascii="Times New Roman" w:hAnsi="Times New Roman"/>
          <w:sz w:val="28"/>
          <w:szCs w:val="28"/>
        </w:rPr>
        <w:t xml:space="preserve">– </w:t>
      </w:r>
      <w:r w:rsidRPr="00E32E5D">
        <w:rPr>
          <w:rFonts w:ascii="Times New Roman" w:hAnsi="Times New Roman"/>
          <w:sz w:val="28"/>
          <w:szCs w:val="28"/>
        </w:rPr>
        <w:t>184,1</w:t>
      </w:r>
      <w:r w:rsidR="00E61B2B" w:rsidRPr="00E32E5D">
        <w:rPr>
          <w:rFonts w:ascii="Times New Roman" w:hAnsi="Times New Roman"/>
          <w:sz w:val="28"/>
          <w:szCs w:val="28"/>
        </w:rPr>
        <w:t xml:space="preserve"> %, </w:t>
      </w:r>
      <w:r w:rsidRPr="00E32E5D">
        <w:rPr>
          <w:rFonts w:ascii="Times New Roman" w:hAnsi="Times New Roman"/>
          <w:sz w:val="28"/>
          <w:szCs w:val="28"/>
        </w:rPr>
        <w:t xml:space="preserve">Новгородской области – 173,7 %, Тюменской области </w:t>
      </w:r>
      <w:r w:rsidR="00E61B2B" w:rsidRPr="00E32E5D">
        <w:rPr>
          <w:rFonts w:ascii="Times New Roman" w:hAnsi="Times New Roman"/>
          <w:sz w:val="28"/>
          <w:szCs w:val="28"/>
        </w:rPr>
        <w:t xml:space="preserve">– </w:t>
      </w:r>
      <w:r w:rsidRPr="00E32E5D">
        <w:rPr>
          <w:rFonts w:ascii="Times New Roman" w:hAnsi="Times New Roman"/>
          <w:sz w:val="28"/>
          <w:szCs w:val="28"/>
        </w:rPr>
        <w:t>173,4</w:t>
      </w:r>
      <w:r w:rsidR="00772305" w:rsidRPr="00E32E5D">
        <w:rPr>
          <w:rFonts w:ascii="Times New Roman" w:hAnsi="Times New Roman"/>
          <w:sz w:val="28"/>
          <w:szCs w:val="28"/>
        </w:rPr>
        <w:t> </w:t>
      </w:r>
      <w:r w:rsidR="00E61B2B" w:rsidRPr="00E32E5D">
        <w:rPr>
          <w:rFonts w:ascii="Times New Roman" w:hAnsi="Times New Roman"/>
          <w:sz w:val="28"/>
          <w:szCs w:val="28"/>
        </w:rPr>
        <w:t>%).</w:t>
      </w:r>
    </w:p>
    <w:p w:rsidR="009373A7" w:rsidRPr="009C1204" w:rsidRDefault="00515E51" w:rsidP="00564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3A7">
        <w:rPr>
          <w:rFonts w:ascii="Times New Roman" w:hAnsi="Times New Roman"/>
          <w:sz w:val="28"/>
          <w:szCs w:val="28"/>
        </w:rPr>
        <w:t>Сни</w:t>
      </w:r>
      <w:r w:rsidR="009373A7" w:rsidRPr="009373A7">
        <w:rPr>
          <w:rFonts w:ascii="Times New Roman" w:hAnsi="Times New Roman"/>
          <w:sz w:val="28"/>
          <w:szCs w:val="28"/>
        </w:rPr>
        <w:t>зились</w:t>
      </w:r>
      <w:r w:rsidRPr="009373A7">
        <w:rPr>
          <w:rFonts w:ascii="Times New Roman" w:hAnsi="Times New Roman"/>
          <w:sz w:val="28"/>
          <w:szCs w:val="28"/>
        </w:rPr>
        <w:t xml:space="preserve"> доход</w:t>
      </w:r>
      <w:r w:rsidR="009373A7">
        <w:rPr>
          <w:rFonts w:ascii="Times New Roman" w:hAnsi="Times New Roman"/>
          <w:sz w:val="28"/>
          <w:szCs w:val="28"/>
        </w:rPr>
        <w:t>ы</w:t>
      </w:r>
      <w:r w:rsidRPr="009373A7">
        <w:rPr>
          <w:rFonts w:ascii="Times New Roman" w:hAnsi="Times New Roman"/>
          <w:sz w:val="28"/>
          <w:szCs w:val="28"/>
        </w:rPr>
        <w:t xml:space="preserve"> в </w:t>
      </w:r>
      <w:r w:rsidR="009373A7" w:rsidRPr="009373A7">
        <w:rPr>
          <w:rFonts w:ascii="Times New Roman" w:hAnsi="Times New Roman"/>
          <w:sz w:val="28"/>
          <w:szCs w:val="28"/>
        </w:rPr>
        <w:t>трех</w:t>
      </w:r>
      <w:r w:rsidRPr="009373A7">
        <w:rPr>
          <w:rFonts w:ascii="Times New Roman" w:hAnsi="Times New Roman"/>
          <w:sz w:val="28"/>
          <w:szCs w:val="28"/>
        </w:rPr>
        <w:t xml:space="preserve"> регионах: в </w:t>
      </w:r>
      <w:r w:rsidR="009373A7" w:rsidRPr="009373A7">
        <w:rPr>
          <w:rFonts w:ascii="Times New Roman" w:hAnsi="Times New Roman"/>
          <w:sz w:val="28"/>
          <w:szCs w:val="28"/>
        </w:rPr>
        <w:t>Калининградс</w:t>
      </w:r>
      <w:r w:rsidRPr="009373A7">
        <w:rPr>
          <w:rFonts w:ascii="Times New Roman" w:hAnsi="Times New Roman"/>
          <w:sz w:val="28"/>
          <w:szCs w:val="28"/>
        </w:rPr>
        <w:t xml:space="preserve">кой области – </w:t>
      </w:r>
      <w:r w:rsidR="009373A7" w:rsidRPr="009373A7">
        <w:rPr>
          <w:rFonts w:ascii="Times New Roman" w:hAnsi="Times New Roman"/>
          <w:sz w:val="28"/>
          <w:szCs w:val="28"/>
        </w:rPr>
        <w:t>на 10,5 %</w:t>
      </w:r>
      <w:r w:rsidRPr="009373A7">
        <w:rPr>
          <w:rFonts w:ascii="Times New Roman" w:hAnsi="Times New Roman"/>
          <w:sz w:val="28"/>
          <w:szCs w:val="28"/>
        </w:rPr>
        <w:t xml:space="preserve"> (связано со снижением </w:t>
      </w:r>
      <w:r w:rsidR="009373A7" w:rsidRPr="009373A7">
        <w:rPr>
          <w:rFonts w:ascii="Times New Roman" w:hAnsi="Times New Roman"/>
          <w:sz w:val="28"/>
          <w:szCs w:val="28"/>
        </w:rPr>
        <w:t>безвозмездных поступлений на 45,7 %</w:t>
      </w:r>
      <w:r w:rsidRPr="009373A7">
        <w:rPr>
          <w:rFonts w:ascii="Times New Roman" w:hAnsi="Times New Roman"/>
          <w:sz w:val="28"/>
          <w:szCs w:val="28"/>
        </w:rPr>
        <w:t xml:space="preserve">), </w:t>
      </w:r>
      <w:r w:rsidR="009373A7" w:rsidRPr="009373A7">
        <w:rPr>
          <w:rFonts w:ascii="Times New Roman" w:hAnsi="Times New Roman"/>
          <w:sz w:val="28"/>
          <w:szCs w:val="28"/>
        </w:rPr>
        <w:t>Магаданской области</w:t>
      </w:r>
      <w:r w:rsidRPr="009373A7">
        <w:rPr>
          <w:rFonts w:ascii="Times New Roman" w:hAnsi="Times New Roman"/>
          <w:sz w:val="28"/>
          <w:szCs w:val="28"/>
        </w:rPr>
        <w:t xml:space="preserve"> - на </w:t>
      </w:r>
      <w:r w:rsidR="009373A7" w:rsidRPr="009373A7">
        <w:rPr>
          <w:rFonts w:ascii="Times New Roman" w:hAnsi="Times New Roman"/>
          <w:sz w:val="28"/>
          <w:szCs w:val="28"/>
        </w:rPr>
        <w:t>0,7</w:t>
      </w:r>
      <w:r w:rsidRPr="009373A7">
        <w:rPr>
          <w:rFonts w:ascii="Times New Roman" w:hAnsi="Times New Roman"/>
          <w:sz w:val="28"/>
          <w:szCs w:val="28"/>
        </w:rPr>
        <w:t xml:space="preserve"> % (связано со снижением безвозмездных поступлений </w:t>
      </w:r>
      <w:r w:rsidR="00E61B2B" w:rsidRPr="009373A7">
        <w:rPr>
          <w:rFonts w:ascii="Times New Roman" w:hAnsi="Times New Roman"/>
          <w:sz w:val="28"/>
          <w:szCs w:val="28"/>
        </w:rPr>
        <w:t xml:space="preserve">на </w:t>
      </w:r>
      <w:r w:rsidR="009373A7" w:rsidRPr="009373A7">
        <w:rPr>
          <w:rFonts w:ascii="Times New Roman" w:hAnsi="Times New Roman"/>
          <w:sz w:val="28"/>
          <w:szCs w:val="28"/>
        </w:rPr>
        <w:t>23,2</w:t>
      </w:r>
      <w:r w:rsidR="00E61B2B" w:rsidRPr="009373A7">
        <w:rPr>
          <w:rFonts w:ascii="Times New Roman" w:hAnsi="Times New Roman"/>
          <w:sz w:val="28"/>
          <w:szCs w:val="28"/>
        </w:rPr>
        <w:t xml:space="preserve"> %),</w:t>
      </w:r>
      <w:r w:rsidR="00E61B2B" w:rsidRPr="009373A7">
        <w:t xml:space="preserve"> </w:t>
      </w:r>
      <w:r w:rsidR="009373A7" w:rsidRPr="009373A7">
        <w:rPr>
          <w:rFonts w:ascii="Times New Roman" w:hAnsi="Times New Roman"/>
          <w:sz w:val="28"/>
          <w:szCs w:val="28"/>
        </w:rPr>
        <w:t>Мурманской</w:t>
      </w:r>
      <w:r w:rsidR="00E61B2B" w:rsidRPr="009373A7">
        <w:rPr>
          <w:rFonts w:ascii="Times New Roman" w:hAnsi="Times New Roman"/>
          <w:sz w:val="28"/>
          <w:szCs w:val="28"/>
        </w:rPr>
        <w:t xml:space="preserve"> области – на </w:t>
      </w:r>
      <w:r w:rsidR="009373A7" w:rsidRPr="009373A7">
        <w:rPr>
          <w:rFonts w:ascii="Times New Roman" w:hAnsi="Times New Roman"/>
          <w:sz w:val="28"/>
          <w:szCs w:val="28"/>
        </w:rPr>
        <w:t>0,4</w:t>
      </w:r>
      <w:r w:rsidR="00E61B2B" w:rsidRPr="009373A7">
        <w:rPr>
          <w:rFonts w:ascii="Times New Roman" w:hAnsi="Times New Roman"/>
          <w:sz w:val="28"/>
          <w:szCs w:val="28"/>
        </w:rPr>
        <w:t xml:space="preserve"> % (связано со снижением </w:t>
      </w:r>
      <w:r w:rsidR="00E61B2B" w:rsidRPr="009C1204">
        <w:rPr>
          <w:rFonts w:ascii="Times New Roman" w:hAnsi="Times New Roman"/>
          <w:sz w:val="28"/>
          <w:szCs w:val="28"/>
        </w:rPr>
        <w:t xml:space="preserve">поступлений налога на прибыль организаций на </w:t>
      </w:r>
      <w:r w:rsidR="009373A7" w:rsidRPr="009C1204">
        <w:rPr>
          <w:rFonts w:ascii="Times New Roman" w:hAnsi="Times New Roman"/>
          <w:sz w:val="28"/>
          <w:szCs w:val="28"/>
        </w:rPr>
        <w:t>13,7</w:t>
      </w:r>
      <w:r w:rsidR="00E61B2B" w:rsidRPr="009C1204">
        <w:rPr>
          <w:rFonts w:ascii="Times New Roman" w:hAnsi="Times New Roman"/>
          <w:sz w:val="28"/>
          <w:szCs w:val="28"/>
        </w:rPr>
        <w:t> %)</w:t>
      </w:r>
      <w:r w:rsidR="009373A7" w:rsidRPr="009C1204">
        <w:rPr>
          <w:rFonts w:ascii="Times New Roman" w:hAnsi="Times New Roman"/>
          <w:sz w:val="28"/>
          <w:szCs w:val="28"/>
        </w:rPr>
        <w:t>.</w:t>
      </w:r>
    </w:p>
    <w:p w:rsidR="0067569C" w:rsidRPr="00935374" w:rsidRDefault="0067569C" w:rsidP="0056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74">
        <w:rPr>
          <w:rFonts w:ascii="Times New Roman" w:hAnsi="Times New Roman"/>
          <w:sz w:val="28"/>
          <w:szCs w:val="28"/>
        </w:rPr>
        <w:t xml:space="preserve">Структура доходов консолидированных бюджетов субъектов Российской Федерации представлена в таблице </w:t>
      </w:r>
      <w:r w:rsidR="0034716D" w:rsidRPr="00935374">
        <w:rPr>
          <w:rFonts w:ascii="Times New Roman" w:hAnsi="Times New Roman"/>
          <w:sz w:val="28"/>
          <w:szCs w:val="28"/>
        </w:rPr>
        <w:t>2</w:t>
      </w:r>
      <w:r w:rsidRPr="00935374">
        <w:rPr>
          <w:rFonts w:ascii="Times New Roman" w:hAnsi="Times New Roman"/>
          <w:sz w:val="28"/>
          <w:szCs w:val="28"/>
        </w:rPr>
        <w:t>.</w:t>
      </w:r>
    </w:p>
    <w:p w:rsidR="0067569C" w:rsidRPr="009C1204" w:rsidRDefault="0034716D" w:rsidP="005648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35374">
        <w:rPr>
          <w:rFonts w:ascii="Times New Roman" w:hAnsi="Times New Roman"/>
          <w:sz w:val="24"/>
          <w:szCs w:val="24"/>
        </w:rPr>
        <w:t>Таблица 2</w:t>
      </w:r>
    </w:p>
    <w:p w:rsidR="00D94FA8" w:rsidRPr="001B73A7" w:rsidRDefault="009C1204" w:rsidP="00BA15C3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object w:dxaOrig="11397" w:dyaOrig="4970" w14:anchorId="39E7E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206.25pt" o:ole="">
            <v:imagedata r:id="rId10" o:title=""/>
          </v:shape>
          <o:OLEObject Type="Embed" ProgID="Excel.Sheet.12" ShapeID="_x0000_i1025" DrawAspect="Content" ObjectID="_1714907959" r:id="rId11"/>
        </w:object>
      </w:r>
    </w:p>
    <w:p w:rsidR="00B44239" w:rsidRDefault="00B44239" w:rsidP="00564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239" w:rsidRDefault="00B44239" w:rsidP="00564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204" w:rsidRPr="00A64ED3" w:rsidRDefault="009C1204" w:rsidP="00564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74">
        <w:rPr>
          <w:rFonts w:ascii="Times New Roman" w:hAnsi="Times New Roman"/>
          <w:sz w:val="28"/>
          <w:szCs w:val="28"/>
        </w:rPr>
        <w:lastRenderedPageBreak/>
        <w:t xml:space="preserve">В структуре доходов прослеживается рост доли налога на прибыль организаций с 29,5 % в </w:t>
      </w:r>
      <w:r w:rsidRPr="00935374">
        <w:rPr>
          <w:rFonts w:ascii="Times New Roman" w:hAnsi="Times New Roman"/>
          <w:sz w:val="28"/>
          <w:szCs w:val="28"/>
          <w:lang w:val="en-US"/>
        </w:rPr>
        <w:t>I</w:t>
      </w:r>
      <w:r w:rsidRPr="00935374">
        <w:rPr>
          <w:rFonts w:ascii="Times New Roman" w:hAnsi="Times New Roman"/>
          <w:sz w:val="28"/>
          <w:szCs w:val="28"/>
        </w:rPr>
        <w:t xml:space="preserve"> квартале 2021 года до 34 % в </w:t>
      </w:r>
      <w:r w:rsidRPr="00935374">
        <w:rPr>
          <w:rFonts w:ascii="Times New Roman" w:hAnsi="Times New Roman"/>
          <w:sz w:val="28"/>
          <w:szCs w:val="28"/>
          <w:lang w:val="en-US"/>
        </w:rPr>
        <w:t>I</w:t>
      </w:r>
      <w:r w:rsidRPr="00935374">
        <w:rPr>
          <w:rFonts w:ascii="Times New Roman" w:hAnsi="Times New Roman"/>
          <w:sz w:val="28"/>
          <w:szCs w:val="28"/>
        </w:rPr>
        <w:t xml:space="preserve"> квартале 2022 года, что повлияло на рост доли налоговых и неналоговых доходов с 81,3 % в </w:t>
      </w:r>
      <w:r w:rsidRPr="00935374">
        <w:rPr>
          <w:rFonts w:ascii="Times New Roman" w:hAnsi="Times New Roman"/>
          <w:sz w:val="28"/>
          <w:szCs w:val="28"/>
          <w:lang w:val="en-US"/>
        </w:rPr>
        <w:t>I</w:t>
      </w:r>
      <w:r w:rsidRPr="00935374">
        <w:rPr>
          <w:rFonts w:ascii="Times New Roman" w:hAnsi="Times New Roman"/>
          <w:sz w:val="28"/>
          <w:szCs w:val="28"/>
        </w:rPr>
        <w:t xml:space="preserve"> квартале 2021 года до 83,6 % в </w:t>
      </w:r>
      <w:r w:rsidRPr="00935374">
        <w:rPr>
          <w:rFonts w:ascii="Times New Roman" w:hAnsi="Times New Roman"/>
          <w:sz w:val="28"/>
          <w:szCs w:val="28"/>
          <w:lang w:val="en-US"/>
        </w:rPr>
        <w:t>I</w:t>
      </w:r>
      <w:r w:rsidRPr="00935374">
        <w:rPr>
          <w:rFonts w:ascii="Times New Roman" w:hAnsi="Times New Roman"/>
          <w:sz w:val="28"/>
          <w:szCs w:val="28"/>
        </w:rPr>
        <w:t xml:space="preserve"> квартале 2022 года.  Вместе с тем, не достигнут уровень доли налоговых и неналоговых доходов </w:t>
      </w:r>
      <w:r w:rsidRPr="00935374">
        <w:rPr>
          <w:rFonts w:ascii="Times New Roman" w:hAnsi="Times New Roman"/>
          <w:sz w:val="28"/>
          <w:szCs w:val="28"/>
          <w:lang w:val="en-US"/>
        </w:rPr>
        <w:t>I</w:t>
      </w:r>
      <w:r w:rsidRPr="00935374">
        <w:rPr>
          <w:rFonts w:ascii="Times New Roman" w:hAnsi="Times New Roman"/>
          <w:sz w:val="28"/>
          <w:szCs w:val="28"/>
        </w:rPr>
        <w:t xml:space="preserve"> квартала 2019 года (85,6 %).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6B7D" w:rsidRDefault="00CD6B7D" w:rsidP="005648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204">
        <w:rPr>
          <w:rFonts w:ascii="Times New Roman" w:hAnsi="Times New Roman"/>
          <w:sz w:val="28"/>
          <w:szCs w:val="28"/>
        </w:rPr>
        <w:t xml:space="preserve">На показатели исполнения </w:t>
      </w:r>
      <w:r w:rsidR="000406F0" w:rsidRPr="009C1204">
        <w:rPr>
          <w:rFonts w:ascii="Times New Roman" w:hAnsi="Times New Roman"/>
          <w:sz w:val="28"/>
          <w:szCs w:val="28"/>
        </w:rPr>
        <w:t xml:space="preserve">налоговых и неналоговых </w:t>
      </w:r>
      <w:r w:rsidRPr="009C1204">
        <w:rPr>
          <w:rFonts w:ascii="Times New Roman" w:hAnsi="Times New Roman"/>
          <w:sz w:val="28"/>
          <w:szCs w:val="28"/>
        </w:rPr>
        <w:t xml:space="preserve">доходов консолидированных бюджетов субъектов Российской Федерации влияют основные социально-экономические показатели. Так, по данным Росстата, в отчетном периоде индекс промышленного производства в среднем по Российской Федерации составил </w:t>
      </w:r>
      <w:r w:rsidR="009C1204" w:rsidRPr="009C1204">
        <w:rPr>
          <w:rFonts w:ascii="Times New Roman" w:hAnsi="Times New Roman"/>
          <w:sz w:val="28"/>
          <w:szCs w:val="28"/>
        </w:rPr>
        <w:t>105,9</w:t>
      </w:r>
      <w:r w:rsidRPr="009C1204">
        <w:rPr>
          <w:rFonts w:ascii="Times New Roman" w:hAnsi="Times New Roman"/>
          <w:sz w:val="28"/>
          <w:szCs w:val="28"/>
        </w:rPr>
        <w:t xml:space="preserve"> % (в </w:t>
      </w:r>
      <w:r w:rsidR="009C543A" w:rsidRPr="009C1204">
        <w:rPr>
          <w:rFonts w:ascii="Times New Roman" w:hAnsi="Times New Roman"/>
          <w:sz w:val="28"/>
          <w:szCs w:val="28"/>
          <w:lang w:val="en-US"/>
        </w:rPr>
        <w:t>I</w:t>
      </w:r>
      <w:r w:rsidR="009C543A" w:rsidRPr="009C1204">
        <w:rPr>
          <w:rFonts w:ascii="Times New Roman" w:hAnsi="Times New Roman"/>
          <w:sz w:val="28"/>
          <w:szCs w:val="28"/>
        </w:rPr>
        <w:t xml:space="preserve"> квартале 202</w:t>
      </w:r>
      <w:r w:rsidR="009C1204" w:rsidRPr="009C1204">
        <w:rPr>
          <w:rFonts w:ascii="Times New Roman" w:hAnsi="Times New Roman"/>
          <w:sz w:val="28"/>
          <w:szCs w:val="28"/>
        </w:rPr>
        <w:t>1</w:t>
      </w:r>
      <w:r w:rsidRPr="009C1204">
        <w:rPr>
          <w:rFonts w:ascii="Times New Roman" w:hAnsi="Times New Roman"/>
          <w:sz w:val="28"/>
          <w:szCs w:val="28"/>
        </w:rPr>
        <w:t xml:space="preserve"> год</w:t>
      </w:r>
      <w:r w:rsidR="009C543A" w:rsidRPr="009C1204">
        <w:rPr>
          <w:rFonts w:ascii="Times New Roman" w:hAnsi="Times New Roman"/>
          <w:sz w:val="28"/>
          <w:szCs w:val="28"/>
        </w:rPr>
        <w:t>а</w:t>
      </w:r>
      <w:r w:rsidRPr="009C1204">
        <w:rPr>
          <w:rFonts w:ascii="Times New Roman" w:hAnsi="Times New Roman"/>
          <w:sz w:val="28"/>
          <w:szCs w:val="28"/>
        </w:rPr>
        <w:t xml:space="preserve"> – </w:t>
      </w:r>
      <w:r w:rsidR="009C1204" w:rsidRPr="009C1204">
        <w:rPr>
          <w:rFonts w:ascii="Times New Roman" w:hAnsi="Times New Roman"/>
          <w:sz w:val="28"/>
          <w:szCs w:val="28"/>
        </w:rPr>
        <w:t>98,6</w:t>
      </w:r>
      <w:r w:rsidRPr="009C1204">
        <w:rPr>
          <w:rFonts w:ascii="Times New Roman" w:hAnsi="Times New Roman"/>
          <w:sz w:val="28"/>
          <w:szCs w:val="28"/>
        </w:rPr>
        <w:t> %).</w:t>
      </w:r>
      <w:r w:rsidR="009C1204">
        <w:rPr>
          <w:rFonts w:ascii="Times New Roman" w:hAnsi="Times New Roman"/>
          <w:sz w:val="28"/>
          <w:szCs w:val="28"/>
        </w:rPr>
        <w:t xml:space="preserve"> Наибольший прирост отмечается в г. Севастопол</w:t>
      </w:r>
      <w:r w:rsidR="00935374">
        <w:rPr>
          <w:rFonts w:ascii="Times New Roman" w:hAnsi="Times New Roman"/>
          <w:sz w:val="28"/>
          <w:szCs w:val="28"/>
        </w:rPr>
        <w:t>е</w:t>
      </w:r>
      <w:r w:rsidR="009C1204">
        <w:rPr>
          <w:rFonts w:ascii="Times New Roman" w:hAnsi="Times New Roman"/>
          <w:sz w:val="28"/>
          <w:szCs w:val="28"/>
        </w:rPr>
        <w:t xml:space="preserve"> (на 43 %), Республике Дагестан (на 32 %), </w:t>
      </w:r>
      <w:r w:rsidR="009A0C4E">
        <w:rPr>
          <w:rFonts w:ascii="Times New Roman" w:hAnsi="Times New Roman"/>
          <w:sz w:val="28"/>
          <w:szCs w:val="28"/>
        </w:rPr>
        <w:t xml:space="preserve">Республике Тыва (на 29,7 %), </w:t>
      </w:r>
      <w:r w:rsidR="009C1204">
        <w:rPr>
          <w:rFonts w:ascii="Times New Roman" w:hAnsi="Times New Roman"/>
          <w:sz w:val="28"/>
          <w:szCs w:val="28"/>
        </w:rPr>
        <w:t xml:space="preserve">Республике Ингушетия (на 22,6 %), </w:t>
      </w:r>
      <w:r w:rsidR="009A0C4E">
        <w:rPr>
          <w:rFonts w:ascii="Times New Roman" w:hAnsi="Times New Roman"/>
          <w:sz w:val="28"/>
          <w:szCs w:val="28"/>
        </w:rPr>
        <w:t xml:space="preserve">г. Москве (на 20,5 %). </w:t>
      </w:r>
      <w:r w:rsidR="009C1204">
        <w:rPr>
          <w:rFonts w:ascii="Times New Roman" w:hAnsi="Times New Roman"/>
          <w:sz w:val="28"/>
          <w:szCs w:val="28"/>
        </w:rPr>
        <w:t>Снижение</w:t>
      </w:r>
      <w:r w:rsidR="009A0C4E">
        <w:rPr>
          <w:rFonts w:ascii="Times New Roman" w:hAnsi="Times New Roman"/>
          <w:sz w:val="28"/>
          <w:szCs w:val="28"/>
        </w:rPr>
        <w:t xml:space="preserve"> индекса промышленного производства зафиксировано</w:t>
      </w:r>
      <w:r w:rsidR="009C1204">
        <w:rPr>
          <w:rFonts w:ascii="Times New Roman" w:hAnsi="Times New Roman"/>
          <w:sz w:val="28"/>
          <w:szCs w:val="28"/>
        </w:rPr>
        <w:t xml:space="preserve"> в 19 регионах</w:t>
      </w:r>
      <w:r w:rsidR="009A0C4E">
        <w:rPr>
          <w:rFonts w:ascii="Times New Roman" w:hAnsi="Times New Roman"/>
          <w:sz w:val="28"/>
          <w:szCs w:val="28"/>
        </w:rPr>
        <w:t>.</w:t>
      </w:r>
      <w:r w:rsidRPr="009C1204">
        <w:rPr>
          <w:rFonts w:ascii="Times New Roman" w:hAnsi="Times New Roman"/>
          <w:sz w:val="28"/>
          <w:szCs w:val="28"/>
        </w:rPr>
        <w:t xml:space="preserve"> </w:t>
      </w:r>
      <w:r w:rsidR="00935374">
        <w:rPr>
          <w:rFonts w:ascii="Times New Roman" w:hAnsi="Times New Roman"/>
          <w:sz w:val="28"/>
          <w:szCs w:val="28"/>
        </w:rPr>
        <w:t>Индекс промышленного производства в разрезе субъектов Российской Федерации представлен на следующей диаграмме.</w:t>
      </w:r>
    </w:p>
    <w:p w:rsidR="00935374" w:rsidRDefault="00935374" w:rsidP="009353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37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23B816" wp14:editId="2E95766A">
            <wp:extent cx="5940425" cy="3066164"/>
            <wp:effectExtent l="0" t="0" r="3175" b="127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D6B7D" w:rsidRPr="002C66B2" w:rsidRDefault="00CD6B7D" w:rsidP="0056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A0C4E">
        <w:rPr>
          <w:rFonts w:ascii="Times New Roman" w:hAnsi="Times New Roman"/>
          <w:sz w:val="28"/>
          <w:szCs w:val="28"/>
        </w:rPr>
        <w:t xml:space="preserve">По видам экономической деятельности в среднем по Российской Федерации индекс </w:t>
      </w:r>
      <w:r w:rsidRPr="002C66B2">
        <w:rPr>
          <w:rFonts w:ascii="Times New Roman" w:hAnsi="Times New Roman"/>
          <w:sz w:val="28"/>
          <w:szCs w:val="28"/>
        </w:rPr>
        <w:t xml:space="preserve">промышленного производства в отчетном периоде составил: по добыче полезных ископаемых – </w:t>
      </w:r>
      <w:r w:rsidR="009A0C4E" w:rsidRPr="002C66B2">
        <w:rPr>
          <w:rFonts w:ascii="Times New Roman" w:hAnsi="Times New Roman"/>
          <w:sz w:val="28"/>
          <w:szCs w:val="28"/>
        </w:rPr>
        <w:t>108,5</w:t>
      </w:r>
      <w:r w:rsidRPr="002C66B2">
        <w:rPr>
          <w:rFonts w:ascii="Times New Roman" w:hAnsi="Times New Roman"/>
          <w:sz w:val="28"/>
          <w:szCs w:val="28"/>
        </w:rPr>
        <w:t> % (</w:t>
      </w:r>
      <w:r w:rsidR="003878D2" w:rsidRPr="002C66B2">
        <w:rPr>
          <w:rFonts w:ascii="Times New Roman" w:hAnsi="Times New Roman"/>
          <w:sz w:val="28"/>
          <w:szCs w:val="28"/>
        </w:rPr>
        <w:t xml:space="preserve">в </w:t>
      </w:r>
      <w:r w:rsidR="003878D2" w:rsidRPr="002C66B2">
        <w:rPr>
          <w:rFonts w:ascii="Times New Roman" w:hAnsi="Times New Roman"/>
          <w:sz w:val="28"/>
          <w:szCs w:val="28"/>
          <w:lang w:val="en-US"/>
        </w:rPr>
        <w:t>I</w:t>
      </w:r>
      <w:r w:rsidR="003878D2" w:rsidRPr="002C66B2">
        <w:rPr>
          <w:rFonts w:ascii="Times New Roman" w:hAnsi="Times New Roman"/>
          <w:sz w:val="28"/>
          <w:szCs w:val="28"/>
        </w:rPr>
        <w:t xml:space="preserve"> квартале 202</w:t>
      </w:r>
      <w:r w:rsidR="002C66B2" w:rsidRPr="002C66B2">
        <w:rPr>
          <w:rFonts w:ascii="Times New Roman" w:hAnsi="Times New Roman"/>
          <w:sz w:val="28"/>
          <w:szCs w:val="28"/>
        </w:rPr>
        <w:t>1</w:t>
      </w:r>
      <w:r w:rsidR="002C66B2">
        <w:rPr>
          <w:rFonts w:ascii="Times New Roman" w:hAnsi="Times New Roman"/>
          <w:sz w:val="28"/>
          <w:szCs w:val="28"/>
        </w:rPr>
        <w:t> года </w:t>
      </w:r>
      <w:r w:rsidRPr="002C66B2">
        <w:rPr>
          <w:rFonts w:ascii="Times New Roman" w:hAnsi="Times New Roman"/>
          <w:sz w:val="28"/>
          <w:szCs w:val="28"/>
        </w:rPr>
        <w:t>– 10</w:t>
      </w:r>
      <w:r w:rsidR="002C66B2" w:rsidRPr="002C66B2">
        <w:rPr>
          <w:rFonts w:ascii="Times New Roman" w:hAnsi="Times New Roman"/>
          <w:sz w:val="28"/>
          <w:szCs w:val="28"/>
        </w:rPr>
        <w:t>7,5</w:t>
      </w:r>
      <w:r w:rsidRPr="002C66B2">
        <w:rPr>
          <w:rFonts w:ascii="Times New Roman" w:hAnsi="Times New Roman"/>
          <w:sz w:val="28"/>
          <w:szCs w:val="28"/>
        </w:rPr>
        <w:t xml:space="preserve"> %), по обрабатывающим производствам – </w:t>
      </w:r>
      <w:r w:rsidR="009A0C4E" w:rsidRPr="002C66B2">
        <w:rPr>
          <w:rFonts w:ascii="Times New Roman" w:hAnsi="Times New Roman"/>
          <w:sz w:val="28"/>
          <w:szCs w:val="28"/>
        </w:rPr>
        <w:t>105,1</w:t>
      </w:r>
      <w:r w:rsidRPr="002C66B2">
        <w:rPr>
          <w:rFonts w:ascii="Times New Roman" w:hAnsi="Times New Roman"/>
          <w:sz w:val="28"/>
          <w:szCs w:val="28"/>
        </w:rPr>
        <w:t> % (</w:t>
      </w:r>
      <w:r w:rsidR="003878D2" w:rsidRPr="002C66B2">
        <w:rPr>
          <w:rFonts w:ascii="Times New Roman" w:hAnsi="Times New Roman"/>
          <w:sz w:val="28"/>
          <w:szCs w:val="28"/>
        </w:rPr>
        <w:t xml:space="preserve">в </w:t>
      </w:r>
      <w:r w:rsidR="003878D2" w:rsidRPr="002C66B2">
        <w:rPr>
          <w:rFonts w:ascii="Times New Roman" w:hAnsi="Times New Roman"/>
          <w:sz w:val="28"/>
          <w:szCs w:val="28"/>
          <w:lang w:val="en-US"/>
        </w:rPr>
        <w:t>I</w:t>
      </w:r>
      <w:r w:rsidR="002C66B2">
        <w:rPr>
          <w:rFonts w:ascii="Times New Roman" w:hAnsi="Times New Roman"/>
          <w:sz w:val="28"/>
          <w:szCs w:val="28"/>
        </w:rPr>
        <w:t> </w:t>
      </w:r>
      <w:r w:rsidR="003878D2" w:rsidRPr="002C66B2">
        <w:rPr>
          <w:rFonts w:ascii="Times New Roman" w:hAnsi="Times New Roman"/>
          <w:sz w:val="28"/>
          <w:szCs w:val="28"/>
        </w:rPr>
        <w:t>квартале 202</w:t>
      </w:r>
      <w:r w:rsidR="002C66B2" w:rsidRPr="002C66B2">
        <w:rPr>
          <w:rFonts w:ascii="Times New Roman" w:hAnsi="Times New Roman"/>
          <w:sz w:val="28"/>
          <w:szCs w:val="28"/>
        </w:rPr>
        <w:t>1</w:t>
      </w:r>
      <w:r w:rsidR="003878D2" w:rsidRPr="002C66B2">
        <w:rPr>
          <w:rFonts w:ascii="Times New Roman" w:hAnsi="Times New Roman"/>
          <w:sz w:val="28"/>
          <w:szCs w:val="28"/>
        </w:rPr>
        <w:t xml:space="preserve"> года </w:t>
      </w:r>
      <w:r w:rsidRPr="002C66B2">
        <w:rPr>
          <w:rFonts w:ascii="Times New Roman" w:hAnsi="Times New Roman"/>
          <w:sz w:val="28"/>
          <w:szCs w:val="28"/>
        </w:rPr>
        <w:t>– 10</w:t>
      </w:r>
      <w:r w:rsidR="002C66B2" w:rsidRPr="002C66B2">
        <w:rPr>
          <w:rFonts w:ascii="Times New Roman" w:hAnsi="Times New Roman"/>
          <w:sz w:val="28"/>
          <w:szCs w:val="28"/>
        </w:rPr>
        <w:t>0,7</w:t>
      </w:r>
      <w:r w:rsidRPr="002C66B2">
        <w:rPr>
          <w:rFonts w:ascii="Times New Roman" w:hAnsi="Times New Roman"/>
          <w:sz w:val="28"/>
          <w:szCs w:val="28"/>
        </w:rPr>
        <w:t xml:space="preserve"> %), по обеспечению электрической энергией, газом и паром, кондиционированию воздуха – </w:t>
      </w:r>
      <w:r w:rsidR="009A0C4E" w:rsidRPr="002C66B2">
        <w:rPr>
          <w:rFonts w:ascii="Times New Roman" w:hAnsi="Times New Roman"/>
          <w:sz w:val="28"/>
          <w:szCs w:val="28"/>
        </w:rPr>
        <w:t>99,8</w:t>
      </w:r>
      <w:r w:rsidRPr="002C66B2">
        <w:rPr>
          <w:rFonts w:ascii="Times New Roman" w:hAnsi="Times New Roman"/>
          <w:sz w:val="28"/>
          <w:szCs w:val="28"/>
        </w:rPr>
        <w:t> % (</w:t>
      </w:r>
      <w:r w:rsidR="003878D2" w:rsidRPr="002C66B2">
        <w:rPr>
          <w:rFonts w:ascii="Times New Roman" w:hAnsi="Times New Roman"/>
          <w:sz w:val="28"/>
          <w:szCs w:val="28"/>
        </w:rPr>
        <w:t xml:space="preserve">в </w:t>
      </w:r>
      <w:r w:rsidR="003878D2" w:rsidRPr="002C66B2">
        <w:rPr>
          <w:rFonts w:ascii="Times New Roman" w:hAnsi="Times New Roman"/>
          <w:sz w:val="28"/>
          <w:szCs w:val="28"/>
          <w:lang w:val="en-US"/>
        </w:rPr>
        <w:t>I</w:t>
      </w:r>
      <w:r w:rsidR="003878D2" w:rsidRPr="002C66B2">
        <w:rPr>
          <w:rFonts w:ascii="Times New Roman" w:hAnsi="Times New Roman"/>
          <w:sz w:val="28"/>
          <w:szCs w:val="28"/>
        </w:rPr>
        <w:t xml:space="preserve"> квартале 202</w:t>
      </w:r>
      <w:r w:rsidR="002C66B2" w:rsidRPr="002C66B2">
        <w:rPr>
          <w:rFonts w:ascii="Times New Roman" w:hAnsi="Times New Roman"/>
          <w:sz w:val="28"/>
          <w:szCs w:val="28"/>
        </w:rPr>
        <w:t>1</w:t>
      </w:r>
      <w:r w:rsidR="002C66B2">
        <w:rPr>
          <w:rFonts w:ascii="Times New Roman" w:hAnsi="Times New Roman"/>
          <w:sz w:val="28"/>
          <w:szCs w:val="28"/>
        </w:rPr>
        <w:t> года </w:t>
      </w:r>
      <w:r w:rsidRPr="002C66B2">
        <w:rPr>
          <w:rFonts w:ascii="Times New Roman" w:hAnsi="Times New Roman"/>
          <w:sz w:val="28"/>
          <w:szCs w:val="28"/>
        </w:rPr>
        <w:t xml:space="preserve">– </w:t>
      </w:r>
      <w:r w:rsidR="002C66B2" w:rsidRPr="002C66B2">
        <w:rPr>
          <w:rFonts w:ascii="Times New Roman" w:hAnsi="Times New Roman"/>
          <w:sz w:val="28"/>
          <w:szCs w:val="28"/>
        </w:rPr>
        <w:t>108,3</w:t>
      </w:r>
      <w:r w:rsidRPr="002C66B2">
        <w:rPr>
          <w:rFonts w:ascii="Times New Roman" w:hAnsi="Times New Roman"/>
          <w:sz w:val="28"/>
          <w:szCs w:val="28"/>
        </w:rPr>
        <w:t xml:space="preserve"> %), по водоснабжению, водоотведению, организации сбора и утилизации отходов, ликвидации загрязнений – </w:t>
      </w:r>
      <w:r w:rsidR="009A0C4E" w:rsidRPr="002C66B2">
        <w:rPr>
          <w:rFonts w:ascii="Times New Roman" w:hAnsi="Times New Roman"/>
          <w:sz w:val="28"/>
          <w:szCs w:val="28"/>
        </w:rPr>
        <w:t>104,9</w:t>
      </w:r>
      <w:r w:rsidRPr="002C66B2">
        <w:rPr>
          <w:rFonts w:ascii="Times New Roman" w:hAnsi="Times New Roman"/>
          <w:sz w:val="28"/>
          <w:szCs w:val="28"/>
        </w:rPr>
        <w:t xml:space="preserve"> % (</w:t>
      </w:r>
      <w:r w:rsidR="00877A9F" w:rsidRPr="002C66B2">
        <w:rPr>
          <w:rFonts w:ascii="Times New Roman" w:hAnsi="Times New Roman"/>
          <w:sz w:val="28"/>
          <w:szCs w:val="28"/>
        </w:rPr>
        <w:t xml:space="preserve">в </w:t>
      </w:r>
      <w:r w:rsidR="00877A9F" w:rsidRPr="002C66B2">
        <w:rPr>
          <w:rFonts w:ascii="Times New Roman" w:hAnsi="Times New Roman"/>
          <w:sz w:val="28"/>
          <w:szCs w:val="28"/>
          <w:lang w:val="en-US"/>
        </w:rPr>
        <w:t>I</w:t>
      </w:r>
      <w:r w:rsidR="00877A9F" w:rsidRPr="002C66B2">
        <w:rPr>
          <w:rFonts w:ascii="Times New Roman" w:hAnsi="Times New Roman"/>
          <w:sz w:val="28"/>
          <w:szCs w:val="28"/>
        </w:rPr>
        <w:t xml:space="preserve"> квартале 202</w:t>
      </w:r>
      <w:r w:rsidR="002C66B2" w:rsidRPr="002C66B2">
        <w:rPr>
          <w:rFonts w:ascii="Times New Roman" w:hAnsi="Times New Roman"/>
          <w:sz w:val="28"/>
          <w:szCs w:val="28"/>
        </w:rPr>
        <w:t>1</w:t>
      </w:r>
      <w:r w:rsidR="002C66B2">
        <w:rPr>
          <w:rFonts w:ascii="Times New Roman" w:hAnsi="Times New Roman"/>
          <w:sz w:val="28"/>
          <w:szCs w:val="28"/>
        </w:rPr>
        <w:t> </w:t>
      </w:r>
      <w:r w:rsidR="00877A9F" w:rsidRPr="002C66B2">
        <w:rPr>
          <w:rFonts w:ascii="Times New Roman" w:hAnsi="Times New Roman"/>
          <w:sz w:val="28"/>
          <w:szCs w:val="28"/>
        </w:rPr>
        <w:t xml:space="preserve">года – </w:t>
      </w:r>
      <w:r w:rsidR="002C66B2" w:rsidRPr="002C66B2">
        <w:rPr>
          <w:rFonts w:ascii="Times New Roman" w:hAnsi="Times New Roman"/>
          <w:sz w:val="28"/>
          <w:szCs w:val="28"/>
        </w:rPr>
        <w:t>112,6</w:t>
      </w:r>
      <w:r w:rsidRPr="002C66B2">
        <w:rPr>
          <w:rFonts w:ascii="Times New Roman" w:hAnsi="Times New Roman"/>
          <w:sz w:val="28"/>
          <w:szCs w:val="28"/>
        </w:rPr>
        <w:t xml:space="preserve"> %). </w:t>
      </w:r>
    </w:p>
    <w:p w:rsidR="00970CDF" w:rsidRDefault="0067569C" w:rsidP="0056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6B2">
        <w:rPr>
          <w:rFonts w:ascii="Times New Roman" w:hAnsi="Times New Roman"/>
          <w:b/>
          <w:sz w:val="28"/>
          <w:szCs w:val="28"/>
        </w:rPr>
        <w:t>2.1.</w:t>
      </w:r>
      <w:r w:rsidRPr="002C66B2">
        <w:rPr>
          <w:rFonts w:ascii="Times New Roman" w:hAnsi="Times New Roman"/>
          <w:sz w:val="28"/>
          <w:szCs w:val="28"/>
        </w:rPr>
        <w:t> </w:t>
      </w:r>
      <w:r w:rsidR="009A0C4E" w:rsidRPr="002C66B2">
        <w:rPr>
          <w:rFonts w:ascii="Times New Roman" w:hAnsi="Times New Roman"/>
          <w:sz w:val="28"/>
          <w:szCs w:val="28"/>
        </w:rPr>
        <w:t>Положительная динамика н</w:t>
      </w:r>
      <w:r w:rsidR="00360476" w:rsidRPr="002C66B2">
        <w:rPr>
          <w:rFonts w:ascii="Times New Roman" w:hAnsi="Times New Roman"/>
          <w:sz w:val="28"/>
          <w:szCs w:val="28"/>
        </w:rPr>
        <w:t>алоговы</w:t>
      </w:r>
      <w:r w:rsidR="009A0C4E" w:rsidRPr="002C66B2">
        <w:rPr>
          <w:rFonts w:ascii="Times New Roman" w:hAnsi="Times New Roman"/>
          <w:sz w:val="28"/>
          <w:szCs w:val="28"/>
        </w:rPr>
        <w:t>х</w:t>
      </w:r>
      <w:r w:rsidR="00360476" w:rsidRPr="002C66B2">
        <w:rPr>
          <w:rFonts w:ascii="Times New Roman" w:hAnsi="Times New Roman"/>
          <w:sz w:val="28"/>
          <w:szCs w:val="28"/>
        </w:rPr>
        <w:t xml:space="preserve"> и неналоговы</w:t>
      </w:r>
      <w:r w:rsidR="009A0C4E" w:rsidRPr="002C66B2">
        <w:rPr>
          <w:rFonts w:ascii="Times New Roman" w:hAnsi="Times New Roman"/>
          <w:sz w:val="28"/>
          <w:szCs w:val="28"/>
        </w:rPr>
        <w:t>х</w:t>
      </w:r>
      <w:r w:rsidR="00360476" w:rsidRPr="002C66B2">
        <w:rPr>
          <w:rFonts w:ascii="Times New Roman" w:hAnsi="Times New Roman"/>
          <w:sz w:val="28"/>
          <w:szCs w:val="28"/>
        </w:rPr>
        <w:t xml:space="preserve"> доход</w:t>
      </w:r>
      <w:r w:rsidR="009A0C4E" w:rsidRPr="002C66B2">
        <w:rPr>
          <w:rFonts w:ascii="Times New Roman" w:hAnsi="Times New Roman"/>
          <w:sz w:val="28"/>
          <w:szCs w:val="28"/>
        </w:rPr>
        <w:t>ов</w:t>
      </w:r>
      <w:r w:rsidR="00360476" w:rsidRPr="002C66B2">
        <w:rPr>
          <w:rFonts w:ascii="Times New Roman" w:hAnsi="Times New Roman"/>
          <w:sz w:val="28"/>
          <w:szCs w:val="28"/>
        </w:rPr>
        <w:t xml:space="preserve"> консолидированных бюджетов регионов в </w:t>
      </w:r>
      <w:r w:rsidR="009A0C4E" w:rsidRPr="002C66B2">
        <w:rPr>
          <w:rFonts w:ascii="Times New Roman" w:hAnsi="Times New Roman"/>
          <w:sz w:val="28"/>
          <w:szCs w:val="28"/>
        </w:rPr>
        <w:t xml:space="preserve">январе – марте 2022 </w:t>
      </w:r>
      <w:r w:rsidR="009A0C4E" w:rsidRPr="009A0C4E">
        <w:rPr>
          <w:rFonts w:ascii="Times New Roman" w:hAnsi="Times New Roman"/>
          <w:sz w:val="28"/>
          <w:szCs w:val="28"/>
        </w:rPr>
        <w:t>года</w:t>
      </w:r>
      <w:r w:rsidR="00360476" w:rsidRPr="009A0C4E">
        <w:rPr>
          <w:rFonts w:ascii="Times New Roman" w:hAnsi="Times New Roman"/>
          <w:sz w:val="28"/>
          <w:szCs w:val="28"/>
        </w:rPr>
        <w:t xml:space="preserve"> </w:t>
      </w:r>
      <w:r w:rsidR="009A0C4E">
        <w:rPr>
          <w:rFonts w:ascii="Times New Roman" w:hAnsi="Times New Roman"/>
          <w:sz w:val="28"/>
          <w:szCs w:val="28"/>
        </w:rPr>
        <w:t>отмечается в 83</w:t>
      </w:r>
      <w:r w:rsidR="009A0C4E" w:rsidRPr="009A0C4E">
        <w:rPr>
          <w:rFonts w:ascii="Times New Roman" w:hAnsi="Times New Roman"/>
          <w:sz w:val="28"/>
          <w:szCs w:val="28"/>
        </w:rPr>
        <w:t xml:space="preserve"> регион</w:t>
      </w:r>
      <w:r w:rsidR="009A0C4E">
        <w:rPr>
          <w:rFonts w:ascii="Times New Roman" w:hAnsi="Times New Roman"/>
          <w:sz w:val="28"/>
          <w:szCs w:val="28"/>
        </w:rPr>
        <w:t>ах</w:t>
      </w:r>
      <w:r w:rsidR="009A0C4E" w:rsidRPr="009A0C4E">
        <w:rPr>
          <w:rFonts w:ascii="Times New Roman" w:hAnsi="Times New Roman"/>
          <w:sz w:val="28"/>
          <w:szCs w:val="28"/>
        </w:rPr>
        <w:t xml:space="preserve">. </w:t>
      </w:r>
      <w:r w:rsidR="009A0C4E">
        <w:rPr>
          <w:rFonts w:ascii="Times New Roman" w:hAnsi="Times New Roman"/>
          <w:sz w:val="28"/>
          <w:szCs w:val="28"/>
        </w:rPr>
        <w:t xml:space="preserve">Налоговые и </w:t>
      </w:r>
      <w:r w:rsidR="009A0C4E" w:rsidRPr="003B29D2">
        <w:rPr>
          <w:rFonts w:ascii="Times New Roman" w:hAnsi="Times New Roman"/>
          <w:sz w:val="28"/>
          <w:szCs w:val="28"/>
        </w:rPr>
        <w:t xml:space="preserve">неналоговые </w:t>
      </w:r>
      <w:r w:rsidR="009A0C4E" w:rsidRPr="0008185B">
        <w:rPr>
          <w:rFonts w:ascii="Times New Roman" w:hAnsi="Times New Roman"/>
          <w:sz w:val="28"/>
          <w:szCs w:val="28"/>
        </w:rPr>
        <w:t xml:space="preserve">доходы </w:t>
      </w:r>
      <w:r w:rsidR="00360476" w:rsidRPr="0008185B">
        <w:rPr>
          <w:rFonts w:ascii="Times New Roman" w:hAnsi="Times New Roman"/>
          <w:sz w:val="28"/>
          <w:szCs w:val="28"/>
        </w:rPr>
        <w:t xml:space="preserve">выросли на </w:t>
      </w:r>
      <w:r w:rsidR="003B29D2" w:rsidRPr="0008185B">
        <w:rPr>
          <w:rFonts w:ascii="Times New Roman" w:hAnsi="Times New Roman"/>
          <w:sz w:val="28"/>
          <w:szCs w:val="28"/>
        </w:rPr>
        <w:lastRenderedPageBreak/>
        <w:t>31,2 </w:t>
      </w:r>
      <w:r w:rsidR="00360476" w:rsidRPr="0008185B">
        <w:rPr>
          <w:rFonts w:ascii="Times New Roman" w:hAnsi="Times New Roman"/>
          <w:sz w:val="28"/>
          <w:szCs w:val="28"/>
        </w:rPr>
        <w:t>%</w:t>
      </w:r>
      <w:r w:rsidR="00515E51" w:rsidRPr="0008185B">
        <w:rPr>
          <w:rFonts w:ascii="Times New Roman" w:hAnsi="Times New Roman"/>
          <w:sz w:val="28"/>
          <w:szCs w:val="28"/>
        </w:rPr>
        <w:t>,</w:t>
      </w:r>
      <w:r w:rsidR="00360476" w:rsidRPr="0008185B">
        <w:rPr>
          <w:rFonts w:ascii="Times New Roman" w:hAnsi="Times New Roman"/>
          <w:sz w:val="28"/>
          <w:szCs w:val="28"/>
        </w:rPr>
        <w:t xml:space="preserve"> и составили </w:t>
      </w:r>
      <w:r w:rsidR="003B29D2" w:rsidRPr="0008185B">
        <w:rPr>
          <w:rFonts w:ascii="Times New Roman" w:hAnsi="Times New Roman"/>
          <w:sz w:val="28"/>
          <w:szCs w:val="28"/>
        </w:rPr>
        <w:t>3 636,2</w:t>
      </w:r>
      <w:r w:rsidR="00360476" w:rsidRPr="0008185B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360476" w:rsidRPr="0008185B">
        <w:rPr>
          <w:rFonts w:ascii="Times New Roman" w:hAnsi="Times New Roman"/>
          <w:sz w:val="28"/>
          <w:szCs w:val="28"/>
        </w:rPr>
        <w:t xml:space="preserve"> рублей. </w:t>
      </w:r>
      <w:r w:rsidR="0008185B" w:rsidRPr="0008185B">
        <w:rPr>
          <w:rFonts w:ascii="Times New Roman" w:hAnsi="Times New Roman"/>
          <w:sz w:val="28"/>
          <w:szCs w:val="28"/>
        </w:rPr>
        <w:t xml:space="preserve">Опережающий темп роста показали </w:t>
      </w:r>
      <w:r w:rsidR="00644ABB" w:rsidRPr="0008185B">
        <w:rPr>
          <w:rFonts w:ascii="Times New Roman" w:hAnsi="Times New Roman"/>
          <w:sz w:val="28"/>
          <w:szCs w:val="28"/>
        </w:rPr>
        <w:t xml:space="preserve"> налог на прибыль организаций (</w:t>
      </w:r>
      <w:r w:rsidR="0008185B" w:rsidRPr="0008185B">
        <w:rPr>
          <w:rFonts w:ascii="Times New Roman" w:hAnsi="Times New Roman"/>
          <w:sz w:val="28"/>
          <w:szCs w:val="28"/>
        </w:rPr>
        <w:t>146,8</w:t>
      </w:r>
      <w:r w:rsidR="00644ABB" w:rsidRPr="0008185B">
        <w:rPr>
          <w:rFonts w:ascii="Times New Roman" w:hAnsi="Times New Roman"/>
          <w:sz w:val="28"/>
          <w:szCs w:val="28"/>
        </w:rPr>
        <w:t xml:space="preserve"> %</w:t>
      </w:r>
      <w:r w:rsidR="0008185B">
        <w:rPr>
          <w:rFonts w:ascii="Times New Roman" w:hAnsi="Times New Roman"/>
          <w:sz w:val="28"/>
          <w:szCs w:val="28"/>
        </w:rPr>
        <w:t>),</w:t>
      </w:r>
      <w:r w:rsidR="00644ABB" w:rsidRPr="0008185B">
        <w:rPr>
          <w:rFonts w:ascii="Times New Roman" w:hAnsi="Times New Roman"/>
          <w:sz w:val="28"/>
          <w:szCs w:val="28"/>
        </w:rPr>
        <w:t xml:space="preserve"> НДФЛ (</w:t>
      </w:r>
      <w:r w:rsidR="0008185B" w:rsidRPr="0008185B">
        <w:rPr>
          <w:rFonts w:ascii="Times New Roman" w:hAnsi="Times New Roman"/>
          <w:sz w:val="28"/>
          <w:szCs w:val="28"/>
        </w:rPr>
        <w:t>124,2</w:t>
      </w:r>
      <w:r w:rsidR="00644ABB" w:rsidRPr="0008185B">
        <w:rPr>
          <w:rFonts w:ascii="Times New Roman" w:hAnsi="Times New Roman"/>
          <w:sz w:val="28"/>
          <w:szCs w:val="28"/>
        </w:rPr>
        <w:t xml:space="preserve"> %)</w:t>
      </w:r>
      <w:r w:rsidR="0008185B" w:rsidRPr="0008185B">
        <w:rPr>
          <w:rFonts w:ascii="Times New Roman" w:hAnsi="Times New Roman"/>
          <w:sz w:val="28"/>
          <w:szCs w:val="28"/>
        </w:rPr>
        <w:t>, акцизы (117,2 %)</w:t>
      </w:r>
      <w:r w:rsidR="00644ABB" w:rsidRPr="0008185B">
        <w:rPr>
          <w:rFonts w:ascii="Times New Roman" w:hAnsi="Times New Roman"/>
          <w:sz w:val="28"/>
          <w:szCs w:val="28"/>
        </w:rPr>
        <w:t xml:space="preserve">. </w:t>
      </w:r>
    </w:p>
    <w:p w:rsidR="00A05F6A" w:rsidRDefault="00A05F6A" w:rsidP="0056480F">
      <w:pPr>
        <w:pStyle w:val="21"/>
        <w:shd w:val="clear" w:color="auto" w:fill="auto"/>
        <w:spacing w:line="240" w:lineRule="auto"/>
        <w:ind w:firstLine="740"/>
        <w:jc w:val="both"/>
      </w:pPr>
      <w:r w:rsidRPr="00A05F6A">
        <w:t>На динамику поступления налоговых доходов в  текущем году окажут влияние принимаемые на федеральном уровне меры поддержки организаций, индивидуальных предпринимателей и граждан в условиях экономических санкций в части изменения сроков уплаты платежей и их отсрочки, как для крупных налогоплательщиков, так и для субъектов малого и среднего предпринимательства.</w:t>
      </w:r>
    </w:p>
    <w:p w:rsidR="00A05F6A" w:rsidRPr="00833DF5" w:rsidRDefault="00A05F6A" w:rsidP="0056480F">
      <w:pPr>
        <w:pStyle w:val="21"/>
        <w:shd w:val="clear" w:color="auto" w:fill="auto"/>
        <w:spacing w:line="240" w:lineRule="auto"/>
        <w:ind w:firstLine="740"/>
        <w:jc w:val="both"/>
      </w:pPr>
      <w:r w:rsidRPr="00A05F6A">
        <w:t xml:space="preserve">Так, в соответствии с Федеральным законом от 26 марта 2022 г. </w:t>
      </w:r>
      <w:r w:rsidRPr="00A05F6A">
        <w:br/>
        <w:t xml:space="preserve">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 налогоплательщики, уплачивающие в 2022 году </w:t>
      </w:r>
      <w:r w:rsidRPr="00833DF5">
        <w:t>ежемесячные авансовые платежи по налогу на прибыль организаций, вправе перейти на уплату ежемесячных авансовых платежей исходя из фактической прибыли.</w:t>
      </w:r>
      <w:r w:rsidR="00B21250" w:rsidRPr="00833DF5">
        <w:rPr>
          <w:rFonts w:eastAsia="Calibri"/>
        </w:rPr>
        <w:t xml:space="preserve"> </w:t>
      </w:r>
    </w:p>
    <w:p w:rsidR="00A05F6A" w:rsidRDefault="00A05F6A" w:rsidP="0056480F">
      <w:pPr>
        <w:pStyle w:val="21"/>
        <w:shd w:val="clear" w:color="auto" w:fill="auto"/>
        <w:spacing w:line="240" w:lineRule="auto"/>
        <w:ind w:firstLine="740"/>
        <w:jc w:val="both"/>
      </w:pPr>
      <w:r w:rsidRPr="00833DF5">
        <w:t>Постановлением Правительства Российской Федерации от 25</w:t>
      </w:r>
      <w:r w:rsidRPr="00A05F6A">
        <w:t xml:space="preserve"> марта 2022 г. № 470 «Об изменении срока уплаты ежемесячного авансового платежа по налогу на прибыль организаций в 2022 году» продлен на 1 месяц, установленный Налоговым кодексом Российской Федерации, срок уплаты ежемесячного авансового платежа по налогу на прибыль организаций, </w:t>
      </w:r>
      <w:r w:rsidRPr="00A05F6A">
        <w:rPr>
          <w:rFonts w:eastAsiaTheme="minorHAnsi"/>
        </w:rPr>
        <w:t>подлежащего уплате в срок не позднее 28 марта 2022 года.</w:t>
      </w:r>
      <w:r>
        <w:t xml:space="preserve"> </w:t>
      </w:r>
    </w:p>
    <w:p w:rsidR="007764B7" w:rsidRPr="001830C5" w:rsidRDefault="0046031B" w:rsidP="007764B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t>Также</w:t>
      </w:r>
      <w:r w:rsidR="00D3035D" w:rsidRPr="001830C5">
        <w:rPr>
          <w:rFonts w:ascii="Times New Roman" w:hAnsi="Times New Roman"/>
          <w:sz w:val="28"/>
          <w:szCs w:val="28"/>
        </w:rPr>
        <w:t xml:space="preserve"> постановлением </w:t>
      </w:r>
      <w:r w:rsidR="00833DF5" w:rsidRPr="001830C5">
        <w:rPr>
          <w:rFonts w:ascii="Times New Roman" w:hAnsi="Times New Roman"/>
          <w:sz w:val="28"/>
          <w:szCs w:val="28"/>
        </w:rPr>
        <w:t>Правительства Российской Федерации от 30 марта 2022</w:t>
      </w:r>
      <w:r w:rsidR="007764B7" w:rsidRPr="001830C5">
        <w:rPr>
          <w:rFonts w:ascii="Times New Roman" w:hAnsi="Times New Roman"/>
          <w:sz w:val="28"/>
          <w:szCs w:val="28"/>
        </w:rPr>
        <w:t> </w:t>
      </w:r>
      <w:r w:rsidR="00833DF5" w:rsidRPr="001830C5">
        <w:rPr>
          <w:rFonts w:ascii="Times New Roman" w:hAnsi="Times New Roman"/>
          <w:sz w:val="28"/>
          <w:szCs w:val="28"/>
        </w:rPr>
        <w:t xml:space="preserve">г. № 512 </w:t>
      </w:r>
      <w:r w:rsidR="007764B7" w:rsidRPr="001830C5">
        <w:rPr>
          <w:rFonts w:ascii="Times New Roman" w:hAnsi="Times New Roman"/>
          <w:sz w:val="28"/>
          <w:szCs w:val="28"/>
        </w:rPr>
        <w:t xml:space="preserve">перенесены сроки уплаты </w:t>
      </w:r>
      <w:r w:rsidR="009942D0" w:rsidRPr="001830C5">
        <w:rPr>
          <w:rFonts w:ascii="Times New Roman" w:hAnsi="Times New Roman"/>
          <w:sz w:val="28"/>
          <w:szCs w:val="28"/>
        </w:rPr>
        <w:t xml:space="preserve">авансового платежа по налогу, уплачиваемому в связи с применением упрощенной системы налогообложения за I квартал 2022 года </w:t>
      </w:r>
      <w:r w:rsidR="007764B7" w:rsidRPr="001830C5">
        <w:rPr>
          <w:rFonts w:ascii="Times New Roman" w:hAnsi="Times New Roman"/>
          <w:sz w:val="28"/>
          <w:szCs w:val="28"/>
        </w:rPr>
        <w:t xml:space="preserve">на 6 месяцев </w:t>
      </w:r>
      <w:r w:rsidR="009942D0" w:rsidRPr="001830C5">
        <w:rPr>
          <w:rFonts w:ascii="Times New Roman" w:hAnsi="Times New Roman"/>
          <w:sz w:val="28"/>
          <w:szCs w:val="28"/>
        </w:rPr>
        <w:t>организациям и индивидуальным предпринимателям, осуществляющим отдельные виды экономической деятельности</w:t>
      </w:r>
      <w:r w:rsidR="007764B7" w:rsidRPr="001830C5">
        <w:rPr>
          <w:rFonts w:ascii="Times New Roman" w:hAnsi="Times New Roman"/>
          <w:sz w:val="28"/>
          <w:szCs w:val="28"/>
        </w:rPr>
        <w:t>.</w:t>
      </w:r>
    </w:p>
    <w:p w:rsidR="009B538D" w:rsidRDefault="009B538D" w:rsidP="009B538D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8B">
        <w:rPr>
          <w:rFonts w:ascii="Times New Roman" w:hAnsi="Times New Roman"/>
          <w:sz w:val="28"/>
          <w:szCs w:val="28"/>
        </w:rPr>
        <w:t>В текущем году в условиях изменения геополитической обстановки и ее влияния на ухудшение экономической ситуации существуют значительные риски сокращения поступления налоговых и неналоговых платежей и неисполнения запланированных параметров бюджетов регионов.</w:t>
      </w:r>
      <w:r>
        <w:rPr>
          <w:rFonts w:ascii="Times New Roman" w:hAnsi="Times New Roman"/>
          <w:sz w:val="28"/>
          <w:szCs w:val="28"/>
        </w:rPr>
        <w:t xml:space="preserve"> Рядом регионов отмечается риск невыполнения плановых показателей на 2022 год по налоговым и неналоговым доходам, в том числе налогу на прибыль организаций, НДФЛ, </w:t>
      </w:r>
      <w:r w:rsidRPr="00845987">
        <w:rPr>
          <w:rFonts w:ascii="Times New Roman" w:hAnsi="Times New Roman" w:cstheme="minorBidi"/>
          <w:sz w:val="28"/>
          <w:szCs w:val="28"/>
        </w:rPr>
        <w:t>налогам на совокупный доход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45987">
        <w:rPr>
          <w:rFonts w:ascii="Times New Roman" w:hAnsi="Times New Roman" w:cstheme="minorBidi"/>
          <w:sz w:val="28"/>
          <w:szCs w:val="28"/>
        </w:rPr>
        <w:t>Республика Алтай</w:t>
      </w:r>
      <w:r w:rsidR="00004377">
        <w:rPr>
          <w:rStyle w:val="a8"/>
          <w:rFonts w:ascii="Times New Roman" w:hAnsi="Times New Roman" w:cstheme="minorBidi"/>
          <w:sz w:val="28"/>
          <w:szCs w:val="28"/>
        </w:rPr>
        <w:footnoteReference w:id="2"/>
      </w:r>
      <w:r w:rsidRPr="00845987">
        <w:rPr>
          <w:rFonts w:ascii="Times New Roman" w:hAnsi="Times New Roman" w:cstheme="minorBidi"/>
          <w:sz w:val="28"/>
          <w:szCs w:val="28"/>
        </w:rPr>
        <w:t>,</w:t>
      </w:r>
      <w:r w:rsidRPr="00E84EB7">
        <w:rPr>
          <w:rFonts w:ascii="Times New Roman" w:hAnsi="Times New Roman"/>
          <w:sz w:val="28"/>
          <w:szCs w:val="28"/>
        </w:rPr>
        <w:t xml:space="preserve"> Республика Карелия</w:t>
      </w:r>
      <w:r w:rsidR="00004377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E84EB7">
        <w:rPr>
          <w:rFonts w:ascii="Times New Roman" w:hAnsi="Times New Roman"/>
          <w:sz w:val="28"/>
          <w:szCs w:val="28"/>
        </w:rPr>
        <w:t>, Республика Татарстан</w:t>
      </w:r>
      <w:r w:rsidR="00004377">
        <w:rPr>
          <w:rStyle w:val="a8"/>
          <w:rFonts w:ascii="Times New Roman" w:hAnsi="Times New Roman"/>
          <w:sz w:val="28"/>
          <w:szCs w:val="28"/>
        </w:rPr>
        <w:footnoteReference w:id="4"/>
      </w:r>
      <w:r w:rsidRPr="00E84EB7">
        <w:rPr>
          <w:rFonts w:ascii="Times New Roman" w:hAnsi="Times New Roman"/>
          <w:sz w:val="28"/>
          <w:szCs w:val="28"/>
        </w:rPr>
        <w:t>,</w:t>
      </w:r>
      <w:r w:rsidRPr="00E84EB7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Республика Тыва</w:t>
      </w:r>
      <w:r w:rsidR="00004377">
        <w:rPr>
          <w:rStyle w:val="a8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, </w:t>
      </w:r>
      <w:r w:rsidRPr="00E84EB7">
        <w:rPr>
          <w:rFonts w:ascii="Times New Roman" w:eastAsiaTheme="minorHAnsi" w:hAnsi="Times New Roman" w:cstheme="minorBidi"/>
          <w:sz w:val="28"/>
          <w:szCs w:val="28"/>
        </w:rPr>
        <w:t>Республика Хакасия</w:t>
      </w:r>
      <w:r w:rsidR="00004377">
        <w:rPr>
          <w:rStyle w:val="a8"/>
          <w:rFonts w:ascii="Times New Roman" w:eastAsiaTheme="minorHAnsi" w:hAnsi="Times New Roman" w:cstheme="minorBidi"/>
          <w:sz w:val="28"/>
          <w:szCs w:val="28"/>
        </w:rPr>
        <w:footnoteReference w:id="6"/>
      </w:r>
      <w:r w:rsidRPr="00E84EB7">
        <w:rPr>
          <w:rFonts w:ascii="Times New Roman" w:eastAsiaTheme="minorHAnsi" w:hAnsi="Times New Roman" w:cstheme="minorBidi"/>
          <w:sz w:val="28"/>
          <w:szCs w:val="28"/>
        </w:rPr>
        <w:t>,</w:t>
      </w:r>
      <w:r w:rsidRPr="00845987">
        <w:rPr>
          <w:rFonts w:ascii="Times New Roman" w:hAnsi="Times New Roman" w:cstheme="minorBidi"/>
          <w:sz w:val="28"/>
          <w:szCs w:val="28"/>
        </w:rPr>
        <w:t xml:space="preserve"> </w:t>
      </w:r>
      <w:r w:rsidRPr="00845987">
        <w:rPr>
          <w:rFonts w:ascii="Times New Roman" w:hAnsi="Times New Roman"/>
          <w:sz w:val="28"/>
          <w:szCs w:val="28"/>
        </w:rPr>
        <w:t>Забайкальский край</w:t>
      </w:r>
      <w:r w:rsidR="00004377">
        <w:rPr>
          <w:rStyle w:val="a8"/>
          <w:rFonts w:ascii="Times New Roman" w:hAnsi="Times New Roman"/>
          <w:sz w:val="28"/>
          <w:szCs w:val="28"/>
        </w:rPr>
        <w:footnoteReference w:id="7"/>
      </w:r>
      <w:r w:rsidRPr="00845987">
        <w:rPr>
          <w:rFonts w:ascii="Times New Roman" w:hAnsi="Times New Roman"/>
          <w:sz w:val="28"/>
          <w:szCs w:val="28"/>
        </w:rPr>
        <w:t>,</w:t>
      </w:r>
      <w:r w:rsidRPr="00845987">
        <w:rPr>
          <w:rFonts w:ascii="Times New Roman" w:hAnsi="Times New Roman" w:cstheme="minorBidi"/>
          <w:sz w:val="28"/>
          <w:szCs w:val="28"/>
        </w:rPr>
        <w:t xml:space="preserve"> Архангельская</w:t>
      </w:r>
      <w:r w:rsidR="00004377">
        <w:rPr>
          <w:rStyle w:val="a8"/>
          <w:rFonts w:ascii="Times New Roman" w:hAnsi="Times New Roman"/>
          <w:sz w:val="28"/>
          <w:szCs w:val="28"/>
        </w:rPr>
        <w:footnoteReference w:id="8"/>
      </w:r>
      <w:r w:rsidRPr="00845987">
        <w:rPr>
          <w:rFonts w:ascii="Times New Roman" w:hAnsi="Times New Roman" w:cstheme="minorBidi"/>
          <w:sz w:val="28"/>
          <w:szCs w:val="28"/>
        </w:rPr>
        <w:t>, Костромская</w:t>
      </w:r>
      <w:r w:rsidR="00004377">
        <w:rPr>
          <w:rStyle w:val="a8"/>
          <w:rFonts w:ascii="Times New Roman" w:hAnsi="Times New Roman" w:cstheme="minorBidi"/>
          <w:sz w:val="28"/>
          <w:szCs w:val="28"/>
        </w:rPr>
        <w:footnoteReference w:id="9"/>
      </w:r>
      <w:r w:rsidRPr="00845987">
        <w:rPr>
          <w:rFonts w:ascii="Times New Roman" w:hAnsi="Times New Roman" w:cstheme="minorBidi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Новосибирская</w:t>
      </w:r>
      <w:r w:rsidR="00004377">
        <w:rPr>
          <w:rStyle w:val="a8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, </w:t>
      </w:r>
      <w:r w:rsidRPr="008725F7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>ая</w:t>
      </w:r>
      <w:r w:rsidR="000B793E">
        <w:rPr>
          <w:rStyle w:val="a8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 xml:space="preserve">, </w:t>
      </w:r>
      <w:r w:rsidRPr="008725F7">
        <w:rPr>
          <w:rFonts w:ascii="Times New Roman" w:hAnsi="Times New Roman"/>
          <w:sz w:val="28"/>
          <w:szCs w:val="28"/>
        </w:rPr>
        <w:t>Томская</w:t>
      </w:r>
      <w:r w:rsidR="000B793E">
        <w:rPr>
          <w:rStyle w:val="a8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 области и другие.</w:t>
      </w:r>
    </w:p>
    <w:p w:rsidR="009B538D" w:rsidRPr="0034761E" w:rsidRDefault="009B538D" w:rsidP="009B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</w:t>
      </w:r>
      <w:r w:rsidRPr="00D63A17">
        <w:rPr>
          <w:rFonts w:ascii="Times New Roman" w:hAnsi="Times New Roman"/>
          <w:sz w:val="28"/>
          <w:szCs w:val="28"/>
        </w:rPr>
        <w:t xml:space="preserve">, </w:t>
      </w:r>
      <w:r w:rsidR="00004377">
        <w:rPr>
          <w:rFonts w:ascii="Times New Roman" w:hAnsi="Times New Roman"/>
          <w:sz w:val="28"/>
          <w:szCs w:val="28"/>
        </w:rPr>
        <w:t>по информации</w:t>
      </w:r>
      <w:r w:rsidRPr="00D63A17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004377">
        <w:rPr>
          <w:rFonts w:ascii="Times New Roman" w:hAnsi="Times New Roman"/>
          <w:sz w:val="28"/>
          <w:szCs w:val="28"/>
        </w:rPr>
        <w:t xml:space="preserve"> </w:t>
      </w:r>
      <w:r w:rsidRPr="00D63A17">
        <w:rPr>
          <w:rFonts w:ascii="Times New Roman" w:hAnsi="Times New Roman"/>
          <w:sz w:val="28"/>
          <w:szCs w:val="28"/>
        </w:rPr>
        <w:t xml:space="preserve">ожидаются ощутимые последствия от антироссийских санкций, </w:t>
      </w:r>
      <w:r w:rsidR="00004377">
        <w:rPr>
          <w:rFonts w:ascii="Times New Roman" w:hAnsi="Times New Roman"/>
          <w:sz w:val="28"/>
          <w:szCs w:val="28"/>
        </w:rPr>
        <w:t xml:space="preserve">которые проявятся начиная со второго </w:t>
      </w:r>
      <w:r w:rsidRPr="00D63A17">
        <w:rPr>
          <w:rFonts w:ascii="Times New Roman" w:hAnsi="Times New Roman"/>
          <w:sz w:val="28"/>
          <w:szCs w:val="28"/>
        </w:rPr>
        <w:t xml:space="preserve">квартала текущего года, в том числе по налогу на доходы физических лиц, налогам на совокупный доход и другим платежам. На общую динамику будет влиять принятая на федеральном уровне отсрочка и рассрочка </w:t>
      </w:r>
      <w:r w:rsidRPr="00224B22">
        <w:rPr>
          <w:rFonts w:ascii="Times New Roman" w:hAnsi="Times New Roman"/>
          <w:sz w:val="28"/>
          <w:szCs w:val="28"/>
        </w:rPr>
        <w:t>платежей при упрощенной системе налогообложения за 2021 год и I квартал 2022 года (</w:t>
      </w:r>
      <w:r w:rsidRPr="00224B22">
        <w:rPr>
          <w:rFonts w:ascii="TimesNewRomanPSMT" w:hAnsi="TimesNewRomanPSMT" w:cs="TimesNewRomanPSMT"/>
          <w:sz w:val="28"/>
          <w:szCs w:val="28"/>
        </w:rPr>
        <w:t xml:space="preserve">в соответствии с постановлением Правительства Российской Федерации от 30 марта </w:t>
      </w:r>
      <w:r w:rsidRPr="00224B22">
        <w:rPr>
          <w:rFonts w:ascii="Times New Roman" w:hAnsi="Times New Roman"/>
          <w:sz w:val="28"/>
          <w:szCs w:val="28"/>
        </w:rPr>
        <w:t>2022 г. № 512). В марте 2022 года наблюдается снижение поступлений НДФЛ на 13 %, что в совокупности с изменением сроков уплаты</w:t>
      </w:r>
      <w:r w:rsidRPr="0034761E">
        <w:rPr>
          <w:rFonts w:ascii="Times New Roman" w:hAnsi="Times New Roman"/>
          <w:sz w:val="28"/>
          <w:szCs w:val="28"/>
        </w:rPr>
        <w:t xml:space="preserve"> налогов субъектами малого бизнеса (в связи с отменой единого налога на вмененный доход) привело к уменьшению поступлений</w:t>
      </w:r>
      <w:r w:rsidR="00004377">
        <w:rPr>
          <w:rFonts w:ascii="Times New Roman" w:hAnsi="Times New Roman"/>
          <w:sz w:val="28"/>
          <w:szCs w:val="28"/>
        </w:rPr>
        <w:t xml:space="preserve"> в местные бюджеты в целом за I </w:t>
      </w:r>
      <w:r w:rsidRPr="0034761E">
        <w:rPr>
          <w:rFonts w:ascii="Times New Roman" w:hAnsi="Times New Roman"/>
          <w:sz w:val="28"/>
          <w:szCs w:val="28"/>
        </w:rPr>
        <w:t xml:space="preserve">квартал 2022 года на 3,1 %. </w:t>
      </w:r>
    </w:p>
    <w:p w:rsidR="009B538D" w:rsidRPr="0034761E" w:rsidRDefault="009B538D" w:rsidP="009B538D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1E">
        <w:rPr>
          <w:rFonts w:ascii="Times New Roman" w:hAnsi="Times New Roman"/>
          <w:sz w:val="28"/>
          <w:szCs w:val="28"/>
        </w:rPr>
        <w:t xml:space="preserve">В Костромской области по предварительной оценке объем поступлений налоговых и неналоговых доходов консолидированного бюджета в 2022 году оценивается в сумме 31,2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4761E">
        <w:rPr>
          <w:rFonts w:ascii="Times New Roman" w:hAnsi="Times New Roman"/>
          <w:sz w:val="28"/>
          <w:szCs w:val="28"/>
        </w:rPr>
        <w:t xml:space="preserve"> рублей, что ниже утвержденных плановых назначений на 2,6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4761E">
        <w:rPr>
          <w:rFonts w:ascii="Times New Roman" w:hAnsi="Times New Roman"/>
          <w:sz w:val="28"/>
          <w:szCs w:val="28"/>
        </w:rPr>
        <w:t xml:space="preserve"> рублей (на 7,6%). Наибольшее снижение поступлений ожидается по </w:t>
      </w:r>
      <w:proofErr w:type="spellStart"/>
      <w:r w:rsidRPr="0034761E">
        <w:rPr>
          <w:rFonts w:ascii="Times New Roman" w:hAnsi="Times New Roman"/>
          <w:sz w:val="28"/>
          <w:szCs w:val="28"/>
        </w:rPr>
        <w:t>бюджетообразующим</w:t>
      </w:r>
      <w:proofErr w:type="spellEnd"/>
      <w:r w:rsidRPr="0034761E">
        <w:rPr>
          <w:rFonts w:ascii="Times New Roman" w:hAnsi="Times New Roman"/>
          <w:sz w:val="28"/>
          <w:szCs w:val="28"/>
        </w:rPr>
        <w:t xml:space="preserve"> доходным источникам, в том числе по налогу на прибыль организаций – на 1 326 млн. рублей (или на 19,8%), налогу на доходы физических лиц – на 554 млн. рублей (или на 4,8%), налогам на совокупный доход - на 584 млн. рублей (или на 16,3%). </w:t>
      </w:r>
    </w:p>
    <w:p w:rsidR="009B538D" w:rsidRPr="0034761E" w:rsidRDefault="009B538D" w:rsidP="009B538D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1E">
        <w:rPr>
          <w:rFonts w:ascii="Times New Roman" w:hAnsi="Times New Roman"/>
          <w:sz w:val="28"/>
          <w:szCs w:val="28"/>
        </w:rPr>
        <w:t xml:space="preserve">В Республике Хакасия по предварительной оценке значительное снижение прибыли организаций в угольной и алюминиевой отраслях может привести к падению поступлений налога на прибыль организаций почти на треть. Утвержденные значения на 2022 год по налогу составляют 12,7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4761E">
        <w:rPr>
          <w:rFonts w:ascii="Times New Roman" w:hAnsi="Times New Roman"/>
          <w:sz w:val="28"/>
          <w:szCs w:val="28"/>
        </w:rPr>
        <w:t xml:space="preserve"> рублей, ожидаемое поступление 8,8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4761E">
        <w:rPr>
          <w:rFonts w:ascii="Times New Roman" w:hAnsi="Times New Roman"/>
          <w:sz w:val="28"/>
          <w:szCs w:val="28"/>
        </w:rPr>
        <w:t xml:space="preserve"> рублей, </w:t>
      </w:r>
      <w:proofErr w:type="spellStart"/>
      <w:r w:rsidRPr="0034761E">
        <w:rPr>
          <w:rFonts w:ascii="Times New Roman" w:hAnsi="Times New Roman"/>
          <w:sz w:val="28"/>
          <w:szCs w:val="28"/>
        </w:rPr>
        <w:t>недопоступление</w:t>
      </w:r>
      <w:proofErr w:type="spellEnd"/>
      <w:r w:rsidRPr="0034761E">
        <w:rPr>
          <w:rFonts w:ascii="Times New Roman" w:hAnsi="Times New Roman"/>
          <w:sz w:val="28"/>
          <w:szCs w:val="28"/>
        </w:rPr>
        <w:t xml:space="preserve"> оценивается в сумме 3,9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4761E">
        <w:rPr>
          <w:rFonts w:ascii="Times New Roman" w:hAnsi="Times New Roman"/>
          <w:sz w:val="28"/>
          <w:szCs w:val="28"/>
        </w:rPr>
        <w:t xml:space="preserve"> рублей.</w:t>
      </w:r>
    </w:p>
    <w:p w:rsidR="009B538D" w:rsidRPr="0034761E" w:rsidRDefault="009B538D" w:rsidP="009B538D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1E">
        <w:rPr>
          <w:rFonts w:ascii="Times New Roman" w:hAnsi="Times New Roman"/>
          <w:sz w:val="28"/>
          <w:szCs w:val="28"/>
        </w:rPr>
        <w:t xml:space="preserve">Предполагаемый объем снижения поступлений налога на прибыль в консолидированный бюджет Новосибирской области в 2022 году оценивается в размере 29,5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4761E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3476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4761E">
        <w:rPr>
          <w:rFonts w:ascii="Times New Roman" w:hAnsi="Times New Roman"/>
          <w:sz w:val="28"/>
          <w:szCs w:val="28"/>
        </w:rPr>
        <w:t xml:space="preserve"> Ямало-Ненецком автономном округе</w:t>
      </w:r>
      <w:r>
        <w:rPr>
          <w:rFonts w:ascii="Times New Roman" w:hAnsi="Times New Roman"/>
          <w:sz w:val="28"/>
          <w:szCs w:val="28"/>
        </w:rPr>
        <w:t xml:space="preserve"> - </w:t>
      </w:r>
      <w:r w:rsidR="00E624D9">
        <w:rPr>
          <w:rFonts w:ascii="Times New Roman" w:hAnsi="Times New Roman"/>
          <w:sz w:val="28"/>
          <w:szCs w:val="28"/>
        </w:rPr>
        <w:t>26,5 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4761E">
        <w:rPr>
          <w:rFonts w:ascii="Times New Roman" w:hAnsi="Times New Roman"/>
          <w:sz w:val="28"/>
          <w:szCs w:val="28"/>
        </w:rPr>
        <w:t xml:space="preserve"> рублей.</w:t>
      </w:r>
    </w:p>
    <w:p w:rsidR="0067569C" w:rsidRDefault="00644ABB" w:rsidP="0056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563">
        <w:rPr>
          <w:rFonts w:ascii="Times New Roman" w:hAnsi="Times New Roman"/>
          <w:b/>
          <w:sz w:val="28"/>
          <w:szCs w:val="28"/>
        </w:rPr>
        <w:t>2.1.1.</w:t>
      </w:r>
      <w:r w:rsidRPr="00D01563">
        <w:rPr>
          <w:rFonts w:ascii="Times New Roman" w:hAnsi="Times New Roman"/>
          <w:sz w:val="28"/>
          <w:szCs w:val="28"/>
        </w:rPr>
        <w:t> </w:t>
      </w:r>
      <w:r w:rsidR="0067569C" w:rsidRPr="00D01563">
        <w:rPr>
          <w:rFonts w:ascii="Times New Roman" w:hAnsi="Times New Roman"/>
          <w:sz w:val="28"/>
          <w:szCs w:val="28"/>
        </w:rPr>
        <w:t xml:space="preserve">Доходы от уплаты налога на прибыль организаций по сравнению с </w:t>
      </w:r>
      <w:r w:rsidR="004F74BE" w:rsidRPr="00D01563">
        <w:rPr>
          <w:rFonts w:ascii="Times New Roman" w:hAnsi="Times New Roman"/>
          <w:sz w:val="28"/>
          <w:szCs w:val="28"/>
          <w:lang w:val="en-US"/>
        </w:rPr>
        <w:t>I</w:t>
      </w:r>
      <w:r w:rsidR="004F74BE" w:rsidRPr="00D01563">
        <w:rPr>
          <w:rFonts w:ascii="Times New Roman" w:hAnsi="Times New Roman"/>
          <w:sz w:val="28"/>
          <w:szCs w:val="28"/>
        </w:rPr>
        <w:t> </w:t>
      </w:r>
      <w:r w:rsidR="00F02074" w:rsidRPr="00D01563">
        <w:rPr>
          <w:rFonts w:ascii="Times New Roman" w:hAnsi="Times New Roman"/>
          <w:sz w:val="28"/>
          <w:szCs w:val="28"/>
        </w:rPr>
        <w:t xml:space="preserve">кварталом </w:t>
      </w:r>
      <w:r w:rsidR="0067569C" w:rsidRPr="00D01563">
        <w:rPr>
          <w:rFonts w:ascii="Times New Roman" w:hAnsi="Times New Roman"/>
          <w:sz w:val="28"/>
          <w:szCs w:val="28"/>
        </w:rPr>
        <w:t>20</w:t>
      </w:r>
      <w:r w:rsidR="00644F51" w:rsidRPr="00D01563">
        <w:rPr>
          <w:rFonts w:ascii="Times New Roman" w:hAnsi="Times New Roman"/>
          <w:sz w:val="28"/>
          <w:szCs w:val="28"/>
        </w:rPr>
        <w:t>2</w:t>
      </w:r>
      <w:r w:rsidR="00D01563" w:rsidRPr="00D01563">
        <w:rPr>
          <w:rFonts w:ascii="Times New Roman" w:hAnsi="Times New Roman"/>
          <w:sz w:val="28"/>
          <w:szCs w:val="28"/>
        </w:rPr>
        <w:t>1</w:t>
      </w:r>
      <w:r w:rsidR="0067569C" w:rsidRPr="00D01563">
        <w:rPr>
          <w:rFonts w:ascii="Times New Roman" w:hAnsi="Times New Roman"/>
          <w:sz w:val="28"/>
          <w:szCs w:val="28"/>
        </w:rPr>
        <w:t> год</w:t>
      </w:r>
      <w:r w:rsidR="00F02074" w:rsidRPr="00D01563">
        <w:rPr>
          <w:rFonts w:ascii="Times New Roman" w:hAnsi="Times New Roman"/>
          <w:sz w:val="28"/>
          <w:szCs w:val="28"/>
        </w:rPr>
        <w:t>а</w:t>
      </w:r>
      <w:r w:rsidR="0067569C" w:rsidRPr="00D01563">
        <w:rPr>
          <w:rFonts w:ascii="Times New Roman" w:hAnsi="Times New Roman"/>
          <w:sz w:val="28"/>
          <w:szCs w:val="28"/>
        </w:rPr>
        <w:t xml:space="preserve"> </w:t>
      </w:r>
      <w:r w:rsidR="00644F51" w:rsidRPr="00D01563">
        <w:rPr>
          <w:rFonts w:ascii="Times New Roman" w:hAnsi="Times New Roman"/>
          <w:sz w:val="28"/>
          <w:szCs w:val="28"/>
        </w:rPr>
        <w:t>выросли</w:t>
      </w:r>
      <w:r w:rsidR="0067569C" w:rsidRPr="00D01563">
        <w:rPr>
          <w:rFonts w:ascii="Times New Roman" w:hAnsi="Times New Roman"/>
          <w:sz w:val="28"/>
          <w:szCs w:val="28"/>
        </w:rPr>
        <w:t xml:space="preserve"> на </w:t>
      </w:r>
      <w:r w:rsidR="00D01563" w:rsidRPr="00D01563">
        <w:rPr>
          <w:rFonts w:ascii="Times New Roman" w:hAnsi="Times New Roman"/>
          <w:sz w:val="28"/>
          <w:szCs w:val="28"/>
        </w:rPr>
        <w:t>471,2</w:t>
      </w:r>
      <w:r w:rsidR="0067569C" w:rsidRPr="00D01563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67569C" w:rsidRPr="00D01563">
        <w:rPr>
          <w:rFonts w:ascii="Times New Roman" w:hAnsi="Times New Roman"/>
          <w:sz w:val="28"/>
          <w:szCs w:val="28"/>
        </w:rPr>
        <w:t xml:space="preserve"> рублей, или на </w:t>
      </w:r>
      <w:r w:rsidR="00D01563" w:rsidRPr="00D01563">
        <w:rPr>
          <w:rFonts w:ascii="Times New Roman" w:hAnsi="Times New Roman"/>
          <w:sz w:val="28"/>
          <w:szCs w:val="28"/>
        </w:rPr>
        <w:t>46,8</w:t>
      </w:r>
      <w:r w:rsidR="0067569C" w:rsidRPr="00D01563">
        <w:rPr>
          <w:rFonts w:ascii="Times New Roman" w:hAnsi="Times New Roman"/>
          <w:sz w:val="28"/>
          <w:szCs w:val="28"/>
        </w:rPr>
        <w:t xml:space="preserve"> %, и составили </w:t>
      </w:r>
      <w:r w:rsidR="00644F51" w:rsidRPr="00D01563">
        <w:rPr>
          <w:rFonts w:ascii="Times New Roman" w:hAnsi="Times New Roman"/>
          <w:sz w:val="28"/>
          <w:szCs w:val="28"/>
        </w:rPr>
        <w:t>1</w:t>
      </w:r>
      <w:r w:rsidR="00D01563" w:rsidRPr="00D01563">
        <w:rPr>
          <w:rFonts w:ascii="Times New Roman" w:hAnsi="Times New Roman"/>
          <w:sz w:val="28"/>
          <w:szCs w:val="28"/>
        </w:rPr>
        <w:t> 478,2</w:t>
      </w:r>
      <w:r w:rsidR="0067569C" w:rsidRPr="00D01563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67569C" w:rsidRPr="00D01563">
        <w:rPr>
          <w:rFonts w:ascii="Times New Roman" w:hAnsi="Times New Roman"/>
          <w:sz w:val="28"/>
          <w:szCs w:val="28"/>
        </w:rPr>
        <w:t xml:space="preserve"> рублей.</w:t>
      </w:r>
      <w:r w:rsidR="000F5E64" w:rsidRPr="00D01563">
        <w:rPr>
          <w:rFonts w:ascii="Times New Roman" w:hAnsi="Times New Roman"/>
          <w:sz w:val="28"/>
          <w:szCs w:val="28"/>
        </w:rPr>
        <w:t xml:space="preserve"> </w:t>
      </w:r>
      <w:r w:rsidR="00D01563" w:rsidRPr="00D01563">
        <w:rPr>
          <w:rFonts w:ascii="Times New Roman" w:hAnsi="Times New Roman"/>
          <w:sz w:val="28"/>
          <w:szCs w:val="28"/>
        </w:rPr>
        <w:t>При этом</w:t>
      </w:r>
      <w:r w:rsidR="000F5E64" w:rsidRPr="00D01563">
        <w:rPr>
          <w:rFonts w:ascii="Times New Roman" w:hAnsi="Times New Roman"/>
          <w:sz w:val="28"/>
          <w:szCs w:val="28"/>
        </w:rPr>
        <w:t xml:space="preserve"> поступлени</w:t>
      </w:r>
      <w:r w:rsidR="00D01563" w:rsidRPr="00D01563">
        <w:rPr>
          <w:rFonts w:ascii="Times New Roman" w:hAnsi="Times New Roman"/>
          <w:sz w:val="28"/>
          <w:szCs w:val="28"/>
        </w:rPr>
        <w:t>я</w:t>
      </w:r>
      <w:r w:rsidR="000F5E64" w:rsidRPr="00D01563">
        <w:rPr>
          <w:rFonts w:ascii="Times New Roman" w:hAnsi="Times New Roman"/>
          <w:sz w:val="28"/>
          <w:szCs w:val="28"/>
        </w:rPr>
        <w:t xml:space="preserve"> г. Москвы </w:t>
      </w:r>
      <w:r w:rsidR="00D01563" w:rsidRPr="00D01563">
        <w:rPr>
          <w:rFonts w:ascii="Times New Roman" w:hAnsi="Times New Roman"/>
          <w:sz w:val="28"/>
          <w:szCs w:val="28"/>
        </w:rPr>
        <w:t>составляют 360,4</w:t>
      </w:r>
      <w:r w:rsidR="00CB263D" w:rsidRPr="00D01563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0F5E64" w:rsidRPr="00D01563">
        <w:rPr>
          <w:rFonts w:ascii="Times New Roman" w:hAnsi="Times New Roman"/>
          <w:sz w:val="28"/>
          <w:szCs w:val="28"/>
        </w:rPr>
        <w:t xml:space="preserve"> рублей</w:t>
      </w:r>
      <w:r w:rsidR="00D01563" w:rsidRPr="00D01563">
        <w:rPr>
          <w:rFonts w:ascii="Times New Roman" w:hAnsi="Times New Roman"/>
          <w:sz w:val="28"/>
          <w:szCs w:val="28"/>
        </w:rPr>
        <w:t>, или 24,4 %.</w:t>
      </w:r>
      <w:r w:rsidR="000F5E64" w:rsidRPr="00D01563">
        <w:rPr>
          <w:rFonts w:ascii="Times New Roman" w:hAnsi="Times New Roman"/>
          <w:sz w:val="28"/>
          <w:szCs w:val="28"/>
        </w:rPr>
        <w:t xml:space="preserve"> </w:t>
      </w:r>
      <w:r w:rsidR="0067569C" w:rsidRPr="00D01563">
        <w:rPr>
          <w:rFonts w:ascii="Times New Roman" w:hAnsi="Times New Roman"/>
          <w:sz w:val="28"/>
          <w:szCs w:val="28"/>
        </w:rPr>
        <w:t xml:space="preserve">Исполнение прогнозируемого на </w:t>
      </w:r>
      <w:r w:rsidR="006017CD" w:rsidRPr="00D01563">
        <w:rPr>
          <w:rFonts w:ascii="Times New Roman" w:hAnsi="Times New Roman"/>
          <w:sz w:val="28"/>
          <w:szCs w:val="28"/>
        </w:rPr>
        <w:t>202</w:t>
      </w:r>
      <w:r w:rsidR="00D01563" w:rsidRPr="00D01563">
        <w:rPr>
          <w:rFonts w:ascii="Times New Roman" w:hAnsi="Times New Roman"/>
          <w:sz w:val="28"/>
          <w:szCs w:val="28"/>
        </w:rPr>
        <w:t>2</w:t>
      </w:r>
      <w:r w:rsidR="0067569C" w:rsidRPr="00D01563">
        <w:rPr>
          <w:rFonts w:ascii="Times New Roman" w:hAnsi="Times New Roman"/>
          <w:sz w:val="28"/>
          <w:szCs w:val="28"/>
        </w:rPr>
        <w:t xml:space="preserve"> год объема по данному налогу (по регионам, представившим прогнозные данные) </w:t>
      </w:r>
      <w:r w:rsidR="00CD5793" w:rsidRPr="004645BA">
        <w:rPr>
          <w:rFonts w:ascii="Times New Roman" w:hAnsi="Times New Roman"/>
          <w:sz w:val="28"/>
          <w:szCs w:val="28"/>
        </w:rPr>
        <w:t>составило</w:t>
      </w:r>
      <w:r w:rsidR="006D62B4" w:rsidRPr="004645BA">
        <w:rPr>
          <w:rFonts w:ascii="Times New Roman" w:hAnsi="Times New Roman"/>
          <w:sz w:val="28"/>
          <w:szCs w:val="28"/>
        </w:rPr>
        <w:t xml:space="preserve"> в отчетном периоде </w:t>
      </w:r>
      <w:r w:rsidR="00D01563" w:rsidRPr="004645BA">
        <w:rPr>
          <w:rFonts w:ascii="Times New Roman" w:hAnsi="Times New Roman"/>
          <w:sz w:val="28"/>
          <w:szCs w:val="28"/>
        </w:rPr>
        <w:t>37,3</w:t>
      </w:r>
      <w:r w:rsidR="0067569C" w:rsidRPr="004645BA">
        <w:rPr>
          <w:rFonts w:ascii="Times New Roman" w:hAnsi="Times New Roman"/>
          <w:sz w:val="28"/>
          <w:szCs w:val="28"/>
        </w:rPr>
        <w:t> %.</w:t>
      </w:r>
    </w:p>
    <w:p w:rsidR="008D4D3C" w:rsidRDefault="008D4D3C" w:rsidP="008D4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BBD">
        <w:rPr>
          <w:rFonts w:ascii="Times New Roman" w:hAnsi="Times New Roman"/>
          <w:sz w:val="28"/>
          <w:szCs w:val="28"/>
        </w:rPr>
        <w:t>Поступлени</w:t>
      </w:r>
      <w:r w:rsidR="00DF7429">
        <w:rPr>
          <w:rFonts w:ascii="Times New Roman" w:hAnsi="Times New Roman"/>
          <w:sz w:val="28"/>
          <w:szCs w:val="28"/>
        </w:rPr>
        <w:t>я</w:t>
      </w:r>
      <w:r w:rsidRPr="006A2BBD">
        <w:rPr>
          <w:rFonts w:ascii="Times New Roman" w:hAnsi="Times New Roman"/>
          <w:sz w:val="28"/>
          <w:szCs w:val="28"/>
        </w:rPr>
        <w:t xml:space="preserve"> налога на прибыль организаций росли в большинстве сектор</w:t>
      </w:r>
      <w:r w:rsidR="00765099">
        <w:rPr>
          <w:rFonts w:ascii="Times New Roman" w:hAnsi="Times New Roman"/>
          <w:sz w:val="28"/>
          <w:szCs w:val="28"/>
        </w:rPr>
        <w:t>ов</w:t>
      </w:r>
      <w:r w:rsidRPr="006A2BBD">
        <w:rPr>
          <w:rFonts w:ascii="Times New Roman" w:hAnsi="Times New Roman"/>
          <w:sz w:val="28"/>
          <w:szCs w:val="28"/>
        </w:rPr>
        <w:t xml:space="preserve"> экономики</w:t>
      </w:r>
      <w:r w:rsidR="003661DD" w:rsidRPr="006A2BBD">
        <w:rPr>
          <w:rStyle w:val="a8"/>
          <w:rFonts w:ascii="Times New Roman" w:hAnsi="Times New Roman"/>
          <w:sz w:val="28"/>
          <w:szCs w:val="28"/>
        </w:rPr>
        <w:footnoteReference w:id="13"/>
      </w:r>
      <w:r w:rsidRPr="006A2BBD">
        <w:rPr>
          <w:rFonts w:ascii="Times New Roman" w:hAnsi="Times New Roman"/>
          <w:sz w:val="28"/>
          <w:szCs w:val="28"/>
        </w:rPr>
        <w:t xml:space="preserve">, наибольший вклад (рост по сравнению с аналогичным периодом 2021 года в 2 раза) обеспечили торговля (в том числе оптовая), добыча полезных ископаемых (в том числе добыча угля), сельское, лесное хозяйство, охота, рыболовство, рыбоводство, деятельность в области здравоохранения и социальных услуг. Наибольшую долю прироста поступлений обеспечили </w:t>
      </w:r>
      <w:r w:rsidR="009E70AE" w:rsidRPr="006A2BBD">
        <w:rPr>
          <w:rFonts w:ascii="Times New Roman" w:hAnsi="Times New Roman"/>
          <w:sz w:val="28"/>
          <w:szCs w:val="28"/>
        </w:rPr>
        <w:t xml:space="preserve">оптовая и розничная торговля (39,4 %), добыча </w:t>
      </w:r>
      <w:r w:rsidR="009E70AE" w:rsidRPr="006A2BBD">
        <w:rPr>
          <w:rFonts w:ascii="Times New Roman" w:hAnsi="Times New Roman"/>
          <w:sz w:val="28"/>
          <w:szCs w:val="28"/>
        </w:rPr>
        <w:lastRenderedPageBreak/>
        <w:t xml:space="preserve">полезных ископаемых (29,4 %), </w:t>
      </w:r>
      <w:r w:rsidRPr="006A2BBD">
        <w:rPr>
          <w:rFonts w:ascii="Times New Roman" w:hAnsi="Times New Roman"/>
          <w:sz w:val="28"/>
          <w:szCs w:val="28"/>
        </w:rPr>
        <w:t>производство химических веществ и химических продуктов (7,9 %).</w:t>
      </w:r>
    </w:p>
    <w:p w:rsidR="003661DD" w:rsidRPr="00712008" w:rsidRDefault="003661DD" w:rsidP="003661DD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поступлений данного налога отмечается в 73 регионах</w:t>
      </w:r>
      <w:r w:rsidR="000B5540">
        <w:rPr>
          <w:rFonts w:ascii="Times New Roman" w:hAnsi="Times New Roman"/>
          <w:sz w:val="28"/>
          <w:szCs w:val="28"/>
        </w:rPr>
        <w:t>, при 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B5540">
        <w:rPr>
          <w:rFonts w:ascii="Times New Roman" w:hAnsi="Times New Roman"/>
          <w:sz w:val="28"/>
          <w:szCs w:val="28"/>
        </w:rPr>
        <w:t>в</w:t>
      </w:r>
      <w:r w:rsidRPr="00712008">
        <w:rPr>
          <w:rFonts w:ascii="Times New Roman" w:hAnsi="Times New Roman"/>
          <w:sz w:val="28"/>
          <w:szCs w:val="28"/>
        </w:rPr>
        <w:t xml:space="preserve">ыше </w:t>
      </w:r>
      <w:r w:rsidRPr="00354A12">
        <w:rPr>
          <w:rFonts w:ascii="Times New Roman" w:hAnsi="Times New Roman"/>
          <w:sz w:val="28"/>
          <w:szCs w:val="28"/>
        </w:rPr>
        <w:t>среднего уровня (146,8 %) поступления налога составили в 35 регионах, из них наибольший тем</w:t>
      </w:r>
      <w:r w:rsidR="00222D77">
        <w:rPr>
          <w:rFonts w:ascii="Times New Roman" w:hAnsi="Times New Roman"/>
          <w:sz w:val="28"/>
          <w:szCs w:val="28"/>
        </w:rPr>
        <w:t>п</w:t>
      </w:r>
      <w:r w:rsidRPr="00354A12">
        <w:rPr>
          <w:rFonts w:ascii="Times New Roman" w:hAnsi="Times New Roman"/>
          <w:sz w:val="28"/>
          <w:szCs w:val="28"/>
        </w:rPr>
        <w:t xml:space="preserve"> роста в металлургических регионах и регионах, добывающих </w:t>
      </w:r>
      <w:r w:rsidR="00A116D9">
        <w:rPr>
          <w:rFonts w:ascii="Times New Roman" w:hAnsi="Times New Roman"/>
          <w:sz w:val="28"/>
          <w:szCs w:val="28"/>
        </w:rPr>
        <w:t>нефть</w:t>
      </w:r>
      <w:r w:rsidRPr="00354A12">
        <w:rPr>
          <w:rFonts w:ascii="Times New Roman" w:hAnsi="Times New Roman"/>
          <w:sz w:val="28"/>
          <w:szCs w:val="28"/>
        </w:rPr>
        <w:t xml:space="preserve"> и уголь (от 1,</w:t>
      </w:r>
      <w:r w:rsidR="00A116D9">
        <w:rPr>
          <w:rFonts w:ascii="Times New Roman" w:hAnsi="Times New Roman"/>
          <w:sz w:val="28"/>
          <w:szCs w:val="28"/>
        </w:rPr>
        <w:t>5</w:t>
      </w:r>
      <w:r w:rsidRPr="00354A12">
        <w:rPr>
          <w:rFonts w:ascii="Times New Roman" w:hAnsi="Times New Roman"/>
          <w:sz w:val="28"/>
          <w:szCs w:val="28"/>
        </w:rPr>
        <w:t xml:space="preserve"> раза в </w:t>
      </w:r>
      <w:r w:rsidR="00A116D9">
        <w:rPr>
          <w:rFonts w:ascii="Times New Roman" w:hAnsi="Times New Roman"/>
          <w:sz w:val="28"/>
          <w:szCs w:val="28"/>
        </w:rPr>
        <w:t xml:space="preserve">Сахалинской области </w:t>
      </w:r>
      <w:r w:rsidRPr="00C87C38">
        <w:rPr>
          <w:rFonts w:ascii="Times New Roman" w:hAnsi="Times New Roman"/>
          <w:sz w:val="28"/>
          <w:szCs w:val="28"/>
        </w:rPr>
        <w:t xml:space="preserve">до в </w:t>
      </w:r>
      <w:r w:rsidR="00A116D9">
        <w:rPr>
          <w:rFonts w:ascii="Times New Roman" w:hAnsi="Times New Roman"/>
          <w:sz w:val="28"/>
          <w:szCs w:val="28"/>
        </w:rPr>
        <w:t>4,8 раза в Кемеровской области)</w:t>
      </w:r>
      <w:r w:rsidRPr="00C87C38">
        <w:rPr>
          <w:rFonts w:ascii="Times New Roman" w:hAnsi="Times New Roman"/>
          <w:sz w:val="28"/>
          <w:szCs w:val="28"/>
        </w:rPr>
        <w:t xml:space="preserve">. Незначительный рост налога на прибыль организаций сложился </w:t>
      </w:r>
      <w:r w:rsidRPr="00712008">
        <w:rPr>
          <w:rFonts w:ascii="Times New Roman" w:hAnsi="Times New Roman"/>
          <w:sz w:val="28"/>
          <w:szCs w:val="28"/>
        </w:rPr>
        <w:t>в Московской области (на 1 %), Республик</w:t>
      </w:r>
      <w:r>
        <w:rPr>
          <w:rFonts w:ascii="Times New Roman" w:hAnsi="Times New Roman"/>
          <w:sz w:val="28"/>
          <w:szCs w:val="28"/>
        </w:rPr>
        <w:t>е</w:t>
      </w:r>
      <w:r w:rsidRPr="00712008">
        <w:rPr>
          <w:rFonts w:ascii="Times New Roman" w:hAnsi="Times New Roman"/>
          <w:sz w:val="28"/>
          <w:szCs w:val="28"/>
        </w:rPr>
        <w:t xml:space="preserve"> Мордовия (на 1,5 %) и Белгородской области (на 1,6 %). </w:t>
      </w:r>
      <w:r>
        <w:rPr>
          <w:rFonts w:ascii="Times New Roman" w:hAnsi="Times New Roman"/>
          <w:sz w:val="28"/>
          <w:szCs w:val="28"/>
        </w:rPr>
        <w:t>Наибольшая доля прироста налога на прибыль организаций приходится на г. Москву (16,4 %) и г. Санкт-Петербург (11,7 %).</w:t>
      </w:r>
    </w:p>
    <w:p w:rsidR="001830C5" w:rsidRDefault="001830C5" w:rsidP="001830C5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динамику данного налога повлияло </w:t>
      </w:r>
      <w:r w:rsidRPr="00AA4F39">
        <w:rPr>
          <w:rFonts w:ascii="Times New Roman" w:hAnsi="Times New Roman"/>
          <w:sz w:val="28"/>
          <w:szCs w:val="28"/>
        </w:rPr>
        <w:t xml:space="preserve">увеличение поступлений по налогу на прибыль от организаций угледобывающего и нефтегазового сектора в связи с ростом цен на углеводородное сырье в 2021 году и </w:t>
      </w:r>
      <w:r w:rsidRPr="00AA4F39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 </w:t>
      </w:r>
      <w:r w:rsidRPr="00AA4F39">
        <w:rPr>
          <w:rFonts w:ascii="Times New Roman" w:hAnsi="Times New Roman"/>
          <w:sz w:val="28"/>
          <w:szCs w:val="28"/>
        </w:rPr>
        <w:t>квартале 2022 года.</w:t>
      </w:r>
      <w:r w:rsidRPr="00857764">
        <w:rPr>
          <w:rFonts w:ascii="Times New Roman" w:hAnsi="Times New Roman"/>
          <w:sz w:val="28"/>
          <w:szCs w:val="28"/>
        </w:rPr>
        <w:t xml:space="preserve"> </w:t>
      </w:r>
    </w:p>
    <w:p w:rsidR="000B5540" w:rsidRPr="001830C5" w:rsidRDefault="000B5540" w:rsidP="000B554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t xml:space="preserve">Так, средняя цена на энергетический уголь на мировом рынке в 2021 году выросла в 2,2 раза к уровню 2020 года. Цены на различные виды продукции черной металлургии увеличились более чем на 70 %, цены на минеральные удобрения увеличились в 2 раза. </w:t>
      </w:r>
      <w:r w:rsidR="001830C5" w:rsidRPr="001830C5">
        <w:rPr>
          <w:rFonts w:ascii="Times New Roman" w:hAnsi="Times New Roman"/>
          <w:sz w:val="28"/>
          <w:szCs w:val="28"/>
        </w:rPr>
        <w:t xml:space="preserve">В январе – марте 2022 года  </w:t>
      </w:r>
      <w:r w:rsidRPr="001830C5">
        <w:rPr>
          <w:rFonts w:ascii="Times New Roman" w:hAnsi="Times New Roman"/>
          <w:sz w:val="28"/>
          <w:szCs w:val="28"/>
        </w:rPr>
        <w:t>средняя цена на каменный уголь выросла по сравнению с аналогичным периодом 2021 года в 2,3 раза, угля коксующегося - в 2,7 раза, нефти стабилизированной и конденсата газового – в 1,7 раза.</w:t>
      </w:r>
    </w:p>
    <w:p w:rsidR="008C51A8" w:rsidRPr="001830C5" w:rsidRDefault="008C51A8" w:rsidP="008C51A8">
      <w:pPr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830C5">
        <w:rPr>
          <w:rFonts w:ascii="Times New Roman" w:hAnsi="Times New Roman"/>
          <w:sz w:val="28"/>
          <w:szCs w:val="28"/>
          <w:lang w:eastAsia="ru-RU"/>
        </w:rPr>
        <w:t>В Кемеровской области</w:t>
      </w:r>
      <w:r w:rsidR="006E7526" w:rsidRPr="001830C5">
        <w:rPr>
          <w:rStyle w:val="a8"/>
          <w:rFonts w:ascii="Times New Roman" w:hAnsi="Times New Roman"/>
          <w:sz w:val="28"/>
          <w:szCs w:val="28"/>
          <w:lang w:eastAsia="ru-RU"/>
        </w:rPr>
        <w:footnoteReference w:id="14"/>
      </w:r>
      <w:r w:rsidRPr="001830C5">
        <w:rPr>
          <w:rFonts w:ascii="Times New Roman" w:hAnsi="Times New Roman"/>
          <w:sz w:val="28"/>
          <w:szCs w:val="28"/>
          <w:lang w:eastAsia="ru-RU"/>
        </w:rPr>
        <w:t xml:space="preserve"> рост поступления налога на прибыль организаций связан с улучшением финансовых результатов работы предприятий области в 2021 году в условиях  значительного роста цен на сырье на мировом рынке. Так, средняя цена на энергетический уголь на мировом рынке в 2021 году выросла в 2,2 раза к уровню 2020 года. Цены на различные виды продукции черной металлургии за этот же период увеличились более чем на 70%, цены на минеральные удобрения увеличились в 2 раза.</w:t>
      </w:r>
    </w:p>
    <w:p w:rsidR="006A713A" w:rsidRPr="001830C5" w:rsidRDefault="006A713A" w:rsidP="006A7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t>В Ямало-Ненецком автономном округе</w:t>
      </w:r>
      <w:r w:rsidR="006E7526" w:rsidRPr="001830C5">
        <w:rPr>
          <w:rStyle w:val="a8"/>
          <w:rFonts w:ascii="Times New Roman" w:hAnsi="Times New Roman"/>
          <w:sz w:val="28"/>
          <w:szCs w:val="28"/>
        </w:rPr>
        <w:footnoteReference w:id="15"/>
      </w:r>
      <w:r w:rsidRPr="001830C5">
        <w:rPr>
          <w:rFonts w:ascii="Times New Roman" w:hAnsi="Times New Roman"/>
          <w:sz w:val="28"/>
          <w:szCs w:val="28"/>
        </w:rPr>
        <w:t xml:space="preserve"> рост поступлений данного налога связан с увеличением поступлений от налогоплательщиков нефтегазовой отрасли, в связи с ростом цены на нефть и газ. </w:t>
      </w:r>
    </w:p>
    <w:p w:rsidR="006A713A" w:rsidRPr="001830C5" w:rsidRDefault="006A713A" w:rsidP="006A713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0C5">
        <w:rPr>
          <w:rFonts w:ascii="Times New Roman" w:hAnsi="Times New Roman"/>
          <w:sz w:val="28"/>
          <w:szCs w:val="28"/>
          <w:lang w:eastAsia="ru-RU"/>
        </w:rPr>
        <w:t xml:space="preserve">Рост поступлений данного налога в Республике Хакасия обусловлен положительной, начиная со второй половины 2021 года, динамикой мировых цен </w:t>
      </w:r>
      <w:r w:rsidRPr="001830C5">
        <w:rPr>
          <w:rFonts w:ascii="Times New Roman" w:hAnsi="Times New Roman"/>
          <w:bCs/>
          <w:sz w:val="28"/>
          <w:szCs w:val="28"/>
          <w:lang w:eastAsia="ru-RU"/>
        </w:rPr>
        <w:t xml:space="preserve">в основных отраслях экономики региона – </w:t>
      </w:r>
      <w:r w:rsidRPr="001830C5">
        <w:rPr>
          <w:rFonts w:ascii="Times New Roman" w:hAnsi="Times New Roman"/>
          <w:sz w:val="28"/>
          <w:szCs w:val="28"/>
          <w:lang w:eastAsia="ru-RU"/>
        </w:rPr>
        <w:t xml:space="preserve">цветной металлургии, добывающей (угольной) промышленности. </w:t>
      </w:r>
      <w:r w:rsidRPr="001830C5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Это позволило организациям сформировать достаточную налоговую базу, которая нашла отражение в фактически уплаченных суммах налога на прибыль организаций по итогам </w:t>
      </w:r>
      <w:r w:rsidRPr="001830C5">
        <w:rPr>
          <w:rFonts w:ascii="Times New Roman" w:hAnsi="Times New Roman"/>
          <w:bCs/>
          <w:sz w:val="28"/>
          <w:szCs w:val="28"/>
          <w:shd w:val="clear" w:color="auto" w:fill="FFFFFF"/>
          <w:lang w:val="en-US" w:eastAsia="ru-RU"/>
        </w:rPr>
        <w:t>IV</w:t>
      </w:r>
      <w:r w:rsidRPr="001830C5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квартал</w:t>
      </w:r>
      <w:r w:rsidR="00961A7D" w:rsidRPr="001830C5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а</w:t>
      </w:r>
      <w:r w:rsidRPr="001830C5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2021 года. </w:t>
      </w:r>
    </w:p>
    <w:p w:rsidR="008D4D3C" w:rsidRPr="004645BA" w:rsidRDefault="008D4D3C" w:rsidP="008D4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5C">
        <w:rPr>
          <w:rFonts w:ascii="Times New Roman" w:hAnsi="Times New Roman"/>
          <w:sz w:val="28"/>
          <w:szCs w:val="28"/>
        </w:rPr>
        <w:lastRenderedPageBreak/>
        <w:t>Сокращение поступлений налога на прибыль организаций отмечается в таких секторах экономики как</w:t>
      </w:r>
      <w:r w:rsidRPr="0041645C">
        <w:t xml:space="preserve"> </w:t>
      </w:r>
      <w:r w:rsidRPr="0041645C">
        <w:rPr>
          <w:rFonts w:ascii="Times New Roman" w:hAnsi="Times New Roman"/>
          <w:sz w:val="28"/>
          <w:szCs w:val="28"/>
        </w:rPr>
        <w:t>производство напитков (на 14 %), производство одежды (на 14,9 %), деятельность в сфере телекоммуникаций (на 19,7 %) и других.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4F51" w:rsidRDefault="0077693D" w:rsidP="0056480F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4645BA">
        <w:rPr>
          <w:rFonts w:ascii="Times New Roman" w:hAnsi="Times New Roman"/>
          <w:sz w:val="28"/>
          <w:szCs w:val="28"/>
        </w:rPr>
        <w:t xml:space="preserve">Снижение объемов данного налога произошло в </w:t>
      </w:r>
      <w:r w:rsidR="00644F51" w:rsidRPr="004645BA">
        <w:rPr>
          <w:rFonts w:ascii="Times New Roman" w:hAnsi="Times New Roman"/>
          <w:sz w:val="28"/>
          <w:szCs w:val="28"/>
        </w:rPr>
        <w:t>1</w:t>
      </w:r>
      <w:r w:rsidR="00D01563" w:rsidRPr="004645BA">
        <w:rPr>
          <w:rFonts w:ascii="Times New Roman" w:hAnsi="Times New Roman"/>
          <w:sz w:val="28"/>
          <w:szCs w:val="28"/>
        </w:rPr>
        <w:t>2</w:t>
      </w:r>
      <w:r w:rsidRPr="004645BA">
        <w:rPr>
          <w:rFonts w:ascii="Times New Roman" w:hAnsi="Times New Roman"/>
          <w:sz w:val="28"/>
          <w:szCs w:val="28"/>
        </w:rPr>
        <w:t xml:space="preserve"> регионах, из них </w:t>
      </w:r>
      <w:r w:rsidR="00644F51" w:rsidRPr="004645BA">
        <w:rPr>
          <w:rFonts w:ascii="Times New Roman" w:hAnsi="Times New Roman"/>
          <w:sz w:val="28"/>
          <w:szCs w:val="28"/>
        </w:rPr>
        <w:t>наи</w:t>
      </w:r>
      <w:r w:rsidR="00CD5793" w:rsidRPr="004645BA">
        <w:rPr>
          <w:rFonts w:ascii="Times New Roman" w:hAnsi="Times New Roman"/>
          <w:sz w:val="28"/>
          <w:szCs w:val="28"/>
        </w:rPr>
        <w:t>бол</w:t>
      </w:r>
      <w:r w:rsidR="00644F51" w:rsidRPr="004645BA">
        <w:rPr>
          <w:rFonts w:ascii="Times New Roman" w:hAnsi="Times New Roman"/>
          <w:sz w:val="28"/>
          <w:szCs w:val="28"/>
        </w:rPr>
        <w:t>ьш</w:t>
      </w:r>
      <w:r w:rsidR="00CD5793" w:rsidRPr="004645BA">
        <w:rPr>
          <w:rFonts w:ascii="Times New Roman" w:hAnsi="Times New Roman"/>
          <w:sz w:val="28"/>
          <w:szCs w:val="28"/>
        </w:rPr>
        <w:t xml:space="preserve">ее </w:t>
      </w:r>
      <w:r w:rsidR="00551C21" w:rsidRPr="004645BA">
        <w:rPr>
          <w:rFonts w:ascii="Times New Roman" w:hAnsi="Times New Roman"/>
          <w:sz w:val="28"/>
          <w:szCs w:val="28"/>
        </w:rPr>
        <w:t xml:space="preserve">в </w:t>
      </w:r>
      <w:r w:rsidR="00D01563" w:rsidRPr="004645BA">
        <w:rPr>
          <w:rFonts w:ascii="Times New Roman" w:hAnsi="Times New Roman"/>
          <w:sz w:val="28"/>
          <w:szCs w:val="28"/>
        </w:rPr>
        <w:t>Республике Бурятия</w:t>
      </w:r>
      <w:r w:rsidR="00644F51" w:rsidRPr="004645BA">
        <w:rPr>
          <w:rFonts w:ascii="Times New Roman" w:hAnsi="Times New Roman"/>
          <w:sz w:val="28"/>
          <w:szCs w:val="28"/>
        </w:rPr>
        <w:t xml:space="preserve"> – </w:t>
      </w:r>
      <w:r w:rsidR="00D01563" w:rsidRPr="004645BA">
        <w:rPr>
          <w:rFonts w:ascii="Times New Roman" w:hAnsi="Times New Roman"/>
          <w:sz w:val="28"/>
          <w:szCs w:val="28"/>
        </w:rPr>
        <w:t>на 39,6 %</w:t>
      </w:r>
      <w:r w:rsidR="00644F51" w:rsidRPr="004645BA">
        <w:rPr>
          <w:rFonts w:ascii="Times New Roman" w:hAnsi="Times New Roman"/>
          <w:sz w:val="28"/>
          <w:szCs w:val="28"/>
        </w:rPr>
        <w:t xml:space="preserve">, </w:t>
      </w:r>
      <w:r w:rsidR="00D01563" w:rsidRPr="004645BA">
        <w:rPr>
          <w:rFonts w:ascii="Times New Roman" w:hAnsi="Times New Roman"/>
          <w:sz w:val="28"/>
          <w:szCs w:val="28"/>
        </w:rPr>
        <w:t>Республике Алтай</w:t>
      </w:r>
      <w:r w:rsidR="00644F51" w:rsidRPr="004645BA">
        <w:rPr>
          <w:rFonts w:ascii="Times New Roman" w:hAnsi="Times New Roman"/>
          <w:sz w:val="28"/>
          <w:szCs w:val="28"/>
        </w:rPr>
        <w:t xml:space="preserve"> – </w:t>
      </w:r>
      <w:r w:rsidR="00D01563" w:rsidRPr="004645BA">
        <w:rPr>
          <w:rFonts w:ascii="Times New Roman" w:hAnsi="Times New Roman"/>
          <w:sz w:val="28"/>
          <w:szCs w:val="28"/>
        </w:rPr>
        <w:t>на 20,8 %</w:t>
      </w:r>
      <w:r w:rsidR="00644F51" w:rsidRPr="004645BA">
        <w:rPr>
          <w:rFonts w:ascii="Times New Roman" w:hAnsi="Times New Roman"/>
          <w:sz w:val="28"/>
          <w:szCs w:val="28"/>
        </w:rPr>
        <w:t xml:space="preserve">, </w:t>
      </w:r>
      <w:r w:rsidR="004645BA" w:rsidRPr="004645BA">
        <w:rPr>
          <w:rFonts w:ascii="Times New Roman" w:hAnsi="Times New Roman"/>
          <w:sz w:val="28"/>
          <w:szCs w:val="28"/>
        </w:rPr>
        <w:t>Владимирской области</w:t>
      </w:r>
      <w:r w:rsidR="00644F51" w:rsidRPr="004645BA">
        <w:rPr>
          <w:rFonts w:ascii="Times New Roman" w:hAnsi="Times New Roman"/>
          <w:sz w:val="28"/>
          <w:szCs w:val="28"/>
        </w:rPr>
        <w:t xml:space="preserve"> – на </w:t>
      </w:r>
      <w:r w:rsidR="004645BA" w:rsidRPr="004645BA">
        <w:rPr>
          <w:rFonts w:ascii="Times New Roman" w:hAnsi="Times New Roman"/>
          <w:sz w:val="28"/>
          <w:szCs w:val="28"/>
        </w:rPr>
        <w:t>18,1</w:t>
      </w:r>
      <w:r w:rsidR="00644F51" w:rsidRPr="004645BA">
        <w:rPr>
          <w:rFonts w:ascii="Times New Roman" w:hAnsi="Times New Roman"/>
          <w:sz w:val="28"/>
          <w:szCs w:val="28"/>
        </w:rPr>
        <w:t xml:space="preserve"> %, </w:t>
      </w:r>
      <w:r w:rsidR="004645BA" w:rsidRPr="004645BA">
        <w:rPr>
          <w:rFonts w:ascii="Times New Roman" w:hAnsi="Times New Roman"/>
          <w:sz w:val="28"/>
          <w:szCs w:val="28"/>
        </w:rPr>
        <w:t>Магаданской области</w:t>
      </w:r>
      <w:r w:rsidR="00644F51" w:rsidRPr="004645BA">
        <w:rPr>
          <w:rFonts w:ascii="Times New Roman" w:hAnsi="Times New Roman"/>
          <w:sz w:val="28"/>
          <w:szCs w:val="28"/>
        </w:rPr>
        <w:t xml:space="preserve"> – на </w:t>
      </w:r>
      <w:r w:rsidR="004645BA" w:rsidRPr="004645BA">
        <w:rPr>
          <w:rFonts w:ascii="Times New Roman" w:hAnsi="Times New Roman"/>
          <w:sz w:val="28"/>
          <w:szCs w:val="28"/>
        </w:rPr>
        <w:t>16,6</w:t>
      </w:r>
      <w:r w:rsidR="00644F51" w:rsidRPr="004645BA">
        <w:rPr>
          <w:rFonts w:ascii="Times New Roman" w:hAnsi="Times New Roman"/>
          <w:sz w:val="28"/>
          <w:szCs w:val="28"/>
        </w:rPr>
        <w:t xml:space="preserve"> %</w:t>
      </w:r>
      <w:r w:rsidR="00E62C53" w:rsidRPr="004645BA">
        <w:rPr>
          <w:rFonts w:ascii="Times New Roman" w:hAnsi="Times New Roman"/>
          <w:sz w:val="28"/>
          <w:szCs w:val="28"/>
        </w:rPr>
        <w:t xml:space="preserve">, </w:t>
      </w:r>
      <w:r w:rsidR="004645BA" w:rsidRPr="004645BA">
        <w:rPr>
          <w:rFonts w:ascii="Times New Roman" w:hAnsi="Times New Roman"/>
          <w:sz w:val="28"/>
          <w:szCs w:val="28"/>
        </w:rPr>
        <w:t>Мурманской области</w:t>
      </w:r>
      <w:r w:rsidR="00E62C53" w:rsidRPr="004645BA">
        <w:rPr>
          <w:rFonts w:ascii="Times New Roman" w:hAnsi="Times New Roman"/>
          <w:sz w:val="28"/>
          <w:szCs w:val="28"/>
        </w:rPr>
        <w:t xml:space="preserve"> – на 1</w:t>
      </w:r>
      <w:r w:rsidR="004645BA" w:rsidRPr="004645BA">
        <w:rPr>
          <w:rFonts w:ascii="Times New Roman" w:hAnsi="Times New Roman"/>
          <w:sz w:val="28"/>
          <w:szCs w:val="28"/>
        </w:rPr>
        <w:t>3,7</w:t>
      </w:r>
      <w:r w:rsidR="00E62C53" w:rsidRPr="004645BA">
        <w:rPr>
          <w:rFonts w:ascii="Times New Roman" w:hAnsi="Times New Roman"/>
          <w:sz w:val="28"/>
          <w:szCs w:val="28"/>
        </w:rPr>
        <w:t xml:space="preserve"> %</w:t>
      </w:r>
      <w:r w:rsidR="00644F51" w:rsidRPr="004645BA">
        <w:rPr>
          <w:rFonts w:ascii="Times New Roman" w:hAnsi="Times New Roman"/>
          <w:sz w:val="28"/>
          <w:szCs w:val="28"/>
        </w:rPr>
        <w:t>.</w:t>
      </w:r>
    </w:p>
    <w:p w:rsidR="002D5CA7" w:rsidRPr="00636717" w:rsidRDefault="00223BEE" w:rsidP="0056480F">
      <w:pPr>
        <w:pStyle w:val="ad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CA7">
        <w:rPr>
          <w:rFonts w:ascii="Times New Roman" w:hAnsi="Times New Roman" w:cs="Times New Roman"/>
          <w:sz w:val="28"/>
          <w:szCs w:val="28"/>
        </w:rPr>
        <w:t>Значительное</w:t>
      </w:r>
      <w:r w:rsidR="00366296" w:rsidRPr="002D5CA7">
        <w:rPr>
          <w:rFonts w:ascii="Times New Roman" w:hAnsi="Times New Roman" w:cs="Times New Roman"/>
          <w:sz w:val="28"/>
          <w:szCs w:val="28"/>
        </w:rPr>
        <w:t xml:space="preserve"> снижение поступлений </w:t>
      </w:r>
      <w:r w:rsidRPr="002D5CA7">
        <w:rPr>
          <w:rFonts w:ascii="Times New Roman" w:hAnsi="Times New Roman" w:cs="Times New Roman"/>
          <w:sz w:val="28"/>
          <w:szCs w:val="28"/>
        </w:rPr>
        <w:t xml:space="preserve">налога на прибыль организаций </w:t>
      </w:r>
      <w:r w:rsidR="00366296" w:rsidRPr="002D5CA7">
        <w:rPr>
          <w:rFonts w:ascii="Times New Roman" w:hAnsi="Times New Roman"/>
          <w:sz w:val="28"/>
          <w:szCs w:val="28"/>
        </w:rPr>
        <w:t xml:space="preserve">в </w:t>
      </w:r>
      <w:r w:rsidR="002D5CA7" w:rsidRPr="002D5CA7">
        <w:rPr>
          <w:rFonts w:ascii="Times New Roman" w:hAnsi="Times New Roman"/>
          <w:sz w:val="28"/>
          <w:szCs w:val="28"/>
        </w:rPr>
        <w:t>Республик</w:t>
      </w:r>
      <w:r w:rsidR="00636717">
        <w:rPr>
          <w:rFonts w:ascii="Times New Roman" w:hAnsi="Times New Roman"/>
          <w:sz w:val="28"/>
          <w:szCs w:val="28"/>
        </w:rPr>
        <w:t>е</w:t>
      </w:r>
      <w:r w:rsidR="002D5CA7" w:rsidRPr="002D5CA7">
        <w:rPr>
          <w:rFonts w:ascii="Times New Roman" w:hAnsi="Times New Roman"/>
          <w:sz w:val="28"/>
          <w:szCs w:val="28"/>
        </w:rPr>
        <w:t xml:space="preserve"> </w:t>
      </w:r>
      <w:r w:rsidR="002D5CA7" w:rsidRPr="00636717">
        <w:rPr>
          <w:rFonts w:ascii="Times New Roman" w:hAnsi="Times New Roman" w:cs="Times New Roman"/>
          <w:sz w:val="28"/>
          <w:szCs w:val="28"/>
        </w:rPr>
        <w:t>Бурятия</w:t>
      </w:r>
      <w:r w:rsidR="00345815"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  <w:r w:rsidR="002D5CA7" w:rsidRPr="00636717">
        <w:rPr>
          <w:rFonts w:ascii="Times New Roman" w:hAnsi="Times New Roman" w:cs="Times New Roman"/>
          <w:sz w:val="28"/>
          <w:szCs w:val="28"/>
        </w:rPr>
        <w:t xml:space="preserve"> </w:t>
      </w:r>
      <w:r w:rsidR="00636717" w:rsidRPr="00636717">
        <w:rPr>
          <w:rFonts w:ascii="Times New Roman" w:hAnsi="Times New Roman" w:cs="Times New Roman"/>
          <w:sz w:val="28"/>
          <w:szCs w:val="28"/>
        </w:rPr>
        <w:t>связано с у</w:t>
      </w:r>
      <w:r w:rsidR="002D5CA7" w:rsidRPr="00636717">
        <w:rPr>
          <w:rFonts w:ascii="Times New Roman" w:hAnsi="Times New Roman" w:cs="Times New Roman"/>
          <w:sz w:val="28"/>
          <w:szCs w:val="28"/>
        </w:rPr>
        <w:t>меньшение</w:t>
      </w:r>
      <w:r w:rsidR="00636717" w:rsidRPr="00636717">
        <w:rPr>
          <w:rFonts w:ascii="Times New Roman" w:hAnsi="Times New Roman" w:cs="Times New Roman"/>
          <w:sz w:val="28"/>
          <w:szCs w:val="28"/>
        </w:rPr>
        <w:t>м</w:t>
      </w:r>
      <w:r w:rsidR="002D5CA7" w:rsidRPr="00636717">
        <w:rPr>
          <w:rFonts w:ascii="Times New Roman" w:hAnsi="Times New Roman" w:cs="Times New Roman"/>
          <w:sz w:val="28"/>
          <w:szCs w:val="28"/>
        </w:rPr>
        <w:t xml:space="preserve"> налога по расчету за 2021 год и отсутствие</w:t>
      </w:r>
      <w:r w:rsidR="00636717" w:rsidRPr="00636717">
        <w:rPr>
          <w:rFonts w:ascii="Times New Roman" w:hAnsi="Times New Roman" w:cs="Times New Roman"/>
          <w:sz w:val="28"/>
          <w:szCs w:val="28"/>
        </w:rPr>
        <w:t>м</w:t>
      </w:r>
      <w:r w:rsidR="002D5CA7" w:rsidRPr="00636717">
        <w:rPr>
          <w:rFonts w:ascii="Times New Roman" w:hAnsi="Times New Roman" w:cs="Times New Roman"/>
          <w:sz w:val="28"/>
          <w:szCs w:val="28"/>
        </w:rPr>
        <w:t xml:space="preserve"> платежей </w:t>
      </w:r>
      <w:r w:rsidR="00636717" w:rsidRPr="00636717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2D5CA7" w:rsidRPr="00636717">
        <w:rPr>
          <w:rFonts w:ascii="Times New Roman" w:hAnsi="Times New Roman" w:cs="Times New Roman"/>
          <w:sz w:val="28"/>
          <w:szCs w:val="28"/>
        </w:rPr>
        <w:t xml:space="preserve"> по крупнейшему налогопл</w:t>
      </w:r>
      <w:r w:rsidR="00636717" w:rsidRPr="00636717">
        <w:rPr>
          <w:rFonts w:ascii="Times New Roman" w:hAnsi="Times New Roman" w:cs="Times New Roman"/>
          <w:sz w:val="28"/>
          <w:szCs w:val="28"/>
        </w:rPr>
        <w:t>ательщику отрасли авиастроения</w:t>
      </w:r>
      <w:r w:rsidR="002D5CA7" w:rsidRPr="00636717">
        <w:rPr>
          <w:rFonts w:ascii="Times New Roman" w:hAnsi="Times New Roman" w:cs="Times New Roman"/>
          <w:sz w:val="28"/>
          <w:szCs w:val="28"/>
        </w:rPr>
        <w:t>. Кроме того, отмечается снижение поступлений налога от крупных налогоплательщиков финансовой сферы, энергетики и добычи полезных ископаемых</w:t>
      </w:r>
      <w:r w:rsidR="00636717">
        <w:rPr>
          <w:rFonts w:ascii="Times New Roman" w:hAnsi="Times New Roman" w:cs="Times New Roman"/>
          <w:sz w:val="28"/>
          <w:szCs w:val="28"/>
        </w:rPr>
        <w:t>.</w:t>
      </w:r>
    </w:p>
    <w:p w:rsidR="006C3668" w:rsidRPr="00B77B02" w:rsidRDefault="00B77B02" w:rsidP="0056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B02">
        <w:rPr>
          <w:rFonts w:ascii="Times New Roman" w:hAnsi="Times New Roman"/>
          <w:sz w:val="28"/>
          <w:szCs w:val="28"/>
          <w:lang w:eastAsia="ru-RU"/>
        </w:rPr>
        <w:t xml:space="preserve">Отрицательная динамика поступления налога на прибыль организаций в </w:t>
      </w:r>
      <w:r w:rsidR="006C3668" w:rsidRPr="00B77B02">
        <w:rPr>
          <w:rFonts w:ascii="Times New Roman" w:hAnsi="Times New Roman"/>
          <w:sz w:val="28"/>
          <w:szCs w:val="28"/>
        </w:rPr>
        <w:t xml:space="preserve">Республике Алтай </w:t>
      </w:r>
      <w:r w:rsidRPr="00B77B02">
        <w:rPr>
          <w:rFonts w:ascii="Times New Roman" w:hAnsi="Times New Roman"/>
          <w:sz w:val="28"/>
          <w:szCs w:val="28"/>
        </w:rPr>
        <w:t>обусловлена</w:t>
      </w:r>
      <w:r w:rsidR="006C3668" w:rsidRPr="00B77B02">
        <w:rPr>
          <w:rFonts w:ascii="Times New Roman" w:hAnsi="Times New Roman"/>
          <w:sz w:val="28"/>
          <w:szCs w:val="28"/>
        </w:rPr>
        <w:t xml:space="preserve"> снижение</w:t>
      </w:r>
      <w:r w:rsidRPr="00B77B02">
        <w:rPr>
          <w:rFonts w:ascii="Times New Roman" w:hAnsi="Times New Roman"/>
          <w:sz w:val="28"/>
          <w:szCs w:val="28"/>
        </w:rPr>
        <w:t>м</w:t>
      </w:r>
      <w:r w:rsidR="006C3668" w:rsidRPr="00B77B02">
        <w:rPr>
          <w:rFonts w:ascii="Times New Roman" w:hAnsi="Times New Roman"/>
          <w:sz w:val="28"/>
          <w:szCs w:val="28"/>
        </w:rPr>
        <w:t xml:space="preserve"> финансового результата юридического лица - участника организованного рынка ценных бумаг в условиях сложившейся экономической ситуации, а также снятие</w:t>
      </w:r>
      <w:r w:rsidRPr="00B77B02">
        <w:rPr>
          <w:rFonts w:ascii="Times New Roman" w:hAnsi="Times New Roman"/>
          <w:sz w:val="28"/>
          <w:szCs w:val="28"/>
        </w:rPr>
        <w:t>м</w:t>
      </w:r>
      <w:r w:rsidR="006C3668" w:rsidRPr="00B77B02">
        <w:rPr>
          <w:rFonts w:ascii="Times New Roman" w:hAnsi="Times New Roman"/>
          <w:sz w:val="28"/>
          <w:szCs w:val="28"/>
        </w:rPr>
        <w:t xml:space="preserve"> с налогового учета в Республике Алтай юридического лица - крупного налогоплательщика. </w:t>
      </w:r>
    </w:p>
    <w:p w:rsidR="002D5CA7" w:rsidRPr="0043753E" w:rsidRDefault="00B77B02" w:rsidP="0056480F">
      <w:pPr>
        <w:pStyle w:val="ad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02">
        <w:rPr>
          <w:rFonts w:ascii="Times New Roman" w:hAnsi="Times New Roman" w:cs="Times New Roman"/>
          <w:sz w:val="28"/>
          <w:szCs w:val="28"/>
        </w:rPr>
        <w:t>Во Владимирской области</w:t>
      </w:r>
      <w:r w:rsidR="00345815">
        <w:rPr>
          <w:rStyle w:val="a8"/>
          <w:rFonts w:ascii="Times New Roman" w:hAnsi="Times New Roman" w:cs="Times New Roman"/>
          <w:sz w:val="28"/>
          <w:szCs w:val="28"/>
        </w:rPr>
        <w:footnoteReference w:id="17"/>
      </w:r>
      <w:r w:rsidRPr="00B77B02">
        <w:rPr>
          <w:rFonts w:ascii="Times New Roman" w:hAnsi="Times New Roman" w:cs="Times New Roman"/>
          <w:sz w:val="28"/>
          <w:szCs w:val="28"/>
        </w:rPr>
        <w:t xml:space="preserve"> на снижение налога на прибыль организаций повлияло уменьшение поступлений более чем на 80 % от одного из основных плательщиков. </w:t>
      </w:r>
    </w:p>
    <w:p w:rsidR="00914206" w:rsidRDefault="00914206" w:rsidP="0056480F">
      <w:pPr>
        <w:pStyle w:val="ad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Курской </w:t>
      </w:r>
      <w:r w:rsidRPr="00FF4AF9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области снижение поступлений налога на прибыль организаций обусловлено уменьшением прибыли по отдельным видам экономической деятельности, в том числе за счет снижения платежей по крупнейш</w:t>
      </w:r>
      <w:r w:rsidR="00254C81">
        <w:rPr>
          <w:rFonts w:ascii="Times New Roman" w:eastAsia="Times New Roman" w:hAnsi="Times New Roman" w:cs="Times New Roman"/>
          <w:sz w:val="28"/>
          <w:szCs w:val="28"/>
          <w:lang w:eastAsia="zh-CN"/>
        </w:rPr>
        <w:t>им</w:t>
      </w:r>
      <w:r w:rsidRPr="00FF4A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54C81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налогоплательщик</w:t>
      </w:r>
      <w:r w:rsidR="00254C81" w:rsidRPr="00254C81">
        <w:rPr>
          <w:rFonts w:ascii="Times New Roman" w:eastAsia="Times New Roman" w:hAnsi="Times New Roman" w:cs="Times New Roman"/>
          <w:sz w:val="28"/>
          <w:szCs w:val="28"/>
          <w:lang w:eastAsia="zh-CN"/>
        </w:rPr>
        <w:t>ам</w:t>
      </w:r>
      <w:r w:rsidRPr="00254C81">
        <w:rPr>
          <w:rFonts w:ascii="Times New Roman" w:hAnsi="Times New Roman"/>
          <w:sz w:val="28"/>
          <w:szCs w:val="28"/>
        </w:rPr>
        <w:t>.</w:t>
      </w:r>
      <w:r w:rsidRPr="00973EE7">
        <w:rPr>
          <w:rFonts w:ascii="Times New Roman" w:hAnsi="Times New Roman"/>
          <w:sz w:val="28"/>
          <w:szCs w:val="28"/>
        </w:rPr>
        <w:t xml:space="preserve"> </w:t>
      </w:r>
    </w:p>
    <w:p w:rsidR="0043753E" w:rsidRPr="00465DF4" w:rsidRDefault="00674EA5" w:rsidP="005648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И</w:t>
      </w:r>
      <w:r w:rsidR="0043753E" w:rsidRPr="0043753E">
        <w:rPr>
          <w:rFonts w:ascii="Times New Roman" w:eastAsiaTheme="minorHAnsi" w:hAnsi="Times New Roman"/>
          <w:sz w:val="28"/>
          <w:szCs w:val="28"/>
        </w:rPr>
        <w:t xml:space="preserve">зменение сроков уплаты ежемесячного авансового платежа за март на </w:t>
      </w:r>
      <w:r>
        <w:rPr>
          <w:rFonts w:ascii="Times New Roman" w:eastAsiaTheme="minorHAnsi" w:hAnsi="Times New Roman"/>
          <w:sz w:val="28"/>
          <w:szCs w:val="28"/>
        </w:rPr>
        <w:t>28</w:t>
      </w:r>
      <w:r w:rsidR="0043753E" w:rsidRPr="0043753E">
        <w:rPr>
          <w:rFonts w:ascii="Times New Roman" w:eastAsiaTheme="minorHAnsi" w:hAnsi="Times New Roman"/>
          <w:sz w:val="28"/>
          <w:szCs w:val="28"/>
        </w:rPr>
        <w:t xml:space="preserve"> апреля 2022 года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0347D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347D6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EA5">
        <w:rPr>
          <w:rFonts w:ascii="Times New Roman" w:hAnsi="Times New Roman"/>
          <w:sz w:val="28"/>
          <w:szCs w:val="28"/>
        </w:rPr>
        <w:t>от 25 марта 2022 г. № 470 «Об изменении срока уплаты ежемесячного авансового платежа по налогу на прибыль организаций в 2022 году»</w:t>
      </w:r>
      <w:r>
        <w:rPr>
          <w:rFonts w:ascii="Times New Roman" w:hAnsi="Times New Roman"/>
          <w:sz w:val="28"/>
          <w:szCs w:val="28"/>
        </w:rPr>
        <w:t xml:space="preserve"> </w:t>
      </w:r>
      <w:r w:rsidR="0043753E" w:rsidRPr="0043753E">
        <w:rPr>
          <w:rFonts w:ascii="Times New Roman" w:eastAsiaTheme="minorHAnsi" w:hAnsi="Times New Roman"/>
          <w:sz w:val="28"/>
          <w:szCs w:val="28"/>
        </w:rPr>
        <w:t xml:space="preserve">оказало влияние на поступления </w:t>
      </w:r>
      <w:r w:rsidR="0043753E">
        <w:rPr>
          <w:rFonts w:ascii="Times New Roman" w:eastAsiaTheme="minorHAnsi" w:hAnsi="Times New Roman"/>
          <w:sz w:val="28"/>
          <w:szCs w:val="28"/>
        </w:rPr>
        <w:t>данного налога</w:t>
      </w:r>
      <w:r w:rsidR="0043753E" w:rsidRPr="0043753E">
        <w:rPr>
          <w:rFonts w:ascii="Times New Roman" w:eastAsiaTheme="minorHAnsi" w:hAnsi="Times New Roman"/>
          <w:sz w:val="28"/>
          <w:szCs w:val="28"/>
        </w:rPr>
        <w:t xml:space="preserve"> в Магаданской области</w:t>
      </w:r>
      <w:r w:rsidR="0043753E">
        <w:rPr>
          <w:rStyle w:val="a8"/>
          <w:rFonts w:ascii="Times New Roman" w:eastAsiaTheme="minorHAnsi" w:hAnsi="Times New Roman"/>
          <w:sz w:val="28"/>
          <w:szCs w:val="28"/>
        </w:rPr>
        <w:footnoteReference w:id="18"/>
      </w:r>
      <w:r w:rsidR="0043753E" w:rsidRPr="0043753E">
        <w:rPr>
          <w:rFonts w:ascii="Times New Roman" w:eastAsiaTheme="minorHAnsi" w:hAnsi="Times New Roman"/>
          <w:sz w:val="28"/>
          <w:szCs w:val="28"/>
        </w:rPr>
        <w:t>, где переносом  воспользовались два крупных налогоплательщика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41645C">
        <w:rPr>
          <w:rFonts w:ascii="Times New Roman" w:eastAsiaTheme="minorHAnsi" w:hAnsi="Times New Roman"/>
          <w:sz w:val="28"/>
          <w:szCs w:val="28"/>
        </w:rPr>
        <w:t xml:space="preserve">а также в </w:t>
      </w:r>
      <w:r w:rsidRPr="00DE7F36">
        <w:rPr>
          <w:rFonts w:ascii="Times New Roman" w:hAnsi="Times New Roman"/>
          <w:sz w:val="28"/>
          <w:szCs w:val="28"/>
        </w:rPr>
        <w:t>Ярославской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="00DE7F36">
        <w:rPr>
          <w:rStyle w:val="a8"/>
          <w:rFonts w:ascii="Times New Roman" w:hAnsi="Times New Roman"/>
          <w:sz w:val="28"/>
          <w:szCs w:val="28"/>
        </w:rPr>
        <w:footnoteReference w:id="19"/>
      </w:r>
      <w:r w:rsidR="0043753E" w:rsidRPr="0043753E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89225E" w:rsidRPr="0043753E" w:rsidRDefault="00914206" w:rsidP="0056480F">
      <w:pPr>
        <w:pStyle w:val="ad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A650F">
        <w:rPr>
          <w:rFonts w:ascii="Times New Roman" w:hAnsi="Times New Roman"/>
          <w:sz w:val="28"/>
          <w:szCs w:val="28"/>
        </w:rPr>
        <w:t xml:space="preserve">а поступление налога на прибыль организаций </w:t>
      </w:r>
      <w:r>
        <w:rPr>
          <w:rFonts w:ascii="Times New Roman" w:hAnsi="Times New Roman"/>
          <w:sz w:val="28"/>
          <w:szCs w:val="28"/>
        </w:rPr>
        <w:t xml:space="preserve">в январе – марте 2022 года также </w:t>
      </w:r>
      <w:r w:rsidRPr="00465547">
        <w:rPr>
          <w:rFonts w:ascii="Times New Roman" w:hAnsi="Times New Roman" w:cs="Times New Roman"/>
          <w:sz w:val="28"/>
          <w:szCs w:val="28"/>
        </w:rPr>
        <w:t xml:space="preserve">оказали влияние значительные суммы возвратов переплат (зачетов в счет текущих платежей) в связи с представлением организациями </w:t>
      </w:r>
      <w:r w:rsidRPr="00753A53">
        <w:rPr>
          <w:rFonts w:ascii="Times New Roman" w:hAnsi="Times New Roman" w:cs="Times New Roman"/>
          <w:sz w:val="28"/>
          <w:szCs w:val="28"/>
        </w:rPr>
        <w:t>деклараций «к уменьшению» по итогам 2021 года (</w:t>
      </w:r>
      <w:r w:rsidR="00B30155" w:rsidRPr="00753A53">
        <w:rPr>
          <w:rFonts w:ascii="Times New Roman" w:hAnsi="Times New Roman" w:cs="Times New Roman"/>
          <w:sz w:val="28"/>
          <w:szCs w:val="28"/>
        </w:rPr>
        <w:t>Чувашская Республика</w:t>
      </w:r>
      <w:r w:rsidR="00B30155" w:rsidRPr="00753A53">
        <w:rPr>
          <w:rStyle w:val="a8"/>
          <w:rFonts w:ascii="Times New Roman" w:hAnsi="Times New Roman" w:cs="Times New Roman"/>
          <w:sz w:val="28"/>
          <w:szCs w:val="28"/>
        </w:rPr>
        <w:footnoteReference w:id="20"/>
      </w:r>
      <w:r w:rsidR="00465547" w:rsidRPr="00753A53">
        <w:rPr>
          <w:rFonts w:ascii="Times New Roman" w:hAnsi="Times New Roman" w:cs="Times New Roman"/>
          <w:sz w:val="28"/>
          <w:szCs w:val="28"/>
        </w:rPr>
        <w:t xml:space="preserve">, </w:t>
      </w:r>
      <w:r w:rsidR="00753A53" w:rsidRPr="00753A53">
        <w:rPr>
          <w:rFonts w:ascii="Times New Roman" w:hAnsi="Times New Roman" w:cs="Times New Roman"/>
          <w:sz w:val="28"/>
          <w:szCs w:val="28"/>
        </w:rPr>
        <w:t xml:space="preserve">Забайкальский край, </w:t>
      </w:r>
      <w:r w:rsidR="00465547" w:rsidRPr="00753A53">
        <w:rPr>
          <w:rFonts w:ascii="Times New Roman" w:eastAsia="Calibri" w:hAnsi="Times New Roman" w:cs="Times New Roman"/>
          <w:sz w:val="28"/>
          <w:szCs w:val="28"/>
        </w:rPr>
        <w:t>Красноярский</w:t>
      </w:r>
      <w:r w:rsidR="00465547" w:rsidRPr="00465547">
        <w:rPr>
          <w:rFonts w:ascii="Times New Roman" w:eastAsia="Calibri" w:hAnsi="Times New Roman" w:cs="Times New Roman"/>
          <w:sz w:val="28"/>
          <w:szCs w:val="28"/>
        </w:rPr>
        <w:t xml:space="preserve"> край</w:t>
      </w:r>
      <w:r w:rsidR="00465547" w:rsidRPr="00465547">
        <w:rPr>
          <w:rStyle w:val="a8"/>
          <w:rFonts w:ascii="Times New Roman" w:eastAsia="Calibri" w:hAnsi="Times New Roman" w:cs="Times New Roman"/>
          <w:sz w:val="28"/>
          <w:szCs w:val="28"/>
        </w:rPr>
        <w:footnoteReference w:id="21"/>
      </w:r>
      <w:r w:rsidR="00465547" w:rsidRPr="00465547">
        <w:rPr>
          <w:rFonts w:ascii="Times New Roman" w:eastAsia="Calibri" w:hAnsi="Times New Roman" w:cs="Times New Roman"/>
          <w:sz w:val="28"/>
          <w:szCs w:val="28"/>
        </w:rPr>
        <w:t>,</w:t>
      </w:r>
      <w:r w:rsidR="00B30155" w:rsidRPr="00465547">
        <w:rPr>
          <w:rFonts w:ascii="Times New Roman" w:hAnsi="Times New Roman" w:cs="Times New Roman"/>
          <w:sz w:val="28"/>
          <w:szCs w:val="28"/>
        </w:rPr>
        <w:t xml:space="preserve"> </w:t>
      </w:r>
      <w:r w:rsidRPr="00465547">
        <w:rPr>
          <w:rFonts w:ascii="Times New Roman" w:hAnsi="Times New Roman" w:cs="Times New Roman"/>
          <w:sz w:val="28"/>
          <w:szCs w:val="28"/>
        </w:rPr>
        <w:t>Магаданская</w:t>
      </w:r>
      <w:r>
        <w:rPr>
          <w:rFonts w:ascii="Times New Roman" w:hAnsi="Times New Roman"/>
          <w:sz w:val="28"/>
          <w:szCs w:val="28"/>
        </w:rPr>
        <w:t>, Ярославская области</w:t>
      </w:r>
      <w:r w:rsidR="0041645C">
        <w:rPr>
          <w:rFonts w:ascii="Times New Roman" w:hAnsi="Times New Roman"/>
          <w:sz w:val="28"/>
          <w:szCs w:val="28"/>
        </w:rPr>
        <w:t>)</w:t>
      </w:r>
      <w:r w:rsidR="00753A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816" w:rsidRDefault="00B7639E" w:rsidP="0056480F">
      <w:pPr>
        <w:pStyle w:val="af7"/>
        <w:ind w:firstLine="567"/>
        <w:jc w:val="both"/>
        <w:rPr>
          <w:sz w:val="28"/>
          <w:szCs w:val="28"/>
        </w:rPr>
      </w:pPr>
      <w:r w:rsidRPr="00012F30">
        <w:rPr>
          <w:sz w:val="28"/>
          <w:szCs w:val="28"/>
        </w:rPr>
        <w:lastRenderedPageBreak/>
        <w:t>В январе – марте 202</w:t>
      </w:r>
      <w:r w:rsidR="00753A53" w:rsidRPr="00012F30">
        <w:rPr>
          <w:sz w:val="28"/>
          <w:szCs w:val="28"/>
        </w:rPr>
        <w:t>2</w:t>
      </w:r>
      <w:r w:rsidRPr="00012F30">
        <w:rPr>
          <w:sz w:val="28"/>
          <w:szCs w:val="28"/>
        </w:rPr>
        <w:t xml:space="preserve"> года, по данным статистической налоговой отчетности по форме № 1-НМ, в консолидированный бюджет Российской Федерации поступило налога на прибыль от организаций консолидированных групп налогоплательщиков (далее – КГН) </w:t>
      </w:r>
      <w:r w:rsidR="00012F30" w:rsidRPr="00012F30">
        <w:rPr>
          <w:sz w:val="28"/>
          <w:szCs w:val="28"/>
        </w:rPr>
        <w:t>395,9</w:t>
      </w:r>
      <w:r w:rsidR="00517816" w:rsidRPr="00012F30">
        <w:rPr>
          <w:sz w:val="28"/>
          <w:szCs w:val="28"/>
        </w:rPr>
        <w:t xml:space="preserve"> </w:t>
      </w:r>
      <w:r w:rsidR="001830C5">
        <w:rPr>
          <w:sz w:val="28"/>
          <w:szCs w:val="28"/>
        </w:rPr>
        <w:t>млрд.</w:t>
      </w:r>
      <w:r w:rsidR="00517816" w:rsidRPr="00012F30">
        <w:rPr>
          <w:sz w:val="28"/>
          <w:szCs w:val="28"/>
        </w:rPr>
        <w:t xml:space="preserve"> рублей, что на </w:t>
      </w:r>
      <w:r w:rsidR="00012F30" w:rsidRPr="00012F30">
        <w:rPr>
          <w:sz w:val="28"/>
          <w:szCs w:val="28"/>
        </w:rPr>
        <w:t>236,0</w:t>
      </w:r>
      <w:r w:rsidR="00517816" w:rsidRPr="00012F30">
        <w:rPr>
          <w:sz w:val="28"/>
          <w:szCs w:val="28"/>
        </w:rPr>
        <w:t xml:space="preserve"> </w:t>
      </w:r>
      <w:r w:rsidR="001830C5">
        <w:rPr>
          <w:sz w:val="28"/>
          <w:szCs w:val="28"/>
        </w:rPr>
        <w:t>млрд.</w:t>
      </w:r>
      <w:r w:rsidR="00517816" w:rsidRPr="00012F30">
        <w:rPr>
          <w:sz w:val="28"/>
          <w:szCs w:val="28"/>
        </w:rPr>
        <w:t xml:space="preserve"> рублей</w:t>
      </w:r>
      <w:r w:rsidR="00D17CEE" w:rsidRPr="00012F30">
        <w:rPr>
          <w:sz w:val="28"/>
          <w:szCs w:val="28"/>
        </w:rPr>
        <w:t>,</w:t>
      </w:r>
      <w:r w:rsidR="003B166C" w:rsidRPr="00012F30">
        <w:rPr>
          <w:sz w:val="28"/>
          <w:szCs w:val="28"/>
        </w:rPr>
        <w:t xml:space="preserve"> или на </w:t>
      </w:r>
      <w:r w:rsidR="00012F30" w:rsidRPr="00012F30">
        <w:rPr>
          <w:sz w:val="28"/>
          <w:szCs w:val="28"/>
        </w:rPr>
        <w:t>47,6</w:t>
      </w:r>
      <w:r w:rsidR="00517816" w:rsidRPr="00012F30">
        <w:rPr>
          <w:sz w:val="28"/>
          <w:szCs w:val="28"/>
        </w:rPr>
        <w:t> %</w:t>
      </w:r>
      <w:r w:rsidR="00D17CEE" w:rsidRPr="00012F30">
        <w:rPr>
          <w:sz w:val="28"/>
          <w:szCs w:val="28"/>
        </w:rPr>
        <w:t>,</w:t>
      </w:r>
      <w:r w:rsidR="00517816" w:rsidRPr="00012F30">
        <w:rPr>
          <w:sz w:val="28"/>
          <w:szCs w:val="28"/>
        </w:rPr>
        <w:t xml:space="preserve"> </w:t>
      </w:r>
      <w:r w:rsidR="00012F30" w:rsidRPr="00012F30">
        <w:rPr>
          <w:sz w:val="28"/>
          <w:szCs w:val="28"/>
        </w:rPr>
        <w:t>больше</w:t>
      </w:r>
      <w:r w:rsidR="00517816" w:rsidRPr="00012F30">
        <w:rPr>
          <w:sz w:val="28"/>
          <w:szCs w:val="28"/>
        </w:rPr>
        <w:t xml:space="preserve"> аналогично</w:t>
      </w:r>
      <w:r w:rsidRPr="00012F30">
        <w:rPr>
          <w:sz w:val="28"/>
          <w:szCs w:val="28"/>
        </w:rPr>
        <w:t>го показателя по состоянию на 1 </w:t>
      </w:r>
      <w:r w:rsidR="003B166C" w:rsidRPr="00012F30">
        <w:rPr>
          <w:sz w:val="28"/>
          <w:szCs w:val="28"/>
        </w:rPr>
        <w:t>апреля</w:t>
      </w:r>
      <w:r w:rsidR="00517816" w:rsidRPr="00012F30">
        <w:rPr>
          <w:sz w:val="28"/>
          <w:szCs w:val="28"/>
        </w:rPr>
        <w:t xml:space="preserve"> 20</w:t>
      </w:r>
      <w:r w:rsidR="00F93DC0" w:rsidRPr="00012F30">
        <w:rPr>
          <w:sz w:val="28"/>
          <w:szCs w:val="28"/>
        </w:rPr>
        <w:t>2</w:t>
      </w:r>
      <w:r w:rsidR="00012F30" w:rsidRPr="00012F30">
        <w:rPr>
          <w:sz w:val="28"/>
          <w:szCs w:val="28"/>
        </w:rPr>
        <w:t>1</w:t>
      </w:r>
      <w:r w:rsidR="00517816" w:rsidRPr="00012F30">
        <w:rPr>
          <w:sz w:val="28"/>
          <w:szCs w:val="28"/>
        </w:rPr>
        <w:t xml:space="preserve"> года (</w:t>
      </w:r>
      <w:r w:rsidR="00012F30" w:rsidRPr="00012F30">
        <w:rPr>
          <w:sz w:val="28"/>
          <w:szCs w:val="28"/>
        </w:rPr>
        <w:t>159,9</w:t>
      </w:r>
      <w:r w:rsidR="00517816" w:rsidRPr="00012F30">
        <w:rPr>
          <w:sz w:val="28"/>
          <w:szCs w:val="28"/>
        </w:rPr>
        <w:t xml:space="preserve"> </w:t>
      </w:r>
      <w:r w:rsidR="001830C5">
        <w:rPr>
          <w:sz w:val="28"/>
          <w:szCs w:val="28"/>
        </w:rPr>
        <w:t>млрд.</w:t>
      </w:r>
      <w:r w:rsidR="00517816" w:rsidRPr="00012F30">
        <w:rPr>
          <w:sz w:val="28"/>
          <w:szCs w:val="28"/>
        </w:rPr>
        <w:t xml:space="preserve"> рублей), в том числе в федеральный бюджет поступило </w:t>
      </w:r>
      <w:r w:rsidR="00012F30" w:rsidRPr="00012F30">
        <w:rPr>
          <w:sz w:val="28"/>
          <w:szCs w:val="28"/>
        </w:rPr>
        <w:t>65,9</w:t>
      </w:r>
      <w:r w:rsidR="00517816" w:rsidRPr="00012F30">
        <w:rPr>
          <w:sz w:val="28"/>
          <w:szCs w:val="28"/>
        </w:rPr>
        <w:t xml:space="preserve"> </w:t>
      </w:r>
      <w:r w:rsidR="001830C5">
        <w:rPr>
          <w:sz w:val="28"/>
          <w:szCs w:val="28"/>
        </w:rPr>
        <w:t>млрд.</w:t>
      </w:r>
      <w:r w:rsidR="00517816" w:rsidRPr="00012F30">
        <w:rPr>
          <w:sz w:val="28"/>
          <w:szCs w:val="28"/>
        </w:rPr>
        <w:t xml:space="preserve"> рублей, что на </w:t>
      </w:r>
      <w:r w:rsidR="00012F30" w:rsidRPr="00012F30">
        <w:rPr>
          <w:sz w:val="28"/>
          <w:szCs w:val="28"/>
        </w:rPr>
        <w:t>41,1</w:t>
      </w:r>
      <w:r w:rsidR="00517816" w:rsidRPr="00012F30">
        <w:rPr>
          <w:sz w:val="28"/>
          <w:szCs w:val="28"/>
        </w:rPr>
        <w:t xml:space="preserve"> </w:t>
      </w:r>
      <w:r w:rsidR="001830C5">
        <w:rPr>
          <w:sz w:val="28"/>
          <w:szCs w:val="28"/>
        </w:rPr>
        <w:t>млрд.</w:t>
      </w:r>
      <w:r w:rsidR="00517816" w:rsidRPr="00012F30">
        <w:rPr>
          <w:sz w:val="28"/>
          <w:szCs w:val="28"/>
        </w:rPr>
        <w:t xml:space="preserve"> руб</w:t>
      </w:r>
      <w:r w:rsidR="00D17CEE" w:rsidRPr="00012F30">
        <w:rPr>
          <w:sz w:val="28"/>
          <w:szCs w:val="28"/>
        </w:rPr>
        <w:t>лей,</w:t>
      </w:r>
      <w:r w:rsidR="003B166C" w:rsidRPr="00012F30">
        <w:rPr>
          <w:sz w:val="28"/>
          <w:szCs w:val="28"/>
        </w:rPr>
        <w:t xml:space="preserve"> или на </w:t>
      </w:r>
      <w:r w:rsidR="00012F30" w:rsidRPr="00012F30">
        <w:rPr>
          <w:sz w:val="28"/>
          <w:szCs w:val="28"/>
        </w:rPr>
        <w:t>65,4</w:t>
      </w:r>
      <w:r w:rsidR="00517816" w:rsidRPr="00012F30">
        <w:rPr>
          <w:sz w:val="28"/>
          <w:szCs w:val="28"/>
        </w:rPr>
        <w:t> %</w:t>
      </w:r>
      <w:r w:rsidR="00D17CEE" w:rsidRPr="00012F30">
        <w:rPr>
          <w:sz w:val="28"/>
          <w:szCs w:val="28"/>
        </w:rPr>
        <w:t>,</w:t>
      </w:r>
      <w:r w:rsidR="00517816" w:rsidRPr="00012F30">
        <w:rPr>
          <w:sz w:val="28"/>
          <w:szCs w:val="28"/>
        </w:rPr>
        <w:t xml:space="preserve"> </w:t>
      </w:r>
      <w:r w:rsidR="00012F30" w:rsidRPr="00012F30">
        <w:rPr>
          <w:sz w:val="28"/>
          <w:szCs w:val="28"/>
        </w:rPr>
        <w:t>больше</w:t>
      </w:r>
      <w:r w:rsidR="00517816" w:rsidRPr="00012F30">
        <w:rPr>
          <w:sz w:val="28"/>
          <w:szCs w:val="28"/>
        </w:rPr>
        <w:t xml:space="preserve"> уровня прошлого года.</w:t>
      </w:r>
    </w:p>
    <w:p w:rsidR="00517816" w:rsidRPr="0061331D" w:rsidRDefault="00517816" w:rsidP="005648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2F30">
        <w:rPr>
          <w:rFonts w:ascii="Times New Roman" w:hAnsi="Times New Roman"/>
          <w:sz w:val="28"/>
          <w:szCs w:val="28"/>
        </w:rPr>
        <w:t xml:space="preserve">Поступления налога на прибыль от </w:t>
      </w:r>
      <w:r w:rsidR="00D17CEE" w:rsidRPr="00012F30">
        <w:rPr>
          <w:rFonts w:ascii="Times New Roman" w:hAnsi="Times New Roman"/>
          <w:sz w:val="28"/>
          <w:szCs w:val="28"/>
        </w:rPr>
        <w:t xml:space="preserve">КГН </w:t>
      </w:r>
      <w:r w:rsidR="00012F30" w:rsidRPr="00012F30">
        <w:rPr>
          <w:rFonts w:ascii="Times New Roman" w:hAnsi="Times New Roman"/>
          <w:sz w:val="28"/>
          <w:szCs w:val="28"/>
        </w:rPr>
        <w:t>формировали доходы консолидированных бюджетов 83 субъектов Российской Федерации (за исключением Республики Крым и г. Севастополь) и</w:t>
      </w:r>
      <w:r w:rsidRPr="00012F30">
        <w:rPr>
          <w:rFonts w:ascii="Times New Roman" w:hAnsi="Times New Roman"/>
          <w:sz w:val="28"/>
          <w:szCs w:val="28"/>
        </w:rPr>
        <w:t xml:space="preserve"> в январе – </w:t>
      </w:r>
      <w:r w:rsidR="00104F20" w:rsidRPr="00012F30">
        <w:rPr>
          <w:rFonts w:ascii="Times New Roman" w:hAnsi="Times New Roman"/>
          <w:sz w:val="28"/>
          <w:szCs w:val="28"/>
        </w:rPr>
        <w:t>марте</w:t>
      </w:r>
      <w:r w:rsidRPr="00012F30">
        <w:rPr>
          <w:rFonts w:ascii="Times New Roman" w:hAnsi="Times New Roman"/>
          <w:sz w:val="28"/>
          <w:szCs w:val="28"/>
        </w:rPr>
        <w:t xml:space="preserve"> 202</w:t>
      </w:r>
      <w:r w:rsidR="00012F30" w:rsidRPr="00012F30">
        <w:rPr>
          <w:rFonts w:ascii="Times New Roman" w:hAnsi="Times New Roman"/>
          <w:sz w:val="28"/>
          <w:szCs w:val="28"/>
        </w:rPr>
        <w:t>2</w:t>
      </w:r>
      <w:r w:rsidRPr="00012F30">
        <w:rPr>
          <w:rFonts w:ascii="Times New Roman" w:hAnsi="Times New Roman"/>
          <w:sz w:val="28"/>
          <w:szCs w:val="28"/>
        </w:rPr>
        <w:t xml:space="preserve"> года составили </w:t>
      </w:r>
      <w:r w:rsidR="00012F30" w:rsidRPr="00012F30">
        <w:rPr>
          <w:rFonts w:ascii="Times New Roman" w:hAnsi="Times New Roman"/>
          <w:sz w:val="28"/>
          <w:szCs w:val="28"/>
        </w:rPr>
        <w:t>330,0</w:t>
      </w:r>
      <w:r w:rsidR="00104F20" w:rsidRPr="00012F3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104F20" w:rsidRPr="00012F30">
        <w:rPr>
          <w:rFonts w:ascii="Times New Roman" w:hAnsi="Times New Roman"/>
          <w:sz w:val="28"/>
          <w:szCs w:val="28"/>
        </w:rPr>
        <w:t xml:space="preserve"> рублей, что на </w:t>
      </w:r>
      <w:r w:rsidR="00012F30" w:rsidRPr="00012F30">
        <w:rPr>
          <w:rFonts w:ascii="Times New Roman" w:hAnsi="Times New Roman"/>
          <w:sz w:val="28"/>
          <w:szCs w:val="28"/>
        </w:rPr>
        <w:t>194,9</w:t>
      </w:r>
      <w:r w:rsidR="00104F20" w:rsidRPr="00012F3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012F30">
        <w:rPr>
          <w:rFonts w:ascii="Times New Roman" w:hAnsi="Times New Roman"/>
          <w:sz w:val="28"/>
          <w:szCs w:val="28"/>
        </w:rPr>
        <w:t xml:space="preserve"> рублей</w:t>
      </w:r>
      <w:r w:rsidR="00D17CEE" w:rsidRPr="00012F30">
        <w:rPr>
          <w:rFonts w:ascii="Times New Roman" w:hAnsi="Times New Roman"/>
          <w:sz w:val="28"/>
          <w:szCs w:val="28"/>
        </w:rPr>
        <w:t>,</w:t>
      </w:r>
      <w:r w:rsidRPr="00012F30">
        <w:rPr>
          <w:rFonts w:ascii="Times New Roman" w:hAnsi="Times New Roman"/>
          <w:sz w:val="28"/>
          <w:szCs w:val="28"/>
        </w:rPr>
        <w:t xml:space="preserve"> или на </w:t>
      </w:r>
      <w:r w:rsidR="00012F30" w:rsidRPr="00012F30">
        <w:rPr>
          <w:rFonts w:ascii="Times New Roman" w:hAnsi="Times New Roman"/>
          <w:sz w:val="28"/>
          <w:szCs w:val="28"/>
        </w:rPr>
        <w:t>44,3</w:t>
      </w:r>
      <w:r w:rsidRPr="00012F30">
        <w:rPr>
          <w:rFonts w:ascii="Times New Roman" w:hAnsi="Times New Roman"/>
          <w:sz w:val="28"/>
          <w:szCs w:val="28"/>
        </w:rPr>
        <w:t> %</w:t>
      </w:r>
      <w:r w:rsidR="00D17CEE" w:rsidRPr="00012F30">
        <w:rPr>
          <w:rFonts w:ascii="Times New Roman" w:hAnsi="Times New Roman"/>
          <w:sz w:val="28"/>
          <w:szCs w:val="28"/>
        </w:rPr>
        <w:t>,</w:t>
      </w:r>
      <w:r w:rsidRPr="00012F30">
        <w:rPr>
          <w:rFonts w:ascii="Times New Roman" w:hAnsi="Times New Roman"/>
          <w:sz w:val="28"/>
          <w:szCs w:val="28"/>
        </w:rPr>
        <w:t xml:space="preserve"> </w:t>
      </w:r>
      <w:r w:rsidR="00012F30" w:rsidRPr="00012F30">
        <w:rPr>
          <w:rFonts w:ascii="Times New Roman" w:hAnsi="Times New Roman"/>
          <w:sz w:val="28"/>
          <w:szCs w:val="28"/>
        </w:rPr>
        <w:t>больше</w:t>
      </w:r>
      <w:r w:rsidRPr="00012F30">
        <w:rPr>
          <w:rFonts w:ascii="Times New Roman" w:hAnsi="Times New Roman"/>
          <w:sz w:val="28"/>
          <w:szCs w:val="28"/>
        </w:rPr>
        <w:t xml:space="preserve"> суммы </w:t>
      </w:r>
      <w:r w:rsidRPr="0061331D">
        <w:rPr>
          <w:rFonts w:ascii="Times New Roman" w:hAnsi="Times New Roman"/>
          <w:sz w:val="28"/>
          <w:szCs w:val="28"/>
        </w:rPr>
        <w:t>поступления налога в аналогичном периоде 20</w:t>
      </w:r>
      <w:r w:rsidR="00BF34C0" w:rsidRPr="0061331D">
        <w:rPr>
          <w:rFonts w:ascii="Times New Roman" w:hAnsi="Times New Roman"/>
          <w:sz w:val="28"/>
          <w:szCs w:val="28"/>
        </w:rPr>
        <w:t>2</w:t>
      </w:r>
      <w:r w:rsidR="00012F30" w:rsidRPr="0061331D">
        <w:rPr>
          <w:rFonts w:ascii="Times New Roman" w:hAnsi="Times New Roman"/>
          <w:sz w:val="28"/>
          <w:szCs w:val="28"/>
        </w:rPr>
        <w:t>1</w:t>
      </w:r>
      <w:r w:rsidRPr="0061331D">
        <w:rPr>
          <w:rFonts w:ascii="Times New Roman" w:hAnsi="Times New Roman"/>
          <w:sz w:val="28"/>
          <w:szCs w:val="28"/>
        </w:rPr>
        <w:t xml:space="preserve"> года.</w:t>
      </w:r>
    </w:p>
    <w:p w:rsidR="00517816" w:rsidRPr="0061331D" w:rsidRDefault="00517816" w:rsidP="005648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331D">
        <w:rPr>
          <w:rFonts w:ascii="Times New Roman" w:hAnsi="Times New Roman"/>
          <w:sz w:val="28"/>
          <w:szCs w:val="28"/>
        </w:rPr>
        <w:t xml:space="preserve">Прирост поступления налога на прибыль от организаций КГН в январе – </w:t>
      </w:r>
      <w:r w:rsidR="00104F20" w:rsidRPr="0061331D">
        <w:rPr>
          <w:rFonts w:ascii="Times New Roman" w:hAnsi="Times New Roman"/>
          <w:sz w:val="28"/>
          <w:szCs w:val="28"/>
        </w:rPr>
        <w:t>марте</w:t>
      </w:r>
      <w:r w:rsidR="00BF34C0" w:rsidRPr="0061331D">
        <w:rPr>
          <w:rFonts w:ascii="Times New Roman" w:hAnsi="Times New Roman"/>
          <w:sz w:val="28"/>
          <w:szCs w:val="28"/>
        </w:rPr>
        <w:t xml:space="preserve"> 202</w:t>
      </w:r>
      <w:r w:rsidR="00012F30" w:rsidRPr="0061331D">
        <w:rPr>
          <w:rFonts w:ascii="Times New Roman" w:hAnsi="Times New Roman"/>
          <w:sz w:val="28"/>
          <w:szCs w:val="28"/>
        </w:rPr>
        <w:t>2</w:t>
      </w:r>
      <w:r w:rsidRPr="0061331D">
        <w:rPr>
          <w:rFonts w:ascii="Times New Roman" w:hAnsi="Times New Roman"/>
          <w:sz w:val="28"/>
          <w:szCs w:val="28"/>
        </w:rPr>
        <w:t xml:space="preserve"> года </w:t>
      </w:r>
      <w:r w:rsidR="00E97ED0" w:rsidRPr="0061331D">
        <w:rPr>
          <w:rFonts w:ascii="Times New Roman" w:hAnsi="Times New Roman"/>
          <w:sz w:val="28"/>
          <w:szCs w:val="28"/>
        </w:rPr>
        <w:t xml:space="preserve">отмечается в </w:t>
      </w:r>
      <w:r w:rsidR="00A669B0" w:rsidRPr="0061331D">
        <w:rPr>
          <w:rFonts w:ascii="Times New Roman" w:hAnsi="Times New Roman"/>
          <w:sz w:val="28"/>
          <w:szCs w:val="28"/>
        </w:rPr>
        <w:t>74</w:t>
      </w:r>
      <w:r w:rsidRPr="0061331D">
        <w:rPr>
          <w:rFonts w:ascii="Times New Roman" w:hAnsi="Times New Roman"/>
          <w:sz w:val="28"/>
          <w:szCs w:val="28"/>
        </w:rPr>
        <w:t xml:space="preserve"> субъект</w:t>
      </w:r>
      <w:r w:rsidR="00E97ED0" w:rsidRPr="0061331D">
        <w:rPr>
          <w:rFonts w:ascii="Times New Roman" w:hAnsi="Times New Roman"/>
          <w:sz w:val="28"/>
          <w:szCs w:val="28"/>
        </w:rPr>
        <w:t>ах</w:t>
      </w:r>
      <w:r w:rsidRPr="0061331D">
        <w:rPr>
          <w:rFonts w:ascii="Times New Roman" w:hAnsi="Times New Roman"/>
          <w:sz w:val="28"/>
          <w:szCs w:val="28"/>
        </w:rPr>
        <w:t xml:space="preserve"> Российской Федерации, среди которых наибольший прирост поступлений </w:t>
      </w:r>
      <w:r w:rsidR="001A6380" w:rsidRPr="0061331D">
        <w:rPr>
          <w:rFonts w:ascii="Times New Roman" w:hAnsi="Times New Roman"/>
          <w:sz w:val="28"/>
          <w:szCs w:val="28"/>
        </w:rPr>
        <w:t xml:space="preserve">наблюдается </w:t>
      </w:r>
      <w:r w:rsidRPr="0061331D">
        <w:rPr>
          <w:rFonts w:ascii="Times New Roman" w:hAnsi="Times New Roman"/>
          <w:sz w:val="28"/>
          <w:szCs w:val="28"/>
        </w:rPr>
        <w:t xml:space="preserve">в </w:t>
      </w:r>
      <w:r w:rsidR="00A669B0" w:rsidRPr="0061331D">
        <w:rPr>
          <w:rFonts w:ascii="Times New Roman" w:hAnsi="Times New Roman"/>
          <w:sz w:val="28"/>
          <w:szCs w:val="28"/>
        </w:rPr>
        <w:t>г. Санкт-Петербурге</w:t>
      </w:r>
      <w:r w:rsidR="00BF34C0" w:rsidRPr="0061331D">
        <w:rPr>
          <w:rFonts w:ascii="Times New Roman" w:hAnsi="Times New Roman"/>
          <w:sz w:val="28"/>
          <w:szCs w:val="28"/>
        </w:rPr>
        <w:t xml:space="preserve"> (</w:t>
      </w:r>
      <w:r w:rsidR="00A669B0" w:rsidRPr="0061331D">
        <w:rPr>
          <w:rFonts w:ascii="Times New Roman" w:hAnsi="Times New Roman"/>
          <w:sz w:val="28"/>
          <w:szCs w:val="28"/>
        </w:rPr>
        <w:t>на 43,6</w:t>
      </w:r>
      <w:r w:rsidR="00BF34C0" w:rsidRPr="0061331D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BF34C0" w:rsidRPr="0061331D">
        <w:rPr>
          <w:rFonts w:ascii="Times New Roman" w:hAnsi="Times New Roman"/>
          <w:sz w:val="28"/>
          <w:szCs w:val="28"/>
        </w:rPr>
        <w:t xml:space="preserve"> рублей</w:t>
      </w:r>
      <w:r w:rsidR="00A669B0" w:rsidRPr="0061331D">
        <w:rPr>
          <w:rFonts w:ascii="Times New Roman" w:hAnsi="Times New Roman"/>
          <w:sz w:val="28"/>
          <w:szCs w:val="28"/>
        </w:rPr>
        <w:t>, или в 18 раз</w:t>
      </w:r>
      <w:r w:rsidR="00BF34C0" w:rsidRPr="0061331D">
        <w:rPr>
          <w:rFonts w:ascii="Times New Roman" w:hAnsi="Times New Roman"/>
          <w:sz w:val="28"/>
          <w:szCs w:val="28"/>
        </w:rPr>
        <w:t>)</w:t>
      </w:r>
      <w:r w:rsidR="001A6380" w:rsidRPr="0061331D">
        <w:rPr>
          <w:rFonts w:ascii="Times New Roman" w:hAnsi="Times New Roman"/>
          <w:sz w:val="28"/>
          <w:szCs w:val="28"/>
        </w:rPr>
        <w:t>,</w:t>
      </w:r>
      <w:r w:rsidR="00E56200" w:rsidRPr="0061331D">
        <w:rPr>
          <w:rFonts w:ascii="Times New Roman" w:hAnsi="Times New Roman"/>
          <w:sz w:val="28"/>
          <w:szCs w:val="28"/>
        </w:rPr>
        <w:t xml:space="preserve"> </w:t>
      </w:r>
      <w:r w:rsidR="00A669B0" w:rsidRPr="0061331D">
        <w:rPr>
          <w:rFonts w:ascii="Times New Roman" w:hAnsi="Times New Roman"/>
          <w:sz w:val="28"/>
          <w:szCs w:val="28"/>
        </w:rPr>
        <w:t>г. Москве</w:t>
      </w:r>
      <w:r w:rsidR="00BF34C0" w:rsidRPr="0061331D">
        <w:rPr>
          <w:rFonts w:ascii="Times New Roman" w:hAnsi="Times New Roman"/>
          <w:sz w:val="28"/>
          <w:szCs w:val="28"/>
        </w:rPr>
        <w:t xml:space="preserve"> </w:t>
      </w:r>
      <w:r w:rsidRPr="0061331D">
        <w:rPr>
          <w:rFonts w:ascii="Times New Roman" w:hAnsi="Times New Roman"/>
          <w:sz w:val="28"/>
          <w:szCs w:val="28"/>
        </w:rPr>
        <w:t>(</w:t>
      </w:r>
      <w:r w:rsidR="00A669B0" w:rsidRPr="0061331D">
        <w:rPr>
          <w:rFonts w:ascii="Times New Roman" w:hAnsi="Times New Roman"/>
          <w:sz w:val="28"/>
          <w:szCs w:val="28"/>
        </w:rPr>
        <w:t>на 35,4</w:t>
      </w:r>
      <w:r w:rsidR="00BF34C0" w:rsidRPr="0061331D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1A6380" w:rsidRPr="0061331D">
        <w:rPr>
          <w:rFonts w:ascii="Times New Roman" w:hAnsi="Times New Roman"/>
          <w:sz w:val="28"/>
          <w:szCs w:val="28"/>
        </w:rPr>
        <w:t xml:space="preserve"> рублей</w:t>
      </w:r>
      <w:r w:rsidR="00A669B0" w:rsidRPr="0061331D">
        <w:rPr>
          <w:rFonts w:ascii="Times New Roman" w:hAnsi="Times New Roman"/>
          <w:sz w:val="28"/>
          <w:szCs w:val="28"/>
        </w:rPr>
        <w:t>, или в 3,6 раза</w:t>
      </w:r>
      <w:r w:rsidR="001A6380" w:rsidRPr="0061331D">
        <w:rPr>
          <w:rFonts w:ascii="Times New Roman" w:hAnsi="Times New Roman"/>
          <w:sz w:val="28"/>
          <w:szCs w:val="28"/>
        </w:rPr>
        <w:t>),</w:t>
      </w:r>
      <w:r w:rsidR="00E10BCF" w:rsidRPr="0061331D">
        <w:rPr>
          <w:rFonts w:ascii="Times New Roman" w:hAnsi="Times New Roman"/>
          <w:sz w:val="28"/>
          <w:szCs w:val="28"/>
        </w:rPr>
        <w:t xml:space="preserve"> </w:t>
      </w:r>
      <w:r w:rsidR="00A669B0" w:rsidRPr="0061331D">
        <w:rPr>
          <w:rFonts w:ascii="Times New Roman" w:hAnsi="Times New Roman"/>
          <w:sz w:val="28"/>
          <w:szCs w:val="28"/>
        </w:rPr>
        <w:t xml:space="preserve">Ханты-Мансийском автономном округе </w:t>
      </w:r>
      <w:r w:rsidR="00E10BCF" w:rsidRPr="0061331D">
        <w:rPr>
          <w:rFonts w:ascii="Times New Roman" w:hAnsi="Times New Roman"/>
          <w:sz w:val="28"/>
          <w:szCs w:val="28"/>
        </w:rPr>
        <w:t>(</w:t>
      </w:r>
      <w:r w:rsidR="00A669B0" w:rsidRPr="0061331D">
        <w:rPr>
          <w:rFonts w:ascii="Times New Roman" w:hAnsi="Times New Roman"/>
          <w:sz w:val="28"/>
          <w:szCs w:val="28"/>
        </w:rPr>
        <w:t>на 28,2</w:t>
      </w:r>
      <w:r w:rsidR="00E10BCF" w:rsidRPr="0061331D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1A6380" w:rsidRPr="0061331D">
        <w:rPr>
          <w:rFonts w:ascii="Times New Roman" w:hAnsi="Times New Roman"/>
          <w:sz w:val="28"/>
          <w:szCs w:val="28"/>
        </w:rPr>
        <w:t xml:space="preserve"> рублей</w:t>
      </w:r>
      <w:r w:rsidR="0061331D" w:rsidRPr="0061331D">
        <w:rPr>
          <w:rFonts w:ascii="Times New Roman" w:hAnsi="Times New Roman"/>
          <w:sz w:val="28"/>
          <w:szCs w:val="28"/>
        </w:rPr>
        <w:t>, или в 2,8 раза</w:t>
      </w:r>
      <w:r w:rsidR="001A6380" w:rsidRPr="0061331D">
        <w:rPr>
          <w:rFonts w:ascii="Times New Roman" w:hAnsi="Times New Roman"/>
          <w:sz w:val="28"/>
          <w:szCs w:val="28"/>
        </w:rPr>
        <w:t>),</w:t>
      </w:r>
      <w:r w:rsidR="0061331D" w:rsidRPr="0061331D">
        <w:rPr>
          <w:rFonts w:ascii="Times New Roman" w:hAnsi="Times New Roman"/>
          <w:sz w:val="28"/>
          <w:szCs w:val="28"/>
        </w:rPr>
        <w:t xml:space="preserve">  Ямало-Ненецком автономном округе </w:t>
      </w:r>
      <w:r w:rsidRPr="0061331D">
        <w:rPr>
          <w:rFonts w:ascii="Times New Roman" w:hAnsi="Times New Roman"/>
          <w:sz w:val="28"/>
          <w:szCs w:val="28"/>
        </w:rPr>
        <w:t>(</w:t>
      </w:r>
      <w:r w:rsidR="0061331D" w:rsidRPr="0061331D">
        <w:rPr>
          <w:rFonts w:ascii="Times New Roman" w:hAnsi="Times New Roman"/>
          <w:sz w:val="28"/>
          <w:szCs w:val="28"/>
        </w:rPr>
        <w:t>на 22,2</w:t>
      </w:r>
      <w:r w:rsidR="00B52C5E" w:rsidRPr="0061331D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B52C5E" w:rsidRPr="0061331D">
        <w:rPr>
          <w:rFonts w:ascii="Times New Roman" w:hAnsi="Times New Roman"/>
          <w:sz w:val="28"/>
          <w:szCs w:val="28"/>
        </w:rPr>
        <w:t xml:space="preserve"> рублей</w:t>
      </w:r>
      <w:r w:rsidR="0061331D" w:rsidRPr="0061331D">
        <w:rPr>
          <w:rFonts w:ascii="Times New Roman" w:hAnsi="Times New Roman"/>
          <w:sz w:val="28"/>
          <w:szCs w:val="28"/>
        </w:rPr>
        <w:t>, или в 4,6 раза</w:t>
      </w:r>
      <w:r w:rsidR="00B52C5E" w:rsidRPr="0061331D">
        <w:rPr>
          <w:rFonts w:ascii="Times New Roman" w:hAnsi="Times New Roman"/>
          <w:sz w:val="28"/>
          <w:szCs w:val="28"/>
        </w:rPr>
        <w:t>)</w:t>
      </w:r>
      <w:r w:rsidR="00E97ED0" w:rsidRPr="0061331D">
        <w:rPr>
          <w:rFonts w:ascii="Times New Roman" w:hAnsi="Times New Roman"/>
          <w:sz w:val="28"/>
          <w:szCs w:val="28"/>
        </w:rPr>
        <w:t>. На д</w:t>
      </w:r>
      <w:r w:rsidRPr="0061331D">
        <w:rPr>
          <w:rFonts w:ascii="Times New Roman" w:hAnsi="Times New Roman"/>
          <w:sz w:val="28"/>
          <w:szCs w:val="28"/>
        </w:rPr>
        <w:t xml:space="preserve">анные регионы </w:t>
      </w:r>
      <w:r w:rsidR="00E97ED0" w:rsidRPr="0061331D">
        <w:rPr>
          <w:rFonts w:ascii="Times New Roman" w:hAnsi="Times New Roman"/>
          <w:sz w:val="28"/>
          <w:szCs w:val="28"/>
        </w:rPr>
        <w:t>приходится</w:t>
      </w:r>
      <w:r w:rsidRPr="0061331D">
        <w:rPr>
          <w:rFonts w:ascii="Times New Roman" w:hAnsi="Times New Roman"/>
          <w:sz w:val="28"/>
          <w:szCs w:val="28"/>
        </w:rPr>
        <w:t xml:space="preserve"> </w:t>
      </w:r>
      <w:r w:rsidR="00B52C5E" w:rsidRPr="0061331D">
        <w:rPr>
          <w:rFonts w:ascii="Times New Roman" w:hAnsi="Times New Roman"/>
          <w:sz w:val="28"/>
          <w:szCs w:val="28"/>
        </w:rPr>
        <w:t>6</w:t>
      </w:r>
      <w:r w:rsidR="0061331D" w:rsidRPr="0061331D">
        <w:rPr>
          <w:rFonts w:ascii="Times New Roman" w:hAnsi="Times New Roman"/>
          <w:sz w:val="28"/>
          <w:szCs w:val="28"/>
        </w:rPr>
        <w:t>6</w:t>
      </w:r>
      <w:r w:rsidRPr="0061331D">
        <w:rPr>
          <w:rFonts w:ascii="Times New Roman" w:hAnsi="Times New Roman"/>
          <w:sz w:val="28"/>
          <w:szCs w:val="28"/>
        </w:rPr>
        <w:t> % прироста поступлений, в том числе</w:t>
      </w:r>
      <w:r w:rsidR="001A6380" w:rsidRPr="0061331D">
        <w:rPr>
          <w:rFonts w:ascii="Times New Roman" w:hAnsi="Times New Roman"/>
          <w:sz w:val="28"/>
          <w:szCs w:val="28"/>
        </w:rPr>
        <w:t xml:space="preserve"> на</w:t>
      </w:r>
      <w:r w:rsidRPr="0061331D">
        <w:rPr>
          <w:rFonts w:ascii="Times New Roman" w:hAnsi="Times New Roman"/>
          <w:sz w:val="28"/>
          <w:szCs w:val="28"/>
        </w:rPr>
        <w:t xml:space="preserve"> </w:t>
      </w:r>
      <w:r w:rsidR="0061331D" w:rsidRPr="0061331D">
        <w:rPr>
          <w:rFonts w:ascii="Times New Roman" w:hAnsi="Times New Roman"/>
          <w:sz w:val="28"/>
          <w:szCs w:val="28"/>
        </w:rPr>
        <w:t xml:space="preserve">г. Санкт-Петербург </w:t>
      </w:r>
      <w:r w:rsidR="00D17CEE" w:rsidRPr="0061331D">
        <w:rPr>
          <w:rFonts w:ascii="Times New Roman" w:hAnsi="Times New Roman"/>
          <w:sz w:val="28"/>
          <w:szCs w:val="28"/>
        </w:rPr>
        <w:t>–</w:t>
      </w:r>
      <w:r w:rsidR="00B52C5E" w:rsidRPr="0061331D">
        <w:rPr>
          <w:rFonts w:ascii="Times New Roman" w:hAnsi="Times New Roman"/>
          <w:sz w:val="28"/>
          <w:szCs w:val="28"/>
        </w:rPr>
        <w:t xml:space="preserve"> </w:t>
      </w:r>
      <w:r w:rsidR="0061331D" w:rsidRPr="0061331D">
        <w:rPr>
          <w:rFonts w:ascii="Times New Roman" w:hAnsi="Times New Roman"/>
          <w:sz w:val="28"/>
          <w:szCs w:val="28"/>
        </w:rPr>
        <w:t>22,4</w:t>
      </w:r>
      <w:r w:rsidR="00D17CEE" w:rsidRPr="0061331D">
        <w:rPr>
          <w:rFonts w:ascii="Times New Roman" w:hAnsi="Times New Roman"/>
          <w:sz w:val="28"/>
          <w:szCs w:val="28"/>
        </w:rPr>
        <w:t> %</w:t>
      </w:r>
      <w:r w:rsidRPr="0061331D">
        <w:rPr>
          <w:rFonts w:ascii="Times New Roman" w:hAnsi="Times New Roman"/>
          <w:sz w:val="28"/>
          <w:szCs w:val="28"/>
        </w:rPr>
        <w:t>.</w:t>
      </w:r>
    </w:p>
    <w:p w:rsidR="004F7123" w:rsidRPr="0061331D" w:rsidRDefault="004F7123" w:rsidP="005648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331D">
        <w:rPr>
          <w:rFonts w:ascii="Times New Roman" w:hAnsi="Times New Roman"/>
          <w:sz w:val="28"/>
          <w:szCs w:val="28"/>
        </w:rPr>
        <w:t xml:space="preserve">В то же время в </w:t>
      </w:r>
      <w:r w:rsidR="0061331D" w:rsidRPr="0061331D">
        <w:rPr>
          <w:rFonts w:ascii="Times New Roman" w:hAnsi="Times New Roman"/>
          <w:sz w:val="28"/>
          <w:szCs w:val="28"/>
        </w:rPr>
        <w:t>9</w:t>
      </w:r>
      <w:r w:rsidRPr="0061331D">
        <w:rPr>
          <w:rFonts w:ascii="Times New Roman" w:hAnsi="Times New Roman"/>
          <w:sz w:val="28"/>
          <w:szCs w:val="28"/>
        </w:rPr>
        <w:t xml:space="preserve"> субъектах Российской Федерации отмечено снижение поступления налога на прибыль организаций КГН </w:t>
      </w:r>
      <w:r w:rsidR="00B52C5E" w:rsidRPr="0061331D">
        <w:rPr>
          <w:rFonts w:ascii="Times New Roman" w:hAnsi="Times New Roman"/>
          <w:sz w:val="28"/>
          <w:szCs w:val="28"/>
        </w:rPr>
        <w:t xml:space="preserve">в целом </w:t>
      </w:r>
      <w:r w:rsidRPr="0061331D">
        <w:rPr>
          <w:rFonts w:ascii="Times New Roman" w:hAnsi="Times New Roman"/>
          <w:sz w:val="28"/>
          <w:szCs w:val="28"/>
        </w:rPr>
        <w:t xml:space="preserve">на </w:t>
      </w:r>
      <w:r w:rsidR="0061331D" w:rsidRPr="0061331D">
        <w:rPr>
          <w:rFonts w:ascii="Times New Roman" w:hAnsi="Times New Roman"/>
          <w:sz w:val="28"/>
          <w:szCs w:val="28"/>
        </w:rPr>
        <w:t>19,6</w:t>
      </w:r>
      <w:r w:rsidRPr="0061331D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61331D">
        <w:rPr>
          <w:rFonts w:ascii="Times New Roman" w:hAnsi="Times New Roman"/>
          <w:sz w:val="28"/>
          <w:szCs w:val="28"/>
        </w:rPr>
        <w:t xml:space="preserve"> рублей, в том числе </w:t>
      </w:r>
      <w:r w:rsidR="0061331D" w:rsidRPr="0061331D">
        <w:rPr>
          <w:rFonts w:ascii="Times New Roman" w:hAnsi="Times New Roman"/>
          <w:sz w:val="28"/>
          <w:szCs w:val="28"/>
        </w:rPr>
        <w:t>14,7 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61331D" w:rsidRPr="0061331D">
        <w:rPr>
          <w:rFonts w:ascii="Times New Roman" w:hAnsi="Times New Roman"/>
          <w:sz w:val="28"/>
          <w:szCs w:val="28"/>
        </w:rPr>
        <w:t xml:space="preserve"> рублей </w:t>
      </w:r>
      <w:r w:rsidRPr="0061331D">
        <w:rPr>
          <w:rFonts w:ascii="Times New Roman" w:hAnsi="Times New Roman"/>
          <w:sz w:val="28"/>
          <w:szCs w:val="28"/>
        </w:rPr>
        <w:t xml:space="preserve">этого снижения пришлось </w:t>
      </w:r>
      <w:r w:rsidR="0061331D">
        <w:rPr>
          <w:rFonts w:ascii="Times New Roman" w:hAnsi="Times New Roman"/>
          <w:sz w:val="28"/>
          <w:szCs w:val="28"/>
        </w:rPr>
        <w:t xml:space="preserve">на </w:t>
      </w:r>
      <w:r w:rsidR="0061331D" w:rsidRPr="0061331D">
        <w:rPr>
          <w:rFonts w:ascii="Times New Roman" w:hAnsi="Times New Roman"/>
          <w:sz w:val="28"/>
          <w:szCs w:val="28"/>
        </w:rPr>
        <w:t>Красноярский край</w:t>
      </w:r>
      <w:r w:rsidRPr="0061331D">
        <w:rPr>
          <w:rFonts w:ascii="Times New Roman" w:hAnsi="Times New Roman"/>
          <w:sz w:val="28"/>
          <w:szCs w:val="28"/>
        </w:rPr>
        <w:t>.</w:t>
      </w:r>
    </w:p>
    <w:p w:rsidR="002F05C6" w:rsidRPr="002F05C6" w:rsidRDefault="0067569C" w:rsidP="005648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5BA">
        <w:rPr>
          <w:rFonts w:ascii="Times New Roman" w:hAnsi="Times New Roman"/>
          <w:b/>
          <w:sz w:val="28"/>
          <w:szCs w:val="28"/>
        </w:rPr>
        <w:t>2.</w:t>
      </w:r>
      <w:r w:rsidR="007908C8" w:rsidRPr="004645BA">
        <w:rPr>
          <w:rFonts w:ascii="Times New Roman" w:hAnsi="Times New Roman"/>
          <w:b/>
          <w:sz w:val="28"/>
          <w:szCs w:val="28"/>
        </w:rPr>
        <w:t>1.</w:t>
      </w:r>
      <w:r w:rsidRPr="004645BA">
        <w:rPr>
          <w:rFonts w:ascii="Times New Roman" w:hAnsi="Times New Roman"/>
          <w:b/>
          <w:sz w:val="28"/>
          <w:szCs w:val="28"/>
        </w:rPr>
        <w:t>2.</w:t>
      </w:r>
      <w:r w:rsidRPr="004645BA">
        <w:rPr>
          <w:rFonts w:ascii="Times New Roman" w:hAnsi="Times New Roman"/>
          <w:sz w:val="28"/>
          <w:szCs w:val="28"/>
        </w:rPr>
        <w:t xml:space="preserve"> Поступления </w:t>
      </w:r>
      <w:r w:rsidR="0021231E" w:rsidRPr="004645BA">
        <w:rPr>
          <w:rFonts w:ascii="Times New Roman" w:hAnsi="Times New Roman"/>
          <w:sz w:val="28"/>
          <w:szCs w:val="28"/>
        </w:rPr>
        <w:t>НДФЛ</w:t>
      </w:r>
      <w:r w:rsidRPr="004645BA">
        <w:rPr>
          <w:rFonts w:ascii="Times New Roman" w:hAnsi="Times New Roman"/>
          <w:sz w:val="28"/>
          <w:szCs w:val="28"/>
        </w:rPr>
        <w:t xml:space="preserve"> </w:t>
      </w:r>
      <w:r w:rsidR="007D3939" w:rsidRPr="004645BA">
        <w:rPr>
          <w:rFonts w:ascii="Times New Roman" w:hAnsi="Times New Roman"/>
          <w:sz w:val="28"/>
          <w:szCs w:val="28"/>
        </w:rPr>
        <w:t xml:space="preserve">выросли </w:t>
      </w:r>
      <w:r w:rsidRPr="004645BA">
        <w:rPr>
          <w:rFonts w:ascii="Times New Roman" w:hAnsi="Times New Roman"/>
          <w:sz w:val="28"/>
          <w:szCs w:val="28"/>
        </w:rPr>
        <w:t xml:space="preserve">по сравнению с </w:t>
      </w:r>
      <w:r w:rsidR="004F74BE" w:rsidRPr="004645BA">
        <w:rPr>
          <w:rFonts w:ascii="Times New Roman" w:hAnsi="Times New Roman"/>
          <w:sz w:val="28"/>
          <w:szCs w:val="28"/>
          <w:lang w:val="en-US"/>
        </w:rPr>
        <w:t>I</w:t>
      </w:r>
      <w:r w:rsidR="004F74BE" w:rsidRPr="004645BA">
        <w:rPr>
          <w:rFonts w:ascii="Times New Roman" w:hAnsi="Times New Roman"/>
          <w:sz w:val="28"/>
          <w:szCs w:val="28"/>
        </w:rPr>
        <w:t xml:space="preserve"> </w:t>
      </w:r>
      <w:r w:rsidR="0021231E" w:rsidRPr="004645BA">
        <w:rPr>
          <w:rFonts w:ascii="Times New Roman" w:hAnsi="Times New Roman"/>
          <w:sz w:val="28"/>
          <w:szCs w:val="28"/>
        </w:rPr>
        <w:t xml:space="preserve">кварталом </w:t>
      </w:r>
      <w:r w:rsidRPr="004645BA">
        <w:rPr>
          <w:rFonts w:ascii="Times New Roman" w:hAnsi="Times New Roman"/>
          <w:sz w:val="28"/>
          <w:szCs w:val="28"/>
        </w:rPr>
        <w:t>20</w:t>
      </w:r>
      <w:r w:rsidR="00ED6B21" w:rsidRPr="004645BA">
        <w:rPr>
          <w:rFonts w:ascii="Times New Roman" w:hAnsi="Times New Roman"/>
          <w:sz w:val="28"/>
          <w:szCs w:val="28"/>
        </w:rPr>
        <w:t>2</w:t>
      </w:r>
      <w:r w:rsidR="004645BA" w:rsidRPr="004645BA">
        <w:rPr>
          <w:rFonts w:ascii="Times New Roman" w:hAnsi="Times New Roman"/>
          <w:sz w:val="28"/>
          <w:szCs w:val="28"/>
        </w:rPr>
        <w:t>1</w:t>
      </w:r>
      <w:r w:rsidRPr="004645BA">
        <w:rPr>
          <w:rFonts w:ascii="Times New Roman" w:hAnsi="Times New Roman"/>
          <w:sz w:val="28"/>
          <w:szCs w:val="28"/>
        </w:rPr>
        <w:t> год</w:t>
      </w:r>
      <w:r w:rsidR="0021231E" w:rsidRPr="004645BA">
        <w:rPr>
          <w:rFonts w:ascii="Times New Roman" w:hAnsi="Times New Roman"/>
          <w:sz w:val="28"/>
          <w:szCs w:val="28"/>
        </w:rPr>
        <w:t xml:space="preserve">а </w:t>
      </w:r>
      <w:r w:rsidR="002F05C6">
        <w:rPr>
          <w:rFonts w:ascii="Times New Roman" w:hAnsi="Times New Roman"/>
          <w:sz w:val="28"/>
          <w:szCs w:val="28"/>
        </w:rPr>
        <w:t xml:space="preserve">во всех регионах </w:t>
      </w:r>
      <w:r w:rsidR="0021231E" w:rsidRPr="004645BA">
        <w:rPr>
          <w:rFonts w:ascii="Times New Roman" w:hAnsi="Times New Roman"/>
          <w:sz w:val="28"/>
          <w:szCs w:val="28"/>
        </w:rPr>
        <w:t xml:space="preserve">на </w:t>
      </w:r>
      <w:r w:rsidR="004645BA" w:rsidRPr="004645BA">
        <w:rPr>
          <w:rFonts w:ascii="Times New Roman" w:hAnsi="Times New Roman"/>
          <w:sz w:val="28"/>
          <w:szCs w:val="28"/>
        </w:rPr>
        <w:t>226,8</w:t>
      </w:r>
      <w:r w:rsidR="0021231E" w:rsidRPr="004645BA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21231E" w:rsidRPr="004645BA">
        <w:rPr>
          <w:rFonts w:ascii="Times New Roman" w:hAnsi="Times New Roman"/>
          <w:sz w:val="28"/>
          <w:szCs w:val="28"/>
        </w:rPr>
        <w:t xml:space="preserve"> рублей, или</w:t>
      </w:r>
      <w:r w:rsidRPr="004645BA">
        <w:rPr>
          <w:rFonts w:ascii="Times New Roman" w:hAnsi="Times New Roman"/>
          <w:sz w:val="28"/>
          <w:szCs w:val="28"/>
        </w:rPr>
        <w:t xml:space="preserve"> на </w:t>
      </w:r>
      <w:r w:rsidR="004645BA" w:rsidRPr="004645BA">
        <w:rPr>
          <w:rFonts w:ascii="Times New Roman" w:hAnsi="Times New Roman"/>
          <w:sz w:val="28"/>
          <w:szCs w:val="28"/>
        </w:rPr>
        <w:t>24,2</w:t>
      </w:r>
      <w:r w:rsidRPr="004645BA">
        <w:rPr>
          <w:rFonts w:ascii="Times New Roman" w:hAnsi="Times New Roman"/>
          <w:sz w:val="28"/>
          <w:szCs w:val="28"/>
        </w:rPr>
        <w:t> %</w:t>
      </w:r>
      <w:r w:rsidR="0057508A" w:rsidRPr="004645BA">
        <w:rPr>
          <w:rFonts w:ascii="Times New Roman" w:hAnsi="Times New Roman"/>
          <w:sz w:val="28"/>
          <w:szCs w:val="28"/>
        </w:rPr>
        <w:t>,</w:t>
      </w:r>
      <w:r w:rsidRPr="004645BA">
        <w:rPr>
          <w:rFonts w:ascii="Times New Roman" w:hAnsi="Times New Roman"/>
          <w:sz w:val="28"/>
          <w:szCs w:val="28"/>
        </w:rPr>
        <w:t xml:space="preserve"> и </w:t>
      </w:r>
      <w:r w:rsidRPr="002F05C6">
        <w:rPr>
          <w:rFonts w:ascii="Times New Roman" w:hAnsi="Times New Roman"/>
          <w:sz w:val="28"/>
          <w:szCs w:val="28"/>
        </w:rPr>
        <w:t xml:space="preserve">составили </w:t>
      </w:r>
      <w:r w:rsidR="004645BA" w:rsidRPr="002F05C6">
        <w:rPr>
          <w:rFonts w:ascii="Times New Roman" w:hAnsi="Times New Roman"/>
          <w:sz w:val="28"/>
          <w:szCs w:val="28"/>
        </w:rPr>
        <w:t>1 164,6</w:t>
      </w:r>
      <w:r w:rsidR="0021231E" w:rsidRPr="002F05C6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21231E" w:rsidRPr="002F05C6">
        <w:rPr>
          <w:rFonts w:ascii="Times New Roman" w:hAnsi="Times New Roman"/>
          <w:sz w:val="28"/>
          <w:szCs w:val="28"/>
        </w:rPr>
        <w:t xml:space="preserve"> рублей. </w:t>
      </w:r>
      <w:r w:rsidR="002F05C6" w:rsidRPr="002F05C6">
        <w:rPr>
          <w:rFonts w:ascii="Times New Roman" w:hAnsi="Times New Roman"/>
          <w:sz w:val="28"/>
          <w:szCs w:val="28"/>
        </w:rPr>
        <w:t>П</w:t>
      </w:r>
      <w:r w:rsidR="0021231E" w:rsidRPr="002F05C6">
        <w:rPr>
          <w:rFonts w:ascii="Times New Roman" w:hAnsi="Times New Roman"/>
          <w:sz w:val="28"/>
          <w:szCs w:val="28"/>
        </w:rPr>
        <w:t>оступлени</w:t>
      </w:r>
      <w:r w:rsidR="002F05C6" w:rsidRPr="002F05C6">
        <w:rPr>
          <w:rFonts w:ascii="Times New Roman" w:hAnsi="Times New Roman"/>
          <w:sz w:val="28"/>
          <w:szCs w:val="28"/>
        </w:rPr>
        <w:t>я</w:t>
      </w:r>
      <w:r w:rsidR="0021231E" w:rsidRPr="002F05C6">
        <w:rPr>
          <w:rFonts w:ascii="Times New Roman" w:hAnsi="Times New Roman"/>
          <w:sz w:val="28"/>
          <w:szCs w:val="28"/>
        </w:rPr>
        <w:t xml:space="preserve"> г. Москвы </w:t>
      </w:r>
      <w:r w:rsidR="002F05C6" w:rsidRPr="002F05C6">
        <w:rPr>
          <w:rFonts w:ascii="Times New Roman" w:hAnsi="Times New Roman"/>
          <w:sz w:val="28"/>
          <w:szCs w:val="28"/>
        </w:rPr>
        <w:t>составили 360,4</w:t>
      </w:r>
      <w:r w:rsidR="0021231E" w:rsidRPr="002F05C6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21231E" w:rsidRPr="002F05C6">
        <w:rPr>
          <w:rFonts w:ascii="Times New Roman" w:hAnsi="Times New Roman"/>
          <w:sz w:val="28"/>
          <w:szCs w:val="28"/>
        </w:rPr>
        <w:t xml:space="preserve"> рублей</w:t>
      </w:r>
      <w:r w:rsidR="002F05C6" w:rsidRPr="002F05C6">
        <w:rPr>
          <w:rFonts w:ascii="Times New Roman" w:hAnsi="Times New Roman"/>
          <w:sz w:val="28"/>
          <w:szCs w:val="28"/>
        </w:rPr>
        <w:t>, или 30,9 % всех поступлений.</w:t>
      </w:r>
    </w:p>
    <w:p w:rsidR="0021231E" w:rsidRDefault="0021231E" w:rsidP="005648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5C6">
        <w:rPr>
          <w:rFonts w:ascii="Times New Roman" w:hAnsi="Times New Roman"/>
          <w:sz w:val="28"/>
          <w:szCs w:val="28"/>
        </w:rPr>
        <w:t xml:space="preserve">Исполнение прогнозируемого объема по данному налогу (по регионам, представившим прогнозные данные) </w:t>
      </w:r>
      <w:r w:rsidR="00842BF9" w:rsidRPr="002F05C6">
        <w:rPr>
          <w:rFonts w:ascii="Times New Roman" w:hAnsi="Times New Roman"/>
          <w:sz w:val="28"/>
          <w:szCs w:val="28"/>
        </w:rPr>
        <w:t>составило</w:t>
      </w:r>
      <w:r w:rsidRPr="002F05C6">
        <w:rPr>
          <w:rFonts w:ascii="Times New Roman" w:hAnsi="Times New Roman"/>
          <w:sz w:val="28"/>
          <w:szCs w:val="28"/>
        </w:rPr>
        <w:t xml:space="preserve"> </w:t>
      </w:r>
      <w:r w:rsidR="002F05C6" w:rsidRPr="002F05C6">
        <w:rPr>
          <w:rFonts w:ascii="Times New Roman" w:hAnsi="Times New Roman"/>
          <w:sz w:val="28"/>
          <w:szCs w:val="28"/>
        </w:rPr>
        <w:t>23,5</w:t>
      </w:r>
      <w:r w:rsidR="00842BF9" w:rsidRPr="002F05C6">
        <w:rPr>
          <w:rFonts w:ascii="Times New Roman" w:hAnsi="Times New Roman"/>
          <w:sz w:val="28"/>
          <w:szCs w:val="28"/>
        </w:rPr>
        <w:t> %</w:t>
      </w:r>
      <w:r w:rsidRPr="002F05C6">
        <w:rPr>
          <w:rFonts w:ascii="Times New Roman" w:hAnsi="Times New Roman"/>
          <w:sz w:val="28"/>
          <w:szCs w:val="28"/>
        </w:rPr>
        <w:t>.</w:t>
      </w:r>
    </w:p>
    <w:p w:rsidR="0008669E" w:rsidRPr="00DA41EE" w:rsidRDefault="0008669E" w:rsidP="0056480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25E">
        <w:rPr>
          <w:rFonts w:ascii="PT Astra Serif" w:hAnsi="PT Astra Serif"/>
          <w:sz w:val="28"/>
          <w:szCs w:val="28"/>
        </w:rPr>
        <w:t xml:space="preserve">Рост поступлений </w:t>
      </w:r>
      <w:r w:rsidR="002F05C6" w:rsidRPr="0008669E">
        <w:rPr>
          <w:rFonts w:ascii="PT Astra Serif" w:hAnsi="PT Astra Serif"/>
          <w:sz w:val="28"/>
          <w:szCs w:val="28"/>
        </w:rPr>
        <w:t xml:space="preserve">данного налога </w:t>
      </w:r>
      <w:r w:rsidRPr="0056625E">
        <w:rPr>
          <w:rFonts w:ascii="PT Astra Serif" w:hAnsi="PT Astra Serif"/>
          <w:sz w:val="28"/>
          <w:szCs w:val="28"/>
        </w:rPr>
        <w:t>обусловлен увеличение</w:t>
      </w:r>
      <w:r w:rsidRPr="0008669E">
        <w:rPr>
          <w:rFonts w:ascii="PT Astra Serif" w:hAnsi="PT Astra Serif"/>
          <w:sz w:val="28"/>
          <w:szCs w:val="28"/>
        </w:rPr>
        <w:t>м</w:t>
      </w:r>
      <w:r w:rsidRPr="0056625E">
        <w:rPr>
          <w:rFonts w:ascii="PT Astra Serif" w:hAnsi="PT Astra Serif"/>
          <w:sz w:val="28"/>
          <w:szCs w:val="28"/>
        </w:rPr>
        <w:t xml:space="preserve"> фонда оплаты труда за счет индексации заработной платы</w:t>
      </w:r>
      <w:r w:rsidRPr="0008669E">
        <w:rPr>
          <w:rFonts w:ascii="PT Astra Serif" w:hAnsi="PT Astra Serif"/>
          <w:sz w:val="28"/>
          <w:szCs w:val="28"/>
        </w:rPr>
        <w:t>, а также выплатой заработной платы организациям</w:t>
      </w:r>
      <w:r w:rsidR="00DA41EE" w:rsidRPr="00DA41EE">
        <w:rPr>
          <w:rFonts w:ascii="PT Astra Serif" w:hAnsi="PT Astra Serif"/>
          <w:sz w:val="28"/>
          <w:szCs w:val="28"/>
        </w:rPr>
        <w:t>и</w:t>
      </w:r>
      <w:r w:rsidRPr="0008669E">
        <w:rPr>
          <w:rFonts w:ascii="PT Astra Serif" w:hAnsi="PT Astra Serif"/>
          <w:sz w:val="28"/>
          <w:szCs w:val="28"/>
        </w:rPr>
        <w:t xml:space="preserve"> бюджетной сферы и крупным</w:t>
      </w:r>
      <w:r w:rsidR="00DA41EE" w:rsidRPr="00DA41EE">
        <w:rPr>
          <w:rFonts w:ascii="PT Astra Serif" w:hAnsi="PT Astra Serif"/>
          <w:sz w:val="28"/>
          <w:szCs w:val="28"/>
        </w:rPr>
        <w:t>и</w:t>
      </w:r>
      <w:r w:rsidRPr="0008669E">
        <w:rPr>
          <w:rFonts w:ascii="PT Astra Serif" w:hAnsi="PT Astra Serif"/>
          <w:sz w:val="28"/>
          <w:szCs w:val="28"/>
        </w:rPr>
        <w:t xml:space="preserve"> организациям</w:t>
      </w:r>
      <w:r w:rsidR="00DA41EE" w:rsidRPr="00DA41EE">
        <w:rPr>
          <w:rFonts w:ascii="PT Astra Serif" w:hAnsi="PT Astra Serif"/>
          <w:sz w:val="28"/>
          <w:szCs w:val="28"/>
        </w:rPr>
        <w:t>и</w:t>
      </w:r>
      <w:r w:rsidRPr="0008669E">
        <w:rPr>
          <w:rFonts w:ascii="PT Astra Serif" w:hAnsi="PT Astra Serif"/>
          <w:sz w:val="28"/>
          <w:szCs w:val="28"/>
        </w:rPr>
        <w:t xml:space="preserve"> за вторую половину декаб</w:t>
      </w:r>
      <w:r w:rsidR="00F71D20">
        <w:rPr>
          <w:rFonts w:ascii="PT Astra Serif" w:hAnsi="PT Astra Serif"/>
          <w:sz w:val="28"/>
          <w:szCs w:val="28"/>
        </w:rPr>
        <w:t>ря с уплатой НДФЛ в январе 2022 </w:t>
      </w:r>
      <w:r w:rsidRPr="0008669E">
        <w:rPr>
          <w:rFonts w:ascii="PT Astra Serif" w:hAnsi="PT Astra Serif"/>
          <w:sz w:val="28"/>
          <w:szCs w:val="28"/>
        </w:rPr>
        <w:t>года</w:t>
      </w:r>
      <w:r w:rsidRPr="00DA41EE">
        <w:rPr>
          <w:rFonts w:ascii="PT Astra Serif" w:hAnsi="PT Astra Serif"/>
          <w:sz w:val="28"/>
          <w:szCs w:val="28"/>
        </w:rPr>
        <w:t xml:space="preserve">. </w:t>
      </w:r>
    </w:p>
    <w:p w:rsidR="0067569C" w:rsidRPr="003B1CD0" w:rsidRDefault="0067569C" w:rsidP="005648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5C6">
        <w:rPr>
          <w:rFonts w:ascii="Times New Roman" w:hAnsi="Times New Roman"/>
          <w:sz w:val="28"/>
          <w:szCs w:val="28"/>
        </w:rPr>
        <w:t>По оценке Росстата, темп роста номинальной среднемесячной начисленной заработной платы</w:t>
      </w:r>
      <w:r w:rsidR="00F63460" w:rsidRPr="002F05C6">
        <w:rPr>
          <w:rFonts w:ascii="Times New Roman" w:hAnsi="Times New Roman"/>
          <w:sz w:val="28"/>
          <w:szCs w:val="28"/>
        </w:rPr>
        <w:t xml:space="preserve"> в </w:t>
      </w:r>
      <w:r w:rsidR="004F6ABF" w:rsidRPr="002F05C6">
        <w:rPr>
          <w:rFonts w:ascii="Times New Roman" w:hAnsi="Times New Roman"/>
          <w:sz w:val="28"/>
          <w:szCs w:val="28"/>
        </w:rPr>
        <w:t xml:space="preserve">январе - </w:t>
      </w:r>
      <w:r w:rsidR="0036487C" w:rsidRPr="002F05C6">
        <w:rPr>
          <w:rFonts w:ascii="Times New Roman" w:hAnsi="Times New Roman"/>
          <w:sz w:val="28"/>
          <w:szCs w:val="28"/>
        </w:rPr>
        <w:t>феврале</w:t>
      </w:r>
      <w:r w:rsidR="00F63460" w:rsidRPr="002F05C6">
        <w:rPr>
          <w:rFonts w:ascii="Times New Roman" w:hAnsi="Times New Roman"/>
          <w:sz w:val="28"/>
          <w:szCs w:val="28"/>
        </w:rPr>
        <w:t xml:space="preserve"> 20</w:t>
      </w:r>
      <w:r w:rsidR="009F4040" w:rsidRPr="002F05C6">
        <w:rPr>
          <w:rFonts w:ascii="Times New Roman" w:hAnsi="Times New Roman"/>
          <w:sz w:val="28"/>
          <w:szCs w:val="28"/>
        </w:rPr>
        <w:t>2</w:t>
      </w:r>
      <w:r w:rsidR="002F05C6" w:rsidRPr="002F05C6">
        <w:rPr>
          <w:rFonts w:ascii="Times New Roman" w:hAnsi="Times New Roman"/>
          <w:sz w:val="28"/>
          <w:szCs w:val="28"/>
        </w:rPr>
        <w:t>2</w:t>
      </w:r>
      <w:r w:rsidR="00F63460" w:rsidRPr="002F05C6">
        <w:rPr>
          <w:rFonts w:ascii="Times New Roman" w:hAnsi="Times New Roman"/>
          <w:sz w:val="28"/>
          <w:szCs w:val="28"/>
        </w:rPr>
        <w:t xml:space="preserve"> года</w:t>
      </w:r>
      <w:r w:rsidRPr="002F05C6">
        <w:rPr>
          <w:rFonts w:ascii="Times New Roman" w:hAnsi="Times New Roman"/>
          <w:sz w:val="28"/>
          <w:szCs w:val="28"/>
        </w:rPr>
        <w:t xml:space="preserve"> по сравнению с </w:t>
      </w:r>
      <w:r w:rsidR="00E310D5" w:rsidRPr="002F05C6">
        <w:rPr>
          <w:rFonts w:ascii="Times New Roman" w:hAnsi="Times New Roman"/>
          <w:sz w:val="28"/>
          <w:szCs w:val="28"/>
        </w:rPr>
        <w:t>январем </w:t>
      </w:r>
      <w:r w:rsidR="0036487C" w:rsidRPr="002F05C6">
        <w:rPr>
          <w:rFonts w:ascii="Times New Roman" w:hAnsi="Times New Roman"/>
          <w:sz w:val="28"/>
          <w:szCs w:val="28"/>
        </w:rPr>
        <w:t>- </w:t>
      </w:r>
      <w:r w:rsidR="004F6ABF" w:rsidRPr="002F05C6">
        <w:rPr>
          <w:rFonts w:ascii="Times New Roman" w:hAnsi="Times New Roman"/>
          <w:sz w:val="28"/>
          <w:szCs w:val="28"/>
        </w:rPr>
        <w:t>февралем</w:t>
      </w:r>
      <w:r w:rsidR="00F63460" w:rsidRPr="002F05C6">
        <w:rPr>
          <w:rFonts w:ascii="Times New Roman" w:hAnsi="Times New Roman"/>
          <w:sz w:val="28"/>
          <w:szCs w:val="28"/>
        </w:rPr>
        <w:t xml:space="preserve"> </w:t>
      </w:r>
      <w:r w:rsidRPr="002F05C6">
        <w:rPr>
          <w:rFonts w:ascii="Times New Roman" w:hAnsi="Times New Roman"/>
          <w:sz w:val="28"/>
          <w:szCs w:val="28"/>
        </w:rPr>
        <w:t>20</w:t>
      </w:r>
      <w:r w:rsidR="0036487C" w:rsidRPr="002F05C6">
        <w:rPr>
          <w:rFonts w:ascii="Times New Roman" w:hAnsi="Times New Roman"/>
          <w:sz w:val="28"/>
          <w:szCs w:val="28"/>
        </w:rPr>
        <w:t>2</w:t>
      </w:r>
      <w:r w:rsidR="002F05C6" w:rsidRPr="002F05C6">
        <w:rPr>
          <w:rFonts w:ascii="Times New Roman" w:hAnsi="Times New Roman"/>
          <w:sz w:val="28"/>
          <w:szCs w:val="28"/>
        </w:rPr>
        <w:t>1</w:t>
      </w:r>
      <w:r w:rsidR="00F63460" w:rsidRPr="002F05C6">
        <w:rPr>
          <w:rFonts w:ascii="Times New Roman" w:hAnsi="Times New Roman"/>
          <w:sz w:val="28"/>
          <w:szCs w:val="28"/>
        </w:rPr>
        <w:t xml:space="preserve"> года</w:t>
      </w:r>
      <w:r w:rsidRPr="002F05C6">
        <w:rPr>
          <w:rFonts w:ascii="Times New Roman" w:hAnsi="Times New Roman"/>
          <w:sz w:val="28"/>
          <w:szCs w:val="28"/>
        </w:rPr>
        <w:t xml:space="preserve"> </w:t>
      </w:r>
      <w:r w:rsidR="0036487C" w:rsidRPr="002F05C6">
        <w:rPr>
          <w:rFonts w:ascii="Times New Roman" w:hAnsi="Times New Roman"/>
          <w:sz w:val="28"/>
          <w:szCs w:val="28"/>
        </w:rPr>
        <w:t xml:space="preserve">составил </w:t>
      </w:r>
      <w:r w:rsidR="002F05C6" w:rsidRPr="002F05C6">
        <w:rPr>
          <w:rFonts w:ascii="Times New Roman" w:hAnsi="Times New Roman"/>
          <w:sz w:val="28"/>
          <w:szCs w:val="28"/>
        </w:rPr>
        <w:t>111,9</w:t>
      </w:r>
      <w:r w:rsidR="0036487C" w:rsidRPr="002F05C6">
        <w:rPr>
          <w:rFonts w:ascii="Times New Roman" w:hAnsi="Times New Roman"/>
          <w:sz w:val="28"/>
          <w:szCs w:val="28"/>
        </w:rPr>
        <w:t xml:space="preserve"> % </w:t>
      </w:r>
      <w:r w:rsidRPr="002F05C6">
        <w:rPr>
          <w:rFonts w:ascii="Times New Roman" w:hAnsi="Times New Roman"/>
          <w:sz w:val="28"/>
          <w:szCs w:val="28"/>
        </w:rPr>
        <w:t xml:space="preserve">(в </w:t>
      </w:r>
      <w:r w:rsidR="00F63460" w:rsidRPr="002F05C6">
        <w:rPr>
          <w:rFonts w:ascii="Times New Roman" w:hAnsi="Times New Roman"/>
          <w:sz w:val="28"/>
          <w:szCs w:val="28"/>
        </w:rPr>
        <w:t xml:space="preserve">соответствующем периоде </w:t>
      </w:r>
      <w:r w:rsidRPr="002F05C6">
        <w:rPr>
          <w:rFonts w:ascii="Times New Roman" w:hAnsi="Times New Roman"/>
          <w:sz w:val="28"/>
          <w:szCs w:val="28"/>
        </w:rPr>
        <w:t>20</w:t>
      </w:r>
      <w:r w:rsidR="0036487C" w:rsidRPr="002F05C6">
        <w:rPr>
          <w:rFonts w:ascii="Times New Roman" w:hAnsi="Times New Roman"/>
          <w:sz w:val="28"/>
          <w:szCs w:val="28"/>
        </w:rPr>
        <w:t>2</w:t>
      </w:r>
      <w:r w:rsidR="002F05C6" w:rsidRPr="002F05C6">
        <w:rPr>
          <w:rFonts w:ascii="Times New Roman" w:hAnsi="Times New Roman"/>
          <w:sz w:val="28"/>
          <w:szCs w:val="28"/>
        </w:rPr>
        <w:t>1</w:t>
      </w:r>
      <w:r w:rsidRPr="002F05C6">
        <w:rPr>
          <w:rFonts w:ascii="Times New Roman" w:hAnsi="Times New Roman"/>
          <w:sz w:val="28"/>
          <w:szCs w:val="28"/>
        </w:rPr>
        <w:t> год</w:t>
      </w:r>
      <w:r w:rsidR="00F63460" w:rsidRPr="002F05C6">
        <w:rPr>
          <w:rFonts w:ascii="Times New Roman" w:hAnsi="Times New Roman"/>
          <w:sz w:val="28"/>
          <w:szCs w:val="28"/>
        </w:rPr>
        <w:t>а</w:t>
      </w:r>
      <w:r w:rsidRPr="002F05C6">
        <w:rPr>
          <w:rFonts w:ascii="Times New Roman" w:hAnsi="Times New Roman"/>
          <w:sz w:val="28"/>
          <w:szCs w:val="28"/>
        </w:rPr>
        <w:t xml:space="preserve"> отмечался темп роста </w:t>
      </w:r>
      <w:r w:rsidR="002F05C6" w:rsidRPr="002F05C6">
        <w:rPr>
          <w:rFonts w:ascii="Times New Roman" w:hAnsi="Times New Roman"/>
          <w:sz w:val="28"/>
          <w:szCs w:val="28"/>
        </w:rPr>
        <w:t>107,1</w:t>
      </w:r>
      <w:r w:rsidRPr="002F05C6">
        <w:rPr>
          <w:rFonts w:ascii="Times New Roman" w:hAnsi="Times New Roman"/>
          <w:sz w:val="28"/>
          <w:szCs w:val="28"/>
        </w:rPr>
        <w:t xml:space="preserve"> %), реальной среднемесячной начисленной заработной платы – </w:t>
      </w:r>
      <w:r w:rsidR="002F05C6" w:rsidRPr="003B1CD0">
        <w:rPr>
          <w:rFonts w:ascii="Times New Roman" w:hAnsi="Times New Roman"/>
          <w:sz w:val="28"/>
          <w:szCs w:val="28"/>
        </w:rPr>
        <w:t>102,7</w:t>
      </w:r>
      <w:r w:rsidRPr="003B1CD0">
        <w:rPr>
          <w:rFonts w:ascii="Times New Roman" w:hAnsi="Times New Roman"/>
          <w:sz w:val="28"/>
          <w:szCs w:val="28"/>
        </w:rPr>
        <w:t xml:space="preserve"> % (в </w:t>
      </w:r>
      <w:r w:rsidR="00F63460" w:rsidRPr="003B1CD0">
        <w:rPr>
          <w:rFonts w:ascii="Times New Roman" w:hAnsi="Times New Roman"/>
          <w:sz w:val="28"/>
          <w:szCs w:val="28"/>
        </w:rPr>
        <w:t>соответствующем периоде 20</w:t>
      </w:r>
      <w:r w:rsidR="0036487C" w:rsidRPr="003B1CD0">
        <w:rPr>
          <w:rFonts w:ascii="Times New Roman" w:hAnsi="Times New Roman"/>
          <w:sz w:val="28"/>
          <w:szCs w:val="28"/>
        </w:rPr>
        <w:t>2</w:t>
      </w:r>
      <w:r w:rsidR="002F05C6" w:rsidRPr="003B1CD0">
        <w:rPr>
          <w:rFonts w:ascii="Times New Roman" w:hAnsi="Times New Roman"/>
          <w:sz w:val="28"/>
          <w:szCs w:val="28"/>
        </w:rPr>
        <w:t>1</w:t>
      </w:r>
      <w:r w:rsidR="00F63460" w:rsidRPr="003B1CD0">
        <w:rPr>
          <w:rFonts w:ascii="Times New Roman" w:hAnsi="Times New Roman"/>
          <w:sz w:val="28"/>
          <w:szCs w:val="28"/>
        </w:rPr>
        <w:t xml:space="preserve"> года </w:t>
      </w:r>
      <w:r w:rsidRPr="003B1CD0">
        <w:rPr>
          <w:rFonts w:ascii="Times New Roman" w:hAnsi="Times New Roman"/>
          <w:sz w:val="28"/>
          <w:szCs w:val="28"/>
        </w:rPr>
        <w:t xml:space="preserve">– </w:t>
      </w:r>
      <w:r w:rsidR="002F05C6" w:rsidRPr="003B1CD0">
        <w:rPr>
          <w:rFonts w:ascii="Times New Roman" w:hAnsi="Times New Roman"/>
          <w:sz w:val="28"/>
          <w:szCs w:val="28"/>
        </w:rPr>
        <w:t>101,6</w:t>
      </w:r>
      <w:r w:rsidRPr="003B1CD0">
        <w:rPr>
          <w:rFonts w:ascii="Times New Roman" w:hAnsi="Times New Roman"/>
          <w:sz w:val="28"/>
          <w:szCs w:val="28"/>
        </w:rPr>
        <w:t> %).</w:t>
      </w:r>
    </w:p>
    <w:p w:rsidR="007D3939" w:rsidRPr="003B1CD0" w:rsidRDefault="0067569C" w:rsidP="0056480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1CD0">
        <w:rPr>
          <w:rFonts w:ascii="Times New Roman" w:hAnsi="Times New Roman"/>
          <w:b/>
          <w:sz w:val="28"/>
          <w:szCs w:val="28"/>
        </w:rPr>
        <w:t>2.</w:t>
      </w:r>
      <w:r w:rsidR="007908C8" w:rsidRPr="003B1CD0">
        <w:rPr>
          <w:rFonts w:ascii="Times New Roman" w:hAnsi="Times New Roman"/>
          <w:b/>
          <w:sz w:val="28"/>
          <w:szCs w:val="28"/>
        </w:rPr>
        <w:t>1.</w:t>
      </w:r>
      <w:r w:rsidRPr="003B1CD0">
        <w:rPr>
          <w:rFonts w:ascii="Times New Roman" w:hAnsi="Times New Roman"/>
          <w:b/>
          <w:sz w:val="28"/>
          <w:szCs w:val="28"/>
        </w:rPr>
        <w:t>3.</w:t>
      </w:r>
      <w:r w:rsidRPr="003B1CD0">
        <w:rPr>
          <w:rFonts w:ascii="Times New Roman" w:hAnsi="Times New Roman"/>
          <w:sz w:val="28"/>
          <w:szCs w:val="28"/>
        </w:rPr>
        <w:t xml:space="preserve"> </w:t>
      </w:r>
      <w:r w:rsidR="007D3939" w:rsidRPr="003B1CD0">
        <w:rPr>
          <w:rFonts w:ascii="Times New Roman" w:hAnsi="Times New Roman"/>
          <w:sz w:val="28"/>
          <w:szCs w:val="28"/>
        </w:rPr>
        <w:t>По сводной группе акцизов по подакцизным товарам (продукции), производимым на территории Российской Федерации</w:t>
      </w:r>
      <w:r w:rsidR="004E29EC" w:rsidRPr="003B1CD0">
        <w:rPr>
          <w:rFonts w:ascii="Times New Roman" w:hAnsi="Times New Roman"/>
          <w:sz w:val="28"/>
          <w:szCs w:val="28"/>
        </w:rPr>
        <w:t>,</w:t>
      </w:r>
      <w:r w:rsidR="007D3939" w:rsidRPr="003B1CD0">
        <w:rPr>
          <w:rFonts w:ascii="Times New Roman" w:hAnsi="Times New Roman"/>
          <w:sz w:val="28"/>
          <w:szCs w:val="28"/>
        </w:rPr>
        <w:t xml:space="preserve"> поступления составили </w:t>
      </w:r>
      <w:r w:rsidR="003B1CD0" w:rsidRPr="003B1CD0">
        <w:rPr>
          <w:rFonts w:ascii="Times New Roman" w:hAnsi="Times New Roman"/>
          <w:sz w:val="28"/>
          <w:szCs w:val="28"/>
        </w:rPr>
        <w:t>242,7</w:t>
      </w:r>
      <w:r w:rsidR="007D3939" w:rsidRPr="003B1CD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7D3939" w:rsidRPr="003B1CD0">
        <w:rPr>
          <w:rFonts w:ascii="Times New Roman" w:hAnsi="Times New Roman"/>
          <w:sz w:val="28"/>
          <w:szCs w:val="28"/>
        </w:rPr>
        <w:t xml:space="preserve"> рублей (выросли по сравнению с </w:t>
      </w:r>
      <w:r w:rsidR="00FC574E" w:rsidRPr="003B1CD0">
        <w:rPr>
          <w:rFonts w:ascii="Times New Roman" w:hAnsi="Times New Roman"/>
          <w:sz w:val="28"/>
          <w:szCs w:val="28"/>
        </w:rPr>
        <w:lastRenderedPageBreak/>
        <w:t xml:space="preserve">соответствующим периодом </w:t>
      </w:r>
      <w:r w:rsidR="007D3939" w:rsidRPr="003B1CD0">
        <w:rPr>
          <w:rFonts w:ascii="Times New Roman" w:hAnsi="Times New Roman"/>
          <w:sz w:val="28"/>
          <w:szCs w:val="28"/>
        </w:rPr>
        <w:t>20</w:t>
      </w:r>
      <w:r w:rsidR="00741771" w:rsidRPr="003B1CD0">
        <w:rPr>
          <w:rFonts w:ascii="Times New Roman" w:hAnsi="Times New Roman"/>
          <w:sz w:val="28"/>
          <w:szCs w:val="28"/>
        </w:rPr>
        <w:t>2</w:t>
      </w:r>
      <w:r w:rsidR="003B1CD0" w:rsidRPr="003B1CD0">
        <w:rPr>
          <w:rFonts w:ascii="Times New Roman" w:hAnsi="Times New Roman"/>
          <w:sz w:val="28"/>
          <w:szCs w:val="28"/>
        </w:rPr>
        <w:t>1</w:t>
      </w:r>
      <w:r w:rsidR="007D3939" w:rsidRPr="003B1CD0">
        <w:rPr>
          <w:rFonts w:ascii="Times New Roman" w:hAnsi="Times New Roman"/>
          <w:sz w:val="28"/>
          <w:szCs w:val="28"/>
        </w:rPr>
        <w:t xml:space="preserve"> год</w:t>
      </w:r>
      <w:r w:rsidR="00FC574E" w:rsidRPr="003B1CD0">
        <w:rPr>
          <w:rFonts w:ascii="Times New Roman" w:hAnsi="Times New Roman"/>
          <w:sz w:val="28"/>
          <w:szCs w:val="28"/>
        </w:rPr>
        <w:t>а</w:t>
      </w:r>
      <w:r w:rsidR="00741771" w:rsidRPr="003B1CD0">
        <w:rPr>
          <w:rFonts w:ascii="Times New Roman" w:hAnsi="Times New Roman"/>
          <w:sz w:val="28"/>
          <w:szCs w:val="28"/>
        </w:rPr>
        <w:t xml:space="preserve"> на </w:t>
      </w:r>
      <w:r w:rsidR="003B1CD0" w:rsidRPr="003B1CD0">
        <w:rPr>
          <w:rFonts w:ascii="Times New Roman" w:hAnsi="Times New Roman"/>
          <w:sz w:val="28"/>
          <w:szCs w:val="28"/>
        </w:rPr>
        <w:t>35,7</w:t>
      </w:r>
      <w:r w:rsidR="00741771" w:rsidRPr="003B1CD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741771" w:rsidRPr="003B1CD0">
        <w:rPr>
          <w:rFonts w:ascii="Times New Roman" w:hAnsi="Times New Roman"/>
          <w:sz w:val="28"/>
          <w:szCs w:val="28"/>
        </w:rPr>
        <w:t xml:space="preserve"> рублей, или </w:t>
      </w:r>
      <w:r w:rsidR="007D3939" w:rsidRPr="003B1CD0">
        <w:rPr>
          <w:rFonts w:ascii="Times New Roman" w:hAnsi="Times New Roman"/>
          <w:sz w:val="28"/>
          <w:szCs w:val="28"/>
        </w:rPr>
        <w:t xml:space="preserve">на </w:t>
      </w:r>
      <w:r w:rsidR="003B1CD0" w:rsidRPr="003B1CD0">
        <w:rPr>
          <w:rFonts w:ascii="Times New Roman" w:hAnsi="Times New Roman"/>
          <w:sz w:val="28"/>
          <w:szCs w:val="28"/>
        </w:rPr>
        <w:t>17,2</w:t>
      </w:r>
      <w:r w:rsidR="007D3939" w:rsidRPr="003B1CD0">
        <w:rPr>
          <w:rFonts w:ascii="Times New Roman" w:hAnsi="Times New Roman"/>
          <w:sz w:val="28"/>
          <w:szCs w:val="28"/>
        </w:rPr>
        <w:t xml:space="preserve"> %)</w:t>
      </w:r>
      <w:r w:rsidR="008275B0" w:rsidRPr="003B1CD0">
        <w:rPr>
          <w:rFonts w:ascii="Times New Roman" w:hAnsi="Times New Roman"/>
          <w:sz w:val="28"/>
          <w:szCs w:val="28"/>
        </w:rPr>
        <w:t>, из них:</w:t>
      </w:r>
    </w:p>
    <w:p w:rsidR="008275B0" w:rsidRPr="003B1CD0" w:rsidRDefault="008275B0" w:rsidP="0056480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1CD0">
        <w:rPr>
          <w:rFonts w:ascii="Times New Roman" w:hAnsi="Times New Roman"/>
          <w:sz w:val="28"/>
          <w:szCs w:val="28"/>
        </w:rPr>
        <w:t>акцизы на пиво, производимое на территории Российской Федерации</w:t>
      </w:r>
      <w:r w:rsidR="004E29EC" w:rsidRPr="003B1CD0">
        <w:rPr>
          <w:rFonts w:ascii="Times New Roman" w:hAnsi="Times New Roman"/>
          <w:sz w:val="28"/>
          <w:szCs w:val="28"/>
        </w:rPr>
        <w:t>,</w:t>
      </w:r>
      <w:r w:rsidRPr="003B1CD0">
        <w:rPr>
          <w:rFonts w:ascii="Times New Roman" w:hAnsi="Times New Roman"/>
          <w:sz w:val="28"/>
          <w:szCs w:val="28"/>
        </w:rPr>
        <w:t xml:space="preserve"> поступили в объеме </w:t>
      </w:r>
      <w:r w:rsidR="003B1CD0" w:rsidRPr="003B1CD0">
        <w:rPr>
          <w:rFonts w:ascii="Times New Roman" w:hAnsi="Times New Roman"/>
          <w:sz w:val="28"/>
          <w:szCs w:val="28"/>
        </w:rPr>
        <w:t>36,4</w:t>
      </w:r>
      <w:r w:rsidRPr="003B1CD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B1CD0">
        <w:rPr>
          <w:rFonts w:ascii="Times New Roman" w:hAnsi="Times New Roman"/>
          <w:sz w:val="28"/>
          <w:szCs w:val="28"/>
        </w:rPr>
        <w:t xml:space="preserve"> рублей (</w:t>
      </w:r>
      <w:r w:rsidR="00EF03E9" w:rsidRPr="003B1CD0">
        <w:rPr>
          <w:rFonts w:ascii="Times New Roman" w:hAnsi="Times New Roman"/>
          <w:sz w:val="28"/>
          <w:szCs w:val="28"/>
        </w:rPr>
        <w:t>выросли</w:t>
      </w:r>
      <w:r w:rsidRPr="003B1CD0">
        <w:rPr>
          <w:rFonts w:ascii="Times New Roman" w:hAnsi="Times New Roman"/>
          <w:sz w:val="28"/>
          <w:szCs w:val="28"/>
        </w:rPr>
        <w:t xml:space="preserve"> на </w:t>
      </w:r>
      <w:r w:rsidR="003B1CD0" w:rsidRPr="003B1CD0">
        <w:rPr>
          <w:rFonts w:ascii="Times New Roman" w:hAnsi="Times New Roman"/>
          <w:sz w:val="28"/>
          <w:szCs w:val="28"/>
        </w:rPr>
        <w:t>6</w:t>
      </w:r>
      <w:r w:rsidRPr="003B1CD0">
        <w:rPr>
          <w:rFonts w:ascii="Times New Roman" w:hAnsi="Times New Roman"/>
          <w:sz w:val="28"/>
          <w:szCs w:val="28"/>
        </w:rPr>
        <w:t xml:space="preserve"> %);</w:t>
      </w:r>
    </w:p>
    <w:p w:rsidR="008C4251" w:rsidRPr="003B1CD0" w:rsidRDefault="008C4251" w:rsidP="0056480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1CD0">
        <w:rPr>
          <w:rFonts w:ascii="Times New Roman" w:hAnsi="Times New Roman"/>
          <w:sz w:val="28"/>
          <w:szCs w:val="28"/>
        </w:rPr>
        <w:t xml:space="preserve">доходы от уплаты акцизов на алкогольную продукцию с объемной долей этилового спирта свыше 9 </w:t>
      </w:r>
      <w:r w:rsidR="00B174C2" w:rsidRPr="003B1CD0">
        <w:rPr>
          <w:rFonts w:ascii="Times New Roman" w:hAnsi="Times New Roman"/>
          <w:sz w:val="28"/>
          <w:szCs w:val="28"/>
        </w:rPr>
        <w:t>%</w:t>
      </w:r>
      <w:r w:rsidRPr="003B1CD0">
        <w:rPr>
          <w:rFonts w:ascii="Times New Roman" w:hAnsi="Times New Roman"/>
          <w:sz w:val="28"/>
          <w:szCs w:val="28"/>
        </w:rPr>
        <w:t xml:space="preserve">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</w:r>
      <w:r w:rsidR="00B174C2" w:rsidRPr="003B1CD0">
        <w:rPr>
          <w:rFonts w:ascii="Times New Roman" w:hAnsi="Times New Roman"/>
          <w:sz w:val="28"/>
          <w:szCs w:val="28"/>
        </w:rPr>
        <w:t>,</w:t>
      </w:r>
      <w:r w:rsidRPr="003B1CD0">
        <w:rPr>
          <w:rFonts w:ascii="Times New Roman" w:hAnsi="Times New Roman"/>
          <w:sz w:val="28"/>
          <w:szCs w:val="28"/>
        </w:rPr>
        <w:t xml:space="preserve"> – </w:t>
      </w:r>
      <w:r w:rsidR="003B1CD0" w:rsidRPr="003B1CD0">
        <w:rPr>
          <w:rFonts w:ascii="Times New Roman" w:hAnsi="Times New Roman"/>
          <w:sz w:val="28"/>
          <w:szCs w:val="28"/>
        </w:rPr>
        <w:t>44,9</w:t>
      </w:r>
      <w:r w:rsidRPr="003B1CD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B1CD0">
        <w:rPr>
          <w:rFonts w:ascii="Times New Roman" w:hAnsi="Times New Roman"/>
          <w:sz w:val="28"/>
          <w:szCs w:val="28"/>
        </w:rPr>
        <w:t xml:space="preserve"> рублей (</w:t>
      </w:r>
      <w:r w:rsidR="00EF03E9" w:rsidRPr="003B1CD0">
        <w:rPr>
          <w:rFonts w:ascii="Times New Roman" w:hAnsi="Times New Roman"/>
          <w:sz w:val="28"/>
          <w:szCs w:val="28"/>
        </w:rPr>
        <w:t>выросли</w:t>
      </w:r>
      <w:r w:rsidRPr="003B1CD0">
        <w:rPr>
          <w:rFonts w:ascii="Times New Roman" w:hAnsi="Times New Roman"/>
          <w:sz w:val="28"/>
          <w:szCs w:val="28"/>
        </w:rPr>
        <w:t xml:space="preserve"> на </w:t>
      </w:r>
      <w:r w:rsidR="003B1CD0" w:rsidRPr="003B1CD0">
        <w:rPr>
          <w:rFonts w:ascii="Times New Roman" w:hAnsi="Times New Roman"/>
          <w:sz w:val="28"/>
          <w:szCs w:val="28"/>
        </w:rPr>
        <w:t>16,9</w:t>
      </w:r>
      <w:r w:rsidRPr="003B1CD0">
        <w:rPr>
          <w:rFonts w:ascii="Times New Roman" w:hAnsi="Times New Roman"/>
          <w:sz w:val="28"/>
          <w:szCs w:val="28"/>
        </w:rPr>
        <w:t xml:space="preserve"> %);</w:t>
      </w:r>
    </w:p>
    <w:p w:rsidR="008275B0" w:rsidRPr="003B1CD0" w:rsidRDefault="008275B0" w:rsidP="0056480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1CD0">
        <w:rPr>
          <w:rFonts w:ascii="Times New Roman" w:hAnsi="Times New Roman"/>
          <w:sz w:val="28"/>
          <w:szCs w:val="28"/>
        </w:rPr>
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  <w:r w:rsidR="004E29EC" w:rsidRPr="003B1CD0">
        <w:rPr>
          <w:rFonts w:ascii="Times New Roman" w:hAnsi="Times New Roman"/>
          <w:sz w:val="28"/>
          <w:szCs w:val="28"/>
        </w:rPr>
        <w:t>,</w:t>
      </w:r>
      <w:r w:rsidRPr="003B1CD0">
        <w:rPr>
          <w:rFonts w:ascii="Times New Roman" w:hAnsi="Times New Roman"/>
          <w:sz w:val="28"/>
          <w:szCs w:val="28"/>
        </w:rPr>
        <w:t xml:space="preserve"> – </w:t>
      </w:r>
      <w:r w:rsidR="003B1CD0" w:rsidRPr="003B1CD0">
        <w:rPr>
          <w:rFonts w:ascii="Times New Roman" w:hAnsi="Times New Roman"/>
          <w:sz w:val="28"/>
          <w:szCs w:val="28"/>
        </w:rPr>
        <w:t>75,3</w:t>
      </w:r>
      <w:r w:rsidRPr="003B1CD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3B1CD0">
        <w:rPr>
          <w:rFonts w:ascii="Times New Roman" w:hAnsi="Times New Roman"/>
          <w:sz w:val="28"/>
          <w:szCs w:val="28"/>
        </w:rPr>
        <w:t xml:space="preserve"> рублей (выросли на </w:t>
      </w:r>
      <w:r w:rsidR="003B1CD0" w:rsidRPr="003B1CD0">
        <w:rPr>
          <w:rFonts w:ascii="Times New Roman" w:hAnsi="Times New Roman"/>
          <w:sz w:val="28"/>
          <w:szCs w:val="28"/>
        </w:rPr>
        <w:t>30</w:t>
      </w:r>
      <w:r w:rsidRPr="003B1CD0">
        <w:rPr>
          <w:rFonts w:ascii="Times New Roman" w:hAnsi="Times New Roman"/>
          <w:sz w:val="28"/>
          <w:szCs w:val="28"/>
        </w:rPr>
        <w:t xml:space="preserve"> %);</w:t>
      </w:r>
    </w:p>
    <w:p w:rsidR="008275B0" w:rsidRPr="003B1CD0" w:rsidRDefault="008275B0" w:rsidP="0056480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1CD0">
        <w:rPr>
          <w:rFonts w:ascii="Times New Roman" w:hAnsi="Times New Roman"/>
          <w:sz w:val="28"/>
          <w:szCs w:val="28"/>
        </w:rPr>
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  <w:r w:rsidR="004E29EC" w:rsidRPr="003B1CD0">
        <w:rPr>
          <w:rFonts w:ascii="Times New Roman" w:hAnsi="Times New Roman"/>
          <w:sz w:val="28"/>
          <w:szCs w:val="28"/>
        </w:rPr>
        <w:t>,</w:t>
      </w:r>
      <w:r w:rsidRPr="003B1CD0">
        <w:rPr>
          <w:rFonts w:ascii="Times New Roman" w:hAnsi="Times New Roman"/>
          <w:sz w:val="28"/>
          <w:szCs w:val="28"/>
        </w:rPr>
        <w:t xml:space="preserve"> – </w:t>
      </w:r>
      <w:r w:rsidR="003B1CD0" w:rsidRPr="003B1CD0">
        <w:rPr>
          <w:rFonts w:ascii="Times New Roman" w:hAnsi="Times New Roman"/>
          <w:sz w:val="28"/>
          <w:szCs w:val="28"/>
        </w:rPr>
        <w:t>9</w:t>
      </w:r>
      <w:r w:rsidR="00EF03E9" w:rsidRPr="003B1CD0">
        <w:rPr>
          <w:rFonts w:ascii="Times New Roman" w:hAnsi="Times New Roman"/>
          <w:sz w:val="28"/>
          <w:szCs w:val="28"/>
        </w:rPr>
        <w:t>1,1</w:t>
      </w:r>
      <w:r w:rsidR="008C4251" w:rsidRPr="003B1CD0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8C4251" w:rsidRPr="003B1CD0">
        <w:rPr>
          <w:rFonts w:ascii="Times New Roman" w:hAnsi="Times New Roman"/>
          <w:sz w:val="28"/>
          <w:szCs w:val="28"/>
        </w:rPr>
        <w:t xml:space="preserve"> рублей (выросли на </w:t>
      </w:r>
      <w:r w:rsidR="003B1CD0" w:rsidRPr="003B1CD0">
        <w:rPr>
          <w:rFonts w:ascii="Times New Roman" w:hAnsi="Times New Roman"/>
          <w:sz w:val="28"/>
          <w:szCs w:val="28"/>
        </w:rPr>
        <w:t>12,4</w:t>
      </w:r>
      <w:r w:rsidRPr="003B1CD0">
        <w:rPr>
          <w:rFonts w:ascii="Times New Roman" w:hAnsi="Times New Roman"/>
          <w:sz w:val="28"/>
          <w:szCs w:val="28"/>
        </w:rPr>
        <w:t xml:space="preserve"> %).</w:t>
      </w:r>
    </w:p>
    <w:p w:rsidR="00364412" w:rsidRPr="009E4607" w:rsidRDefault="00364412" w:rsidP="0056480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4607">
        <w:rPr>
          <w:rFonts w:ascii="Times New Roman" w:hAnsi="Times New Roman"/>
          <w:sz w:val="28"/>
          <w:szCs w:val="28"/>
        </w:rPr>
        <w:t xml:space="preserve">Рост поступлений обусловлен </w:t>
      </w:r>
      <w:r w:rsidR="009E4607" w:rsidRPr="009E4607">
        <w:rPr>
          <w:rFonts w:ascii="Times New Roman" w:hAnsi="Times New Roman"/>
          <w:sz w:val="28"/>
          <w:szCs w:val="20"/>
          <w:lang w:eastAsia="ru-RU"/>
        </w:rPr>
        <w:t xml:space="preserve">индексацией ставок </w:t>
      </w:r>
      <w:r w:rsidR="009E4607" w:rsidRPr="009E4607">
        <w:rPr>
          <w:rFonts w:ascii="Times New Roman" w:hAnsi="Times New Roman"/>
          <w:sz w:val="28"/>
          <w:szCs w:val="28"/>
        </w:rPr>
        <w:t>подакцизных товаров</w:t>
      </w:r>
      <w:r w:rsidR="009E4607" w:rsidRPr="009E4607">
        <w:rPr>
          <w:rFonts w:ascii="Times New Roman" w:hAnsi="Times New Roman"/>
          <w:sz w:val="28"/>
          <w:szCs w:val="20"/>
          <w:lang w:eastAsia="ru-RU"/>
        </w:rPr>
        <w:t xml:space="preserve"> (за исключением прямогонного бензина) </w:t>
      </w:r>
      <w:r w:rsidRPr="009E4607">
        <w:rPr>
          <w:rFonts w:ascii="Times New Roman" w:hAnsi="Times New Roman"/>
          <w:sz w:val="28"/>
          <w:szCs w:val="28"/>
        </w:rPr>
        <w:t>с 1 января 202</w:t>
      </w:r>
      <w:r w:rsidR="009E4607" w:rsidRPr="009E4607">
        <w:rPr>
          <w:rFonts w:ascii="Times New Roman" w:hAnsi="Times New Roman"/>
          <w:sz w:val="28"/>
          <w:szCs w:val="28"/>
        </w:rPr>
        <w:t>2</w:t>
      </w:r>
      <w:r w:rsidRPr="009E4607">
        <w:rPr>
          <w:rFonts w:ascii="Times New Roman" w:hAnsi="Times New Roman"/>
          <w:sz w:val="28"/>
          <w:szCs w:val="28"/>
        </w:rPr>
        <w:t xml:space="preserve"> года, а также увеличением норматива межбюджетного распределения в бюджеты субъектов Российской Федерации доходов от</w:t>
      </w:r>
      <w:r w:rsidR="009E4607" w:rsidRPr="009E4607">
        <w:rPr>
          <w:rFonts w:ascii="Times New Roman" w:hAnsi="Times New Roman"/>
          <w:sz w:val="28"/>
          <w:szCs w:val="28"/>
        </w:rPr>
        <w:t>дельных видов</w:t>
      </w:r>
      <w:r w:rsidRPr="009E4607">
        <w:rPr>
          <w:rFonts w:ascii="Times New Roman" w:hAnsi="Times New Roman"/>
          <w:sz w:val="28"/>
          <w:szCs w:val="28"/>
        </w:rPr>
        <w:t xml:space="preserve"> акцизов.</w:t>
      </w:r>
    </w:p>
    <w:p w:rsidR="0067569C" w:rsidRPr="00494CD4" w:rsidRDefault="0067569C" w:rsidP="0056480F">
      <w:pPr>
        <w:shd w:val="clear" w:color="auto" w:fill="FFFFFF"/>
        <w:spacing w:after="0" w:line="240" w:lineRule="auto"/>
        <w:ind w:firstLine="69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4CD4">
        <w:rPr>
          <w:rFonts w:ascii="Times New Roman" w:hAnsi="Times New Roman"/>
          <w:b/>
          <w:sz w:val="28"/>
          <w:szCs w:val="28"/>
        </w:rPr>
        <w:t>2.</w:t>
      </w:r>
      <w:r w:rsidR="007908C8" w:rsidRPr="00494CD4">
        <w:rPr>
          <w:rFonts w:ascii="Times New Roman" w:hAnsi="Times New Roman"/>
          <w:b/>
          <w:sz w:val="28"/>
          <w:szCs w:val="28"/>
        </w:rPr>
        <w:t>1.</w:t>
      </w:r>
      <w:r w:rsidRPr="00494CD4">
        <w:rPr>
          <w:rFonts w:ascii="Times New Roman" w:hAnsi="Times New Roman"/>
          <w:b/>
          <w:sz w:val="28"/>
          <w:szCs w:val="28"/>
        </w:rPr>
        <w:t>4.</w:t>
      </w:r>
      <w:r w:rsidRPr="00494CD4">
        <w:rPr>
          <w:rFonts w:ascii="Times New Roman" w:hAnsi="Times New Roman"/>
          <w:sz w:val="28"/>
          <w:szCs w:val="28"/>
        </w:rPr>
        <w:t xml:space="preserve"> По группе имущественных налогов в </w:t>
      </w:r>
      <w:r w:rsidR="002911E2" w:rsidRPr="00494CD4">
        <w:rPr>
          <w:rFonts w:ascii="Times New Roman" w:hAnsi="Times New Roman"/>
          <w:sz w:val="28"/>
          <w:szCs w:val="28"/>
        </w:rPr>
        <w:t xml:space="preserve">январе – марте </w:t>
      </w:r>
      <w:r w:rsidR="001E7C6C" w:rsidRPr="00494CD4">
        <w:rPr>
          <w:rFonts w:ascii="Times New Roman" w:hAnsi="Times New Roman"/>
          <w:sz w:val="28"/>
          <w:szCs w:val="28"/>
        </w:rPr>
        <w:t>20</w:t>
      </w:r>
      <w:r w:rsidR="001574FF" w:rsidRPr="00494CD4">
        <w:rPr>
          <w:rFonts w:ascii="Times New Roman" w:hAnsi="Times New Roman"/>
          <w:sz w:val="28"/>
          <w:szCs w:val="28"/>
        </w:rPr>
        <w:t>2</w:t>
      </w:r>
      <w:r w:rsidR="003B1CD0" w:rsidRPr="00494CD4">
        <w:rPr>
          <w:rFonts w:ascii="Times New Roman" w:hAnsi="Times New Roman"/>
          <w:sz w:val="28"/>
          <w:szCs w:val="28"/>
        </w:rPr>
        <w:t>2</w:t>
      </w:r>
      <w:r w:rsidRPr="00494CD4">
        <w:rPr>
          <w:rFonts w:ascii="Times New Roman" w:hAnsi="Times New Roman"/>
          <w:sz w:val="28"/>
          <w:szCs w:val="28"/>
        </w:rPr>
        <w:t xml:space="preserve"> год</w:t>
      </w:r>
      <w:r w:rsidR="002911E2" w:rsidRPr="00494CD4">
        <w:rPr>
          <w:rFonts w:ascii="Times New Roman" w:hAnsi="Times New Roman"/>
          <w:sz w:val="28"/>
          <w:szCs w:val="28"/>
        </w:rPr>
        <w:t>а</w:t>
      </w:r>
      <w:r w:rsidRPr="00494CD4">
        <w:rPr>
          <w:rFonts w:ascii="Times New Roman" w:hAnsi="Times New Roman"/>
          <w:sz w:val="28"/>
          <w:szCs w:val="28"/>
        </w:rPr>
        <w:t xml:space="preserve"> общая сумма поступлений увеличилась по сравнению с </w:t>
      </w:r>
      <w:r w:rsidR="00FA4AC8" w:rsidRPr="00494CD4">
        <w:rPr>
          <w:rFonts w:ascii="Times New Roman" w:hAnsi="Times New Roman"/>
          <w:sz w:val="28"/>
          <w:szCs w:val="28"/>
        </w:rPr>
        <w:t xml:space="preserve">соответствующим периодом </w:t>
      </w:r>
      <w:r w:rsidR="00364412" w:rsidRPr="00494CD4">
        <w:rPr>
          <w:rFonts w:ascii="Times New Roman" w:hAnsi="Times New Roman"/>
          <w:sz w:val="28"/>
          <w:szCs w:val="28"/>
        </w:rPr>
        <w:t>202</w:t>
      </w:r>
      <w:r w:rsidR="00494CD4" w:rsidRPr="00494CD4">
        <w:rPr>
          <w:rFonts w:ascii="Times New Roman" w:hAnsi="Times New Roman"/>
          <w:sz w:val="28"/>
          <w:szCs w:val="28"/>
        </w:rPr>
        <w:t>1</w:t>
      </w:r>
      <w:r w:rsidRPr="00494CD4">
        <w:rPr>
          <w:rFonts w:ascii="Times New Roman" w:hAnsi="Times New Roman"/>
          <w:sz w:val="28"/>
          <w:szCs w:val="28"/>
        </w:rPr>
        <w:t xml:space="preserve"> год</w:t>
      </w:r>
      <w:r w:rsidR="00FA4AC8" w:rsidRPr="00494CD4">
        <w:rPr>
          <w:rFonts w:ascii="Times New Roman" w:hAnsi="Times New Roman"/>
          <w:sz w:val="28"/>
          <w:szCs w:val="28"/>
        </w:rPr>
        <w:t>а</w:t>
      </w:r>
      <w:r w:rsidRPr="00494CD4">
        <w:rPr>
          <w:rFonts w:ascii="Times New Roman" w:hAnsi="Times New Roman"/>
          <w:sz w:val="28"/>
          <w:szCs w:val="28"/>
        </w:rPr>
        <w:t xml:space="preserve"> на </w:t>
      </w:r>
      <w:r w:rsidR="00494CD4" w:rsidRPr="00494CD4">
        <w:rPr>
          <w:rFonts w:ascii="Times New Roman" w:hAnsi="Times New Roman"/>
          <w:sz w:val="28"/>
          <w:szCs w:val="28"/>
        </w:rPr>
        <w:t>38,6</w:t>
      </w:r>
      <w:r w:rsidR="00FA4AC8" w:rsidRPr="00494CD4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FA4AC8" w:rsidRPr="00494CD4">
        <w:rPr>
          <w:rFonts w:ascii="Times New Roman" w:hAnsi="Times New Roman"/>
          <w:sz w:val="28"/>
          <w:szCs w:val="28"/>
        </w:rPr>
        <w:t xml:space="preserve"> рублей, или на </w:t>
      </w:r>
      <w:r w:rsidR="00494CD4" w:rsidRPr="00494CD4">
        <w:rPr>
          <w:rFonts w:ascii="Times New Roman" w:hAnsi="Times New Roman"/>
          <w:sz w:val="28"/>
          <w:szCs w:val="28"/>
        </w:rPr>
        <w:t>14,6</w:t>
      </w:r>
      <w:r w:rsidRPr="00494CD4">
        <w:rPr>
          <w:rFonts w:ascii="Times New Roman" w:hAnsi="Times New Roman"/>
          <w:sz w:val="28"/>
          <w:szCs w:val="28"/>
        </w:rPr>
        <w:t> %</w:t>
      </w:r>
      <w:r w:rsidR="00A75E52" w:rsidRPr="00494CD4">
        <w:rPr>
          <w:rFonts w:ascii="Times New Roman" w:hAnsi="Times New Roman"/>
          <w:sz w:val="28"/>
          <w:szCs w:val="28"/>
        </w:rPr>
        <w:t>,</w:t>
      </w:r>
      <w:r w:rsidRPr="00494CD4">
        <w:rPr>
          <w:rFonts w:ascii="Times New Roman" w:hAnsi="Times New Roman"/>
          <w:sz w:val="28"/>
          <w:szCs w:val="28"/>
        </w:rPr>
        <w:t xml:space="preserve"> и составила </w:t>
      </w:r>
      <w:r w:rsidR="00494CD4" w:rsidRPr="00494CD4">
        <w:rPr>
          <w:rFonts w:ascii="Times New Roman" w:hAnsi="Times New Roman"/>
          <w:sz w:val="28"/>
          <w:szCs w:val="28"/>
        </w:rPr>
        <w:t>303,5</w:t>
      </w:r>
      <w:r w:rsidRPr="00494CD4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494CD4">
        <w:rPr>
          <w:rFonts w:ascii="Times New Roman" w:hAnsi="Times New Roman"/>
          <w:sz w:val="28"/>
          <w:szCs w:val="28"/>
        </w:rPr>
        <w:t xml:space="preserve"> рублей, из них поступления по налогу на имущество организаций – </w:t>
      </w:r>
      <w:r w:rsidR="00494CD4" w:rsidRPr="00494CD4">
        <w:rPr>
          <w:rFonts w:ascii="Times New Roman" w:hAnsi="Times New Roman"/>
          <w:sz w:val="28"/>
          <w:szCs w:val="28"/>
        </w:rPr>
        <w:t>234,6</w:t>
      </w:r>
      <w:r w:rsidR="00F20C75" w:rsidRPr="00494CD4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494CD4">
        <w:rPr>
          <w:rFonts w:ascii="Times New Roman" w:hAnsi="Times New Roman"/>
          <w:sz w:val="28"/>
          <w:szCs w:val="28"/>
        </w:rPr>
        <w:t xml:space="preserve"> рублей (увеличились на </w:t>
      </w:r>
      <w:r w:rsidR="00494CD4" w:rsidRPr="00494CD4">
        <w:rPr>
          <w:rFonts w:ascii="Times New Roman" w:hAnsi="Times New Roman"/>
          <w:sz w:val="28"/>
          <w:szCs w:val="28"/>
        </w:rPr>
        <w:t>20,8</w:t>
      </w:r>
      <w:r w:rsidRPr="00494CD4">
        <w:rPr>
          <w:rFonts w:ascii="Times New Roman" w:hAnsi="Times New Roman"/>
          <w:sz w:val="28"/>
          <w:szCs w:val="28"/>
        </w:rPr>
        <w:t xml:space="preserve"> %), по земельному налогу – </w:t>
      </w:r>
      <w:r w:rsidR="00494CD4" w:rsidRPr="00494CD4">
        <w:rPr>
          <w:rFonts w:ascii="Times New Roman" w:hAnsi="Times New Roman"/>
          <w:sz w:val="28"/>
          <w:szCs w:val="28"/>
        </w:rPr>
        <w:t>37,5</w:t>
      </w:r>
      <w:r w:rsidRPr="00494CD4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494CD4">
        <w:rPr>
          <w:rFonts w:ascii="Times New Roman" w:hAnsi="Times New Roman"/>
          <w:sz w:val="28"/>
          <w:szCs w:val="28"/>
        </w:rPr>
        <w:t xml:space="preserve"> рублей (</w:t>
      </w:r>
      <w:r w:rsidR="00494CD4" w:rsidRPr="00494CD4">
        <w:rPr>
          <w:rFonts w:ascii="Times New Roman" w:hAnsi="Times New Roman"/>
          <w:sz w:val="28"/>
          <w:szCs w:val="28"/>
        </w:rPr>
        <w:t>увеличились</w:t>
      </w:r>
      <w:r w:rsidRPr="00494CD4">
        <w:rPr>
          <w:rFonts w:ascii="Times New Roman" w:hAnsi="Times New Roman"/>
          <w:sz w:val="28"/>
          <w:szCs w:val="28"/>
        </w:rPr>
        <w:t xml:space="preserve"> на </w:t>
      </w:r>
      <w:r w:rsidR="00494CD4" w:rsidRPr="00494CD4">
        <w:rPr>
          <w:rFonts w:ascii="Times New Roman" w:hAnsi="Times New Roman"/>
          <w:sz w:val="28"/>
          <w:szCs w:val="28"/>
        </w:rPr>
        <w:t>3,5 %), по транспортному налогу </w:t>
      </w:r>
      <w:r w:rsidRPr="00494CD4">
        <w:rPr>
          <w:rFonts w:ascii="Times New Roman" w:hAnsi="Times New Roman"/>
          <w:sz w:val="28"/>
          <w:szCs w:val="28"/>
        </w:rPr>
        <w:t xml:space="preserve">– </w:t>
      </w:r>
      <w:r w:rsidR="00494CD4" w:rsidRPr="00494CD4">
        <w:rPr>
          <w:rFonts w:ascii="Times New Roman" w:hAnsi="Times New Roman"/>
          <w:sz w:val="28"/>
          <w:szCs w:val="28"/>
        </w:rPr>
        <w:t>24,9</w:t>
      </w:r>
      <w:r w:rsidR="00F20C75" w:rsidRPr="00494CD4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494CD4">
        <w:rPr>
          <w:rFonts w:ascii="Times New Roman" w:hAnsi="Times New Roman"/>
          <w:sz w:val="28"/>
          <w:szCs w:val="28"/>
        </w:rPr>
        <w:t xml:space="preserve"> рублей (</w:t>
      </w:r>
      <w:r w:rsidR="00364412" w:rsidRPr="00494CD4">
        <w:rPr>
          <w:rFonts w:ascii="Times New Roman" w:hAnsi="Times New Roman"/>
          <w:sz w:val="28"/>
          <w:szCs w:val="28"/>
        </w:rPr>
        <w:t>снизились</w:t>
      </w:r>
      <w:r w:rsidRPr="00494CD4">
        <w:rPr>
          <w:rFonts w:ascii="Times New Roman" w:hAnsi="Times New Roman"/>
          <w:sz w:val="28"/>
          <w:szCs w:val="28"/>
        </w:rPr>
        <w:t xml:space="preserve"> на </w:t>
      </w:r>
      <w:r w:rsidR="00494CD4" w:rsidRPr="00494CD4">
        <w:rPr>
          <w:rFonts w:ascii="Times New Roman" w:hAnsi="Times New Roman"/>
          <w:sz w:val="28"/>
          <w:szCs w:val="28"/>
        </w:rPr>
        <w:t>11</w:t>
      </w:r>
      <w:r w:rsidR="00364412" w:rsidRPr="00494CD4">
        <w:rPr>
          <w:rFonts w:ascii="Times New Roman" w:hAnsi="Times New Roman"/>
          <w:sz w:val="28"/>
          <w:szCs w:val="28"/>
        </w:rPr>
        <w:t>,2</w:t>
      </w:r>
      <w:r w:rsidRPr="00494CD4">
        <w:rPr>
          <w:rFonts w:ascii="Times New Roman" w:hAnsi="Times New Roman"/>
          <w:sz w:val="28"/>
          <w:szCs w:val="28"/>
        </w:rPr>
        <w:t xml:space="preserve"> %), по налогу на имущество физических лиц – </w:t>
      </w:r>
      <w:r w:rsidR="00494CD4" w:rsidRPr="00494CD4">
        <w:rPr>
          <w:rFonts w:ascii="Times New Roman" w:hAnsi="Times New Roman"/>
          <w:sz w:val="28"/>
          <w:szCs w:val="28"/>
        </w:rPr>
        <w:t>6,0</w:t>
      </w:r>
      <w:r w:rsidRPr="00494CD4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494CD4">
        <w:rPr>
          <w:rFonts w:ascii="Times New Roman" w:hAnsi="Times New Roman"/>
          <w:sz w:val="28"/>
          <w:szCs w:val="28"/>
        </w:rPr>
        <w:t xml:space="preserve"> рублей (</w:t>
      </w:r>
      <w:r w:rsidR="00364412" w:rsidRPr="00494CD4">
        <w:rPr>
          <w:rFonts w:ascii="Times New Roman" w:hAnsi="Times New Roman"/>
          <w:sz w:val="28"/>
          <w:szCs w:val="28"/>
        </w:rPr>
        <w:t>выросли</w:t>
      </w:r>
      <w:r w:rsidRPr="00494CD4">
        <w:rPr>
          <w:rFonts w:ascii="Times New Roman" w:hAnsi="Times New Roman"/>
          <w:sz w:val="28"/>
          <w:szCs w:val="28"/>
        </w:rPr>
        <w:t xml:space="preserve"> на </w:t>
      </w:r>
      <w:r w:rsidR="00494CD4" w:rsidRPr="00494CD4">
        <w:rPr>
          <w:rFonts w:ascii="Times New Roman" w:hAnsi="Times New Roman"/>
          <w:sz w:val="28"/>
          <w:szCs w:val="28"/>
        </w:rPr>
        <w:t>2,9</w:t>
      </w:r>
      <w:r w:rsidRPr="00494CD4">
        <w:rPr>
          <w:rFonts w:ascii="Times New Roman" w:hAnsi="Times New Roman"/>
          <w:sz w:val="28"/>
          <w:szCs w:val="28"/>
        </w:rPr>
        <w:t xml:space="preserve"> %). </w:t>
      </w:r>
    </w:p>
    <w:p w:rsidR="0067569C" w:rsidRPr="00494CD4" w:rsidRDefault="00F20C75" w:rsidP="005648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4CD4">
        <w:rPr>
          <w:rFonts w:ascii="Times New Roman" w:hAnsi="Times New Roman"/>
          <w:sz w:val="28"/>
          <w:szCs w:val="28"/>
        </w:rPr>
        <w:t>Удельный вес п</w:t>
      </w:r>
      <w:r w:rsidR="0067569C" w:rsidRPr="00494CD4">
        <w:rPr>
          <w:rFonts w:ascii="Times New Roman" w:hAnsi="Times New Roman"/>
          <w:sz w:val="28"/>
          <w:szCs w:val="28"/>
        </w:rPr>
        <w:t>оступлени</w:t>
      </w:r>
      <w:r w:rsidRPr="00494CD4">
        <w:rPr>
          <w:rFonts w:ascii="Times New Roman" w:hAnsi="Times New Roman"/>
          <w:sz w:val="28"/>
          <w:szCs w:val="28"/>
        </w:rPr>
        <w:t>й</w:t>
      </w:r>
      <w:r w:rsidR="0067569C" w:rsidRPr="00494CD4">
        <w:rPr>
          <w:rFonts w:ascii="Times New Roman" w:hAnsi="Times New Roman"/>
          <w:sz w:val="28"/>
          <w:szCs w:val="28"/>
        </w:rPr>
        <w:t xml:space="preserve"> по данной группе </w:t>
      </w:r>
      <w:r w:rsidRPr="00494CD4">
        <w:rPr>
          <w:rFonts w:ascii="Times New Roman" w:hAnsi="Times New Roman"/>
          <w:sz w:val="28"/>
          <w:szCs w:val="28"/>
        </w:rPr>
        <w:t xml:space="preserve">налогов </w:t>
      </w:r>
      <w:r w:rsidR="0067569C" w:rsidRPr="00494CD4">
        <w:rPr>
          <w:rFonts w:ascii="Times New Roman" w:hAnsi="Times New Roman"/>
          <w:sz w:val="28"/>
          <w:szCs w:val="28"/>
        </w:rPr>
        <w:t xml:space="preserve">по-прежнему </w:t>
      </w:r>
      <w:r w:rsidRPr="00494CD4">
        <w:rPr>
          <w:rFonts w:ascii="Times New Roman" w:hAnsi="Times New Roman"/>
          <w:sz w:val="28"/>
          <w:szCs w:val="28"/>
        </w:rPr>
        <w:t>не высокий</w:t>
      </w:r>
      <w:r w:rsidR="00F81641" w:rsidRPr="00494CD4">
        <w:rPr>
          <w:rFonts w:ascii="Times New Roman" w:hAnsi="Times New Roman"/>
          <w:sz w:val="28"/>
          <w:szCs w:val="28"/>
        </w:rPr>
        <w:t xml:space="preserve"> и составляет </w:t>
      </w:r>
      <w:r w:rsidR="00510B54" w:rsidRPr="00494CD4">
        <w:rPr>
          <w:rFonts w:ascii="Times New Roman" w:hAnsi="Times New Roman"/>
          <w:sz w:val="28"/>
          <w:szCs w:val="28"/>
        </w:rPr>
        <w:t>7</w:t>
      </w:r>
      <w:r w:rsidR="00F81641" w:rsidRPr="00494CD4">
        <w:rPr>
          <w:rFonts w:ascii="Times New Roman" w:hAnsi="Times New Roman"/>
          <w:sz w:val="28"/>
          <w:szCs w:val="28"/>
        </w:rPr>
        <w:t xml:space="preserve"> % (доля региональных налогов – </w:t>
      </w:r>
      <w:r w:rsidR="00510B54" w:rsidRPr="00494CD4">
        <w:rPr>
          <w:rFonts w:ascii="Times New Roman" w:hAnsi="Times New Roman"/>
          <w:sz w:val="28"/>
          <w:szCs w:val="28"/>
        </w:rPr>
        <w:t>6</w:t>
      </w:r>
      <w:r w:rsidR="00316D19" w:rsidRPr="00494CD4">
        <w:rPr>
          <w:rFonts w:ascii="Times New Roman" w:hAnsi="Times New Roman"/>
          <w:sz w:val="28"/>
          <w:szCs w:val="28"/>
        </w:rPr>
        <w:t xml:space="preserve"> %, местных </w:t>
      </w:r>
      <w:r w:rsidR="00A676DA">
        <w:rPr>
          <w:rFonts w:ascii="Times New Roman" w:hAnsi="Times New Roman"/>
          <w:sz w:val="28"/>
          <w:szCs w:val="28"/>
        </w:rPr>
        <w:t>налогов </w:t>
      </w:r>
      <w:r w:rsidR="00510B54" w:rsidRPr="00494CD4">
        <w:rPr>
          <w:rFonts w:ascii="Times New Roman" w:hAnsi="Times New Roman"/>
          <w:sz w:val="28"/>
          <w:szCs w:val="28"/>
        </w:rPr>
        <w:t>– 1</w:t>
      </w:r>
      <w:r w:rsidR="00F81641" w:rsidRPr="00494CD4">
        <w:rPr>
          <w:rFonts w:ascii="Times New Roman" w:hAnsi="Times New Roman"/>
          <w:sz w:val="28"/>
          <w:szCs w:val="28"/>
        </w:rPr>
        <w:t> %)</w:t>
      </w:r>
      <w:r w:rsidRPr="00494CD4">
        <w:rPr>
          <w:rFonts w:ascii="Times New Roman" w:hAnsi="Times New Roman"/>
          <w:sz w:val="28"/>
          <w:szCs w:val="28"/>
        </w:rPr>
        <w:t xml:space="preserve">. Данные налоги не </w:t>
      </w:r>
      <w:r w:rsidR="0067569C" w:rsidRPr="00494CD4">
        <w:rPr>
          <w:rFonts w:ascii="Times New Roman" w:hAnsi="Times New Roman"/>
          <w:sz w:val="28"/>
          <w:szCs w:val="28"/>
        </w:rPr>
        <w:t>оказывают значительно</w:t>
      </w:r>
      <w:r w:rsidRPr="00494CD4">
        <w:rPr>
          <w:rFonts w:ascii="Times New Roman" w:hAnsi="Times New Roman"/>
          <w:sz w:val="28"/>
          <w:szCs w:val="28"/>
        </w:rPr>
        <w:t>го</w:t>
      </w:r>
      <w:r w:rsidR="0067569C" w:rsidRPr="00494CD4">
        <w:rPr>
          <w:rFonts w:ascii="Times New Roman" w:hAnsi="Times New Roman"/>
          <w:sz w:val="28"/>
          <w:szCs w:val="28"/>
        </w:rPr>
        <w:t xml:space="preserve"> влияни</w:t>
      </w:r>
      <w:r w:rsidRPr="00494CD4">
        <w:rPr>
          <w:rFonts w:ascii="Times New Roman" w:hAnsi="Times New Roman"/>
          <w:sz w:val="28"/>
          <w:szCs w:val="28"/>
        </w:rPr>
        <w:t>я</w:t>
      </w:r>
      <w:r w:rsidR="0067569C" w:rsidRPr="00494CD4">
        <w:rPr>
          <w:rFonts w:ascii="Times New Roman" w:hAnsi="Times New Roman"/>
          <w:sz w:val="28"/>
          <w:szCs w:val="28"/>
        </w:rPr>
        <w:t xml:space="preserve"> на формирование доходной базы регионов. </w:t>
      </w:r>
    </w:p>
    <w:p w:rsidR="0067569C" w:rsidRPr="00494CD4" w:rsidRDefault="0067569C" w:rsidP="0056480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CD4">
        <w:rPr>
          <w:rFonts w:ascii="Times New Roman" w:hAnsi="Times New Roman"/>
          <w:b/>
          <w:sz w:val="28"/>
          <w:szCs w:val="28"/>
        </w:rPr>
        <w:t>2.</w:t>
      </w:r>
      <w:r w:rsidR="007908C8" w:rsidRPr="00494CD4">
        <w:rPr>
          <w:rFonts w:ascii="Times New Roman" w:hAnsi="Times New Roman"/>
          <w:b/>
          <w:sz w:val="28"/>
          <w:szCs w:val="28"/>
        </w:rPr>
        <w:t>2</w:t>
      </w:r>
      <w:r w:rsidRPr="00494CD4">
        <w:rPr>
          <w:rFonts w:ascii="Times New Roman" w:hAnsi="Times New Roman"/>
          <w:b/>
          <w:sz w:val="28"/>
          <w:szCs w:val="28"/>
        </w:rPr>
        <w:t>.</w:t>
      </w:r>
      <w:r w:rsidRPr="00494CD4">
        <w:rPr>
          <w:rFonts w:ascii="Times New Roman" w:hAnsi="Times New Roman"/>
          <w:sz w:val="28"/>
          <w:szCs w:val="28"/>
        </w:rPr>
        <w:t xml:space="preserve"> Основной объем безвозмездных поступлений составляют безвозмездные поступления от бюджетов других уровней, объем которых </w:t>
      </w:r>
      <w:r w:rsidR="000A2C5A" w:rsidRPr="00494CD4">
        <w:rPr>
          <w:rFonts w:ascii="Times New Roman" w:hAnsi="Times New Roman"/>
          <w:sz w:val="28"/>
          <w:szCs w:val="28"/>
        </w:rPr>
        <w:t>в отчетном периоде</w:t>
      </w:r>
      <w:r w:rsidRPr="00494CD4">
        <w:rPr>
          <w:rFonts w:ascii="Times New Roman" w:hAnsi="Times New Roman"/>
          <w:sz w:val="28"/>
          <w:szCs w:val="28"/>
        </w:rPr>
        <w:t xml:space="preserve"> увеличился по сравнению с </w:t>
      </w:r>
      <w:r w:rsidR="000A2C5A" w:rsidRPr="00494CD4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E82198" w:rsidRPr="00494CD4">
        <w:rPr>
          <w:rFonts w:ascii="Times New Roman" w:hAnsi="Times New Roman"/>
          <w:sz w:val="28"/>
          <w:szCs w:val="28"/>
        </w:rPr>
        <w:t>202</w:t>
      </w:r>
      <w:r w:rsidR="00494CD4" w:rsidRPr="00494CD4">
        <w:rPr>
          <w:rFonts w:ascii="Times New Roman" w:hAnsi="Times New Roman"/>
          <w:sz w:val="28"/>
          <w:szCs w:val="28"/>
        </w:rPr>
        <w:t>1</w:t>
      </w:r>
      <w:r w:rsidRPr="00494CD4">
        <w:rPr>
          <w:rFonts w:ascii="Times New Roman" w:hAnsi="Times New Roman"/>
          <w:sz w:val="28"/>
          <w:szCs w:val="28"/>
        </w:rPr>
        <w:t> год</w:t>
      </w:r>
      <w:r w:rsidR="000A2C5A" w:rsidRPr="00494CD4">
        <w:rPr>
          <w:rFonts w:ascii="Times New Roman" w:hAnsi="Times New Roman"/>
          <w:sz w:val="28"/>
          <w:szCs w:val="28"/>
        </w:rPr>
        <w:t>а</w:t>
      </w:r>
      <w:r w:rsidRPr="00494CD4">
        <w:rPr>
          <w:rFonts w:ascii="Times New Roman" w:hAnsi="Times New Roman"/>
          <w:sz w:val="28"/>
          <w:szCs w:val="28"/>
        </w:rPr>
        <w:t xml:space="preserve"> на </w:t>
      </w:r>
      <w:r w:rsidR="00494CD4" w:rsidRPr="00494CD4">
        <w:rPr>
          <w:rFonts w:ascii="Times New Roman" w:hAnsi="Times New Roman"/>
          <w:sz w:val="28"/>
          <w:szCs w:val="28"/>
        </w:rPr>
        <w:t>56,7</w:t>
      </w:r>
      <w:r w:rsidR="00A25BA1" w:rsidRPr="00494CD4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A25BA1" w:rsidRPr="00494CD4">
        <w:rPr>
          <w:rFonts w:ascii="Times New Roman" w:hAnsi="Times New Roman"/>
          <w:sz w:val="28"/>
          <w:szCs w:val="28"/>
        </w:rPr>
        <w:t xml:space="preserve"> рублей, или на </w:t>
      </w:r>
      <w:r w:rsidR="00494CD4" w:rsidRPr="00494CD4">
        <w:rPr>
          <w:rFonts w:ascii="Times New Roman" w:hAnsi="Times New Roman"/>
          <w:sz w:val="28"/>
          <w:szCs w:val="28"/>
        </w:rPr>
        <w:t>9,7</w:t>
      </w:r>
      <w:r w:rsidRPr="00494CD4">
        <w:rPr>
          <w:rFonts w:ascii="Times New Roman" w:hAnsi="Times New Roman"/>
          <w:sz w:val="28"/>
          <w:szCs w:val="28"/>
        </w:rPr>
        <w:t> %</w:t>
      </w:r>
      <w:r w:rsidR="00A25BA1" w:rsidRPr="00494CD4">
        <w:rPr>
          <w:rFonts w:ascii="Times New Roman" w:hAnsi="Times New Roman"/>
          <w:sz w:val="28"/>
          <w:szCs w:val="28"/>
        </w:rPr>
        <w:t>,</w:t>
      </w:r>
      <w:r w:rsidRPr="00494CD4">
        <w:rPr>
          <w:rFonts w:ascii="Times New Roman" w:hAnsi="Times New Roman"/>
          <w:sz w:val="28"/>
          <w:szCs w:val="28"/>
        </w:rPr>
        <w:t xml:space="preserve"> и составил </w:t>
      </w:r>
      <w:r w:rsidR="00494CD4" w:rsidRPr="00494CD4">
        <w:rPr>
          <w:rFonts w:ascii="Times New Roman" w:hAnsi="Times New Roman"/>
          <w:sz w:val="28"/>
          <w:szCs w:val="28"/>
        </w:rPr>
        <w:t>643,1</w:t>
      </w:r>
      <w:r w:rsidRPr="00494CD4">
        <w:rPr>
          <w:rFonts w:ascii="Times New Roman" w:hAnsi="Times New Roman"/>
          <w:sz w:val="28"/>
          <w:szCs w:val="28"/>
        </w:rPr>
        <w:t>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494CD4">
        <w:rPr>
          <w:rFonts w:ascii="Times New Roman" w:hAnsi="Times New Roman"/>
          <w:sz w:val="28"/>
          <w:szCs w:val="28"/>
        </w:rPr>
        <w:t xml:space="preserve"> рублей. </w:t>
      </w:r>
    </w:p>
    <w:p w:rsidR="00D92CF7" w:rsidRPr="00FF66CF" w:rsidRDefault="00D92CF7" w:rsidP="0056480F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494CD4">
        <w:rPr>
          <w:color w:val="auto"/>
          <w:sz w:val="28"/>
          <w:szCs w:val="28"/>
        </w:rPr>
        <w:t>М</w:t>
      </w:r>
      <w:r w:rsidR="0067569C" w:rsidRPr="00494CD4">
        <w:rPr>
          <w:color w:val="auto"/>
          <w:sz w:val="28"/>
          <w:szCs w:val="28"/>
        </w:rPr>
        <w:t xml:space="preserve">ежбюджетные трансферты </w:t>
      </w:r>
      <w:r w:rsidRPr="00494CD4">
        <w:rPr>
          <w:color w:val="auto"/>
          <w:sz w:val="28"/>
          <w:szCs w:val="28"/>
        </w:rPr>
        <w:t xml:space="preserve">из федерального бюджета </w:t>
      </w:r>
      <w:r w:rsidR="0067569C" w:rsidRPr="00494CD4">
        <w:rPr>
          <w:color w:val="auto"/>
          <w:sz w:val="28"/>
          <w:szCs w:val="28"/>
        </w:rPr>
        <w:t xml:space="preserve">бюджетам </w:t>
      </w:r>
      <w:r w:rsidR="00494CD4" w:rsidRPr="00494CD4">
        <w:rPr>
          <w:color w:val="auto"/>
          <w:sz w:val="28"/>
          <w:szCs w:val="28"/>
        </w:rPr>
        <w:t>регионов</w:t>
      </w:r>
      <w:r w:rsidR="0067569C" w:rsidRPr="00494CD4">
        <w:rPr>
          <w:color w:val="auto"/>
          <w:sz w:val="28"/>
          <w:szCs w:val="28"/>
        </w:rPr>
        <w:t xml:space="preserve"> </w:t>
      </w:r>
      <w:r w:rsidRPr="00494CD4">
        <w:rPr>
          <w:color w:val="auto"/>
          <w:sz w:val="28"/>
          <w:szCs w:val="28"/>
        </w:rPr>
        <w:t xml:space="preserve">на </w:t>
      </w:r>
      <w:r w:rsidR="001E7C6C" w:rsidRPr="00494CD4">
        <w:rPr>
          <w:color w:val="auto"/>
          <w:sz w:val="28"/>
          <w:szCs w:val="28"/>
        </w:rPr>
        <w:t>20</w:t>
      </w:r>
      <w:r w:rsidR="00B76D53" w:rsidRPr="00494CD4">
        <w:rPr>
          <w:color w:val="auto"/>
          <w:sz w:val="28"/>
          <w:szCs w:val="28"/>
        </w:rPr>
        <w:t>2</w:t>
      </w:r>
      <w:r w:rsidR="00494CD4" w:rsidRPr="00494CD4">
        <w:rPr>
          <w:color w:val="auto"/>
          <w:sz w:val="28"/>
          <w:szCs w:val="28"/>
        </w:rPr>
        <w:t>2</w:t>
      </w:r>
      <w:r w:rsidRPr="00494CD4">
        <w:rPr>
          <w:color w:val="auto"/>
          <w:sz w:val="28"/>
          <w:szCs w:val="28"/>
        </w:rPr>
        <w:t xml:space="preserve"> год сводной бюджетной росписью </w:t>
      </w:r>
      <w:r w:rsidR="00494CD4" w:rsidRPr="00494CD4">
        <w:rPr>
          <w:color w:val="auto"/>
          <w:sz w:val="28"/>
          <w:szCs w:val="28"/>
        </w:rPr>
        <w:t xml:space="preserve">предусмотрены </w:t>
      </w:r>
      <w:r w:rsidR="0067569C" w:rsidRPr="00494CD4">
        <w:rPr>
          <w:color w:val="auto"/>
          <w:sz w:val="28"/>
          <w:szCs w:val="28"/>
        </w:rPr>
        <w:t xml:space="preserve">в сумме </w:t>
      </w:r>
      <w:r w:rsidR="00112BB5" w:rsidRPr="00494CD4">
        <w:rPr>
          <w:color w:val="auto"/>
          <w:sz w:val="28"/>
          <w:szCs w:val="28"/>
        </w:rPr>
        <w:t>3</w:t>
      </w:r>
      <w:r w:rsidR="00494CD4" w:rsidRPr="00494CD4">
        <w:rPr>
          <w:color w:val="auto"/>
          <w:sz w:val="28"/>
          <w:szCs w:val="28"/>
        </w:rPr>
        <w:t> </w:t>
      </w:r>
      <w:r w:rsidR="00494CD4" w:rsidRPr="00FF66CF">
        <w:rPr>
          <w:color w:val="auto"/>
          <w:sz w:val="28"/>
          <w:szCs w:val="28"/>
        </w:rPr>
        <w:t>367,4</w:t>
      </w:r>
      <w:r w:rsidR="00B76D53" w:rsidRPr="00FF66CF">
        <w:rPr>
          <w:color w:val="auto"/>
          <w:sz w:val="28"/>
          <w:szCs w:val="28"/>
        </w:rPr>
        <w:t xml:space="preserve"> </w:t>
      </w:r>
      <w:r w:rsidR="001830C5">
        <w:rPr>
          <w:color w:val="auto"/>
          <w:sz w:val="28"/>
          <w:szCs w:val="28"/>
        </w:rPr>
        <w:t>млрд.</w:t>
      </w:r>
      <w:r w:rsidR="0067569C" w:rsidRPr="00FF66CF">
        <w:rPr>
          <w:color w:val="auto"/>
          <w:sz w:val="28"/>
          <w:szCs w:val="28"/>
        </w:rPr>
        <w:t xml:space="preserve"> рублей</w:t>
      </w:r>
      <w:r w:rsidR="00B76D53" w:rsidRPr="00FF66CF">
        <w:rPr>
          <w:color w:val="auto"/>
          <w:sz w:val="28"/>
          <w:szCs w:val="28"/>
        </w:rPr>
        <w:t>, из них средства на р</w:t>
      </w:r>
      <w:r w:rsidR="001B73A7">
        <w:rPr>
          <w:color w:val="auto"/>
          <w:sz w:val="28"/>
          <w:szCs w:val="28"/>
        </w:rPr>
        <w:t xml:space="preserve">еализацию национальных </w:t>
      </w:r>
      <w:r w:rsidR="001B73A7">
        <w:rPr>
          <w:color w:val="auto"/>
          <w:sz w:val="28"/>
          <w:szCs w:val="28"/>
        </w:rPr>
        <w:lastRenderedPageBreak/>
        <w:t>проектов </w:t>
      </w:r>
      <w:r w:rsidR="00B76D53" w:rsidRPr="00FF66CF">
        <w:rPr>
          <w:color w:val="auto"/>
          <w:sz w:val="28"/>
          <w:szCs w:val="28"/>
        </w:rPr>
        <w:t xml:space="preserve">– </w:t>
      </w:r>
      <w:r w:rsidR="00FF66CF" w:rsidRPr="00FF66CF">
        <w:rPr>
          <w:color w:val="auto"/>
          <w:sz w:val="28"/>
          <w:szCs w:val="28"/>
        </w:rPr>
        <w:t xml:space="preserve">951,9 </w:t>
      </w:r>
      <w:r w:rsidR="001830C5">
        <w:rPr>
          <w:color w:val="auto"/>
          <w:sz w:val="28"/>
          <w:szCs w:val="28"/>
        </w:rPr>
        <w:t>млрд.</w:t>
      </w:r>
      <w:r w:rsidR="00B76D53" w:rsidRPr="00FF66CF">
        <w:rPr>
          <w:color w:val="auto"/>
          <w:sz w:val="28"/>
          <w:szCs w:val="28"/>
        </w:rPr>
        <w:t xml:space="preserve"> рублей</w:t>
      </w:r>
      <w:r w:rsidR="00112BB5" w:rsidRPr="00FF66CF">
        <w:rPr>
          <w:color w:val="auto"/>
          <w:sz w:val="28"/>
          <w:szCs w:val="28"/>
        </w:rPr>
        <w:t xml:space="preserve"> (2</w:t>
      </w:r>
      <w:r w:rsidR="00FF66CF" w:rsidRPr="00FF66CF">
        <w:rPr>
          <w:color w:val="auto"/>
          <w:sz w:val="28"/>
          <w:szCs w:val="28"/>
        </w:rPr>
        <w:t>8,3</w:t>
      </w:r>
      <w:r w:rsidR="00E0121B" w:rsidRPr="00FF66CF">
        <w:rPr>
          <w:color w:val="auto"/>
          <w:sz w:val="28"/>
          <w:szCs w:val="28"/>
        </w:rPr>
        <w:t> % общего объема межбюджетных трансфертов)</w:t>
      </w:r>
      <w:r w:rsidR="0067569C" w:rsidRPr="00FF66CF">
        <w:rPr>
          <w:color w:val="auto"/>
          <w:sz w:val="28"/>
          <w:szCs w:val="28"/>
        </w:rPr>
        <w:t xml:space="preserve">. </w:t>
      </w:r>
    </w:p>
    <w:p w:rsidR="0067569C" w:rsidRPr="00FF66CF" w:rsidRDefault="0067569C" w:rsidP="0056480F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FF66CF">
        <w:rPr>
          <w:color w:val="auto"/>
          <w:sz w:val="28"/>
          <w:szCs w:val="28"/>
        </w:rPr>
        <w:t xml:space="preserve">В </w:t>
      </w:r>
      <w:r w:rsidR="005E0593" w:rsidRPr="00FF66CF">
        <w:rPr>
          <w:color w:val="auto"/>
          <w:sz w:val="28"/>
          <w:szCs w:val="28"/>
        </w:rPr>
        <w:t xml:space="preserve">I </w:t>
      </w:r>
      <w:r w:rsidR="00865A93" w:rsidRPr="00FF66CF">
        <w:rPr>
          <w:color w:val="auto"/>
          <w:sz w:val="28"/>
          <w:szCs w:val="28"/>
        </w:rPr>
        <w:t xml:space="preserve">квартале </w:t>
      </w:r>
      <w:r w:rsidR="001E7C6C" w:rsidRPr="00FF66CF">
        <w:rPr>
          <w:color w:val="auto"/>
          <w:sz w:val="28"/>
          <w:szCs w:val="28"/>
        </w:rPr>
        <w:t>20</w:t>
      </w:r>
      <w:r w:rsidR="00B76D53" w:rsidRPr="00FF66CF">
        <w:rPr>
          <w:color w:val="auto"/>
          <w:sz w:val="28"/>
          <w:szCs w:val="28"/>
        </w:rPr>
        <w:t>2</w:t>
      </w:r>
      <w:r w:rsidR="00FF66CF" w:rsidRPr="00FF66CF">
        <w:rPr>
          <w:color w:val="auto"/>
          <w:sz w:val="28"/>
          <w:szCs w:val="28"/>
        </w:rPr>
        <w:t>2</w:t>
      </w:r>
      <w:r w:rsidRPr="00FF66CF">
        <w:rPr>
          <w:color w:val="auto"/>
          <w:sz w:val="28"/>
          <w:szCs w:val="28"/>
        </w:rPr>
        <w:t xml:space="preserve"> год</w:t>
      </w:r>
      <w:r w:rsidR="00865A93" w:rsidRPr="00FF66CF">
        <w:rPr>
          <w:color w:val="auto"/>
          <w:sz w:val="28"/>
          <w:szCs w:val="28"/>
        </w:rPr>
        <w:t>а</w:t>
      </w:r>
      <w:r w:rsidRPr="00FF66CF">
        <w:rPr>
          <w:color w:val="auto"/>
          <w:sz w:val="28"/>
          <w:szCs w:val="28"/>
        </w:rPr>
        <w:t xml:space="preserve"> бюджетам субъектов Российской Федерации и муниципальных образований межбюджетные трансферты из федерального бюджета перечислены в объеме </w:t>
      </w:r>
      <w:r w:rsidR="00FF66CF" w:rsidRPr="00FF66CF">
        <w:rPr>
          <w:color w:val="auto"/>
          <w:sz w:val="28"/>
          <w:szCs w:val="28"/>
        </w:rPr>
        <w:t xml:space="preserve">634,4 </w:t>
      </w:r>
      <w:r w:rsidR="001830C5">
        <w:rPr>
          <w:color w:val="auto"/>
          <w:sz w:val="28"/>
          <w:szCs w:val="28"/>
        </w:rPr>
        <w:t>млрд.</w:t>
      </w:r>
      <w:r w:rsidRPr="00FF66CF">
        <w:rPr>
          <w:color w:val="auto"/>
          <w:sz w:val="28"/>
          <w:szCs w:val="28"/>
        </w:rPr>
        <w:t xml:space="preserve"> рублей (</w:t>
      </w:r>
      <w:r w:rsidR="00E714DF" w:rsidRPr="00FF66CF">
        <w:rPr>
          <w:color w:val="auto"/>
          <w:sz w:val="28"/>
          <w:szCs w:val="28"/>
        </w:rPr>
        <w:t>18,</w:t>
      </w:r>
      <w:r w:rsidR="00FF66CF" w:rsidRPr="00FF66CF">
        <w:rPr>
          <w:color w:val="auto"/>
          <w:sz w:val="28"/>
          <w:szCs w:val="28"/>
        </w:rPr>
        <w:t>8</w:t>
      </w:r>
      <w:r w:rsidRPr="00FF66CF">
        <w:rPr>
          <w:color w:val="auto"/>
          <w:sz w:val="28"/>
          <w:szCs w:val="28"/>
        </w:rPr>
        <w:t xml:space="preserve"> % объема сводной бюджетной росписи), в том числе дотации – </w:t>
      </w:r>
      <w:r w:rsidR="00FF66CF" w:rsidRPr="00FF66CF">
        <w:rPr>
          <w:color w:val="auto"/>
          <w:sz w:val="28"/>
          <w:szCs w:val="28"/>
        </w:rPr>
        <w:t>229,5</w:t>
      </w:r>
      <w:r w:rsidRPr="00FF66CF">
        <w:rPr>
          <w:color w:val="auto"/>
          <w:sz w:val="28"/>
          <w:szCs w:val="28"/>
        </w:rPr>
        <w:t xml:space="preserve"> </w:t>
      </w:r>
      <w:r w:rsidR="001830C5">
        <w:rPr>
          <w:color w:val="auto"/>
          <w:sz w:val="28"/>
          <w:szCs w:val="28"/>
        </w:rPr>
        <w:t>млрд.</w:t>
      </w:r>
      <w:r w:rsidRPr="00FF66CF">
        <w:rPr>
          <w:color w:val="auto"/>
          <w:sz w:val="28"/>
          <w:szCs w:val="28"/>
        </w:rPr>
        <w:t xml:space="preserve"> рублей (</w:t>
      </w:r>
      <w:r w:rsidR="00FF66CF" w:rsidRPr="00FF66CF">
        <w:rPr>
          <w:color w:val="auto"/>
          <w:sz w:val="28"/>
          <w:szCs w:val="28"/>
        </w:rPr>
        <w:t>24,2</w:t>
      </w:r>
      <w:r w:rsidRPr="00FF66CF">
        <w:rPr>
          <w:color w:val="auto"/>
          <w:sz w:val="28"/>
          <w:szCs w:val="28"/>
        </w:rPr>
        <w:t xml:space="preserve"> %), субсидии – </w:t>
      </w:r>
      <w:r w:rsidR="00FF66CF" w:rsidRPr="00FF66CF">
        <w:rPr>
          <w:color w:val="auto"/>
          <w:sz w:val="28"/>
          <w:szCs w:val="28"/>
        </w:rPr>
        <w:t>212,8</w:t>
      </w:r>
      <w:r w:rsidRPr="00FF66CF">
        <w:rPr>
          <w:color w:val="auto"/>
          <w:sz w:val="28"/>
          <w:szCs w:val="28"/>
        </w:rPr>
        <w:t> </w:t>
      </w:r>
      <w:r w:rsidR="001830C5">
        <w:rPr>
          <w:color w:val="auto"/>
          <w:sz w:val="28"/>
          <w:szCs w:val="28"/>
        </w:rPr>
        <w:t>млрд.</w:t>
      </w:r>
      <w:r w:rsidRPr="00FF66CF">
        <w:rPr>
          <w:color w:val="auto"/>
          <w:sz w:val="28"/>
          <w:szCs w:val="28"/>
        </w:rPr>
        <w:t xml:space="preserve"> рублей (</w:t>
      </w:r>
      <w:r w:rsidR="00FF66CF" w:rsidRPr="00FF66CF">
        <w:rPr>
          <w:color w:val="auto"/>
          <w:sz w:val="28"/>
          <w:szCs w:val="28"/>
        </w:rPr>
        <w:t>14,2</w:t>
      </w:r>
      <w:r w:rsidRPr="00FF66CF">
        <w:rPr>
          <w:color w:val="auto"/>
          <w:sz w:val="28"/>
          <w:szCs w:val="28"/>
        </w:rPr>
        <w:t xml:space="preserve"> %), субвенции – </w:t>
      </w:r>
      <w:r w:rsidR="00FF66CF" w:rsidRPr="00FF66CF">
        <w:rPr>
          <w:color w:val="auto"/>
          <w:sz w:val="28"/>
          <w:szCs w:val="28"/>
        </w:rPr>
        <w:t>108,9</w:t>
      </w:r>
      <w:r w:rsidRPr="00FF66CF">
        <w:rPr>
          <w:color w:val="auto"/>
          <w:sz w:val="28"/>
          <w:szCs w:val="28"/>
        </w:rPr>
        <w:t> </w:t>
      </w:r>
      <w:r w:rsidR="001830C5">
        <w:rPr>
          <w:color w:val="auto"/>
          <w:sz w:val="28"/>
          <w:szCs w:val="28"/>
        </w:rPr>
        <w:t>млрд.</w:t>
      </w:r>
      <w:r w:rsidRPr="00FF66CF">
        <w:rPr>
          <w:color w:val="auto"/>
          <w:sz w:val="28"/>
          <w:szCs w:val="28"/>
        </w:rPr>
        <w:t xml:space="preserve"> рублей (</w:t>
      </w:r>
      <w:r w:rsidR="00E714DF" w:rsidRPr="00FF66CF">
        <w:rPr>
          <w:color w:val="auto"/>
          <w:sz w:val="28"/>
          <w:szCs w:val="28"/>
        </w:rPr>
        <w:t>24,1</w:t>
      </w:r>
      <w:r w:rsidRPr="00FF66CF">
        <w:rPr>
          <w:color w:val="auto"/>
          <w:sz w:val="28"/>
          <w:szCs w:val="28"/>
        </w:rPr>
        <w:t xml:space="preserve"> %), иные межбюджетные трансферты – </w:t>
      </w:r>
      <w:r w:rsidR="00FF66CF" w:rsidRPr="00FF66CF">
        <w:rPr>
          <w:color w:val="auto"/>
          <w:sz w:val="28"/>
          <w:szCs w:val="28"/>
        </w:rPr>
        <w:t>83,1</w:t>
      </w:r>
      <w:r w:rsidRPr="00FF66CF">
        <w:rPr>
          <w:color w:val="auto"/>
          <w:sz w:val="28"/>
          <w:szCs w:val="28"/>
        </w:rPr>
        <w:t> </w:t>
      </w:r>
      <w:r w:rsidR="001830C5">
        <w:rPr>
          <w:color w:val="auto"/>
          <w:sz w:val="28"/>
          <w:szCs w:val="28"/>
        </w:rPr>
        <w:t>млрд.</w:t>
      </w:r>
      <w:r w:rsidRPr="00FF66CF">
        <w:rPr>
          <w:color w:val="auto"/>
          <w:sz w:val="28"/>
          <w:szCs w:val="28"/>
        </w:rPr>
        <w:t xml:space="preserve"> рублей (</w:t>
      </w:r>
      <w:r w:rsidR="00FF66CF" w:rsidRPr="00FF66CF">
        <w:rPr>
          <w:color w:val="auto"/>
          <w:sz w:val="28"/>
          <w:szCs w:val="28"/>
        </w:rPr>
        <w:t>17,6</w:t>
      </w:r>
      <w:r w:rsidRPr="00FF66CF">
        <w:rPr>
          <w:color w:val="auto"/>
          <w:sz w:val="28"/>
          <w:szCs w:val="28"/>
        </w:rPr>
        <w:t xml:space="preserve">%). </w:t>
      </w:r>
    </w:p>
    <w:p w:rsidR="00310F63" w:rsidRPr="00FF66CF" w:rsidRDefault="00E0121B" w:rsidP="005648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6CF">
        <w:rPr>
          <w:rFonts w:ascii="Times New Roman" w:hAnsi="Times New Roman"/>
          <w:sz w:val="28"/>
          <w:szCs w:val="28"/>
        </w:rPr>
        <w:t>По сравнению с соответствующим периодом 20</w:t>
      </w:r>
      <w:r w:rsidR="00310F63" w:rsidRPr="00FF66CF">
        <w:rPr>
          <w:rFonts w:ascii="Times New Roman" w:hAnsi="Times New Roman"/>
          <w:sz w:val="28"/>
          <w:szCs w:val="28"/>
        </w:rPr>
        <w:t>2</w:t>
      </w:r>
      <w:r w:rsidR="00FF66CF" w:rsidRPr="00FF66CF">
        <w:rPr>
          <w:rFonts w:ascii="Times New Roman" w:hAnsi="Times New Roman"/>
          <w:sz w:val="28"/>
          <w:szCs w:val="28"/>
        </w:rPr>
        <w:t>1</w:t>
      </w:r>
      <w:r w:rsidRPr="00FF66CF">
        <w:rPr>
          <w:rFonts w:ascii="Times New Roman" w:hAnsi="Times New Roman"/>
          <w:sz w:val="28"/>
          <w:szCs w:val="28"/>
        </w:rPr>
        <w:t xml:space="preserve"> года объем перечисленных бюджетам субъектов Российской Федерации из федерального бюджета межбюджетных трансфертов увеличился на </w:t>
      </w:r>
      <w:r w:rsidR="00FF66CF" w:rsidRPr="00FF66CF">
        <w:rPr>
          <w:rFonts w:ascii="Times New Roman" w:hAnsi="Times New Roman"/>
          <w:sz w:val="28"/>
          <w:szCs w:val="28"/>
        </w:rPr>
        <w:t>8,4</w:t>
      </w:r>
      <w:r w:rsidRPr="00FF66CF">
        <w:rPr>
          <w:rFonts w:ascii="Times New Roman" w:hAnsi="Times New Roman"/>
          <w:sz w:val="28"/>
          <w:szCs w:val="28"/>
        </w:rPr>
        <w:t xml:space="preserve"> %, в том числе по </w:t>
      </w:r>
      <w:r w:rsidR="00FF66CF" w:rsidRPr="00FF66CF">
        <w:rPr>
          <w:rFonts w:ascii="Times New Roman" w:hAnsi="Times New Roman"/>
          <w:sz w:val="28"/>
          <w:szCs w:val="28"/>
        </w:rPr>
        <w:t xml:space="preserve">дотациям – на 6,6 %, </w:t>
      </w:r>
      <w:r w:rsidRPr="00FF66CF">
        <w:rPr>
          <w:rFonts w:ascii="Times New Roman" w:hAnsi="Times New Roman"/>
          <w:sz w:val="28"/>
          <w:szCs w:val="28"/>
        </w:rPr>
        <w:t xml:space="preserve">субсидиям – </w:t>
      </w:r>
      <w:r w:rsidR="00FF66CF" w:rsidRPr="00FF66CF">
        <w:rPr>
          <w:rFonts w:ascii="Times New Roman" w:hAnsi="Times New Roman"/>
          <w:sz w:val="28"/>
          <w:szCs w:val="28"/>
        </w:rPr>
        <w:t>на 38,7 %</w:t>
      </w:r>
      <w:r w:rsidRPr="00FF66CF">
        <w:rPr>
          <w:rFonts w:ascii="Times New Roman" w:hAnsi="Times New Roman"/>
          <w:sz w:val="28"/>
          <w:szCs w:val="28"/>
        </w:rPr>
        <w:t xml:space="preserve">, иным межбюджетным трансфертам – </w:t>
      </w:r>
      <w:r w:rsidR="00FF66CF" w:rsidRPr="00FF66CF">
        <w:rPr>
          <w:rFonts w:ascii="Times New Roman" w:hAnsi="Times New Roman"/>
          <w:sz w:val="28"/>
          <w:szCs w:val="28"/>
        </w:rPr>
        <w:t>на 8,1 %</w:t>
      </w:r>
      <w:r w:rsidRPr="00FF66CF">
        <w:rPr>
          <w:rFonts w:ascii="Times New Roman" w:hAnsi="Times New Roman"/>
          <w:sz w:val="28"/>
          <w:szCs w:val="28"/>
        </w:rPr>
        <w:t xml:space="preserve">. </w:t>
      </w:r>
      <w:r w:rsidR="00310F63" w:rsidRPr="00FF66CF">
        <w:rPr>
          <w:rFonts w:ascii="Times New Roman" w:hAnsi="Times New Roman"/>
          <w:sz w:val="28"/>
          <w:szCs w:val="28"/>
        </w:rPr>
        <w:t xml:space="preserve">При этом в отчетном периоде отмечается снижение </w:t>
      </w:r>
      <w:r w:rsidR="004F1CFB">
        <w:rPr>
          <w:rFonts w:ascii="Times New Roman" w:hAnsi="Times New Roman"/>
          <w:sz w:val="28"/>
          <w:szCs w:val="28"/>
        </w:rPr>
        <w:t xml:space="preserve">по </w:t>
      </w:r>
      <w:r w:rsidR="00FF66CF" w:rsidRPr="00FF66CF">
        <w:rPr>
          <w:rFonts w:ascii="Times New Roman" w:hAnsi="Times New Roman"/>
          <w:sz w:val="28"/>
          <w:szCs w:val="28"/>
        </w:rPr>
        <w:t xml:space="preserve">субвенциям </w:t>
      </w:r>
      <w:r w:rsidR="00310F63" w:rsidRPr="00FF66CF">
        <w:rPr>
          <w:rFonts w:ascii="Times New Roman" w:hAnsi="Times New Roman"/>
          <w:sz w:val="28"/>
          <w:szCs w:val="28"/>
        </w:rPr>
        <w:t xml:space="preserve">на </w:t>
      </w:r>
      <w:r w:rsidR="00FF66CF" w:rsidRPr="00FF66CF">
        <w:rPr>
          <w:rFonts w:ascii="Times New Roman" w:hAnsi="Times New Roman"/>
          <w:sz w:val="28"/>
          <w:szCs w:val="28"/>
        </w:rPr>
        <w:t>22,1</w:t>
      </w:r>
      <w:r w:rsidR="00310F63" w:rsidRPr="00FF66CF">
        <w:rPr>
          <w:rFonts w:ascii="Times New Roman" w:hAnsi="Times New Roman"/>
          <w:sz w:val="28"/>
          <w:szCs w:val="28"/>
        </w:rPr>
        <w:t> %.</w:t>
      </w:r>
    </w:p>
    <w:p w:rsidR="00FF66CF" w:rsidRPr="00FF66CF" w:rsidRDefault="00B76D53" w:rsidP="005648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6CF">
        <w:rPr>
          <w:rFonts w:ascii="Times New Roman" w:hAnsi="Times New Roman"/>
          <w:sz w:val="28"/>
          <w:szCs w:val="28"/>
        </w:rPr>
        <w:t xml:space="preserve">Кассовое исполнение межбюджетных трансфертов </w:t>
      </w:r>
      <w:r w:rsidR="00C5507D" w:rsidRPr="00FF66CF">
        <w:rPr>
          <w:rFonts w:ascii="Times New Roman" w:hAnsi="Times New Roman"/>
          <w:sz w:val="28"/>
          <w:szCs w:val="28"/>
        </w:rPr>
        <w:t xml:space="preserve">на реализацию национальных проектов </w:t>
      </w:r>
      <w:r w:rsidRPr="00FF66CF">
        <w:rPr>
          <w:rFonts w:ascii="Times New Roman" w:hAnsi="Times New Roman"/>
          <w:sz w:val="28"/>
          <w:szCs w:val="28"/>
        </w:rPr>
        <w:t>на 1 апреля 202</w:t>
      </w:r>
      <w:r w:rsidR="00FF66CF" w:rsidRPr="00FF66CF">
        <w:rPr>
          <w:rFonts w:ascii="Times New Roman" w:hAnsi="Times New Roman"/>
          <w:sz w:val="28"/>
          <w:szCs w:val="28"/>
        </w:rPr>
        <w:t>2</w:t>
      </w:r>
      <w:r w:rsidRPr="00FF66CF">
        <w:rPr>
          <w:rFonts w:ascii="Times New Roman" w:hAnsi="Times New Roman"/>
          <w:sz w:val="28"/>
          <w:szCs w:val="28"/>
        </w:rPr>
        <w:t xml:space="preserve"> года составило </w:t>
      </w:r>
      <w:r w:rsidR="00FF66CF" w:rsidRPr="00FF66CF">
        <w:rPr>
          <w:rFonts w:ascii="Times New Roman" w:hAnsi="Times New Roman"/>
          <w:sz w:val="28"/>
          <w:szCs w:val="28"/>
        </w:rPr>
        <w:t>132,0 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FF66CF" w:rsidRPr="00FF66CF">
        <w:rPr>
          <w:rFonts w:ascii="Times New Roman" w:hAnsi="Times New Roman"/>
          <w:sz w:val="28"/>
          <w:szCs w:val="28"/>
        </w:rPr>
        <w:t xml:space="preserve"> рублей (13,9 % объема сводной бюджетной росписи), в том числе субсидий – 63,4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FF66CF" w:rsidRPr="00FF66CF">
        <w:rPr>
          <w:rFonts w:ascii="Times New Roman" w:hAnsi="Times New Roman"/>
          <w:sz w:val="28"/>
          <w:szCs w:val="28"/>
        </w:rPr>
        <w:t xml:space="preserve"> рублей (9,5 %), субвенций – 35,9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FF66CF" w:rsidRPr="00FF66CF">
        <w:rPr>
          <w:rFonts w:ascii="Times New Roman" w:hAnsi="Times New Roman"/>
          <w:sz w:val="28"/>
          <w:szCs w:val="28"/>
        </w:rPr>
        <w:t xml:space="preserve"> рублей (21,6 %), иных межбюджетных трансфертов – 32,7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FF66CF" w:rsidRPr="00FF66CF">
        <w:rPr>
          <w:rFonts w:ascii="Times New Roman" w:hAnsi="Times New Roman"/>
          <w:sz w:val="28"/>
          <w:szCs w:val="28"/>
        </w:rPr>
        <w:t xml:space="preserve"> рублей (27 %).</w:t>
      </w:r>
    </w:p>
    <w:p w:rsidR="001830C5" w:rsidRPr="00665F26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F26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B71B87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B71B87">
        <w:rPr>
          <w:rFonts w:ascii="Times New Roman" w:hAnsi="Times New Roman"/>
          <w:b/>
          <w:sz w:val="28"/>
          <w:szCs w:val="28"/>
        </w:rPr>
        <w:t>Расходы консолидированных бюджетов регионов</w:t>
      </w:r>
      <w:r w:rsidRPr="00665F26">
        <w:rPr>
          <w:rFonts w:ascii="Times New Roman" w:hAnsi="Times New Roman"/>
          <w:sz w:val="28"/>
          <w:szCs w:val="28"/>
        </w:rPr>
        <w:t xml:space="preserve"> по состоянию на 1 </w:t>
      </w:r>
      <w:r>
        <w:rPr>
          <w:rFonts w:ascii="Times New Roman" w:hAnsi="Times New Roman"/>
          <w:sz w:val="28"/>
          <w:szCs w:val="28"/>
        </w:rPr>
        <w:t>апреля</w:t>
      </w:r>
      <w:r w:rsidRPr="00665F26">
        <w:rPr>
          <w:rFonts w:ascii="Times New Roman" w:hAnsi="Times New Roman"/>
          <w:sz w:val="28"/>
          <w:szCs w:val="28"/>
        </w:rPr>
        <w:t xml:space="preserve"> 2022 года составили </w:t>
      </w:r>
      <w:r>
        <w:rPr>
          <w:rFonts w:ascii="Times New Roman" w:hAnsi="Times New Roman"/>
          <w:sz w:val="28"/>
          <w:szCs w:val="28"/>
        </w:rPr>
        <w:t>3 410,0</w:t>
      </w:r>
      <w:r w:rsidRPr="00665F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млрд.</w:t>
      </w:r>
      <w:r w:rsidRPr="00665F26">
        <w:rPr>
          <w:rFonts w:ascii="Times New Roman" w:hAnsi="Times New Roman"/>
          <w:sz w:val="28"/>
          <w:szCs w:val="28"/>
        </w:rPr>
        <w:t xml:space="preserve"> рублей и превысили объем </w:t>
      </w:r>
      <w:r>
        <w:rPr>
          <w:rFonts w:ascii="Times New Roman" w:hAnsi="Times New Roman"/>
          <w:sz w:val="28"/>
          <w:szCs w:val="28"/>
        </w:rPr>
        <w:t xml:space="preserve">аналогичного периода </w:t>
      </w:r>
      <w:r w:rsidRPr="00665F2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665F26">
        <w:rPr>
          <w:rFonts w:ascii="Times New Roman" w:hAnsi="Times New Roman"/>
          <w:sz w:val="28"/>
          <w:szCs w:val="28"/>
        </w:rPr>
        <w:t xml:space="preserve"> года </w:t>
      </w:r>
      <w:r w:rsidRPr="00B9056F">
        <w:rPr>
          <w:rFonts w:ascii="Times New Roman" w:hAnsi="Times New Roman"/>
          <w:sz w:val="28"/>
          <w:szCs w:val="28"/>
        </w:rPr>
        <w:t xml:space="preserve">на 246,3 </w:t>
      </w:r>
      <w:r>
        <w:rPr>
          <w:rFonts w:ascii="Times New Roman" w:hAnsi="Times New Roman"/>
          <w:sz w:val="28"/>
          <w:szCs w:val="28"/>
        </w:rPr>
        <w:t>млрд.</w:t>
      </w:r>
      <w:r w:rsidRPr="00B9056F">
        <w:rPr>
          <w:rFonts w:ascii="Times New Roman" w:hAnsi="Times New Roman"/>
          <w:sz w:val="28"/>
          <w:szCs w:val="28"/>
        </w:rPr>
        <w:t xml:space="preserve"> рублей, или на 7,</w:t>
      </w:r>
      <w:r>
        <w:rPr>
          <w:rFonts w:ascii="Times New Roman" w:hAnsi="Times New Roman"/>
          <w:sz w:val="28"/>
          <w:szCs w:val="28"/>
        </w:rPr>
        <w:t>8</w:t>
      </w:r>
      <w:r w:rsidRPr="00B9056F">
        <w:rPr>
          <w:rFonts w:ascii="Times New Roman" w:hAnsi="Times New Roman"/>
          <w:sz w:val="28"/>
          <w:szCs w:val="28"/>
        </w:rPr>
        <w:t> % (на 1</w:t>
      </w:r>
      <w:r>
        <w:rPr>
          <w:rFonts w:ascii="Times New Roman" w:hAnsi="Times New Roman"/>
          <w:sz w:val="28"/>
          <w:szCs w:val="28"/>
        </w:rPr>
        <w:t> </w:t>
      </w:r>
      <w:r w:rsidRPr="00B9056F">
        <w:rPr>
          <w:rFonts w:ascii="Times New Roman" w:hAnsi="Times New Roman"/>
          <w:sz w:val="28"/>
          <w:szCs w:val="28"/>
        </w:rPr>
        <w:t xml:space="preserve">апреля 2021 года - на 15,4 %). На темп роста расходов </w:t>
      </w:r>
      <w:r>
        <w:rPr>
          <w:rFonts w:ascii="Times New Roman" w:hAnsi="Times New Roman"/>
          <w:sz w:val="28"/>
          <w:szCs w:val="28"/>
        </w:rPr>
        <w:t xml:space="preserve">в отчетном периоде </w:t>
      </w:r>
      <w:r w:rsidRPr="00B9056F">
        <w:rPr>
          <w:rFonts w:ascii="Times New Roman" w:hAnsi="Times New Roman"/>
          <w:sz w:val="28"/>
          <w:szCs w:val="28"/>
        </w:rPr>
        <w:t xml:space="preserve">существенно повлияло </w:t>
      </w:r>
      <w:r w:rsidRPr="00F27A37">
        <w:rPr>
          <w:rFonts w:ascii="Times New Roman" w:hAnsi="Times New Roman"/>
          <w:sz w:val="28"/>
          <w:szCs w:val="28"/>
        </w:rPr>
        <w:t xml:space="preserve">снижение расходов консолидированного бюджета г. Москвы (на 92,7 </w:t>
      </w:r>
      <w:r>
        <w:rPr>
          <w:rFonts w:ascii="Times New Roman" w:hAnsi="Times New Roman"/>
          <w:sz w:val="28"/>
          <w:szCs w:val="28"/>
        </w:rPr>
        <w:t>млрд.</w:t>
      </w:r>
      <w:r w:rsidRPr="00F27A37">
        <w:rPr>
          <w:rFonts w:ascii="Times New Roman" w:hAnsi="Times New Roman"/>
          <w:sz w:val="28"/>
          <w:szCs w:val="28"/>
        </w:rPr>
        <w:t xml:space="preserve"> рублей, или на 12 %)</w:t>
      </w:r>
      <w:r>
        <w:rPr>
          <w:rFonts w:ascii="Times New Roman" w:hAnsi="Times New Roman"/>
          <w:sz w:val="28"/>
          <w:szCs w:val="28"/>
        </w:rPr>
        <w:t>, без учета показателей которой расходы по стране выросли на 14,2 %.</w:t>
      </w:r>
    </w:p>
    <w:p w:rsidR="001830C5" w:rsidRPr="003D63DA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3DA">
        <w:rPr>
          <w:rFonts w:ascii="Times New Roman" w:hAnsi="Times New Roman"/>
          <w:sz w:val="28"/>
          <w:szCs w:val="28"/>
        </w:rPr>
        <w:t>Расходы выросли в 80 регионах, в 49 из них - на 10 % и более. Наибольший прирост сложился в Ямало-Ненецком автономном округе (71,5 %), Республике Татарстан (48,2 %), Мурманской области (42,4 %), Белгородской области (40,1 %), Тюменской области (37,7 %) и Липецкой области (32,1 %) и преимущественно обусловлен увеличением затрат на национальную экономику, жилищно-коммунальное хозяйство, образование и здравоохранение.</w:t>
      </w:r>
    </w:p>
    <w:p w:rsidR="001830C5" w:rsidRPr="004C006F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06F">
        <w:rPr>
          <w:rFonts w:ascii="Times New Roman" w:hAnsi="Times New Roman"/>
          <w:sz w:val="28"/>
          <w:szCs w:val="28"/>
        </w:rPr>
        <w:t>Снижение расходов зафиксировано в Калининградской области (на 19</w:t>
      </w:r>
      <w:r>
        <w:rPr>
          <w:rFonts w:ascii="Times New Roman" w:hAnsi="Times New Roman"/>
          <w:sz w:val="28"/>
          <w:szCs w:val="28"/>
        </w:rPr>
        <w:t> </w:t>
      </w:r>
      <w:r w:rsidRPr="004C006F">
        <w:rPr>
          <w:rFonts w:ascii="Times New Roman" w:hAnsi="Times New Roman"/>
          <w:sz w:val="28"/>
          <w:szCs w:val="28"/>
        </w:rPr>
        <w:t>%), Ненецком автономном округе (на 12,6 %), г. Москве (на 12 %), Карачаево-Черкесской Республике (на 4,</w:t>
      </w:r>
      <w:r w:rsidR="00F71D20">
        <w:rPr>
          <w:rFonts w:ascii="Times New Roman" w:hAnsi="Times New Roman"/>
          <w:sz w:val="28"/>
          <w:szCs w:val="28"/>
        </w:rPr>
        <w:t>8 %) и Чувашской Республике (на </w:t>
      </w:r>
      <w:r w:rsidRPr="004C006F">
        <w:rPr>
          <w:rFonts w:ascii="Times New Roman" w:hAnsi="Times New Roman"/>
          <w:sz w:val="28"/>
          <w:szCs w:val="28"/>
        </w:rPr>
        <w:t xml:space="preserve">1,1 %). </w:t>
      </w:r>
    </w:p>
    <w:p w:rsidR="001830C5" w:rsidRPr="009B3BD7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BD7">
        <w:rPr>
          <w:rFonts w:ascii="Times New Roman" w:hAnsi="Times New Roman"/>
          <w:sz w:val="28"/>
          <w:szCs w:val="28"/>
        </w:rPr>
        <w:t>Как и в прошлые годы в структуре расходов наибольшая доля приходится на расходы по разделам 07 «Образование» (25,2 %), 10 «Социальная политика» (23,9 %), 04 «Национальная экономика» (16,6 %), 09 «Здравоохранение» (11,5 %) и 05 «Жилищно-коммунальное хозяйство» (8,5 %), в этой связи динамика общего объема расходов консолидированных бюджетов регионов зависит от роста или снижения затрат по данным направлениям.</w:t>
      </w:r>
    </w:p>
    <w:p w:rsidR="001830C5" w:rsidRPr="0073183E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183E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сравнению с показателями 202</w:t>
      </w:r>
      <w:r w:rsidR="00585F9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3183E">
        <w:rPr>
          <w:rFonts w:ascii="Times New Roman" w:hAnsi="Times New Roman"/>
          <w:color w:val="000000" w:themeColor="text1"/>
          <w:sz w:val="28"/>
          <w:szCs w:val="28"/>
        </w:rPr>
        <w:t xml:space="preserve"> года также увеличились расходы по разделам 01 «Общегосударственные вопросы» - на 9,9 %, 03 «Национальная безопасность и правоохранительная</w:t>
      </w:r>
      <w:r w:rsidR="002A3413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деятельность» - на 13,5 %, 05 </w:t>
      </w:r>
      <w:r w:rsidRPr="0073183E">
        <w:rPr>
          <w:rFonts w:ascii="Times New Roman" w:hAnsi="Times New Roman"/>
          <w:color w:val="000000" w:themeColor="text1"/>
          <w:sz w:val="28"/>
          <w:szCs w:val="28"/>
        </w:rPr>
        <w:t>«Жилищно-коммунальное хозяйство» - на 7,</w:t>
      </w:r>
      <w:r w:rsidR="00050CE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73183E">
        <w:rPr>
          <w:rFonts w:ascii="Times New Roman" w:hAnsi="Times New Roman"/>
          <w:color w:val="000000" w:themeColor="text1"/>
          <w:sz w:val="28"/>
          <w:szCs w:val="28"/>
        </w:rPr>
        <w:t xml:space="preserve"> %, 06 «Охрана окружающей среды» - в 4 раза, 07 «Образование» - на </w:t>
      </w:r>
      <w:r w:rsidR="00050CE8">
        <w:rPr>
          <w:rFonts w:ascii="Times New Roman" w:hAnsi="Times New Roman"/>
          <w:color w:val="000000" w:themeColor="text1"/>
          <w:sz w:val="28"/>
          <w:szCs w:val="28"/>
        </w:rPr>
        <w:t>10,7</w:t>
      </w:r>
      <w:r w:rsidRPr="0073183E">
        <w:rPr>
          <w:rFonts w:ascii="Times New Roman" w:hAnsi="Times New Roman"/>
          <w:color w:val="000000" w:themeColor="text1"/>
          <w:sz w:val="28"/>
          <w:szCs w:val="28"/>
        </w:rPr>
        <w:t xml:space="preserve"> %, 08 «Культура и кинематография» - на 14,3 %, 09 «Здравоохранение» - на 27,2 %, 10 «Социальная политика» - на 3,</w:t>
      </w:r>
      <w:r w:rsidR="00050CE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73183E">
        <w:rPr>
          <w:rFonts w:ascii="Times New Roman" w:hAnsi="Times New Roman"/>
          <w:color w:val="000000" w:themeColor="text1"/>
          <w:sz w:val="28"/>
          <w:szCs w:val="28"/>
        </w:rPr>
        <w:t> %, 11 «Физическая культура и спорт» - на 17,6 %, 12 «Средства массовой информации» - на 19,2 %. Снижение расходов произошло по разделу 02 «Национальная оборона» - на 3,1 %</w:t>
      </w:r>
      <w:r w:rsidR="002A3413">
        <w:rPr>
          <w:rFonts w:ascii="Times New Roman" w:hAnsi="Times New Roman"/>
          <w:color w:val="000000" w:themeColor="text1"/>
          <w:sz w:val="28"/>
          <w:szCs w:val="28"/>
        </w:rPr>
        <w:t>, 04 </w:t>
      </w:r>
      <w:r>
        <w:rPr>
          <w:rFonts w:ascii="Times New Roman" w:hAnsi="Times New Roman"/>
          <w:color w:val="000000" w:themeColor="text1"/>
          <w:sz w:val="28"/>
          <w:szCs w:val="28"/>
        </w:rPr>
        <w:t>«Национальная экономика» - 6,2 %</w:t>
      </w:r>
      <w:r w:rsidRPr="0073183E">
        <w:rPr>
          <w:rFonts w:ascii="Times New Roman" w:hAnsi="Times New Roman"/>
          <w:color w:val="000000" w:themeColor="text1"/>
          <w:sz w:val="28"/>
          <w:szCs w:val="28"/>
        </w:rPr>
        <w:t xml:space="preserve"> и 13 «Обслуживание государственного долга» - на 30,6 %.</w:t>
      </w:r>
    </w:p>
    <w:p w:rsidR="001830C5" w:rsidRPr="0064538B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38B">
        <w:rPr>
          <w:rFonts w:ascii="Times New Roman" w:hAnsi="Times New Roman"/>
          <w:b/>
          <w:color w:val="000000" w:themeColor="text1"/>
          <w:sz w:val="28"/>
          <w:szCs w:val="28"/>
        </w:rPr>
        <w:t>3.1.</w:t>
      </w:r>
      <w:r w:rsidRPr="0064538B">
        <w:rPr>
          <w:rFonts w:ascii="Times New Roman" w:hAnsi="Times New Roman"/>
          <w:color w:val="000000" w:themeColor="text1"/>
          <w:sz w:val="28"/>
          <w:szCs w:val="28"/>
        </w:rPr>
        <w:t xml:space="preserve"> В структуре расходов консолидированных бюджетов регионов по состоянию на 1 апреля 2022 года наибольший удельный вес составляют расходы на предоставление субсидий бюджетным, автономным учреждениям и иным некоммерческим организациям – 44,1 %, или 1 502,4 </w:t>
      </w:r>
      <w:r>
        <w:rPr>
          <w:rFonts w:ascii="Times New Roman" w:hAnsi="Times New Roman"/>
          <w:color w:val="000000" w:themeColor="text1"/>
          <w:sz w:val="28"/>
          <w:szCs w:val="28"/>
        </w:rPr>
        <w:t>млрд.</w:t>
      </w:r>
      <w:r w:rsidRPr="0064538B">
        <w:rPr>
          <w:rFonts w:ascii="Times New Roman" w:hAnsi="Times New Roman"/>
          <w:color w:val="000000" w:themeColor="text1"/>
          <w:sz w:val="28"/>
          <w:szCs w:val="28"/>
        </w:rPr>
        <w:t xml:space="preserve">  рублей (в аналогичном периоде 2021 года – 41,6 %, 2020 года – 44,4 %, 2019 года – 43,7 %) и расходы на социальное обеспечение и иные выплаты населению – 21,7 %, или 2 987,7 </w:t>
      </w:r>
      <w:r>
        <w:rPr>
          <w:rFonts w:ascii="Times New Roman" w:hAnsi="Times New Roman"/>
          <w:color w:val="000000" w:themeColor="text1"/>
          <w:sz w:val="28"/>
          <w:szCs w:val="28"/>
        </w:rPr>
        <w:t>млрд.</w:t>
      </w:r>
      <w:r w:rsidRPr="0064538B">
        <w:rPr>
          <w:rFonts w:ascii="Times New Roman" w:hAnsi="Times New Roman"/>
          <w:color w:val="000000" w:themeColor="text1"/>
          <w:sz w:val="28"/>
          <w:szCs w:val="28"/>
        </w:rPr>
        <w:t xml:space="preserve"> рублей (в 2021 году – 22,7 %, 2020 году – 21,4 %, 2019 году – 22 %), что отражено на диаграмме 3.</w:t>
      </w:r>
    </w:p>
    <w:p w:rsidR="001830C5" w:rsidRPr="00F27A37" w:rsidRDefault="001830C5" w:rsidP="001830C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64538B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  <w:lang w:eastAsia="ru-RU"/>
        </w:rPr>
        <w:drawing>
          <wp:inline distT="0" distB="0" distL="0" distR="0" wp14:anchorId="2360905B" wp14:editId="4A8EC1CF">
            <wp:extent cx="5940425" cy="334114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4538B">
        <w:rPr>
          <w:rFonts w:ascii="Times New Roman" w:hAnsi="Times New Roman"/>
          <w:sz w:val="28"/>
          <w:szCs w:val="28"/>
        </w:rPr>
        <w:t xml:space="preserve">Расходы на капитальные вложения в объекты государственной </w:t>
      </w:r>
      <w:r w:rsidRPr="00803D85">
        <w:rPr>
          <w:rFonts w:ascii="Times New Roman" w:hAnsi="Times New Roman"/>
          <w:sz w:val="28"/>
          <w:szCs w:val="28"/>
        </w:rPr>
        <w:t xml:space="preserve">(муниципальной) собственности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D2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2022 года </w:t>
      </w:r>
      <w:r w:rsidRPr="00803D85">
        <w:rPr>
          <w:rFonts w:ascii="Times New Roman" w:hAnsi="Times New Roman"/>
          <w:sz w:val="28"/>
          <w:szCs w:val="28"/>
        </w:rPr>
        <w:t>выросли на 5,1 %</w:t>
      </w:r>
      <w:r>
        <w:rPr>
          <w:rFonts w:ascii="Times New Roman" w:hAnsi="Times New Roman"/>
          <w:sz w:val="28"/>
          <w:szCs w:val="28"/>
        </w:rPr>
        <w:t xml:space="preserve"> (без учета показателей г. Москвы – на 31,1 %)</w:t>
      </w:r>
      <w:r w:rsidRPr="00803D85">
        <w:rPr>
          <w:rFonts w:ascii="Times New Roman" w:hAnsi="Times New Roman"/>
          <w:sz w:val="28"/>
          <w:szCs w:val="28"/>
        </w:rPr>
        <w:t xml:space="preserve">, их доля в структуре расходов консолидированных </w:t>
      </w:r>
      <w:r w:rsidRPr="00CB07B0">
        <w:rPr>
          <w:rFonts w:ascii="Times New Roman" w:hAnsi="Times New Roman"/>
          <w:sz w:val="28"/>
          <w:szCs w:val="28"/>
        </w:rPr>
        <w:t xml:space="preserve">бюджетов в </w:t>
      </w:r>
      <w:r w:rsidRPr="00CB07B0">
        <w:rPr>
          <w:rFonts w:ascii="Times New Roman" w:hAnsi="Times New Roman"/>
          <w:sz w:val="28"/>
          <w:szCs w:val="28"/>
          <w:lang w:val="en-US"/>
        </w:rPr>
        <w:t>I</w:t>
      </w:r>
      <w:r w:rsidRPr="00CB07B0">
        <w:rPr>
          <w:rFonts w:ascii="Times New Roman" w:hAnsi="Times New Roman"/>
          <w:sz w:val="28"/>
          <w:szCs w:val="28"/>
        </w:rPr>
        <w:t xml:space="preserve"> квартале 2022 году составила 6,8 % (в </w:t>
      </w:r>
      <w:r w:rsidRPr="00CB07B0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 </w:t>
      </w:r>
      <w:r w:rsidRPr="00CB07B0">
        <w:rPr>
          <w:rFonts w:ascii="Times New Roman" w:hAnsi="Times New Roman"/>
          <w:sz w:val="28"/>
          <w:szCs w:val="28"/>
        </w:rPr>
        <w:t xml:space="preserve">квартале 2021 года – 7 %, 2020 года – 5,9 %, 2019 года – 4,9 %, 2018 года – 5,3 %). Наибольший удельный вес капитальных расходов отмечается в бюджетах г. Севастополя (40,5 %), </w:t>
      </w:r>
      <w:r w:rsidRPr="009D2781">
        <w:rPr>
          <w:rFonts w:ascii="Times New Roman" w:hAnsi="Times New Roman"/>
          <w:sz w:val="28"/>
          <w:szCs w:val="28"/>
        </w:rPr>
        <w:t xml:space="preserve">Самарской области (35,3 %), Карачаево-Черкесской Республики (20,8 %), Республике Крым (17,3 %), Магаданской области (15,4 %), Сахалинской области (11,8 %) и наименьший – в бюджетах </w:t>
      </w:r>
      <w:r w:rsidRPr="009D2781">
        <w:rPr>
          <w:rFonts w:ascii="Times New Roman" w:hAnsi="Times New Roman"/>
          <w:sz w:val="28"/>
          <w:szCs w:val="28"/>
        </w:rPr>
        <w:lastRenderedPageBreak/>
        <w:t>Еврейской автономной области (0,2 %), Астраханской и Смоленской областях (0,6 %), Мурманской области – (0,96 %).</w:t>
      </w:r>
    </w:p>
    <w:p w:rsidR="001830C5" w:rsidRPr="006E0AF8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AF8">
        <w:rPr>
          <w:rFonts w:ascii="Times New Roman" w:hAnsi="Times New Roman"/>
          <w:sz w:val="28"/>
          <w:szCs w:val="28"/>
        </w:rPr>
        <w:t xml:space="preserve">Более половины (59,3 %) суммарного объема капитальных расходов в январе – марте 2022 года приходится на 8 субъектов Российской Федерации (Республика Крым, Республика Татарстан, Московская, Самарская и Свердловская области, г. Москва и г. Санкт-Петербург). </w:t>
      </w:r>
    </w:p>
    <w:p w:rsidR="001830C5" w:rsidRPr="00CB680F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8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3.2. </w:t>
      </w:r>
      <w:r w:rsidRPr="00CB680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B680F">
        <w:rPr>
          <w:rFonts w:ascii="Times New Roman" w:hAnsi="Times New Roman"/>
          <w:sz w:val="28"/>
          <w:szCs w:val="28"/>
        </w:rPr>
        <w:t xml:space="preserve"> течение </w:t>
      </w:r>
      <w:r w:rsidRPr="00CB680F">
        <w:rPr>
          <w:rFonts w:ascii="Times New Roman" w:hAnsi="Times New Roman"/>
          <w:sz w:val="28"/>
          <w:szCs w:val="28"/>
          <w:lang w:val="en-US"/>
        </w:rPr>
        <w:t>I</w:t>
      </w:r>
      <w:r w:rsidRPr="00CB680F">
        <w:rPr>
          <w:rFonts w:ascii="Times New Roman" w:hAnsi="Times New Roman"/>
          <w:sz w:val="28"/>
          <w:szCs w:val="28"/>
        </w:rPr>
        <w:t xml:space="preserve"> квартала 2022 года объем утвержденных бюджетных назначений по расходам увеличился на 4,2 % (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B680F">
        <w:rPr>
          <w:rFonts w:ascii="Times New Roman" w:hAnsi="Times New Roman"/>
          <w:sz w:val="28"/>
          <w:szCs w:val="28"/>
        </w:rPr>
        <w:t xml:space="preserve">755,2 </w:t>
      </w:r>
      <w:r>
        <w:rPr>
          <w:rFonts w:ascii="Times New Roman" w:hAnsi="Times New Roman"/>
          <w:sz w:val="28"/>
          <w:szCs w:val="28"/>
        </w:rPr>
        <w:t>млрд.</w:t>
      </w:r>
      <w:r w:rsidRPr="00CB680F">
        <w:rPr>
          <w:rFonts w:ascii="Times New Roman" w:hAnsi="Times New Roman"/>
          <w:sz w:val="28"/>
          <w:szCs w:val="28"/>
        </w:rPr>
        <w:t xml:space="preserve"> рублей), в том числе за счет увеличения бюджетных ассигнований по разделам 04 «Национальная экономика» - на 7,4 %, 05 «Жилищно-коммунальное хозяйство» - на 5,4 %, и 09 «Образование» - на 3,4 %</w:t>
      </w:r>
      <w:r>
        <w:rPr>
          <w:rFonts w:ascii="Times New Roman" w:hAnsi="Times New Roman"/>
          <w:sz w:val="28"/>
          <w:szCs w:val="28"/>
        </w:rPr>
        <w:t xml:space="preserve"> (в течение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6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квартала 2021 года – на 3,4 %, или на 516,0 млрд. рублей)</w:t>
      </w:r>
      <w:r w:rsidRPr="00CB680F">
        <w:rPr>
          <w:rFonts w:ascii="Times New Roman" w:hAnsi="Times New Roman"/>
          <w:sz w:val="28"/>
          <w:szCs w:val="28"/>
        </w:rPr>
        <w:t>.</w:t>
      </w:r>
    </w:p>
    <w:p w:rsidR="001830C5" w:rsidRPr="00D74519" w:rsidRDefault="001830C5" w:rsidP="001830C5">
      <w:pPr>
        <w:pStyle w:val="a3"/>
        <w:ind w:firstLine="851"/>
        <w:jc w:val="both"/>
        <w:rPr>
          <w:sz w:val="28"/>
          <w:szCs w:val="28"/>
        </w:rPr>
      </w:pPr>
      <w:r w:rsidRPr="00D74519">
        <w:rPr>
          <w:sz w:val="28"/>
          <w:szCs w:val="28"/>
        </w:rPr>
        <w:t xml:space="preserve">В целом исполнение расходов по стране сложилось на уровне 18,3 % предусмотренного объема, в 46 регионах - ниже указанного значения. На низком уровне исполнены бюджетные назначения по разделам 01 «Общегосударственные вопросы» (12,7 %), 04 «Национальная экономика» </w:t>
      </w:r>
      <w:r>
        <w:rPr>
          <w:sz w:val="28"/>
          <w:szCs w:val="28"/>
        </w:rPr>
        <w:t>(</w:t>
      </w:r>
      <w:r w:rsidRPr="00D74519">
        <w:rPr>
          <w:sz w:val="28"/>
          <w:szCs w:val="28"/>
        </w:rPr>
        <w:t>14,2 %</w:t>
      </w:r>
      <w:r>
        <w:rPr>
          <w:sz w:val="28"/>
          <w:szCs w:val="28"/>
        </w:rPr>
        <w:t>)</w:t>
      </w:r>
      <w:r w:rsidRPr="00D74519">
        <w:rPr>
          <w:sz w:val="28"/>
          <w:szCs w:val="28"/>
        </w:rPr>
        <w:t xml:space="preserve"> и 05 «Жилищно-коммунальное хозяйство» (15,4 %).</w:t>
      </w:r>
    </w:p>
    <w:p w:rsidR="001830C5" w:rsidRPr="005B0DFB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DFB">
        <w:rPr>
          <w:rFonts w:ascii="Times New Roman" w:hAnsi="Times New Roman"/>
          <w:b/>
          <w:color w:val="000000" w:themeColor="text1"/>
          <w:sz w:val="28"/>
          <w:szCs w:val="28"/>
        </w:rPr>
        <w:t>3.3.</w:t>
      </w:r>
      <w:r w:rsidRPr="005B0DFB">
        <w:rPr>
          <w:rFonts w:ascii="Times New Roman" w:hAnsi="Times New Roman"/>
          <w:color w:val="000000" w:themeColor="text1"/>
          <w:sz w:val="28"/>
          <w:szCs w:val="28"/>
        </w:rPr>
        <w:t xml:space="preserve"> В январе – марта 2022 года расходы по </w:t>
      </w:r>
      <w:r w:rsidRPr="005B0DFB">
        <w:rPr>
          <w:rFonts w:ascii="Times New Roman" w:hAnsi="Times New Roman"/>
          <w:b/>
          <w:color w:val="000000" w:themeColor="text1"/>
          <w:sz w:val="28"/>
          <w:szCs w:val="28"/>
        </w:rPr>
        <w:t>разделу</w:t>
      </w:r>
      <w:r w:rsidRPr="005B0D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DFB">
        <w:rPr>
          <w:rFonts w:ascii="Times New Roman" w:hAnsi="Times New Roman"/>
          <w:b/>
          <w:color w:val="000000" w:themeColor="text1"/>
          <w:sz w:val="28"/>
          <w:szCs w:val="28"/>
        </w:rPr>
        <w:t>04 «Национальная экономика»</w:t>
      </w:r>
      <w:r w:rsidRPr="005B0DFB">
        <w:rPr>
          <w:rFonts w:ascii="Times New Roman" w:hAnsi="Times New Roman"/>
          <w:color w:val="000000" w:themeColor="text1"/>
          <w:sz w:val="28"/>
          <w:szCs w:val="28"/>
        </w:rPr>
        <w:t xml:space="preserve"> составили 564,8 </w:t>
      </w:r>
      <w:r>
        <w:rPr>
          <w:rFonts w:ascii="Times New Roman" w:hAnsi="Times New Roman"/>
          <w:color w:val="000000" w:themeColor="text1"/>
          <w:sz w:val="28"/>
          <w:szCs w:val="28"/>
        </w:rPr>
        <w:t>млрд.</w:t>
      </w:r>
      <w:r w:rsidRPr="005B0DFB">
        <w:rPr>
          <w:rFonts w:ascii="Times New Roman" w:hAnsi="Times New Roman"/>
          <w:color w:val="000000" w:themeColor="text1"/>
          <w:sz w:val="28"/>
          <w:szCs w:val="28"/>
        </w:rPr>
        <w:t xml:space="preserve"> рублей и снизились на 6,2 % (</w:t>
      </w:r>
      <w:r w:rsidRPr="005B0DFB">
        <w:rPr>
          <w:rFonts w:ascii="Times New Roman" w:hAnsi="Times New Roman"/>
          <w:sz w:val="28"/>
          <w:szCs w:val="28"/>
        </w:rPr>
        <w:t xml:space="preserve">без учета показателей г. Москвы указанные расходы выросли на 16,3 %). </w:t>
      </w:r>
    </w:p>
    <w:p w:rsidR="001830C5" w:rsidRPr="00F27A37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743DA">
        <w:rPr>
          <w:rFonts w:ascii="Times New Roman" w:hAnsi="Times New Roman"/>
          <w:color w:val="000000" w:themeColor="text1"/>
          <w:sz w:val="28"/>
          <w:szCs w:val="28"/>
        </w:rPr>
        <w:t xml:space="preserve">Расходы на национальную экономику выросли в 67 регионах, из них в </w:t>
      </w:r>
      <w:r w:rsidRPr="00210DE4">
        <w:rPr>
          <w:rFonts w:ascii="Times New Roman" w:hAnsi="Times New Roman"/>
          <w:color w:val="000000" w:themeColor="text1"/>
          <w:sz w:val="28"/>
          <w:szCs w:val="28"/>
        </w:rPr>
        <w:t xml:space="preserve">43 – на 20 % и более. Наибольший рост сложился в Липецкой области – в 2,4 раза, Республике Карелия – в 2,3 раза, Тюменской области – в 2,1 раза, г. Севастополе – в 2 раза,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Саратовской области – в 1,8 раза, Республике Бурятия и Республике Саха (Якутия) – в 1,7 раза. </w:t>
      </w:r>
    </w:p>
    <w:p w:rsidR="001830C5" w:rsidRPr="002B5A72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DE4">
        <w:rPr>
          <w:rFonts w:ascii="Times New Roman" w:hAnsi="Times New Roman"/>
          <w:color w:val="000000" w:themeColor="text1"/>
          <w:sz w:val="28"/>
          <w:szCs w:val="28"/>
        </w:rPr>
        <w:t xml:space="preserve">На национальную экономику приходится 16,6 % общего объема расходов, при этом в бюджетах 18 регионов доля указанных расходов превышает </w:t>
      </w:r>
      <w:r w:rsidRPr="001B07A0">
        <w:rPr>
          <w:rFonts w:ascii="Times New Roman" w:hAnsi="Times New Roman"/>
          <w:color w:val="000000" w:themeColor="text1"/>
          <w:sz w:val="28"/>
          <w:szCs w:val="28"/>
        </w:rPr>
        <w:t xml:space="preserve">отмеченный показатель (в г. Севастополе – 44,9 %, Самарской области – 42 %, Калининградской области – 38,2 %, Камчатском крае – </w:t>
      </w:r>
      <w:r w:rsidRPr="002B5A72">
        <w:rPr>
          <w:rFonts w:ascii="Times New Roman" w:hAnsi="Times New Roman"/>
          <w:color w:val="000000" w:themeColor="text1"/>
          <w:sz w:val="28"/>
          <w:szCs w:val="28"/>
        </w:rPr>
        <w:t>25,9 %, г. Москве – 25,4 %, Ненецком автономном округе – 24,1 %).</w:t>
      </w:r>
    </w:p>
    <w:p w:rsidR="001830C5" w:rsidRPr="002B5A72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A72">
        <w:rPr>
          <w:rFonts w:ascii="Times New Roman" w:hAnsi="Times New Roman"/>
          <w:color w:val="000000" w:themeColor="text1"/>
          <w:sz w:val="28"/>
          <w:szCs w:val="28"/>
        </w:rPr>
        <w:t xml:space="preserve">В целом на снижение расходов по разделу «Национальная экономика» повлияло существенное снижение расходов по данному направлению бюджета г. Москвы (на 34,9 %), что обусловлено </w:t>
      </w:r>
      <w:r w:rsidRPr="002B5A72">
        <w:rPr>
          <w:rFonts w:ascii="TimesNewRomanPSMT" w:hAnsi="TimesNewRomanPSMT" w:cs="TimesNewRomanPSMT"/>
          <w:sz w:val="28"/>
          <w:szCs w:val="28"/>
        </w:rPr>
        <w:t xml:space="preserve">проводимыми в </w:t>
      </w:r>
      <w:r w:rsidRPr="002B5A72">
        <w:rPr>
          <w:rFonts w:ascii="TimesNewRomanPSMT" w:hAnsi="TimesNewRomanPSMT" w:cs="TimesNewRomanPSMT"/>
          <w:sz w:val="28"/>
          <w:szCs w:val="28"/>
          <w:lang w:val="en-US"/>
        </w:rPr>
        <w:t>I</w:t>
      </w:r>
      <w:r w:rsidRPr="002B5A72">
        <w:rPr>
          <w:rFonts w:ascii="TimesNewRomanPSMT" w:hAnsi="TimesNewRomanPSMT" w:cs="TimesNewRomanPSMT"/>
          <w:sz w:val="28"/>
          <w:szCs w:val="28"/>
        </w:rPr>
        <w:t xml:space="preserve"> квартале 2021 года работами по </w:t>
      </w:r>
      <w:r w:rsidRPr="002B5A72">
        <w:rPr>
          <w:rFonts w:ascii="Times New Roman" w:hAnsi="Times New Roman"/>
          <w:color w:val="000000" w:themeColor="text1"/>
          <w:sz w:val="28"/>
          <w:szCs w:val="28"/>
        </w:rPr>
        <w:t xml:space="preserve">развитию железнодорожной инфраструктуры Центрального транспортного узла с учетом организации диаметральных маршрутов, </w:t>
      </w:r>
      <w:r w:rsidRPr="002B5A72">
        <w:rPr>
          <w:rFonts w:ascii="TimesNewRomanPSMT" w:hAnsi="TimesNewRomanPSMT" w:cs="TimesNewRomanPSMT"/>
          <w:sz w:val="28"/>
          <w:szCs w:val="28"/>
        </w:rPr>
        <w:t>и, как следствие, высоким освоением средств в указанный период</w:t>
      </w:r>
      <w:r w:rsidRPr="002B5A7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30C5" w:rsidRPr="00143E9C" w:rsidRDefault="001830C5" w:rsidP="001830C5">
      <w:pPr>
        <w:pStyle w:val="11"/>
        <w:spacing w:before="0" w:after="0" w:line="240" w:lineRule="auto"/>
        <w:ind w:firstLine="850"/>
        <w:jc w:val="both"/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</w:pP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>В Тюменской области</w:t>
      </w:r>
      <w:r w:rsidRPr="00B24F68">
        <w:rPr>
          <w:rStyle w:val="a8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footnoteReference w:id="22"/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 xml:space="preserve"> расходы на национальную экономику выросли в связи с предоставлением в 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val="en-US" w:bidi="ar-SA"/>
        </w:rPr>
        <w:t>I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 xml:space="preserve"> квартале 2022 года субсидии на возмещение затрат по уплате лизинговых (арендных) платежей за воздушные суда, осуществляющие перевозки по четырем маршрутам, соединяющим г.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 xml:space="preserve"> 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 xml:space="preserve">Тюмень с городами Ямало-Ненецкого автономного округа (расходы в 2022 году 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lastRenderedPageBreak/>
        <w:t>осуществлены в более ранние сроки), приобретением автобусов для осуществления пассажирских перевозок.</w:t>
      </w:r>
    </w:p>
    <w:p w:rsidR="001830C5" w:rsidRPr="00B24F68" w:rsidRDefault="001830C5" w:rsidP="001830C5">
      <w:pPr>
        <w:pStyle w:val="11"/>
        <w:spacing w:before="0" w:after="0" w:line="240" w:lineRule="auto"/>
        <w:ind w:firstLine="850"/>
        <w:jc w:val="both"/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</w:pPr>
      <w:r w:rsidRPr="00143E9C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В Саратовской области</w:t>
      </w:r>
      <w:r>
        <w:rPr>
          <w:rStyle w:val="a8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footnoteReference w:id="23"/>
      </w:r>
      <w:r w:rsidRPr="00143E9C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 на рост расходов на национальную экономику повлияло предоставление иного межбюджетного</w:t>
      </w:r>
      <w:r w:rsidRPr="00FC4513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 трансферта г. Саратову на обновление наземного электрического транспорта (лизинг); 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а также пересмотр</w:t>
      </w:r>
      <w:r w:rsidRPr="00FC4513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 в сторону увеличения экономически обоснованного тарифа на возмещение недополученных доходов, возникших от применения регулируемых тарифов на пассажирские перевозки железнодорожным транспортом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. В Республике Карелия р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ост расходов в январе-марте 2022 года обусловлен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 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предоставлением средств на приобретение автобусов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, 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увеличением бюджетных ассигнований на компенсацию части потерь в доходах организациям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 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железнодорожного транспорта, возникающих в результате государственного регулирования тарифов на перевозку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 </w:t>
      </w:r>
      <w:r w:rsidRPr="00B24F68"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>пассажиров в</w:t>
      </w:r>
      <w:r>
        <w:rPr>
          <w:rStyle w:val="10"/>
          <w:rFonts w:ascii="Times New Roman" w:eastAsia="Times New Roman" w:hAnsi="Times New Roman" w:cs="Times New Roman"/>
          <w:bCs/>
          <w:iCs/>
          <w:sz w:val="28"/>
          <w:szCs w:val="28"/>
          <w:lang w:eastAsia="en-US" w:bidi="ar-SA"/>
        </w:rPr>
        <w:t xml:space="preserve"> поездах пригородного сообщения. </w:t>
      </w:r>
    </w:p>
    <w:p w:rsidR="001830C5" w:rsidRDefault="001830C5" w:rsidP="001830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8DA">
        <w:rPr>
          <w:rFonts w:ascii="Times New Roman" w:hAnsi="Times New Roman"/>
          <w:sz w:val="28"/>
          <w:szCs w:val="28"/>
        </w:rPr>
        <w:t xml:space="preserve">Рост расходов на национальную экономику в </w:t>
      </w:r>
      <w:r>
        <w:rPr>
          <w:rFonts w:ascii="Times New Roman" w:hAnsi="Times New Roman"/>
          <w:sz w:val="28"/>
          <w:szCs w:val="28"/>
        </w:rPr>
        <w:t>Приморском крае</w:t>
      </w:r>
      <w:r>
        <w:rPr>
          <w:rStyle w:val="a8"/>
          <w:rFonts w:ascii="Times New Roman" w:hAnsi="Times New Roman"/>
          <w:sz w:val="28"/>
          <w:szCs w:val="28"/>
        </w:rPr>
        <w:footnoteReference w:id="24"/>
      </w:r>
      <w:r>
        <w:rPr>
          <w:rFonts w:ascii="Times New Roman" w:hAnsi="Times New Roman"/>
          <w:sz w:val="28"/>
          <w:szCs w:val="28"/>
        </w:rPr>
        <w:t xml:space="preserve"> и </w:t>
      </w:r>
      <w:r w:rsidRPr="008518DA">
        <w:rPr>
          <w:rFonts w:ascii="Times New Roman" w:hAnsi="Times New Roman"/>
          <w:sz w:val="28"/>
          <w:szCs w:val="28"/>
        </w:rPr>
        <w:t>Курской области</w:t>
      </w:r>
      <w:r w:rsidRPr="008518DA">
        <w:rPr>
          <w:rStyle w:val="a8"/>
          <w:rFonts w:ascii="Times New Roman" w:hAnsi="Times New Roman"/>
          <w:sz w:val="28"/>
          <w:szCs w:val="28"/>
        </w:rPr>
        <w:footnoteReference w:id="25"/>
      </w:r>
      <w:r w:rsidRPr="00851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связан с</w:t>
      </w:r>
      <w:r w:rsidRPr="008518DA">
        <w:rPr>
          <w:rFonts w:ascii="Times New Roman" w:hAnsi="Times New Roman"/>
          <w:sz w:val="28"/>
          <w:szCs w:val="28"/>
        </w:rPr>
        <w:t xml:space="preserve"> увеличением субсидий организациям железнодорожного транспорта на основании фактически предоставленных отчетов на возмещение недополученных доходов от перевозки пассажиров по тарифам, установленным ниже экономически обоснованного уровня</w:t>
      </w:r>
      <w:r>
        <w:rPr>
          <w:rFonts w:ascii="Times New Roman" w:hAnsi="Times New Roman"/>
          <w:sz w:val="28"/>
          <w:szCs w:val="28"/>
        </w:rPr>
        <w:t>.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3BD">
        <w:rPr>
          <w:rFonts w:ascii="Times New Roman" w:hAnsi="Times New Roman"/>
          <w:sz w:val="28"/>
          <w:szCs w:val="28"/>
        </w:rPr>
        <w:t>В Архангельской области рас</w:t>
      </w:r>
      <w:r w:rsidR="00F71D20">
        <w:rPr>
          <w:rFonts w:ascii="Times New Roman" w:hAnsi="Times New Roman"/>
          <w:sz w:val="28"/>
          <w:szCs w:val="28"/>
        </w:rPr>
        <w:t>ходы выросли по подразделу 0412 </w:t>
      </w:r>
      <w:r w:rsidRPr="00D173BD">
        <w:rPr>
          <w:rFonts w:ascii="Times New Roman" w:hAnsi="Times New Roman"/>
          <w:sz w:val="28"/>
          <w:szCs w:val="28"/>
        </w:rPr>
        <w:t>«Другие вопросы в области национальной экономики», что обусловлено увеличением расходов на мероприятия по поддержке инвестиционной деятельности Архангельской области (в том числе содействие развитию государственно-частного партнерства), а также увеличения расходов в рамках федерального проекта «Акселерация субъектов малого и среднего предпринимательства».</w:t>
      </w:r>
      <w:r>
        <w:rPr>
          <w:rFonts w:ascii="Times New Roman" w:hAnsi="Times New Roman"/>
          <w:sz w:val="28"/>
          <w:szCs w:val="28"/>
        </w:rPr>
        <w:t xml:space="preserve"> В Курской области у</w:t>
      </w:r>
      <w:r w:rsidRPr="0001410A">
        <w:rPr>
          <w:rFonts w:ascii="Times New Roman" w:hAnsi="Times New Roman"/>
          <w:sz w:val="28"/>
          <w:szCs w:val="28"/>
        </w:rPr>
        <w:t xml:space="preserve">величение расходов </w:t>
      </w:r>
      <w:r>
        <w:rPr>
          <w:rFonts w:ascii="Times New Roman" w:hAnsi="Times New Roman"/>
          <w:sz w:val="28"/>
          <w:szCs w:val="28"/>
        </w:rPr>
        <w:t xml:space="preserve">связано </w:t>
      </w:r>
      <w:r w:rsidRPr="0001410A">
        <w:rPr>
          <w:rFonts w:ascii="Times New Roman" w:hAnsi="Times New Roman"/>
          <w:sz w:val="28"/>
          <w:szCs w:val="28"/>
        </w:rPr>
        <w:t xml:space="preserve">с направлением </w:t>
      </w:r>
      <w:r>
        <w:rPr>
          <w:rFonts w:ascii="Times New Roman" w:hAnsi="Times New Roman"/>
          <w:sz w:val="28"/>
          <w:szCs w:val="28"/>
        </w:rPr>
        <w:t xml:space="preserve">в январе-марте 2022 года </w:t>
      </w:r>
      <w:r w:rsidRPr="0001410A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1410A">
        <w:rPr>
          <w:rFonts w:ascii="Times New Roman" w:hAnsi="Times New Roman"/>
          <w:sz w:val="28"/>
          <w:szCs w:val="28"/>
        </w:rPr>
        <w:t xml:space="preserve">субсидирование государственного фонда развития промышленности,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01410A">
        <w:rPr>
          <w:rFonts w:ascii="Times New Roman" w:hAnsi="Times New Roman"/>
          <w:sz w:val="28"/>
          <w:szCs w:val="28"/>
        </w:rPr>
        <w:t xml:space="preserve">на проведение мероприятий по созданию благоприятных условий для привлечения инвестиций в экономику Курской области (субсидирование АО </w:t>
      </w:r>
      <w:r>
        <w:rPr>
          <w:rFonts w:ascii="Times New Roman" w:hAnsi="Times New Roman"/>
          <w:sz w:val="28"/>
          <w:szCs w:val="28"/>
        </w:rPr>
        <w:t>«</w:t>
      </w:r>
      <w:r w:rsidRPr="0001410A">
        <w:rPr>
          <w:rFonts w:ascii="Times New Roman" w:hAnsi="Times New Roman"/>
          <w:sz w:val="28"/>
          <w:szCs w:val="28"/>
        </w:rPr>
        <w:t>Агентство по привлечен</w:t>
      </w:r>
      <w:r>
        <w:rPr>
          <w:rFonts w:ascii="Times New Roman" w:hAnsi="Times New Roman"/>
          <w:sz w:val="28"/>
          <w:szCs w:val="28"/>
        </w:rPr>
        <w:t>ию инвестиций в Курскую область»</w:t>
      </w:r>
      <w:r w:rsidRPr="0001410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1B4E7B">
        <w:rPr>
          <w:rFonts w:ascii="Times New Roman" w:hAnsi="Times New Roman"/>
          <w:sz w:val="28"/>
          <w:szCs w:val="28"/>
        </w:rPr>
        <w:t xml:space="preserve"> 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Республике Бурятия существенный рост по данному направлению связан с </w:t>
      </w:r>
      <w:r w:rsidRPr="004F01FB">
        <w:rPr>
          <w:rFonts w:ascii="Times New Roman" w:hAnsi="Times New Roman"/>
          <w:sz w:val="28"/>
          <w:szCs w:val="28"/>
        </w:rPr>
        <w:t>расход</w:t>
      </w:r>
      <w:r>
        <w:rPr>
          <w:rFonts w:ascii="Times New Roman" w:hAnsi="Times New Roman"/>
          <w:sz w:val="28"/>
          <w:szCs w:val="28"/>
        </w:rPr>
        <w:t>ами</w:t>
      </w:r>
      <w:r w:rsidRPr="004F01FB">
        <w:rPr>
          <w:rFonts w:ascii="Times New Roman" w:hAnsi="Times New Roman"/>
          <w:sz w:val="28"/>
          <w:szCs w:val="28"/>
        </w:rPr>
        <w:t xml:space="preserve"> на ведение уставной деятельности по фонду регионального развития </w:t>
      </w:r>
      <w:r>
        <w:rPr>
          <w:rFonts w:ascii="Times New Roman" w:hAnsi="Times New Roman"/>
          <w:sz w:val="28"/>
          <w:szCs w:val="28"/>
        </w:rPr>
        <w:t xml:space="preserve">по привлечению инвестиций, ТОР «Бурятия» и с </w:t>
      </w:r>
      <w:r w:rsidRPr="004F01FB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ем</w:t>
      </w:r>
      <w:r w:rsidRPr="004F01FB">
        <w:rPr>
          <w:rFonts w:ascii="Times New Roman" w:hAnsi="Times New Roman"/>
          <w:sz w:val="28"/>
          <w:szCs w:val="28"/>
        </w:rPr>
        <w:t xml:space="preserve"> субсидий из федерального бюджета бюджету субъекта Российской Федерации на гос</w:t>
      </w:r>
      <w:r>
        <w:rPr>
          <w:rFonts w:ascii="Times New Roman" w:hAnsi="Times New Roman"/>
          <w:sz w:val="28"/>
          <w:szCs w:val="28"/>
        </w:rPr>
        <w:t>ударственную</w:t>
      </w:r>
      <w:r w:rsidRPr="004F01FB">
        <w:rPr>
          <w:rFonts w:ascii="Times New Roman" w:hAnsi="Times New Roman"/>
          <w:sz w:val="28"/>
          <w:szCs w:val="28"/>
        </w:rPr>
        <w:t xml:space="preserve"> поддержку малого </w:t>
      </w:r>
      <w:r>
        <w:rPr>
          <w:rFonts w:ascii="Times New Roman" w:hAnsi="Times New Roman"/>
          <w:sz w:val="28"/>
          <w:szCs w:val="28"/>
        </w:rPr>
        <w:t xml:space="preserve">и среднего предпринимательства, а также </w:t>
      </w:r>
      <w:r w:rsidRPr="004F01FB">
        <w:rPr>
          <w:rFonts w:ascii="Times New Roman" w:hAnsi="Times New Roman"/>
          <w:sz w:val="28"/>
          <w:szCs w:val="28"/>
        </w:rPr>
        <w:t>физ</w:t>
      </w:r>
      <w:r>
        <w:rPr>
          <w:rFonts w:ascii="Times New Roman" w:hAnsi="Times New Roman"/>
          <w:sz w:val="28"/>
          <w:szCs w:val="28"/>
        </w:rPr>
        <w:t xml:space="preserve">ических </w:t>
      </w:r>
      <w:r w:rsidRPr="004F01FB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,</w:t>
      </w:r>
      <w:r w:rsidRPr="004F01FB">
        <w:rPr>
          <w:rFonts w:ascii="Times New Roman" w:hAnsi="Times New Roman"/>
          <w:sz w:val="28"/>
          <w:szCs w:val="28"/>
        </w:rPr>
        <w:t xml:space="preserve"> применяющих спец</w:t>
      </w:r>
      <w:r>
        <w:rPr>
          <w:rFonts w:ascii="Times New Roman" w:hAnsi="Times New Roman"/>
          <w:sz w:val="28"/>
          <w:szCs w:val="28"/>
        </w:rPr>
        <w:t xml:space="preserve">иальный </w:t>
      </w:r>
      <w:r w:rsidRPr="004F01FB">
        <w:rPr>
          <w:rFonts w:ascii="Times New Roman" w:hAnsi="Times New Roman"/>
          <w:sz w:val="28"/>
          <w:szCs w:val="28"/>
        </w:rPr>
        <w:t>нал</w:t>
      </w:r>
      <w:r>
        <w:rPr>
          <w:rFonts w:ascii="Times New Roman" w:hAnsi="Times New Roman"/>
          <w:sz w:val="28"/>
          <w:szCs w:val="28"/>
        </w:rPr>
        <w:t xml:space="preserve">оговый </w:t>
      </w:r>
      <w:r w:rsidRPr="004F01FB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>«</w:t>
      </w:r>
      <w:r w:rsidRPr="004F01FB">
        <w:rPr>
          <w:rFonts w:ascii="Times New Roman" w:hAnsi="Times New Roman"/>
          <w:sz w:val="28"/>
          <w:szCs w:val="28"/>
        </w:rPr>
        <w:t>Налог на проф</w:t>
      </w:r>
      <w:r>
        <w:rPr>
          <w:rFonts w:ascii="Times New Roman" w:hAnsi="Times New Roman"/>
          <w:sz w:val="28"/>
          <w:szCs w:val="28"/>
        </w:rPr>
        <w:t xml:space="preserve">ессиональный доход». 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Краснодарском крае</w:t>
      </w:r>
      <w:r>
        <w:rPr>
          <w:rStyle w:val="a8"/>
          <w:rFonts w:ascii="Times New Roman" w:hAnsi="Times New Roman"/>
          <w:sz w:val="28"/>
          <w:szCs w:val="28"/>
        </w:rPr>
        <w:footnoteReference w:id="26"/>
      </w:r>
      <w:r>
        <w:rPr>
          <w:rFonts w:ascii="Times New Roman" w:hAnsi="Times New Roman"/>
          <w:sz w:val="28"/>
          <w:szCs w:val="28"/>
        </w:rPr>
        <w:t xml:space="preserve"> на снижение расходов на национальную экономику повлияло снижение расходов по подразделу «Транспорт», что </w:t>
      </w:r>
      <w:r>
        <w:rPr>
          <w:rFonts w:ascii="Times New Roman" w:hAnsi="Times New Roman"/>
          <w:sz w:val="28"/>
          <w:szCs w:val="28"/>
        </w:rPr>
        <w:lastRenderedPageBreak/>
        <w:t xml:space="preserve">связано с </w:t>
      </w:r>
      <w:r w:rsidRPr="00B2091E">
        <w:rPr>
          <w:rFonts w:ascii="Times New Roman" w:hAnsi="Times New Roman"/>
          <w:sz w:val="28"/>
          <w:szCs w:val="28"/>
        </w:rPr>
        <w:t>введением режима временного ограничения на полеты в аэропорты в городах Краснодар, Анапа, Геленджик</w:t>
      </w:r>
      <w:r>
        <w:rPr>
          <w:rFonts w:ascii="Times New Roman" w:hAnsi="Times New Roman"/>
          <w:sz w:val="28"/>
          <w:szCs w:val="28"/>
        </w:rPr>
        <w:t>.</w:t>
      </w:r>
    </w:p>
    <w:p w:rsidR="001830C5" w:rsidRPr="0033017E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17E">
        <w:rPr>
          <w:rFonts w:ascii="Times New Roman" w:hAnsi="Times New Roman"/>
          <w:color w:val="000000" w:themeColor="text1"/>
          <w:sz w:val="28"/>
          <w:szCs w:val="28"/>
        </w:rPr>
        <w:t xml:space="preserve">В ряде регионов рост расходов на национальную экономику </w:t>
      </w:r>
      <w:r w:rsidRPr="0033017E">
        <w:rPr>
          <w:rFonts w:ascii="Times New Roman" w:hAnsi="Times New Roman"/>
          <w:sz w:val="28"/>
          <w:szCs w:val="28"/>
          <w:lang w:eastAsia="ru-RU"/>
        </w:rPr>
        <w:t>в большей мере обусловлен ростом расходов в сфере дорожного хозяйства.</w:t>
      </w:r>
    </w:p>
    <w:p w:rsidR="001830C5" w:rsidRPr="00F27A37" w:rsidRDefault="001830C5" w:rsidP="001830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6C04AE">
        <w:rPr>
          <w:rFonts w:ascii="Times New Roman" w:hAnsi="Times New Roman"/>
          <w:sz w:val="28"/>
          <w:szCs w:val="28"/>
          <w:lang w:eastAsia="ru-RU"/>
        </w:rPr>
        <w:t>Так, расходы по подразделу 0409 «Дорожное хозяйство (дорожные фонды)» по состоянию на 1 апреля 2022 года выросли на 12,9 % и составили 231,6 </w:t>
      </w:r>
      <w:r>
        <w:rPr>
          <w:rFonts w:ascii="Times New Roman" w:hAnsi="Times New Roman"/>
          <w:sz w:val="28"/>
          <w:szCs w:val="28"/>
          <w:lang w:eastAsia="ru-RU"/>
        </w:rPr>
        <w:t>млрд.</w:t>
      </w:r>
      <w:r w:rsidRPr="006C04AE">
        <w:rPr>
          <w:rFonts w:ascii="Times New Roman" w:hAnsi="Times New Roman"/>
          <w:sz w:val="28"/>
          <w:szCs w:val="28"/>
          <w:lang w:eastAsia="ru-RU"/>
        </w:rPr>
        <w:t xml:space="preserve"> рублей, или 41 % всех расходов на национальную экономику. Рост расходов отмечается в 55 субъектах Российской Федерации, при этом в 40 регионах расходы на дорожное хозяйство выросли на 20 % и более (в г.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6C04AE">
        <w:rPr>
          <w:rFonts w:ascii="Times New Roman" w:hAnsi="Times New Roman"/>
          <w:sz w:val="28"/>
          <w:szCs w:val="28"/>
          <w:lang w:eastAsia="ru-RU"/>
        </w:rPr>
        <w:t xml:space="preserve">Севастополе – в 3,7 раза, Ямало-Ненецком автономном округе – в 2,7 раза, Республике Тыва и Тюменской области – в 2,2 раза, Пермском крае, Курской области и Саратовской области – в 2,1 раза). </w:t>
      </w:r>
    </w:p>
    <w:p w:rsidR="001830C5" w:rsidRPr="003E07C3" w:rsidRDefault="001830C5" w:rsidP="001830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DA1">
        <w:rPr>
          <w:rFonts w:ascii="Times New Roman" w:hAnsi="Times New Roman"/>
          <w:sz w:val="28"/>
          <w:szCs w:val="28"/>
          <w:lang w:eastAsia="ru-RU"/>
        </w:rPr>
        <w:t>В Республике Татарстан, Республике Ингушетия</w:t>
      </w:r>
      <w:r>
        <w:rPr>
          <w:rStyle w:val="a8"/>
          <w:rFonts w:ascii="Times New Roman" w:hAnsi="Times New Roman"/>
          <w:sz w:val="28"/>
          <w:szCs w:val="28"/>
          <w:lang w:eastAsia="ru-RU"/>
        </w:rPr>
        <w:footnoteReference w:id="27"/>
      </w:r>
      <w:r w:rsidRPr="00895DA1">
        <w:rPr>
          <w:rFonts w:ascii="Times New Roman" w:hAnsi="Times New Roman"/>
          <w:sz w:val="28"/>
          <w:szCs w:val="28"/>
          <w:lang w:eastAsia="ru-RU"/>
        </w:rPr>
        <w:t>, Алтайском</w:t>
      </w:r>
      <w:r>
        <w:rPr>
          <w:rStyle w:val="a8"/>
          <w:rFonts w:ascii="Times New Roman" w:hAnsi="Times New Roman"/>
          <w:sz w:val="28"/>
          <w:szCs w:val="28"/>
          <w:lang w:eastAsia="ru-RU"/>
        </w:rPr>
        <w:footnoteReference w:id="28"/>
      </w:r>
      <w:r w:rsidRPr="00895DA1">
        <w:rPr>
          <w:rFonts w:ascii="Times New Roman" w:hAnsi="Times New Roman"/>
          <w:sz w:val="28"/>
          <w:szCs w:val="28"/>
          <w:lang w:eastAsia="ru-RU"/>
        </w:rPr>
        <w:t xml:space="preserve"> и Пермском краях</w:t>
      </w:r>
      <w:r>
        <w:rPr>
          <w:rStyle w:val="a8"/>
          <w:rFonts w:ascii="Times New Roman" w:hAnsi="Times New Roman"/>
          <w:sz w:val="28"/>
          <w:szCs w:val="28"/>
          <w:lang w:eastAsia="ru-RU"/>
        </w:rPr>
        <w:footnoteReference w:id="29"/>
      </w:r>
      <w:r w:rsidRPr="00895DA1">
        <w:rPr>
          <w:rFonts w:ascii="Times New Roman" w:hAnsi="Times New Roman"/>
          <w:sz w:val="28"/>
          <w:szCs w:val="28"/>
          <w:lang w:eastAsia="ru-RU"/>
        </w:rPr>
        <w:t>, Архангельской, Курской, Липецкой</w:t>
      </w:r>
      <w:r>
        <w:rPr>
          <w:rStyle w:val="a8"/>
          <w:rFonts w:ascii="Times New Roman" w:hAnsi="Times New Roman"/>
          <w:sz w:val="28"/>
          <w:szCs w:val="28"/>
          <w:lang w:eastAsia="ru-RU"/>
        </w:rPr>
        <w:footnoteReference w:id="30"/>
      </w:r>
      <w:r w:rsidRPr="00895DA1">
        <w:rPr>
          <w:rFonts w:ascii="Times New Roman" w:hAnsi="Times New Roman"/>
          <w:sz w:val="28"/>
          <w:szCs w:val="28"/>
          <w:lang w:eastAsia="ru-RU"/>
        </w:rPr>
        <w:t>, Оренбургской</w:t>
      </w:r>
      <w:r w:rsidRPr="00895DA1">
        <w:rPr>
          <w:rStyle w:val="a8"/>
          <w:rFonts w:ascii="Times New Roman" w:hAnsi="Times New Roman"/>
          <w:sz w:val="28"/>
          <w:szCs w:val="28"/>
          <w:lang w:eastAsia="ru-RU"/>
        </w:rPr>
        <w:footnoteReference w:id="31"/>
      </w:r>
      <w:r w:rsidRPr="00895DA1">
        <w:rPr>
          <w:rFonts w:ascii="Times New Roman" w:hAnsi="Times New Roman"/>
          <w:sz w:val="28"/>
          <w:szCs w:val="28"/>
          <w:lang w:eastAsia="ru-RU"/>
        </w:rPr>
        <w:t>, Саратовской и  Тюменской областях, Ямало-</w:t>
      </w:r>
      <w:r w:rsidRPr="003E07C3">
        <w:rPr>
          <w:rFonts w:ascii="Times New Roman" w:hAnsi="Times New Roman"/>
          <w:sz w:val="28"/>
          <w:szCs w:val="28"/>
          <w:lang w:eastAsia="ru-RU"/>
        </w:rPr>
        <w:t xml:space="preserve">Ненецком автономном округе рост расходов на данную сферу связан с оплатой выполненных работ по действующим государственным контрактам, с увеличением бюджетных ассигнований, направляемых на дорожную деятельность за счет средств дорожного фонда, а именно на завершение строительства и реконструкции, ремонт и содержание автомобильных дорог общего пользования регионального и межмуниципального значения, а также с финансовым обеспечением дорожной деятельности в рамках реализации национального проекта «Безопасные и качественные автомобильные дороги». </w:t>
      </w:r>
    </w:p>
    <w:p w:rsidR="001830C5" w:rsidRDefault="001830C5" w:rsidP="001830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1D6F48">
        <w:rPr>
          <w:rFonts w:ascii="Times New Roman" w:hAnsi="Times New Roman"/>
          <w:sz w:val="28"/>
          <w:szCs w:val="28"/>
          <w:lang w:eastAsia="ru-RU"/>
        </w:rPr>
        <w:t>В г. Севастополе</w:t>
      </w:r>
      <w:r>
        <w:rPr>
          <w:rStyle w:val="a8"/>
          <w:rFonts w:ascii="Times New Roman" w:hAnsi="Times New Roman"/>
          <w:sz w:val="28"/>
          <w:szCs w:val="28"/>
          <w:lang w:eastAsia="ru-RU"/>
        </w:rPr>
        <w:footnoteReference w:id="32"/>
      </w:r>
      <w:r w:rsidRPr="001D6F48">
        <w:rPr>
          <w:rFonts w:ascii="Times New Roman" w:hAnsi="Times New Roman"/>
          <w:sz w:val="28"/>
          <w:szCs w:val="28"/>
          <w:lang w:eastAsia="ru-RU"/>
        </w:rPr>
        <w:t xml:space="preserve"> рост расходов на дорожное хозяйство в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A36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6F48">
        <w:rPr>
          <w:rFonts w:ascii="Times New Roman" w:hAnsi="Times New Roman"/>
          <w:sz w:val="28"/>
          <w:szCs w:val="28"/>
          <w:lang w:eastAsia="ru-RU"/>
        </w:rPr>
        <w:t xml:space="preserve">квартале 2022 года </w:t>
      </w:r>
      <w:r>
        <w:rPr>
          <w:rFonts w:ascii="Times New Roman" w:hAnsi="Times New Roman"/>
          <w:sz w:val="28"/>
          <w:szCs w:val="28"/>
          <w:lang w:eastAsia="ru-RU"/>
        </w:rPr>
        <w:t>связан с</w:t>
      </w:r>
      <w:r w:rsidRPr="001D6F48">
        <w:rPr>
          <w:rFonts w:ascii="Times New Roman" w:hAnsi="Times New Roman"/>
          <w:sz w:val="28"/>
          <w:szCs w:val="28"/>
          <w:lang w:eastAsia="ru-RU"/>
        </w:rPr>
        <w:t xml:space="preserve"> оплатой выполненных работ по объекту «Строительство и реконструкция автомобильной дороги Керчь-Феодосия-Белогорск-Симферополь-Бахчисарай-Севастополь. Км 269+300 </w:t>
      </w:r>
      <w:r>
        <w:rPr>
          <w:rFonts w:ascii="Times New Roman" w:hAnsi="Times New Roman"/>
          <w:sz w:val="28"/>
          <w:szCs w:val="28"/>
          <w:lang w:eastAsia="ru-RU"/>
        </w:rPr>
        <w:t>до а/д Ялта-Севастополь, 8 этап», в Самарской области – с увеличением</w:t>
      </w:r>
      <w:r w:rsidRPr="00FC4513">
        <w:rPr>
          <w:rFonts w:ascii="Times New Roman" w:hAnsi="Times New Roman"/>
          <w:sz w:val="28"/>
          <w:szCs w:val="28"/>
          <w:lang w:eastAsia="ru-RU"/>
        </w:rPr>
        <w:t xml:space="preserve"> поступлени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FC4513">
        <w:rPr>
          <w:rFonts w:ascii="Times New Roman" w:hAnsi="Times New Roman"/>
          <w:sz w:val="28"/>
          <w:szCs w:val="28"/>
          <w:lang w:eastAsia="ru-RU"/>
        </w:rPr>
        <w:t xml:space="preserve"> из федерального бюджета на строительство обхода г. Тольятти с мостовым переходом через р. Волгу в составе международного транспортного маршрута «Европа – Западный Китай»</w:t>
      </w:r>
      <w:r>
        <w:rPr>
          <w:rFonts w:ascii="Times New Roman" w:hAnsi="Times New Roman"/>
          <w:sz w:val="28"/>
          <w:szCs w:val="28"/>
          <w:lang w:eastAsia="ru-RU"/>
        </w:rPr>
        <w:t>, в Республике Саха (Якутия) –</w:t>
      </w:r>
      <w:r w:rsidRPr="008113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81131F">
        <w:rPr>
          <w:rFonts w:ascii="Times New Roman" w:hAnsi="Times New Roman"/>
          <w:sz w:val="28"/>
          <w:szCs w:val="28"/>
          <w:lang w:eastAsia="ru-RU"/>
        </w:rPr>
        <w:t>дополнительными новыми расходными обязательствами на мероприятия по строительству (реконструкции) автомобильных дорог (участков автомобильных дорог и (и</w:t>
      </w:r>
      <w:r>
        <w:rPr>
          <w:rFonts w:ascii="Times New Roman" w:hAnsi="Times New Roman"/>
          <w:sz w:val="28"/>
          <w:szCs w:val="28"/>
          <w:lang w:eastAsia="ru-RU"/>
        </w:rPr>
        <w:t>ли) искусственных сооружений), «</w:t>
      </w:r>
      <w:r w:rsidRPr="0081131F">
        <w:rPr>
          <w:rFonts w:ascii="Times New Roman" w:hAnsi="Times New Roman"/>
          <w:sz w:val="28"/>
          <w:szCs w:val="28"/>
          <w:lang w:eastAsia="ru-RU"/>
        </w:rPr>
        <w:t xml:space="preserve">Проектирование, строительство и </w:t>
      </w:r>
      <w:proofErr w:type="spellStart"/>
      <w:r w:rsidRPr="0081131F">
        <w:rPr>
          <w:rFonts w:ascii="Times New Roman" w:hAnsi="Times New Roman"/>
          <w:sz w:val="28"/>
          <w:szCs w:val="28"/>
          <w:lang w:eastAsia="ru-RU"/>
        </w:rPr>
        <w:t>эксплатаци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платной автомобильной дороги «</w:t>
      </w:r>
      <w:r w:rsidRPr="0081131F">
        <w:rPr>
          <w:rFonts w:ascii="Times New Roman" w:hAnsi="Times New Roman"/>
          <w:sz w:val="28"/>
          <w:szCs w:val="28"/>
          <w:lang w:eastAsia="ru-RU"/>
        </w:rPr>
        <w:t>Мостовой переход через р. Лена в районе г. Якутска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1830C5" w:rsidRDefault="001830C5" w:rsidP="001830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Республике Тыва, Кемеровской, Липецкой и Саратовской областях на увеличение указанных расходов в отчетном периоде повлияла оплата </w:t>
      </w:r>
      <w:r w:rsidRPr="0081131F">
        <w:rPr>
          <w:rFonts w:ascii="Times New Roman" w:hAnsi="Times New Roman"/>
          <w:sz w:val="28"/>
          <w:szCs w:val="28"/>
          <w:lang w:eastAsia="ru-RU"/>
        </w:rPr>
        <w:t xml:space="preserve">авансовых платежей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A0764A">
        <w:rPr>
          <w:rFonts w:ascii="Times New Roman" w:hAnsi="Times New Roman"/>
          <w:sz w:val="28"/>
          <w:szCs w:val="28"/>
          <w:lang w:eastAsia="ru-RU"/>
        </w:rPr>
        <w:t>капитальн</w:t>
      </w:r>
      <w:r>
        <w:rPr>
          <w:rFonts w:ascii="Times New Roman" w:hAnsi="Times New Roman"/>
          <w:sz w:val="28"/>
          <w:szCs w:val="28"/>
          <w:lang w:eastAsia="ru-RU"/>
        </w:rPr>
        <w:t>ому</w:t>
      </w:r>
      <w:r w:rsidRPr="00A0764A">
        <w:rPr>
          <w:rFonts w:ascii="Times New Roman" w:hAnsi="Times New Roman"/>
          <w:sz w:val="28"/>
          <w:szCs w:val="28"/>
          <w:lang w:eastAsia="ru-RU"/>
        </w:rPr>
        <w:t xml:space="preserve"> ремонт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A0764A">
        <w:rPr>
          <w:rFonts w:ascii="Times New Roman" w:hAnsi="Times New Roman"/>
          <w:sz w:val="28"/>
          <w:szCs w:val="28"/>
          <w:lang w:eastAsia="ru-RU"/>
        </w:rPr>
        <w:t xml:space="preserve"> и строительств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A0764A">
        <w:rPr>
          <w:rFonts w:ascii="Times New Roman" w:hAnsi="Times New Roman"/>
          <w:sz w:val="28"/>
          <w:szCs w:val="28"/>
          <w:lang w:eastAsia="ru-RU"/>
        </w:rPr>
        <w:lastRenderedPageBreak/>
        <w:t>автомобильных дорог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131F">
        <w:rPr>
          <w:rFonts w:ascii="Times New Roman" w:hAnsi="Times New Roman"/>
          <w:sz w:val="28"/>
          <w:szCs w:val="28"/>
          <w:lang w:eastAsia="ru-RU"/>
        </w:rPr>
        <w:t>в соответствии с условиями заключенных государственных контрактов (в 2021 году авансовые платежи не предусматривались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1830C5" w:rsidRDefault="001830C5" w:rsidP="001830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380462">
        <w:rPr>
          <w:rFonts w:ascii="Times New Roman" w:hAnsi="Times New Roman"/>
          <w:sz w:val="28"/>
          <w:szCs w:val="28"/>
          <w:lang w:eastAsia="ru-RU"/>
        </w:rPr>
        <w:t xml:space="preserve">Напротив, в </w:t>
      </w:r>
      <w:r>
        <w:rPr>
          <w:rFonts w:ascii="Times New Roman" w:hAnsi="Times New Roman"/>
          <w:sz w:val="28"/>
          <w:szCs w:val="28"/>
          <w:lang w:eastAsia="ru-RU"/>
        </w:rPr>
        <w:t>Республике Бурятия</w:t>
      </w:r>
      <w:r w:rsidRPr="00380462">
        <w:rPr>
          <w:rFonts w:ascii="Times New Roman" w:hAnsi="Times New Roman"/>
          <w:sz w:val="28"/>
          <w:szCs w:val="28"/>
          <w:lang w:eastAsia="ru-RU"/>
        </w:rPr>
        <w:t xml:space="preserve"> уменьшение расходов на дорожное хозяйство обусловлено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F01FB">
        <w:rPr>
          <w:rFonts w:ascii="Times New Roman" w:hAnsi="Times New Roman"/>
          <w:sz w:val="28"/>
          <w:szCs w:val="28"/>
          <w:lang w:eastAsia="ru-RU"/>
        </w:rPr>
        <w:t>окращение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4F01FB">
        <w:rPr>
          <w:rFonts w:ascii="Times New Roman" w:hAnsi="Times New Roman"/>
          <w:sz w:val="28"/>
          <w:szCs w:val="28"/>
          <w:lang w:eastAsia="ru-RU"/>
        </w:rPr>
        <w:t xml:space="preserve"> субсидий из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федерального бюджета, а также </w:t>
      </w:r>
      <w:r w:rsidRPr="004F01FB">
        <w:rPr>
          <w:rFonts w:ascii="Times New Roman" w:hAnsi="Times New Roman"/>
          <w:sz w:val="28"/>
          <w:szCs w:val="28"/>
          <w:lang w:eastAsia="ru-RU"/>
        </w:rPr>
        <w:t>в связи с сезонностью работ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F01FB">
        <w:rPr>
          <w:rFonts w:ascii="Times New Roman" w:hAnsi="Times New Roman"/>
          <w:sz w:val="28"/>
          <w:szCs w:val="28"/>
          <w:lang w:eastAsia="ru-RU"/>
        </w:rPr>
        <w:t xml:space="preserve"> основной объем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которых </w:t>
      </w:r>
      <w:r w:rsidRPr="004F01FB">
        <w:rPr>
          <w:rFonts w:ascii="Times New Roman" w:hAnsi="Times New Roman"/>
          <w:sz w:val="28"/>
          <w:szCs w:val="28"/>
          <w:lang w:eastAsia="ru-RU"/>
        </w:rPr>
        <w:t xml:space="preserve">приходится на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="00BC3E9C">
        <w:rPr>
          <w:rFonts w:ascii="Times New Roman" w:hAnsi="Times New Roman"/>
          <w:sz w:val="28"/>
          <w:szCs w:val="28"/>
          <w:lang w:eastAsia="ru-RU"/>
        </w:rPr>
        <w:t> </w:t>
      </w:r>
      <w:r w:rsidRPr="004F01F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кварталы</w:t>
      </w:r>
      <w:r w:rsidRPr="004F01F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 Калининградской области</w:t>
      </w:r>
      <w:r>
        <w:rPr>
          <w:rStyle w:val="a8"/>
          <w:rFonts w:ascii="Times New Roman" w:hAnsi="Times New Roman"/>
          <w:sz w:val="28"/>
          <w:szCs w:val="28"/>
          <w:lang w:eastAsia="ru-RU"/>
        </w:rPr>
        <w:footnoteReference w:id="33"/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57443A">
        <w:rPr>
          <w:rFonts w:ascii="Times New Roman" w:hAnsi="Times New Roman"/>
          <w:sz w:val="28"/>
          <w:szCs w:val="28"/>
          <w:lang w:eastAsia="ru-RU"/>
        </w:rPr>
        <w:t xml:space="preserve">нижение расходов обусловлено введением в эксплуатацию объектов, реализуемые рамках реализации мероприятий государственной программы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7443A">
        <w:rPr>
          <w:rFonts w:ascii="Times New Roman" w:hAnsi="Times New Roman"/>
          <w:sz w:val="28"/>
          <w:szCs w:val="28"/>
          <w:lang w:eastAsia="ru-RU"/>
        </w:rPr>
        <w:t>Социально-экономическое р</w:t>
      </w:r>
      <w:r>
        <w:rPr>
          <w:rFonts w:ascii="Times New Roman" w:hAnsi="Times New Roman"/>
          <w:sz w:val="28"/>
          <w:szCs w:val="28"/>
          <w:lang w:eastAsia="ru-RU"/>
        </w:rPr>
        <w:t>азвитие Калининградской области».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445">
        <w:rPr>
          <w:rFonts w:ascii="Times New Roman" w:hAnsi="Times New Roman"/>
          <w:color w:val="000000" w:themeColor="text1"/>
          <w:sz w:val="28"/>
          <w:szCs w:val="28"/>
        </w:rPr>
        <w:t>Расходы по подразделу 0405 «Сельское хозяйство и рыболовство» в отчетном периоде выросли на 35,6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2445">
        <w:rPr>
          <w:rFonts w:ascii="Times New Roman" w:hAnsi="Times New Roman"/>
          <w:color w:val="000000" w:themeColor="text1"/>
          <w:sz w:val="28"/>
          <w:szCs w:val="28"/>
        </w:rPr>
        <w:t>% и составили 41,3 </w:t>
      </w:r>
      <w:r>
        <w:rPr>
          <w:rFonts w:ascii="Times New Roman" w:hAnsi="Times New Roman"/>
          <w:color w:val="000000" w:themeColor="text1"/>
          <w:sz w:val="28"/>
          <w:szCs w:val="28"/>
        </w:rPr>
        <w:t>млрд.</w:t>
      </w:r>
      <w:r w:rsidRPr="00C52445">
        <w:rPr>
          <w:rFonts w:ascii="Times New Roman" w:hAnsi="Times New Roman"/>
          <w:color w:val="000000" w:themeColor="text1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 аналогичном периоде </w:t>
      </w:r>
      <w:r w:rsidRPr="00323043">
        <w:rPr>
          <w:rFonts w:ascii="Times New Roman" w:hAnsi="Times New Roman"/>
          <w:color w:val="000000" w:themeColor="text1"/>
          <w:sz w:val="28"/>
          <w:szCs w:val="28"/>
        </w:rPr>
        <w:t>2021 года отмечалось снижение расходов на 23,1 %). Рост расходов отмечается в 58 субъектах Российской Федерации, из них наибольшие показатели сложились в Брянской области – в 6,6 раза,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Республике Ингушетия </w:t>
      </w:r>
      <w:r w:rsidRPr="00323043">
        <w:rPr>
          <w:rFonts w:ascii="Times New Roman" w:hAnsi="Times New Roman"/>
          <w:color w:val="000000" w:themeColor="text1"/>
          <w:sz w:val="28"/>
          <w:szCs w:val="28"/>
        </w:rPr>
        <w:t xml:space="preserve">– в 6,5 раза, Кемеровской области – в 4,7 раза,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Республике Карелия – в 4,3 раза, Пензенской области – в 4,1 раза, Республике Тыва – в 3,4 раза, </w:t>
      </w:r>
      <w:r w:rsidRPr="00323043">
        <w:rPr>
          <w:rFonts w:ascii="Times New Roman" w:hAnsi="Times New Roman"/>
          <w:color w:val="000000" w:themeColor="text1"/>
          <w:sz w:val="28"/>
          <w:szCs w:val="28"/>
        </w:rPr>
        <w:t>Республике Адыгея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Архангельской области – в 3,1 раза, в Рязанской области – в 3 раза. </w:t>
      </w:r>
    </w:p>
    <w:p w:rsidR="001830C5" w:rsidRPr="00F27A37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основном значительный рост расходов на сельское хозяйство ряда субъектов Российской Федерации связан с низкой базой указанных расходов в 2021 году, а также</w:t>
      </w:r>
      <w:r w:rsidRPr="00CA1FED">
        <w:rPr>
          <w:rFonts w:ascii="Times New Roman" w:hAnsi="Times New Roman"/>
          <w:color w:val="000000" w:themeColor="text1"/>
          <w:sz w:val="28"/>
          <w:szCs w:val="28"/>
        </w:rPr>
        <w:t xml:space="preserve"> с доведени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CA1F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CA1F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квартале 2022 года </w:t>
      </w:r>
      <w:r w:rsidRPr="00CA1FED">
        <w:rPr>
          <w:rFonts w:ascii="Times New Roman" w:hAnsi="Times New Roman"/>
          <w:color w:val="000000" w:themeColor="text1"/>
          <w:sz w:val="28"/>
          <w:szCs w:val="28"/>
        </w:rPr>
        <w:t xml:space="preserve">средств государственной поддержки до конечных получателей по субсидии на стимулирование развития приоритетных </w:t>
      </w:r>
      <w:proofErr w:type="spellStart"/>
      <w:r w:rsidRPr="00CA1FED">
        <w:rPr>
          <w:rFonts w:ascii="Times New Roman" w:hAnsi="Times New Roman"/>
          <w:color w:val="000000" w:themeColor="text1"/>
          <w:sz w:val="28"/>
          <w:szCs w:val="28"/>
        </w:rPr>
        <w:t>подотраслей</w:t>
      </w:r>
      <w:proofErr w:type="spellEnd"/>
      <w:r w:rsidRPr="00CA1FED">
        <w:rPr>
          <w:rFonts w:ascii="Times New Roman" w:hAnsi="Times New Roman"/>
          <w:color w:val="000000" w:themeColor="text1"/>
          <w:sz w:val="28"/>
          <w:szCs w:val="28"/>
        </w:rPr>
        <w:t xml:space="preserve"> агропромышленного комплекса и развитие малых форм хозяйствования и субсидии на поддержку сельскохозяйственного производства по отдельным </w:t>
      </w:r>
      <w:proofErr w:type="spellStart"/>
      <w:r w:rsidRPr="00CA1FED">
        <w:rPr>
          <w:rFonts w:ascii="Times New Roman" w:hAnsi="Times New Roman"/>
          <w:color w:val="000000" w:themeColor="text1"/>
          <w:sz w:val="28"/>
          <w:szCs w:val="28"/>
        </w:rPr>
        <w:t>подотраслям</w:t>
      </w:r>
      <w:proofErr w:type="spellEnd"/>
      <w:r w:rsidRPr="00CA1FED">
        <w:rPr>
          <w:rFonts w:ascii="Times New Roman" w:hAnsi="Times New Roman"/>
          <w:color w:val="000000" w:themeColor="text1"/>
          <w:sz w:val="28"/>
          <w:szCs w:val="28"/>
        </w:rPr>
        <w:t xml:space="preserve"> растениеводства и животноводства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830C5" w:rsidRDefault="001830C5" w:rsidP="0018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Так</w:t>
      </w:r>
      <w:r w:rsidRPr="00D173BD">
        <w:rPr>
          <w:rFonts w:ascii="Times New Roman" w:hAnsi="Times New Roman"/>
          <w:iCs/>
          <w:sz w:val="28"/>
          <w:szCs w:val="28"/>
        </w:rPr>
        <w:t xml:space="preserve">, в </w:t>
      </w:r>
      <w:r>
        <w:rPr>
          <w:rFonts w:ascii="Times New Roman" w:hAnsi="Times New Roman"/>
          <w:iCs/>
          <w:sz w:val="28"/>
          <w:szCs w:val="28"/>
        </w:rPr>
        <w:t>Республике Саха (Якутия)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34"/>
      </w:r>
      <w:r>
        <w:rPr>
          <w:rFonts w:ascii="Times New Roman" w:hAnsi="Times New Roman"/>
          <w:iCs/>
          <w:sz w:val="28"/>
          <w:szCs w:val="28"/>
        </w:rPr>
        <w:t xml:space="preserve"> и </w:t>
      </w:r>
      <w:r w:rsidRPr="00D173BD">
        <w:rPr>
          <w:rFonts w:ascii="Times New Roman" w:hAnsi="Times New Roman"/>
          <w:iCs/>
          <w:sz w:val="28"/>
          <w:szCs w:val="28"/>
        </w:rPr>
        <w:t>Архангельской</w:t>
      </w:r>
      <w:r>
        <w:rPr>
          <w:rFonts w:ascii="Times New Roman" w:hAnsi="Times New Roman"/>
          <w:iCs/>
          <w:sz w:val="28"/>
          <w:szCs w:val="28"/>
        </w:rPr>
        <w:t>, Брянской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35"/>
      </w:r>
      <w:r>
        <w:rPr>
          <w:rFonts w:ascii="Times New Roman" w:hAnsi="Times New Roman"/>
          <w:iCs/>
          <w:sz w:val="28"/>
          <w:szCs w:val="28"/>
        </w:rPr>
        <w:t>, Саратовской и  Кемеровской  областях</w:t>
      </w:r>
      <w:r w:rsidRPr="00D173BD">
        <w:rPr>
          <w:rFonts w:ascii="Times New Roman" w:hAnsi="Times New Roman"/>
          <w:iCs/>
          <w:sz w:val="28"/>
          <w:szCs w:val="28"/>
        </w:rPr>
        <w:t xml:space="preserve"> рост расходов обусловлен проведени</w:t>
      </w:r>
      <w:r>
        <w:rPr>
          <w:rFonts w:ascii="Times New Roman" w:hAnsi="Times New Roman"/>
          <w:iCs/>
          <w:sz w:val="28"/>
          <w:szCs w:val="28"/>
        </w:rPr>
        <w:t>ем</w:t>
      </w:r>
      <w:r w:rsidRPr="00D173BD">
        <w:rPr>
          <w:rFonts w:ascii="Times New Roman" w:hAnsi="Times New Roman"/>
          <w:iCs/>
          <w:sz w:val="28"/>
          <w:szCs w:val="28"/>
        </w:rPr>
        <w:t xml:space="preserve">  в более сжатые сроки отбора </w:t>
      </w:r>
      <w:proofErr w:type="spellStart"/>
      <w:r w:rsidRPr="00D173BD">
        <w:rPr>
          <w:rFonts w:ascii="Times New Roman" w:hAnsi="Times New Roman"/>
          <w:iCs/>
          <w:sz w:val="28"/>
          <w:szCs w:val="28"/>
        </w:rPr>
        <w:t>сельхозтоваропроизводителей</w:t>
      </w:r>
      <w:proofErr w:type="spellEnd"/>
      <w:r w:rsidRPr="00D173BD">
        <w:rPr>
          <w:rFonts w:ascii="Times New Roman" w:hAnsi="Times New Roman"/>
          <w:iCs/>
          <w:sz w:val="28"/>
          <w:szCs w:val="28"/>
        </w:rPr>
        <w:t xml:space="preserve"> в 2022 году на предоставление субсидий</w:t>
      </w:r>
      <w:r>
        <w:rPr>
          <w:rFonts w:ascii="Times New Roman" w:hAnsi="Times New Roman"/>
          <w:iCs/>
          <w:sz w:val="28"/>
          <w:szCs w:val="28"/>
        </w:rPr>
        <w:t xml:space="preserve"> и ускорению доведения бюджетных средств, в</w:t>
      </w:r>
      <w:r w:rsidRPr="00476D85">
        <w:rPr>
          <w:rFonts w:ascii="Times New Roman" w:hAnsi="Times New Roman"/>
          <w:iCs/>
          <w:sz w:val="28"/>
          <w:szCs w:val="28"/>
        </w:rPr>
        <w:t xml:space="preserve"> Самарской области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36"/>
      </w:r>
      <w:r w:rsidRPr="00476D8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- у</w:t>
      </w:r>
      <w:r w:rsidRPr="00476D85">
        <w:rPr>
          <w:rFonts w:ascii="Times New Roman" w:hAnsi="Times New Roman"/>
          <w:iCs/>
          <w:sz w:val="28"/>
          <w:szCs w:val="28"/>
        </w:rPr>
        <w:t>величение</w:t>
      </w:r>
      <w:r>
        <w:rPr>
          <w:rFonts w:ascii="Times New Roman" w:hAnsi="Times New Roman"/>
          <w:iCs/>
          <w:sz w:val="28"/>
          <w:szCs w:val="28"/>
        </w:rPr>
        <w:t>м</w:t>
      </w:r>
      <w:r w:rsidRPr="00476D85">
        <w:rPr>
          <w:rFonts w:ascii="Times New Roman" w:hAnsi="Times New Roman"/>
          <w:iCs/>
          <w:sz w:val="28"/>
          <w:szCs w:val="28"/>
        </w:rPr>
        <w:t xml:space="preserve"> расходов в рамках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 на 2014 – 2030 годы, включающей мероприятия по поддержке </w:t>
      </w:r>
      <w:proofErr w:type="spellStart"/>
      <w:r w:rsidRPr="00476D85">
        <w:rPr>
          <w:rFonts w:ascii="Times New Roman" w:hAnsi="Times New Roman"/>
          <w:iCs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/>
          <w:iCs/>
          <w:sz w:val="28"/>
          <w:szCs w:val="28"/>
        </w:rPr>
        <w:t>, в Оренбургской области - у</w:t>
      </w:r>
      <w:r w:rsidRPr="00694999">
        <w:rPr>
          <w:rFonts w:ascii="Times New Roman" w:hAnsi="Times New Roman"/>
          <w:iCs/>
          <w:sz w:val="28"/>
          <w:szCs w:val="28"/>
        </w:rPr>
        <w:t>величение</w:t>
      </w:r>
      <w:r>
        <w:rPr>
          <w:rFonts w:ascii="Times New Roman" w:hAnsi="Times New Roman"/>
          <w:iCs/>
          <w:sz w:val="28"/>
          <w:szCs w:val="28"/>
        </w:rPr>
        <w:t>м</w:t>
      </w:r>
      <w:r w:rsidRPr="00694999">
        <w:rPr>
          <w:rFonts w:ascii="Times New Roman" w:hAnsi="Times New Roman"/>
          <w:iCs/>
          <w:sz w:val="28"/>
          <w:szCs w:val="28"/>
        </w:rPr>
        <w:t xml:space="preserve"> объема государственной поддержки </w:t>
      </w:r>
      <w:proofErr w:type="spellStart"/>
      <w:r w:rsidRPr="00694999">
        <w:rPr>
          <w:rFonts w:ascii="Times New Roman" w:hAnsi="Times New Roman"/>
          <w:iCs/>
          <w:sz w:val="28"/>
          <w:szCs w:val="28"/>
        </w:rPr>
        <w:t>сельскохозтоваропроизводителей</w:t>
      </w:r>
      <w:proofErr w:type="spellEnd"/>
      <w:r w:rsidRPr="00694999">
        <w:rPr>
          <w:rFonts w:ascii="Times New Roman" w:hAnsi="Times New Roman"/>
          <w:iCs/>
          <w:sz w:val="28"/>
          <w:szCs w:val="28"/>
        </w:rPr>
        <w:t>, в том числе пострадавших от стихийных бедствий в 2021 году, а также рост заработной платы работников государственных учреждений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1FED">
        <w:rPr>
          <w:rFonts w:ascii="Times New Roman" w:eastAsia="Calibri" w:hAnsi="Times New Roman"/>
          <w:sz w:val="28"/>
          <w:szCs w:val="28"/>
        </w:rPr>
        <w:lastRenderedPageBreak/>
        <w:t xml:space="preserve">Напротив, в Курской области уменьшение расходов по подразделу «Сельское хозяйство и рыболовство» обусловлено уменьшением расходов на предоставление субсидий </w:t>
      </w:r>
      <w:proofErr w:type="spellStart"/>
      <w:r w:rsidRPr="00476D85">
        <w:rPr>
          <w:rFonts w:ascii="Times New Roman" w:hAnsi="Times New Roman"/>
          <w:iCs/>
          <w:sz w:val="28"/>
          <w:szCs w:val="28"/>
        </w:rPr>
        <w:t>сельхозтоваропроизводителей</w:t>
      </w:r>
      <w:proofErr w:type="spellEnd"/>
      <w:r w:rsidRPr="00CA1FED">
        <w:rPr>
          <w:rFonts w:ascii="Times New Roman" w:eastAsia="Calibri" w:hAnsi="Times New Roman"/>
          <w:sz w:val="28"/>
          <w:szCs w:val="28"/>
        </w:rPr>
        <w:t xml:space="preserve"> на возмещение  части затрат на уплату процентов по инвестиционным кредитам в связи со снижением ссудной задолженности, а также отсутствием распределения субсидии из федерального бюджета в 2022 году на возмещение части затрат, связанных с приобретением продовольственной пшеницы</w:t>
      </w:r>
      <w:r>
        <w:rPr>
          <w:rFonts w:ascii="Times New Roman" w:eastAsia="Calibri" w:hAnsi="Times New Roman"/>
          <w:sz w:val="28"/>
          <w:szCs w:val="28"/>
        </w:rPr>
        <w:t xml:space="preserve">, в Краснодарском крае </w:t>
      </w:r>
      <w:r w:rsidRPr="00B2091E">
        <w:rPr>
          <w:rFonts w:ascii="Times New Roman" w:eastAsia="Calibri" w:hAnsi="Times New Roman"/>
          <w:sz w:val="28"/>
          <w:szCs w:val="28"/>
        </w:rPr>
        <w:t>с финансированием в первом квартале 2021 года противоградовых мероприятий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B2091E">
        <w:rPr>
          <w:rFonts w:ascii="Times New Roman" w:eastAsia="Calibri" w:hAnsi="Times New Roman"/>
          <w:sz w:val="28"/>
          <w:szCs w:val="28"/>
        </w:rPr>
        <w:t xml:space="preserve">в 2022 году осуществление указанных расходов </w:t>
      </w:r>
      <w:r>
        <w:rPr>
          <w:rFonts w:ascii="Times New Roman" w:eastAsia="Calibri" w:hAnsi="Times New Roman"/>
          <w:sz w:val="28"/>
          <w:szCs w:val="28"/>
        </w:rPr>
        <w:t>планируется со второго квартала.</w:t>
      </w:r>
      <w:r w:rsidRPr="00B2091E">
        <w:rPr>
          <w:rFonts w:ascii="Times New Roman" w:eastAsia="Calibri" w:hAnsi="Times New Roman"/>
          <w:sz w:val="28"/>
          <w:szCs w:val="28"/>
        </w:rPr>
        <w:t xml:space="preserve"> </w:t>
      </w:r>
    </w:p>
    <w:p w:rsidR="001830C5" w:rsidRPr="007D014D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EB3">
        <w:rPr>
          <w:rFonts w:ascii="Times New Roman" w:hAnsi="Times New Roman"/>
          <w:b/>
          <w:color w:val="000000" w:themeColor="text1"/>
          <w:sz w:val="28"/>
          <w:szCs w:val="28"/>
        </w:rPr>
        <w:t>3.4. </w:t>
      </w:r>
      <w:r w:rsidRPr="001A0EB3">
        <w:rPr>
          <w:rFonts w:ascii="Times New Roman" w:hAnsi="Times New Roman"/>
          <w:color w:val="000000" w:themeColor="text1"/>
          <w:sz w:val="28"/>
          <w:szCs w:val="28"/>
        </w:rPr>
        <w:t xml:space="preserve">Расходы по </w:t>
      </w:r>
      <w:r w:rsidRPr="001A0EB3">
        <w:rPr>
          <w:rFonts w:ascii="Times New Roman" w:hAnsi="Times New Roman"/>
          <w:b/>
          <w:color w:val="000000" w:themeColor="text1"/>
          <w:sz w:val="28"/>
          <w:szCs w:val="28"/>
        </w:rPr>
        <w:t>разделу 05 «Жилищно-коммунальное хозяйство»</w:t>
      </w:r>
      <w:r w:rsidRPr="001A0EB3">
        <w:rPr>
          <w:rFonts w:ascii="Times New Roman" w:hAnsi="Times New Roman"/>
          <w:color w:val="000000" w:themeColor="text1"/>
          <w:sz w:val="28"/>
          <w:szCs w:val="28"/>
        </w:rPr>
        <w:t xml:space="preserve"> в январе – марте 2022 года составили 289,4 </w:t>
      </w:r>
      <w:r>
        <w:rPr>
          <w:rFonts w:ascii="Times New Roman" w:hAnsi="Times New Roman"/>
          <w:color w:val="000000" w:themeColor="text1"/>
          <w:sz w:val="28"/>
          <w:szCs w:val="28"/>
        </w:rPr>
        <w:t>млрд.</w:t>
      </w:r>
      <w:r w:rsidRPr="001A0EB3">
        <w:rPr>
          <w:rFonts w:ascii="Times New Roman" w:hAnsi="Times New Roman"/>
          <w:color w:val="000000" w:themeColor="text1"/>
          <w:sz w:val="28"/>
          <w:szCs w:val="28"/>
        </w:rPr>
        <w:t xml:space="preserve"> рублей и превысили показатель 2021 года на 7,</w:t>
      </w:r>
      <w:r w:rsidR="00050CE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A0EB3">
        <w:rPr>
          <w:rFonts w:ascii="Times New Roman" w:hAnsi="Times New Roman"/>
          <w:color w:val="000000" w:themeColor="text1"/>
          <w:sz w:val="28"/>
          <w:szCs w:val="28"/>
        </w:rPr>
        <w:t> %. Б</w:t>
      </w:r>
      <w:r w:rsidRPr="001A0EB3">
        <w:rPr>
          <w:rFonts w:ascii="Times New Roman" w:hAnsi="Times New Roman"/>
          <w:sz w:val="28"/>
          <w:szCs w:val="28"/>
        </w:rPr>
        <w:t xml:space="preserve">ез учета показателей г. Москвы  указанные расходы которой снизились в отчетном периоде на 38,6 %, расходы на </w:t>
      </w:r>
      <w:r>
        <w:rPr>
          <w:rFonts w:ascii="Times New Roman" w:hAnsi="Times New Roman"/>
          <w:sz w:val="28"/>
          <w:szCs w:val="28"/>
        </w:rPr>
        <w:t xml:space="preserve">жилищно-коммунальное хозяйство </w:t>
      </w:r>
      <w:r w:rsidRPr="007D014D">
        <w:rPr>
          <w:rFonts w:ascii="Times New Roman" w:hAnsi="Times New Roman"/>
          <w:sz w:val="28"/>
          <w:szCs w:val="28"/>
        </w:rPr>
        <w:t>выросли в 1,6 раза.</w:t>
      </w:r>
    </w:p>
    <w:p w:rsidR="001830C5" w:rsidRPr="001842B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42B5">
        <w:rPr>
          <w:rFonts w:ascii="Times New Roman" w:hAnsi="Times New Roman"/>
          <w:color w:val="000000" w:themeColor="text1"/>
          <w:sz w:val="28"/>
          <w:szCs w:val="28"/>
        </w:rPr>
        <w:t>Рост расходов отмечается в 72 субъектах Российской Федерации, из них в 51 регионе расходы выросли более чем на 20 % (в Белгородской области – в 4,9 раза, Ямало-Ненецком автономном округе – в 4,2 раза, Мурманской области – в 4 раза, Республике Ингушетия – в 3,8 раза, Республике Калмыкия – в 2,9 раза, Алтайском крае и Кемеровской области – в 2,6 раза).</w:t>
      </w:r>
    </w:p>
    <w:p w:rsidR="001830C5" w:rsidRPr="001842B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3402">
        <w:rPr>
          <w:rFonts w:ascii="Times New Roman" w:hAnsi="Times New Roman"/>
          <w:color w:val="000000" w:themeColor="text1"/>
          <w:sz w:val="28"/>
          <w:szCs w:val="28"/>
        </w:rPr>
        <w:t>На жилищно-коммунальное хозяйство приходится 8,5 % общего объема расходов (в 2020 году - 8,5 %, в 2019 году – 10,2 %, в 2018 году – 10,2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43402">
        <w:rPr>
          <w:rFonts w:ascii="Times New Roman" w:hAnsi="Times New Roman"/>
          <w:color w:val="000000" w:themeColor="text1"/>
          <w:sz w:val="28"/>
          <w:szCs w:val="28"/>
        </w:rPr>
        <w:t>%). При этом в бюджетах 19 регионов доля указанных расходов превышает показатель по стране (в Ямало-Ненецком автономном округе – 41,3 %, Чукотском автономном округе – 35,9 %, Мурманской области – 26,8 %).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Для большинства регионов в </w:t>
      </w:r>
      <w:r>
        <w:rPr>
          <w:rFonts w:ascii="Times New Roman" w:hAnsi="Times New Roman"/>
          <w:color w:val="000000" w:themeColor="text1"/>
          <w:sz w:val="28"/>
          <w:szCs w:val="28"/>
        </w:rPr>
        <w:t>январе – марте 2022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 основные причины роста расходов на жилищно-коммунальное хозяйство связаны с увеличением расходов на предоставление субвенций на возмещение организациям убытков за применение регулируемых тарифов на тепловую и электрическую энергию, поставляемую населению, организациям, осуществляющим регулируемые виды деятельности в области обращения с твердыми коммунальными отходами, с увеличением финансирования мероприятий по формированию современной городской среды за счет средств федерального бюджета и средств софинансирования из региональных бюджетов, а также на переселение граждан из аварийного жилищного фонда за счет средств государственной корпорации – Фонда содействия реформированию жилищно-коммунального хозяйства.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Так, в Кабардино-Балкарской Республике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</w:rPr>
        <w:footnoteReference w:id="37"/>
      </w:r>
      <w:r>
        <w:rPr>
          <w:rFonts w:ascii="Times New Roman" w:hAnsi="Times New Roman"/>
          <w:color w:val="000000" w:themeColor="text1"/>
          <w:sz w:val="28"/>
          <w:szCs w:val="28"/>
        </w:rPr>
        <w:t>, Республике Тыва, Архангельской области и Ямало-Ненецком автономном округе р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>ост расходов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жилищно-коммунальное хозяйство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 xml:space="preserve"> связан с ускорением реализации мероприятий </w:t>
      </w:r>
      <w:r w:rsidRPr="008518DA">
        <w:rPr>
          <w:rFonts w:ascii="Times New Roman" w:hAnsi="Times New Roman"/>
          <w:color w:val="000000" w:themeColor="text1"/>
          <w:sz w:val="28"/>
          <w:szCs w:val="28"/>
        </w:rPr>
        <w:t xml:space="preserve">по переселению граждан из аварийного жилищного фонда 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увеличением лимитов от 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>государственной корпорации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 xml:space="preserve"> - Фонда содействия ЖКХ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 Кемеровской области </w:t>
      </w:r>
      <w:r w:rsidRPr="00B60DC3">
        <w:rPr>
          <w:rFonts w:ascii="Times New Roman" w:hAnsi="Times New Roman"/>
          <w:color w:val="000000" w:themeColor="text1"/>
          <w:sz w:val="28"/>
          <w:szCs w:val="28"/>
        </w:rPr>
        <w:t>увелич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ились </w:t>
      </w:r>
      <w:r w:rsidRPr="00B60DC3">
        <w:rPr>
          <w:rFonts w:ascii="Times New Roman" w:hAnsi="Times New Roman"/>
          <w:color w:val="000000" w:themeColor="text1"/>
          <w:sz w:val="28"/>
          <w:szCs w:val="28"/>
        </w:rPr>
        <w:t>объем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Pr="00B60DC3">
        <w:rPr>
          <w:rFonts w:ascii="Times New Roman" w:hAnsi="Times New Roman"/>
          <w:color w:val="000000" w:themeColor="text1"/>
          <w:sz w:val="28"/>
          <w:szCs w:val="28"/>
        </w:rPr>
        <w:t>заключенных контрактов муниципальных образований с застройщиками и  соглашений с гражданами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 в Белгородской области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</w:rPr>
        <w:footnoteReference w:id="38"/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рост обусловлен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осуществлением авансовых выплат по обеспечению мероприятий по переселению</w:t>
      </w:r>
      <w:r w:rsidRPr="000C2539">
        <w:rPr>
          <w:rFonts w:ascii="Times New Roman" w:hAnsi="Times New Roman"/>
          <w:color w:val="000000" w:themeColor="text1"/>
          <w:sz w:val="28"/>
          <w:szCs w:val="28"/>
        </w:rPr>
        <w:t xml:space="preserve"> граждан из аварийного жилищного фонда и по капитальному ремонту многоквартирных домов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C2539">
        <w:rPr>
          <w:rFonts w:ascii="Times New Roman" w:hAnsi="Times New Roman"/>
          <w:color w:val="000000" w:themeColor="text1"/>
          <w:sz w:val="28"/>
          <w:szCs w:val="28"/>
        </w:rPr>
        <w:t>в размере до 50</w:t>
      </w:r>
      <w:r w:rsidR="006C05E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C2539">
        <w:rPr>
          <w:rFonts w:ascii="Times New Roman" w:hAnsi="Times New Roman"/>
          <w:color w:val="000000" w:themeColor="text1"/>
          <w:sz w:val="28"/>
          <w:szCs w:val="28"/>
        </w:rPr>
        <w:t xml:space="preserve">% от суммы контракта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>с действующим законодательством.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в Белгородской области осуществлена закупка </w:t>
      </w:r>
      <w:r w:rsidRPr="004F5600">
        <w:rPr>
          <w:rFonts w:ascii="Times New Roman" w:hAnsi="Times New Roman"/>
          <w:color w:val="000000" w:themeColor="text1"/>
          <w:sz w:val="28"/>
          <w:szCs w:val="28"/>
        </w:rPr>
        <w:t>спецтехники в рамках реализации мероприятий по созданию условий для повышения благоустройства городских и сельских территорий Белгородской области, выполнению работ по благоустройству общественных территорий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 В Республике Калмыкия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</w:rPr>
        <w:footnoteReference w:id="39"/>
      </w:r>
      <w:r>
        <w:rPr>
          <w:rFonts w:ascii="Times New Roman" w:hAnsi="Times New Roman"/>
          <w:color w:val="000000" w:themeColor="text1"/>
          <w:sz w:val="28"/>
          <w:szCs w:val="28"/>
        </w:rPr>
        <w:t>, Республике Татарстан, Республике Тыва, Пермском и Приморском края, Кемеровской области и Ямало-Ненецком автономном округе  увеличились расходы на б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>лагоустройств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 дворовых и общественных территорий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>текущее содержание объектов благоустройства</w:t>
      </w:r>
      <w:r>
        <w:rPr>
          <w:rFonts w:ascii="Times New Roman" w:hAnsi="Times New Roman"/>
          <w:color w:val="000000" w:themeColor="text1"/>
          <w:sz w:val="28"/>
          <w:szCs w:val="28"/>
        </w:rPr>
        <w:t>. В Республике Ингушетия на рост расходов оказало влияние ф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>инансирование мероприятий в рамках реализации ме</w:t>
      </w:r>
      <w:r>
        <w:rPr>
          <w:rFonts w:ascii="Times New Roman" w:hAnsi="Times New Roman"/>
          <w:color w:val="000000" w:themeColor="text1"/>
          <w:sz w:val="28"/>
          <w:szCs w:val="28"/>
        </w:rPr>
        <w:t>роприятий Федерального проекта «Чистая вода»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 xml:space="preserve"> по переходящим контрактам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830C5" w:rsidRPr="00A0764A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Республике Башкортостан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</w:rPr>
        <w:footnoteReference w:id="40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Липецкой области рост расходов связан с</w:t>
      </w:r>
      <w:r w:rsidRPr="00A0764A">
        <w:rPr>
          <w:rFonts w:ascii="Times New Roman" w:hAnsi="Times New Roman"/>
          <w:color w:val="000000" w:themeColor="text1"/>
          <w:sz w:val="28"/>
          <w:szCs w:val="28"/>
        </w:rPr>
        <w:t xml:space="preserve"> оплат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A0764A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строительства объектов водоснабжения и водоотвед</w:t>
      </w:r>
      <w:r>
        <w:rPr>
          <w:rFonts w:ascii="Times New Roman" w:hAnsi="Times New Roman"/>
          <w:color w:val="000000" w:themeColor="text1"/>
          <w:sz w:val="28"/>
          <w:szCs w:val="28"/>
        </w:rPr>
        <w:t>ения по факту выполненных работ, в Республике Тыва –</w:t>
      </w:r>
      <w:r w:rsidRPr="000A55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0A5509">
        <w:rPr>
          <w:rFonts w:ascii="Times New Roman" w:hAnsi="Times New Roman"/>
          <w:color w:val="000000" w:themeColor="text1"/>
          <w:sz w:val="28"/>
          <w:szCs w:val="28"/>
        </w:rPr>
        <w:t>предоставлением в 2022 году субсидии на развитие системы по вывозу твердых коммунальных отходов и ликвидация стихийных свалок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 Приморском крае и Ярославской области – с </w:t>
      </w:r>
      <w:r w:rsidRPr="00931428">
        <w:rPr>
          <w:rFonts w:ascii="Times New Roman" w:hAnsi="Times New Roman"/>
          <w:color w:val="000000" w:themeColor="text1"/>
          <w:sz w:val="28"/>
          <w:szCs w:val="28"/>
        </w:rPr>
        <w:t>увеличение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931428">
        <w:rPr>
          <w:rFonts w:ascii="Times New Roman" w:hAnsi="Times New Roman"/>
          <w:color w:val="000000" w:themeColor="text1"/>
          <w:sz w:val="28"/>
          <w:szCs w:val="28"/>
        </w:rPr>
        <w:t xml:space="preserve"> расходов </w:t>
      </w:r>
      <w:proofErr w:type="spellStart"/>
      <w:r w:rsidRPr="00931428">
        <w:rPr>
          <w:rFonts w:ascii="Times New Roman" w:hAnsi="Times New Roman"/>
          <w:color w:val="000000" w:themeColor="text1"/>
          <w:sz w:val="28"/>
          <w:szCs w:val="28"/>
        </w:rPr>
        <w:t>ресурсоснабжающим</w:t>
      </w:r>
      <w:proofErr w:type="spellEnd"/>
      <w:r w:rsidRPr="00931428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 </w:t>
      </w:r>
      <w:r>
        <w:rPr>
          <w:rFonts w:ascii="Times New Roman" w:hAnsi="Times New Roman"/>
          <w:color w:val="000000" w:themeColor="text1"/>
          <w:sz w:val="28"/>
          <w:szCs w:val="28"/>
        </w:rPr>
        <w:t>регионов</w:t>
      </w:r>
      <w:r w:rsidRPr="00931428">
        <w:rPr>
          <w:rFonts w:ascii="Times New Roman" w:hAnsi="Times New Roman"/>
          <w:color w:val="000000" w:themeColor="text1"/>
          <w:sz w:val="28"/>
          <w:szCs w:val="28"/>
        </w:rPr>
        <w:t xml:space="preserve"> на финансовое обеспечение и (или) возмещение затрат, связанных с приобретением топлива, на строительство и реконструкцию (модернизацию) объектов питьевого водоснабжения, на предоставление субсидии организациям, производящим электрическую энергию и поставляющим ее для населения, на обеспечение граждан твердым топливом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30C5" w:rsidRPr="00F27A37" w:rsidRDefault="001830C5" w:rsidP="001830C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DB0825">
        <w:rPr>
          <w:rFonts w:ascii="Times New Roman" w:hAnsi="Times New Roman"/>
          <w:b/>
          <w:color w:val="000000" w:themeColor="text1"/>
          <w:sz w:val="28"/>
          <w:szCs w:val="28"/>
        </w:rPr>
        <w:t>3.5.</w:t>
      </w:r>
      <w:r w:rsidRPr="00DB08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0825">
        <w:rPr>
          <w:rFonts w:ascii="Liberation Serif" w:hAnsi="Liberation Serif"/>
          <w:sz w:val="28"/>
          <w:szCs w:val="28"/>
        </w:rPr>
        <w:t xml:space="preserve">Удельный вес затрат консолидированных бюджетов регионов на социальные обязательства в </w:t>
      </w:r>
      <w:r w:rsidRPr="00DB0825">
        <w:rPr>
          <w:rFonts w:ascii="Times New Roman" w:hAnsi="Times New Roman"/>
          <w:sz w:val="28"/>
          <w:szCs w:val="28"/>
        </w:rPr>
        <w:t xml:space="preserve">общем объеме расходов в </w:t>
      </w:r>
      <w:r w:rsidRPr="00DB0825">
        <w:rPr>
          <w:rFonts w:ascii="Times New Roman" w:hAnsi="Times New Roman"/>
          <w:sz w:val="28"/>
          <w:szCs w:val="28"/>
          <w:lang w:val="en-US"/>
        </w:rPr>
        <w:t>I</w:t>
      </w:r>
      <w:r w:rsidRPr="00DB0825">
        <w:rPr>
          <w:rFonts w:ascii="Times New Roman" w:hAnsi="Times New Roman"/>
          <w:sz w:val="28"/>
          <w:szCs w:val="28"/>
        </w:rPr>
        <w:t xml:space="preserve"> квартале 2022 года</w:t>
      </w:r>
      <w:r w:rsidRPr="00DB0825">
        <w:rPr>
          <w:rFonts w:ascii="Liberation Serif" w:hAnsi="Liberation Serif"/>
          <w:sz w:val="28"/>
          <w:szCs w:val="28"/>
        </w:rPr>
        <w:t xml:space="preserve"> составляет </w:t>
      </w:r>
      <w:r w:rsidRPr="00DB0825">
        <w:rPr>
          <w:rFonts w:ascii="Times New Roman" w:hAnsi="Times New Roman"/>
          <w:sz w:val="28"/>
          <w:szCs w:val="28"/>
        </w:rPr>
        <w:t>60,</w:t>
      </w:r>
      <w:r>
        <w:rPr>
          <w:rFonts w:ascii="Times New Roman" w:hAnsi="Times New Roman"/>
          <w:sz w:val="28"/>
          <w:szCs w:val="28"/>
        </w:rPr>
        <w:t>7</w:t>
      </w:r>
      <w:r w:rsidRPr="00DB0825">
        <w:rPr>
          <w:rFonts w:ascii="Liberation Serif" w:hAnsi="Liberation Serif"/>
          <w:sz w:val="28"/>
          <w:szCs w:val="28"/>
        </w:rPr>
        <w:t xml:space="preserve"> </w:t>
      </w:r>
      <w:r w:rsidRPr="00DB0825">
        <w:rPr>
          <w:rFonts w:ascii="Times New Roman" w:hAnsi="Times New Roman"/>
          <w:sz w:val="28"/>
          <w:szCs w:val="28"/>
        </w:rPr>
        <w:t>% (в аналогичном периоде 2021 года– 59,3 %, 2020 года – 61,2 %, 2019 года – 60,9 %, 2018 года – 62,2%), при этом в бюджетах 40 регионах доля социальных расходов превышает отмеченный показатель по стране (в Республике Дагестан – 81,1 %, Республике Ингушетия – 80,1 %, Кабардино-Балкарской Республике – 79,3 %,Чеченской Республике – 78,1 %, Республике Северная Осетия (Алания)  – 76,6 %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B0825">
        <w:rPr>
          <w:rFonts w:ascii="Times New Roman" w:hAnsi="Times New Roman"/>
          <w:sz w:val="28"/>
          <w:szCs w:val="28"/>
        </w:rPr>
        <w:t>Республике Бурятия – 75,9</w:t>
      </w:r>
      <w:r>
        <w:rPr>
          <w:rFonts w:ascii="Times New Roman" w:hAnsi="Times New Roman"/>
          <w:sz w:val="28"/>
          <w:szCs w:val="28"/>
        </w:rPr>
        <w:t> </w:t>
      </w:r>
      <w:r w:rsidRPr="00DB0825">
        <w:rPr>
          <w:rFonts w:ascii="Times New Roman" w:hAnsi="Times New Roman"/>
          <w:sz w:val="28"/>
          <w:szCs w:val="28"/>
        </w:rPr>
        <w:t>%,).</w:t>
      </w:r>
      <w:r w:rsidRPr="00F27A37">
        <w:rPr>
          <w:rFonts w:ascii="Liberation Serif" w:hAnsi="Liberation Serif"/>
          <w:sz w:val="28"/>
          <w:szCs w:val="28"/>
          <w:highlight w:val="yellow"/>
        </w:rPr>
        <w:t xml:space="preserve"> </w:t>
      </w:r>
    </w:p>
    <w:p w:rsidR="001830C5" w:rsidRPr="0031140B" w:rsidRDefault="001830C5" w:rsidP="001830C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1140B">
        <w:rPr>
          <w:rFonts w:ascii="Times New Roman" w:hAnsi="Times New Roman"/>
          <w:sz w:val="28"/>
          <w:szCs w:val="28"/>
        </w:rPr>
        <w:t>На рост расходов по разделам 07 «Образование», 09 «Здравоохранение» и 10 «Социальная политика» по-прежнему оказывают влияние увеличение МРОТ с 1 января 202</w:t>
      </w:r>
      <w:r>
        <w:rPr>
          <w:rFonts w:ascii="Times New Roman" w:hAnsi="Times New Roman"/>
          <w:sz w:val="28"/>
          <w:szCs w:val="28"/>
        </w:rPr>
        <w:t>2</w:t>
      </w:r>
      <w:r w:rsidRPr="0031140B">
        <w:rPr>
          <w:rFonts w:ascii="Times New Roman" w:hAnsi="Times New Roman"/>
          <w:sz w:val="28"/>
          <w:szCs w:val="28"/>
        </w:rPr>
        <w:t xml:space="preserve"> года до </w:t>
      </w:r>
      <w:r>
        <w:rPr>
          <w:rFonts w:ascii="Times New Roman" w:hAnsi="Times New Roman"/>
          <w:sz w:val="28"/>
          <w:szCs w:val="28"/>
        </w:rPr>
        <w:t>13 890</w:t>
      </w:r>
      <w:r w:rsidRPr="0031140B">
        <w:rPr>
          <w:rFonts w:ascii="Times New Roman" w:hAnsi="Times New Roman"/>
          <w:sz w:val="28"/>
          <w:szCs w:val="28"/>
        </w:rPr>
        <w:t xml:space="preserve"> рублей  (в 2021 </w:t>
      </w:r>
      <w:r w:rsidRPr="0031140B">
        <w:rPr>
          <w:rFonts w:ascii="Times New Roman" w:hAnsi="Times New Roman"/>
          <w:sz w:val="28"/>
          <w:szCs w:val="28"/>
        </w:rPr>
        <w:lastRenderedPageBreak/>
        <w:t>году до 12 792 рублей, 2020 году – до 12 130 рублей, 2019 году – до 11</w:t>
      </w:r>
      <w:r w:rsidR="00F71D20">
        <w:rPr>
          <w:rFonts w:ascii="Times New Roman" w:hAnsi="Times New Roman"/>
          <w:sz w:val="28"/>
          <w:szCs w:val="28"/>
        </w:rPr>
        <w:t> </w:t>
      </w:r>
      <w:r w:rsidRPr="0031140B">
        <w:rPr>
          <w:rFonts w:ascii="Times New Roman" w:hAnsi="Times New Roman"/>
          <w:sz w:val="28"/>
          <w:szCs w:val="28"/>
        </w:rPr>
        <w:t>280</w:t>
      </w:r>
      <w:r w:rsidR="00F71D20">
        <w:rPr>
          <w:rFonts w:asciiTheme="minorHAnsi" w:hAnsiTheme="minorHAnsi"/>
          <w:sz w:val="28"/>
          <w:szCs w:val="28"/>
        </w:rPr>
        <w:t> </w:t>
      </w:r>
      <w:r w:rsidRPr="0031140B">
        <w:rPr>
          <w:rFonts w:ascii="Liberation Serif" w:hAnsi="Liberation Serif"/>
          <w:sz w:val="28"/>
          <w:szCs w:val="28"/>
        </w:rPr>
        <w:t xml:space="preserve">рублей), сохранение и поддержание определенных «майскими» указами Президента Российской Федерации уровней достигнутых показателей соотношения средней заработной платы «указных» категорий работников к доходу от трудовой деятельности по регионам и индексация заработной платы  «неуказных» категорий работников, а также выделение бюджетных средств на межбюджетные трансферты из федерального бюджета в рамках национальных проектов. </w:t>
      </w:r>
    </w:p>
    <w:p w:rsidR="001830C5" w:rsidRPr="00F27A37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4126EF">
        <w:rPr>
          <w:rFonts w:ascii="Times New Roman" w:hAnsi="Times New Roman"/>
          <w:b/>
          <w:color w:val="000000" w:themeColor="text1"/>
          <w:sz w:val="28"/>
          <w:szCs w:val="28"/>
        </w:rPr>
        <w:t>3.6.</w:t>
      </w:r>
      <w:r w:rsidRPr="004126EF">
        <w:rPr>
          <w:rFonts w:ascii="Times New Roman" w:hAnsi="Times New Roman"/>
          <w:color w:val="000000" w:themeColor="text1"/>
          <w:sz w:val="28"/>
          <w:szCs w:val="28"/>
        </w:rPr>
        <w:t xml:space="preserve"> По </w:t>
      </w:r>
      <w:r w:rsidRPr="004126EF">
        <w:rPr>
          <w:rFonts w:ascii="Times New Roman" w:hAnsi="Times New Roman"/>
          <w:b/>
          <w:color w:val="000000" w:themeColor="text1"/>
          <w:sz w:val="28"/>
          <w:szCs w:val="28"/>
        </w:rPr>
        <w:t>разделу 07 «Образование»</w:t>
      </w:r>
      <w:r w:rsidRPr="004126EF">
        <w:rPr>
          <w:rFonts w:ascii="Times New Roman" w:hAnsi="Times New Roman"/>
          <w:color w:val="000000" w:themeColor="text1"/>
          <w:sz w:val="28"/>
          <w:szCs w:val="28"/>
        </w:rPr>
        <w:t xml:space="preserve"> в январе – марте 2022 года расходы составили 869,3 </w:t>
      </w:r>
      <w:r>
        <w:rPr>
          <w:rFonts w:ascii="Times New Roman" w:hAnsi="Times New Roman"/>
          <w:color w:val="000000" w:themeColor="text1"/>
          <w:sz w:val="28"/>
          <w:szCs w:val="28"/>
        </w:rPr>
        <w:t>млрд.</w:t>
      </w:r>
      <w:r w:rsidRPr="004126EF">
        <w:rPr>
          <w:rFonts w:ascii="Times New Roman" w:hAnsi="Times New Roman"/>
          <w:color w:val="000000" w:themeColor="text1"/>
          <w:sz w:val="28"/>
          <w:szCs w:val="28"/>
        </w:rPr>
        <w:t xml:space="preserve"> рублей и выросли по сравнению с аналогичным </w:t>
      </w:r>
      <w:r w:rsidRPr="00767478">
        <w:rPr>
          <w:rFonts w:ascii="Times New Roman" w:hAnsi="Times New Roman"/>
          <w:color w:val="000000" w:themeColor="text1"/>
          <w:sz w:val="28"/>
          <w:szCs w:val="28"/>
        </w:rPr>
        <w:t xml:space="preserve">периодом 2021 года на </w:t>
      </w:r>
      <w:r w:rsidR="00050CE8">
        <w:rPr>
          <w:rFonts w:ascii="Times New Roman" w:hAnsi="Times New Roman"/>
          <w:color w:val="000000" w:themeColor="text1"/>
          <w:sz w:val="28"/>
          <w:szCs w:val="28"/>
        </w:rPr>
        <w:t xml:space="preserve">10,7 </w:t>
      </w:r>
      <w:r w:rsidRPr="00767478">
        <w:rPr>
          <w:rFonts w:ascii="Times New Roman" w:hAnsi="Times New Roman"/>
          <w:color w:val="000000" w:themeColor="text1"/>
          <w:sz w:val="28"/>
          <w:szCs w:val="28"/>
        </w:rPr>
        <w:t>% (без учета г. Москвы – на 12,5 %). Увеличение расходов отмечено в 80 регионах, из них в 49 – на 10 % и более. Наибольший прирост расходов сложился в Республике Татарстан – 68,7 %, Республике Бурятия – 37,2 %, Калужской области – 33,7 %, Тамбовской области – 26,5 %, Курской области – 25,7 %, Республике Мордовия – 21,6 %.</w:t>
      </w:r>
    </w:p>
    <w:p w:rsidR="001830C5" w:rsidRPr="00767478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478">
        <w:rPr>
          <w:rFonts w:ascii="Times New Roman" w:hAnsi="Times New Roman"/>
          <w:color w:val="000000" w:themeColor="text1"/>
          <w:sz w:val="28"/>
          <w:szCs w:val="28"/>
        </w:rPr>
        <w:t>Кроме причин, связанных с повышением оплаты труда и реализацией мероприятий национального проекта «Образование», рост расходов на образование в отчетном периоде обусловлен  реализацией мер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</w:t>
      </w:r>
      <w:r w:rsidRPr="00767478">
        <w:t xml:space="preserve"> </w:t>
      </w:r>
      <w:r w:rsidRPr="00767478">
        <w:rPr>
          <w:rFonts w:ascii="Times New Roman" w:hAnsi="Times New Roman"/>
          <w:color w:val="000000" w:themeColor="text1"/>
          <w:sz w:val="28"/>
          <w:szCs w:val="28"/>
        </w:rPr>
        <w:t>в том числе приведению пищеблоков общеобразовательных организаций в соответствие с санитарно-гигиеническими требованиями и другими требованиями к организации питания обучающихся, а также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организаций.</w:t>
      </w:r>
    </w:p>
    <w:p w:rsidR="001830C5" w:rsidRPr="0033017E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17E">
        <w:rPr>
          <w:rFonts w:ascii="Times New Roman" w:hAnsi="Times New Roman"/>
          <w:sz w:val="28"/>
          <w:szCs w:val="28"/>
        </w:rPr>
        <w:t xml:space="preserve">На увеличение расходов в сфере образования по-прежнему влияет рост расходов на капитальный ремонт аварийных и ввод новых общеобразовательных и дошкольных образовательных организаций, на укрепление материально-технической базы образовательных организаций, на </w:t>
      </w:r>
      <w:r w:rsidRPr="0033017E">
        <w:rPr>
          <w:rFonts w:ascii="Times New Roman" w:hAnsi="Times New Roman"/>
          <w:iCs/>
          <w:sz w:val="28"/>
          <w:szCs w:val="28"/>
        </w:rPr>
        <w:t>расширение предоставления услуг дошкольного, общего и дополнительного образования в связи с увеличением численности воспитанников и учащихся</w:t>
      </w:r>
      <w:r w:rsidRPr="0033017E">
        <w:rPr>
          <w:rFonts w:ascii="Times New Roman" w:hAnsi="Times New Roman"/>
          <w:sz w:val="28"/>
          <w:szCs w:val="28"/>
        </w:rPr>
        <w:t xml:space="preserve">, на реализацию мероприятий по созданию в субъектах Российской Федерации дополнительных мест для детей в возрасте от 1,5 до 3 лет 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образования. 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17E">
        <w:rPr>
          <w:rFonts w:ascii="Times New Roman" w:hAnsi="Times New Roman"/>
          <w:sz w:val="28"/>
          <w:szCs w:val="28"/>
        </w:rPr>
        <w:t xml:space="preserve">Кроме обозначенных причин </w:t>
      </w:r>
      <w:r>
        <w:rPr>
          <w:rFonts w:ascii="Times New Roman" w:hAnsi="Times New Roman"/>
          <w:sz w:val="28"/>
          <w:szCs w:val="28"/>
        </w:rPr>
        <w:t xml:space="preserve">в Республике Бурятия на рост расходов на образование повлияло </w:t>
      </w:r>
      <w:r w:rsidRPr="005719F4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19F4">
        <w:rPr>
          <w:rFonts w:ascii="Times New Roman" w:hAnsi="Times New Roman"/>
          <w:sz w:val="28"/>
          <w:szCs w:val="28"/>
        </w:rPr>
        <w:t>субсидии из федерального бюджета на реализацию мероприятий по модернизации школьных систем образования,</w:t>
      </w:r>
      <w:r>
        <w:rPr>
          <w:rFonts w:ascii="Times New Roman" w:hAnsi="Times New Roman"/>
          <w:sz w:val="28"/>
          <w:szCs w:val="28"/>
        </w:rPr>
        <w:t xml:space="preserve"> в Республике Татарстан - </w:t>
      </w:r>
      <w:r w:rsidRPr="00DE35C3">
        <w:rPr>
          <w:rFonts w:ascii="Times New Roman" w:hAnsi="Times New Roman"/>
          <w:sz w:val="28"/>
          <w:szCs w:val="28"/>
        </w:rPr>
        <w:t>индексаци</w:t>
      </w:r>
      <w:r>
        <w:rPr>
          <w:rFonts w:ascii="Times New Roman" w:hAnsi="Times New Roman"/>
          <w:sz w:val="28"/>
          <w:szCs w:val="28"/>
        </w:rPr>
        <w:t>я</w:t>
      </w:r>
      <w:r w:rsidRPr="00DE35C3">
        <w:rPr>
          <w:rFonts w:ascii="Times New Roman" w:hAnsi="Times New Roman"/>
          <w:sz w:val="28"/>
          <w:szCs w:val="28"/>
        </w:rPr>
        <w:t xml:space="preserve"> расходов на</w:t>
      </w:r>
      <w:r>
        <w:rPr>
          <w:rFonts w:ascii="Times New Roman" w:hAnsi="Times New Roman"/>
          <w:sz w:val="28"/>
          <w:szCs w:val="28"/>
        </w:rPr>
        <w:t xml:space="preserve"> стипендии, на продукты питания, </w:t>
      </w:r>
      <w:r w:rsidRPr="00DE35C3">
        <w:rPr>
          <w:rFonts w:ascii="Times New Roman" w:hAnsi="Times New Roman"/>
          <w:sz w:val="28"/>
          <w:szCs w:val="28"/>
        </w:rPr>
        <w:t>ростом</w:t>
      </w:r>
      <w:r>
        <w:rPr>
          <w:rFonts w:ascii="Times New Roman" w:hAnsi="Times New Roman"/>
          <w:sz w:val="28"/>
          <w:szCs w:val="28"/>
        </w:rPr>
        <w:t xml:space="preserve"> тарифов на коммунальные услуги и </w:t>
      </w:r>
      <w:r w:rsidRPr="00DE35C3">
        <w:rPr>
          <w:rFonts w:ascii="Times New Roman" w:hAnsi="Times New Roman"/>
          <w:sz w:val="28"/>
          <w:szCs w:val="28"/>
        </w:rPr>
        <w:t>открытие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5C3">
        <w:rPr>
          <w:rFonts w:ascii="Times New Roman" w:hAnsi="Times New Roman"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 xml:space="preserve">сети образовательных учреждений, </w:t>
      </w:r>
      <w:r w:rsidRPr="00DE35C3">
        <w:rPr>
          <w:rFonts w:ascii="Times New Roman" w:hAnsi="Times New Roman"/>
          <w:sz w:val="28"/>
          <w:szCs w:val="28"/>
        </w:rPr>
        <w:t>увеличением расходов на капитальные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вложения в объекты образования, </w:t>
      </w:r>
      <w:r w:rsidRPr="0033017E">
        <w:rPr>
          <w:rFonts w:ascii="Times New Roman" w:hAnsi="Times New Roman"/>
          <w:sz w:val="28"/>
          <w:szCs w:val="28"/>
        </w:rPr>
        <w:t>Амурской области</w:t>
      </w:r>
      <w:r>
        <w:rPr>
          <w:rStyle w:val="a8"/>
          <w:rFonts w:ascii="Times New Roman" w:hAnsi="Times New Roman"/>
          <w:sz w:val="28"/>
          <w:szCs w:val="28"/>
        </w:rPr>
        <w:footnoteReference w:id="41"/>
      </w:r>
      <w:r w:rsidRPr="00330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16CA6">
        <w:rPr>
          <w:rFonts w:ascii="Times New Roman" w:hAnsi="Times New Roman"/>
          <w:sz w:val="28"/>
          <w:szCs w:val="28"/>
        </w:rPr>
        <w:t>внедрение на всей территории области персонифицированного финансирования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216CA6">
        <w:rPr>
          <w:rFonts w:ascii="Times New Roman" w:hAnsi="Times New Roman"/>
          <w:sz w:val="28"/>
          <w:szCs w:val="28"/>
        </w:rPr>
        <w:t>, а также расход</w:t>
      </w:r>
      <w:r>
        <w:rPr>
          <w:rFonts w:ascii="Times New Roman" w:hAnsi="Times New Roman"/>
          <w:sz w:val="28"/>
          <w:szCs w:val="28"/>
        </w:rPr>
        <w:t>ы</w:t>
      </w:r>
      <w:r w:rsidRPr="00216CA6">
        <w:rPr>
          <w:rFonts w:ascii="Times New Roman" w:hAnsi="Times New Roman"/>
          <w:sz w:val="28"/>
          <w:szCs w:val="28"/>
        </w:rPr>
        <w:t xml:space="preserve"> на содержание сети IT-кубов. </w:t>
      </w:r>
      <w:r>
        <w:rPr>
          <w:rFonts w:ascii="Times New Roman" w:hAnsi="Times New Roman"/>
          <w:sz w:val="28"/>
          <w:szCs w:val="28"/>
        </w:rPr>
        <w:t xml:space="preserve">Кроме того, в </w:t>
      </w:r>
      <w:r w:rsidRPr="00216CA6">
        <w:rPr>
          <w:rFonts w:ascii="Times New Roman" w:hAnsi="Times New Roman"/>
          <w:sz w:val="28"/>
          <w:szCs w:val="28"/>
        </w:rPr>
        <w:t>области выделены средства на создание школ креативных индустрий, оплачена проектно-сметная документация на строительство «Учебно-методического центра военно-патриотического воспитания молодежи «Авангард».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Калужской области</w:t>
      </w:r>
      <w:r>
        <w:rPr>
          <w:rStyle w:val="a8"/>
          <w:rFonts w:ascii="Times New Roman" w:hAnsi="Times New Roman"/>
          <w:sz w:val="28"/>
          <w:szCs w:val="28"/>
        </w:rPr>
        <w:footnoteReference w:id="42"/>
      </w:r>
      <w:r>
        <w:rPr>
          <w:rFonts w:ascii="Times New Roman" w:hAnsi="Times New Roman"/>
          <w:sz w:val="28"/>
          <w:szCs w:val="28"/>
        </w:rPr>
        <w:t xml:space="preserve"> увеличение расходов на образование связано </w:t>
      </w:r>
      <w:r w:rsidRPr="00A84DE2">
        <w:rPr>
          <w:rFonts w:ascii="Times New Roman" w:hAnsi="Times New Roman"/>
          <w:sz w:val="28"/>
          <w:szCs w:val="28"/>
        </w:rPr>
        <w:t>с приобретением дошкольных образовательных учреждений, здания школы, лицензионного программного обеспечения для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4DE2">
        <w:rPr>
          <w:rFonts w:ascii="Times New Roman" w:hAnsi="Times New Roman"/>
          <w:sz w:val="28"/>
          <w:szCs w:val="28"/>
        </w:rPr>
        <w:t>с проведением дополнительных смен на базе детских оздоровительных лагер</w:t>
      </w:r>
      <w:r>
        <w:rPr>
          <w:rFonts w:ascii="Times New Roman" w:hAnsi="Times New Roman"/>
          <w:sz w:val="28"/>
          <w:szCs w:val="28"/>
        </w:rPr>
        <w:t xml:space="preserve">ей в рамках реализации проекта «Успех каждого ребенка», а также </w:t>
      </w:r>
      <w:r w:rsidRPr="00A84DE2">
        <w:rPr>
          <w:rFonts w:ascii="Times New Roman" w:hAnsi="Times New Roman"/>
          <w:sz w:val="28"/>
          <w:szCs w:val="28"/>
        </w:rPr>
        <w:t>с выделением средств федерального и регионального бюджетов на осуществление расходов по созданию школ креативных индустрий</w:t>
      </w:r>
      <w:r>
        <w:rPr>
          <w:rFonts w:ascii="Times New Roman" w:hAnsi="Times New Roman"/>
          <w:sz w:val="28"/>
          <w:szCs w:val="28"/>
        </w:rPr>
        <w:t>.</w:t>
      </w:r>
    </w:p>
    <w:p w:rsidR="001830C5" w:rsidRDefault="001830C5" w:rsidP="0018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Тамбовской области</w:t>
      </w:r>
      <w:r>
        <w:rPr>
          <w:rStyle w:val="a8"/>
          <w:rFonts w:ascii="Times New Roman" w:hAnsi="Times New Roman"/>
          <w:sz w:val="28"/>
          <w:szCs w:val="28"/>
        </w:rPr>
        <w:footnoteReference w:id="43"/>
      </w:r>
      <w:r>
        <w:rPr>
          <w:rFonts w:ascii="Times New Roman" w:hAnsi="Times New Roman"/>
          <w:sz w:val="28"/>
          <w:szCs w:val="28"/>
        </w:rPr>
        <w:t xml:space="preserve"> р</w:t>
      </w:r>
      <w:r w:rsidRPr="00A84DE2">
        <w:rPr>
          <w:rFonts w:ascii="Times New Roman" w:hAnsi="Times New Roman"/>
          <w:sz w:val="28"/>
          <w:szCs w:val="28"/>
        </w:rPr>
        <w:t>ост расходов обусловлен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DE2">
        <w:rPr>
          <w:rFonts w:ascii="Times New Roman" w:hAnsi="Times New Roman"/>
          <w:sz w:val="28"/>
          <w:szCs w:val="28"/>
        </w:rPr>
        <w:t xml:space="preserve">осуществлением новых расходов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84DE2">
        <w:rPr>
          <w:rFonts w:ascii="Times New Roman" w:hAnsi="Times New Roman"/>
          <w:sz w:val="28"/>
          <w:szCs w:val="28"/>
        </w:rPr>
        <w:t xml:space="preserve"> квартале 2022 года на реализацию мероприятий, связанных с созданием центра выявле</w:t>
      </w:r>
      <w:r>
        <w:rPr>
          <w:rFonts w:ascii="Times New Roman" w:hAnsi="Times New Roman"/>
          <w:sz w:val="28"/>
          <w:szCs w:val="28"/>
        </w:rPr>
        <w:t xml:space="preserve">ния и поддержки одаренных детей, </w:t>
      </w:r>
      <w:r w:rsidRPr="00A84DE2">
        <w:rPr>
          <w:rFonts w:ascii="Times New Roman" w:hAnsi="Times New Roman"/>
          <w:sz w:val="28"/>
          <w:szCs w:val="28"/>
        </w:rPr>
        <w:t>увеличением тарифов на теплоэнергетические ресурсы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4DE2">
        <w:rPr>
          <w:rFonts w:ascii="Times New Roman" w:hAnsi="Times New Roman"/>
          <w:sz w:val="28"/>
          <w:szCs w:val="28"/>
        </w:rPr>
        <w:t>ростом цен на товары, работы, услуги в условиях сложившейся геополитической обстановки.</w:t>
      </w:r>
    </w:p>
    <w:p w:rsidR="001830C5" w:rsidRDefault="001830C5" w:rsidP="001830C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hAnsiTheme="minorHAnsi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6"/>
          <w:lang w:eastAsia="ru-RU"/>
        </w:rPr>
        <w:t xml:space="preserve">В Чувашской Республике, напротив, отмечается снижение расходов на образование, что связано </w:t>
      </w:r>
      <w:r w:rsidRPr="001B3771">
        <w:rPr>
          <w:rFonts w:ascii="Times New Roman" w:hAnsi="Times New Roman"/>
          <w:color w:val="000000"/>
          <w:sz w:val="28"/>
          <w:szCs w:val="26"/>
          <w:lang w:eastAsia="ru-RU"/>
        </w:rPr>
        <w:t>с отсутствием в 2022 году финансирования строительства (реконструкции) дошкольных образовательных учреждений за счет средств федерального бюджета (в 2021 году средства предусмотрены на строительство 9 ДОУ).</w:t>
      </w:r>
      <w:r w:rsidRPr="00F27A37">
        <w:rPr>
          <w:rFonts w:ascii="Times New Roman" w:hAnsi="Times New Roman"/>
          <w:color w:val="000000"/>
          <w:sz w:val="28"/>
          <w:szCs w:val="26"/>
          <w:highlight w:val="yellow"/>
          <w:lang w:eastAsia="ru-RU"/>
        </w:rPr>
        <w:t xml:space="preserve"> </w:t>
      </w:r>
    </w:p>
    <w:p w:rsidR="001830C5" w:rsidRPr="00767478" w:rsidRDefault="001830C5" w:rsidP="001830C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95D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3.7</w:t>
      </w:r>
      <w:r w:rsidRPr="007674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r w:rsidRPr="007674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разделу 09 «Здравоохранение»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январе –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марте 2022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расходы составили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392,5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млрд.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 и выросли по сравнению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аналогичным периодом 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27,0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% (в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 – рост в 1,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раза), без учета показателей г. Москвы –на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25,1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%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830C5" w:rsidRDefault="001830C5" w:rsidP="001830C5">
      <w:pPr>
        <w:widowControl w:val="0"/>
        <w:spacing w:after="0" w:line="240" w:lineRule="auto"/>
        <w:ind w:left="40" w:right="40" w:firstLine="52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eastAsia="ru-RU"/>
        </w:rPr>
      </w:pPr>
      <w:r w:rsidRPr="007674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Рост указанных расходов отмечен в 66 субъектах Российской </w:t>
      </w:r>
      <w:r w:rsidRPr="00924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Федерации, из них в 48 регионах – на 20 % и более (в Белгородской области – в 2,5 раза, Брянской и Липецкой областях – в 2,4 раза, Республике Крым – в 2,2 раза, Кабардино-Балкарской Республике, Брянской, Воронежской, Оренбургской и Тамбовской областях – в 2,1 раза, Республике Мордовия и Республике Тыва – в 2 раза).</w:t>
      </w:r>
    </w:p>
    <w:p w:rsidR="001830C5" w:rsidRPr="00211E6D" w:rsidRDefault="001830C5" w:rsidP="001830C5">
      <w:pPr>
        <w:widowControl w:val="0"/>
        <w:spacing w:after="0" w:line="240" w:lineRule="auto"/>
        <w:ind w:left="40" w:right="40" w:firstLine="52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01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зависимости от 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эпидемиологической ситуации в ряде регионов рост расходов на здравоохранение по-прежнему связан с реализацией мероприятий по борьбе с новой </w:t>
      </w:r>
      <w:proofErr w:type="spellStart"/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инфекцией (Республика Башкортостан, Республик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Мордовия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  <w:lang w:eastAsia="ru-RU"/>
        </w:rPr>
        <w:footnoteReference w:id="44"/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Республика Саха (Якутия),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Тыва, 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Чувашская Республика, Приморск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ий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Краснодарский кра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Липецкая область). </w:t>
      </w:r>
    </w:p>
    <w:p w:rsidR="001830C5" w:rsidRPr="00B67DF2" w:rsidRDefault="001830C5" w:rsidP="001830C5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006706">
        <w:rPr>
          <w:rFonts w:ascii="Times New Roman" w:hAnsi="Times New Roman"/>
          <w:color w:val="000000"/>
          <w:sz w:val="28"/>
          <w:szCs w:val="28"/>
        </w:rPr>
        <w:lastRenderedPageBreak/>
        <w:t>В Республике Крым</w:t>
      </w:r>
      <w:r>
        <w:rPr>
          <w:rStyle w:val="a8"/>
          <w:rFonts w:ascii="Times New Roman" w:hAnsi="Times New Roman"/>
          <w:color w:val="000000"/>
          <w:sz w:val="28"/>
          <w:szCs w:val="28"/>
        </w:rPr>
        <w:footnoteReference w:id="45"/>
      </w:r>
      <w:r w:rsidRPr="0000670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Амурской </w:t>
      </w:r>
      <w:r w:rsidRPr="00773321">
        <w:rPr>
          <w:rFonts w:ascii="Times New Roman" w:hAnsi="Times New Roman"/>
          <w:color w:val="000000"/>
          <w:sz w:val="28"/>
          <w:szCs w:val="28"/>
        </w:rPr>
        <w:t>и Липецкой областях рост</w:t>
      </w:r>
      <w:r w:rsidRPr="00B67DF2">
        <w:rPr>
          <w:rFonts w:ascii="Times New Roman" w:hAnsi="Times New Roman"/>
          <w:color w:val="000000"/>
          <w:sz w:val="28"/>
          <w:szCs w:val="28"/>
        </w:rPr>
        <w:t xml:space="preserve"> расходов обусловлен реализацией региональных программ по модернизации первичного звена здравоохранения за счет средств региональных бюджетов и средств федерального бюджета.</w:t>
      </w:r>
    </w:p>
    <w:p w:rsidR="001830C5" w:rsidRDefault="001830C5" w:rsidP="001830C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99D">
        <w:rPr>
          <w:rFonts w:ascii="Times New Roman" w:hAnsi="Times New Roman"/>
          <w:sz w:val="28"/>
          <w:szCs w:val="28"/>
          <w:lang w:eastAsia="ru-RU"/>
        </w:rPr>
        <w:t>Кроме того, в Белгородской области в производственных целях осуществлены досрочные поставки медикаментов, в том числе для лечения и диагностики COVID-19, оборудования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3699D">
        <w:rPr>
          <w:rFonts w:ascii="Times New Roman" w:hAnsi="Times New Roman"/>
          <w:sz w:val="28"/>
          <w:szCs w:val="28"/>
          <w:lang w:eastAsia="ru-RU"/>
        </w:rPr>
        <w:t xml:space="preserve"> осуществлены расходы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3699D">
        <w:rPr>
          <w:rFonts w:ascii="Times New Roman" w:hAnsi="Times New Roman"/>
          <w:sz w:val="28"/>
          <w:szCs w:val="28"/>
          <w:lang w:eastAsia="ru-RU"/>
        </w:rPr>
        <w:t xml:space="preserve"> связанные с завершением строительства и организацией подготовки ввода в эксплуатацию и функционирования быстровозводимых инфекционных центров ОГБУЗ «Городская больница № 2 г. Белгорода» и ОГБУЗ «</w:t>
      </w:r>
      <w:proofErr w:type="spellStart"/>
      <w:r w:rsidRPr="0013699D">
        <w:rPr>
          <w:rFonts w:ascii="Times New Roman" w:hAnsi="Times New Roman"/>
          <w:sz w:val="28"/>
          <w:szCs w:val="28"/>
          <w:lang w:eastAsia="ru-RU"/>
        </w:rPr>
        <w:t>Старооскольская</w:t>
      </w:r>
      <w:proofErr w:type="spellEnd"/>
      <w:r w:rsidRPr="0013699D">
        <w:rPr>
          <w:rFonts w:ascii="Times New Roman" w:hAnsi="Times New Roman"/>
          <w:sz w:val="28"/>
          <w:szCs w:val="28"/>
          <w:lang w:eastAsia="ru-RU"/>
        </w:rPr>
        <w:t xml:space="preserve"> окружная больница Святителя Луки Крымского».</w:t>
      </w:r>
    </w:p>
    <w:p w:rsidR="001830C5" w:rsidRPr="0013699D" w:rsidRDefault="001830C5" w:rsidP="001830C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Кабардино-Балкарской Республике и Липецкой области причинами роста расходов на здравоохранение послужили произведенные </w:t>
      </w:r>
      <w:r w:rsidRPr="0013699D">
        <w:rPr>
          <w:rFonts w:ascii="Times New Roman" w:hAnsi="Times New Roman"/>
          <w:sz w:val="28"/>
          <w:szCs w:val="28"/>
          <w:lang w:eastAsia="ru-RU"/>
        </w:rPr>
        <w:t xml:space="preserve">расходы по обеспечению лекарственными препаратами льготных категорий граждан, находящихся на амбулаторном лечении, в том числе для лечения больных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короновирусом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3699D">
        <w:rPr>
          <w:rFonts w:ascii="Times New Roman" w:hAnsi="Times New Roman"/>
          <w:sz w:val="28"/>
          <w:szCs w:val="28"/>
          <w:lang w:eastAsia="ru-RU"/>
        </w:rPr>
        <w:t>расходы на организацию мероприятий по обеспечению закупки авиационных работ в целях оказания экстренной медицинской помощи (оплата производится по факту выполненных работ)</w:t>
      </w:r>
      <w:r>
        <w:rPr>
          <w:rFonts w:ascii="Times New Roman" w:hAnsi="Times New Roman"/>
          <w:sz w:val="28"/>
          <w:szCs w:val="28"/>
          <w:lang w:eastAsia="ru-RU"/>
        </w:rPr>
        <w:t>. Кроме того, в Кабардино-Балкарской Республике и Брянской области у</w:t>
      </w:r>
      <w:r w:rsidRPr="00006706">
        <w:rPr>
          <w:rFonts w:ascii="Times New Roman" w:hAnsi="Times New Roman"/>
          <w:sz w:val="28"/>
          <w:szCs w:val="28"/>
          <w:lang w:eastAsia="ru-RU"/>
        </w:rPr>
        <w:t xml:space="preserve">величение расходов </w:t>
      </w:r>
      <w:r>
        <w:rPr>
          <w:rFonts w:ascii="Times New Roman" w:hAnsi="Times New Roman"/>
          <w:sz w:val="28"/>
          <w:szCs w:val="28"/>
          <w:lang w:eastAsia="ru-RU"/>
        </w:rPr>
        <w:t>обусловлено</w:t>
      </w:r>
      <w:r w:rsidRPr="00006706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 xml:space="preserve">еречислением средств бюджетным </w:t>
      </w:r>
      <w:r w:rsidRPr="00006706">
        <w:rPr>
          <w:rFonts w:ascii="Times New Roman" w:hAnsi="Times New Roman"/>
          <w:sz w:val="28"/>
          <w:szCs w:val="28"/>
          <w:lang w:eastAsia="ru-RU"/>
        </w:rPr>
        <w:t xml:space="preserve">и автономным учреждениям в целях проведения конкурсных процедур и заключения договоров на оснащение оборудованием региональных сосудистых центров и первичных сосудистых отделений, на переоснащение медицинских организаций, оказывающих медицинскую помощь больным </w:t>
      </w:r>
      <w:r>
        <w:rPr>
          <w:rFonts w:ascii="Times New Roman" w:hAnsi="Times New Roman"/>
          <w:sz w:val="28"/>
          <w:szCs w:val="28"/>
          <w:lang w:eastAsia="ru-RU"/>
        </w:rPr>
        <w:t>с онкологическими заболеваниями.</w:t>
      </w:r>
    </w:p>
    <w:p w:rsidR="001830C5" w:rsidRPr="00F27A37" w:rsidRDefault="001830C5" w:rsidP="001830C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C2539">
        <w:rPr>
          <w:rFonts w:ascii="Times New Roman" w:hAnsi="Times New Roman"/>
          <w:sz w:val="28"/>
          <w:szCs w:val="28"/>
        </w:rPr>
        <w:t xml:space="preserve">В Архангельской области </w:t>
      </w:r>
      <w:r>
        <w:rPr>
          <w:rFonts w:ascii="Times New Roman" w:hAnsi="Times New Roman"/>
          <w:sz w:val="28"/>
          <w:szCs w:val="28"/>
        </w:rPr>
        <w:t xml:space="preserve">на рост расходов на здравоохранение повлияло </w:t>
      </w:r>
      <w:r w:rsidRPr="00590AA2">
        <w:rPr>
          <w:rFonts w:ascii="Times New Roman" w:hAnsi="Times New Roman"/>
          <w:sz w:val="28"/>
          <w:szCs w:val="28"/>
        </w:rPr>
        <w:t>значительн</w:t>
      </w:r>
      <w:r>
        <w:rPr>
          <w:rFonts w:ascii="Times New Roman" w:hAnsi="Times New Roman"/>
          <w:sz w:val="28"/>
          <w:szCs w:val="28"/>
        </w:rPr>
        <w:t>ое</w:t>
      </w:r>
      <w:r w:rsidRPr="00590AA2">
        <w:rPr>
          <w:rFonts w:ascii="Times New Roman" w:hAnsi="Times New Roman"/>
          <w:sz w:val="28"/>
          <w:szCs w:val="28"/>
        </w:rPr>
        <w:t xml:space="preserve"> освоение средств федерального бюджета, выделенных на строительство лечебно-ди</w:t>
      </w:r>
      <w:r>
        <w:rPr>
          <w:rFonts w:ascii="Times New Roman" w:hAnsi="Times New Roman"/>
          <w:sz w:val="28"/>
          <w:szCs w:val="28"/>
        </w:rPr>
        <w:t>агностического корпуса ГБУЗ АО «</w:t>
      </w:r>
      <w:r w:rsidRPr="00590AA2">
        <w:rPr>
          <w:rFonts w:ascii="Times New Roman" w:hAnsi="Times New Roman"/>
          <w:sz w:val="28"/>
          <w:szCs w:val="28"/>
        </w:rPr>
        <w:t xml:space="preserve">Архангельская областная детская клиническая больница имени П.Г. </w:t>
      </w:r>
      <w:proofErr w:type="spellStart"/>
      <w:r w:rsidRPr="00590AA2">
        <w:rPr>
          <w:rFonts w:ascii="Times New Roman" w:hAnsi="Times New Roman"/>
          <w:sz w:val="28"/>
          <w:szCs w:val="28"/>
        </w:rPr>
        <w:t>Выжлецова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90A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в</w:t>
      </w:r>
      <w:r w:rsidRPr="00D173BD">
        <w:rPr>
          <w:rFonts w:ascii="Times New Roman" w:hAnsi="Times New Roman"/>
          <w:sz w:val="28"/>
          <w:szCs w:val="28"/>
        </w:rPr>
        <w:t xml:space="preserve">ведение новой выплаты медицинским работникам за работу на удаленных и труднодоступных территориях Архангельской области за счет средств областного бюджета, а также осуществление выплат стимулирующего характера уборщикам служебных помещений, администраторам и регистраторам в связи с распространением </w:t>
      </w:r>
      <w:proofErr w:type="spellStart"/>
      <w:r w:rsidRPr="00D173B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D173BD">
        <w:rPr>
          <w:rFonts w:ascii="Times New Roman" w:hAnsi="Times New Roman"/>
          <w:sz w:val="28"/>
          <w:szCs w:val="28"/>
        </w:rPr>
        <w:t xml:space="preserve"> инфекции.</w:t>
      </w:r>
    </w:p>
    <w:p w:rsidR="001830C5" w:rsidRPr="00107E1B" w:rsidRDefault="001830C5" w:rsidP="001830C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E1B">
        <w:rPr>
          <w:rFonts w:ascii="Times New Roman" w:hAnsi="Times New Roman"/>
          <w:sz w:val="28"/>
          <w:szCs w:val="28"/>
        </w:rPr>
        <w:t xml:space="preserve">Основная причина снижения расходов на здравоохранение в 2021 году в 19 регионах связана с сокращением в 2022 году финансового обеспечения мероприятий по предотвращению распространения </w:t>
      </w:r>
      <w:proofErr w:type="spellStart"/>
      <w:r w:rsidRPr="00107E1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07E1B">
        <w:rPr>
          <w:rFonts w:ascii="Times New Roman" w:hAnsi="Times New Roman"/>
          <w:sz w:val="28"/>
          <w:szCs w:val="28"/>
        </w:rPr>
        <w:t xml:space="preserve"> инфекции, в том числе за счет средств федерального бюджета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107E1B">
        <w:rPr>
          <w:rFonts w:ascii="Times New Roman" w:hAnsi="Times New Roman"/>
          <w:sz w:val="28"/>
          <w:szCs w:val="28"/>
        </w:rPr>
        <w:t xml:space="preserve">отменой региональных стимулирующих выплат медицинским работникам, оказывающим медицинскую помощь пациентам с новой </w:t>
      </w:r>
      <w:proofErr w:type="spellStart"/>
      <w:r w:rsidRPr="00107E1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07E1B">
        <w:rPr>
          <w:rFonts w:ascii="Times New Roman" w:hAnsi="Times New Roman"/>
          <w:sz w:val="28"/>
          <w:szCs w:val="28"/>
        </w:rPr>
        <w:t xml:space="preserve"> инфекцией</w:t>
      </w:r>
      <w:r>
        <w:rPr>
          <w:rFonts w:ascii="Times New Roman" w:hAnsi="Times New Roman"/>
          <w:sz w:val="28"/>
          <w:szCs w:val="28"/>
        </w:rPr>
        <w:t>.</w:t>
      </w:r>
    </w:p>
    <w:p w:rsidR="001830C5" w:rsidRPr="00107E1B" w:rsidRDefault="001830C5" w:rsidP="001830C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E1B">
        <w:rPr>
          <w:rFonts w:ascii="Times New Roman" w:hAnsi="Times New Roman"/>
          <w:sz w:val="28"/>
          <w:szCs w:val="28"/>
        </w:rPr>
        <w:lastRenderedPageBreak/>
        <w:t>Кроме того, в Удмуртской Республике</w:t>
      </w:r>
      <w:r>
        <w:rPr>
          <w:rStyle w:val="a8"/>
          <w:rFonts w:ascii="Times New Roman" w:hAnsi="Times New Roman"/>
          <w:sz w:val="28"/>
          <w:szCs w:val="28"/>
        </w:rPr>
        <w:footnoteReference w:id="46"/>
      </w:r>
      <w:r>
        <w:rPr>
          <w:rFonts w:ascii="Times New Roman" w:hAnsi="Times New Roman"/>
          <w:sz w:val="28"/>
          <w:szCs w:val="28"/>
        </w:rPr>
        <w:t xml:space="preserve"> и Иркутской области</w:t>
      </w:r>
      <w:r>
        <w:rPr>
          <w:rStyle w:val="a8"/>
          <w:rFonts w:ascii="Times New Roman" w:hAnsi="Times New Roman"/>
          <w:sz w:val="28"/>
          <w:szCs w:val="28"/>
        </w:rPr>
        <w:footnoteReference w:id="47"/>
      </w:r>
      <w:r w:rsidRPr="00107E1B">
        <w:rPr>
          <w:rFonts w:ascii="Times New Roman" w:hAnsi="Times New Roman"/>
          <w:sz w:val="28"/>
          <w:szCs w:val="28"/>
        </w:rPr>
        <w:t xml:space="preserve"> уменьшение расходов обусловлено снижением капитальных вложений в объекты государственной собственности субъектов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1830C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9241A9">
        <w:rPr>
          <w:rFonts w:ascii="Times New Roman" w:hAnsi="Times New Roman"/>
          <w:b/>
          <w:sz w:val="28"/>
          <w:szCs w:val="28"/>
        </w:rPr>
        <w:t>3.8.</w:t>
      </w:r>
      <w:r w:rsidRPr="009241A9">
        <w:rPr>
          <w:rFonts w:ascii="Times New Roman" w:hAnsi="Times New Roman"/>
          <w:sz w:val="28"/>
          <w:szCs w:val="28"/>
        </w:rPr>
        <w:t xml:space="preserve"> Расходы по </w:t>
      </w:r>
      <w:r w:rsidRPr="009241A9">
        <w:rPr>
          <w:rFonts w:ascii="Times New Roman" w:hAnsi="Times New Roman"/>
          <w:b/>
          <w:sz w:val="28"/>
          <w:szCs w:val="28"/>
        </w:rPr>
        <w:t>разделу 10 «Социальная политика»</w:t>
      </w:r>
      <w:r w:rsidRPr="009241A9">
        <w:rPr>
          <w:rFonts w:ascii="Times New Roman" w:hAnsi="Times New Roman"/>
          <w:sz w:val="28"/>
          <w:szCs w:val="28"/>
        </w:rPr>
        <w:t xml:space="preserve"> в </w:t>
      </w:r>
      <w:r w:rsidRPr="009241A9">
        <w:rPr>
          <w:rFonts w:ascii="Times New Roman" w:hAnsi="Times New Roman"/>
          <w:sz w:val="28"/>
          <w:szCs w:val="28"/>
          <w:lang w:val="en-US"/>
        </w:rPr>
        <w:t>I</w:t>
      </w:r>
      <w:r w:rsidRPr="009241A9">
        <w:rPr>
          <w:rFonts w:ascii="Times New Roman" w:hAnsi="Times New Roman"/>
          <w:sz w:val="28"/>
          <w:szCs w:val="28"/>
        </w:rPr>
        <w:t xml:space="preserve"> квартале 2022 году составили 816,6 </w:t>
      </w:r>
      <w:r>
        <w:rPr>
          <w:rFonts w:ascii="Times New Roman" w:hAnsi="Times New Roman"/>
          <w:sz w:val="28"/>
          <w:szCs w:val="28"/>
        </w:rPr>
        <w:t>млрд.</w:t>
      </w:r>
      <w:r w:rsidRPr="009241A9">
        <w:rPr>
          <w:rFonts w:ascii="Times New Roman" w:hAnsi="Times New Roman"/>
          <w:sz w:val="28"/>
          <w:szCs w:val="28"/>
        </w:rPr>
        <w:t xml:space="preserve"> рублей и увеличились по сравнению с аналогичным периодом 2021 года на 3,</w:t>
      </w:r>
      <w:r w:rsidR="00050CE8">
        <w:rPr>
          <w:rFonts w:ascii="Times New Roman" w:hAnsi="Times New Roman"/>
          <w:sz w:val="28"/>
          <w:szCs w:val="28"/>
        </w:rPr>
        <w:t>2</w:t>
      </w:r>
      <w:r w:rsidRPr="009241A9">
        <w:rPr>
          <w:rFonts w:ascii="Times New Roman" w:hAnsi="Times New Roman"/>
          <w:sz w:val="28"/>
          <w:szCs w:val="28"/>
        </w:rPr>
        <w:t xml:space="preserve"> % (в 2021 году – на 11,9 %). Без </w:t>
      </w:r>
      <w:r w:rsidRPr="00CD03DF">
        <w:rPr>
          <w:rFonts w:ascii="Times New Roman" w:hAnsi="Times New Roman"/>
          <w:sz w:val="28"/>
          <w:szCs w:val="28"/>
        </w:rPr>
        <w:t xml:space="preserve">учета расходов г. Москвы прирост составляет 3,9 %. </w:t>
      </w:r>
    </w:p>
    <w:p w:rsidR="001830C5" w:rsidRPr="007E404E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7E404E">
        <w:rPr>
          <w:rFonts w:ascii="Times New Roman" w:hAnsi="Times New Roman"/>
          <w:sz w:val="28"/>
          <w:szCs w:val="28"/>
        </w:rPr>
        <w:t>На замедление темпов роста расходов по разделу 10 «Социальная политика» повлияло передача  с 1 января 2022 года Пенсионному фонду Российской Федерации соответствии с Федеральным законом от 6 декабря 2021 г. № 409-ФЗ полномочий по предоставлению гражданам отдельных мер социальной поддержки, ранее осуществлявшихся органами исполнительной власти субъектов Российской Федерации в рамках переданных им полномочий Российской Федерации, финансовое обеспечение которых осуществлялось за счет субвенций из федерального бюджета.</w:t>
      </w:r>
    </w:p>
    <w:p w:rsidR="001830C5" w:rsidRPr="00CD03DF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CD03DF">
        <w:rPr>
          <w:rFonts w:ascii="Times New Roman" w:hAnsi="Times New Roman"/>
          <w:sz w:val="28"/>
          <w:szCs w:val="28"/>
        </w:rPr>
        <w:t>Рост расходов отмечается в 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3DF">
        <w:rPr>
          <w:rFonts w:ascii="Times New Roman" w:hAnsi="Times New Roman"/>
          <w:sz w:val="28"/>
          <w:szCs w:val="28"/>
        </w:rPr>
        <w:t>регионах, из них в 14 регионах указанные расходы выросли на 10 % и более (в Республике Ингушетия - на 38,2 %, Тюменской области – на 34,5 %, Республике Тыва – на 32,1 %, Республике Дагестан -  на 19,6 % и Магаданской области – на 19,4 %).</w:t>
      </w:r>
    </w:p>
    <w:p w:rsidR="001830C5" w:rsidRPr="00895DA1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895DA1">
        <w:rPr>
          <w:rFonts w:ascii="Times New Roman" w:hAnsi="Times New Roman"/>
          <w:sz w:val="28"/>
          <w:szCs w:val="28"/>
        </w:rPr>
        <w:t>Кроме причин, связанных с повышением заработной платы отдельным категориям работников, рост расходов на социальную политику во всех регионах связан:</w:t>
      </w:r>
    </w:p>
    <w:p w:rsidR="001830C5" w:rsidRPr="00895DA1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895DA1">
        <w:rPr>
          <w:rFonts w:ascii="Times New Roman" w:hAnsi="Times New Roman"/>
          <w:sz w:val="28"/>
          <w:szCs w:val="28"/>
        </w:rPr>
        <w:t xml:space="preserve">с реализацией национального проекта «Демография»; </w:t>
      </w:r>
    </w:p>
    <w:p w:rsidR="001830C5" w:rsidRPr="00895DA1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895DA1">
        <w:rPr>
          <w:rFonts w:ascii="Times New Roman" w:hAnsi="Times New Roman"/>
          <w:sz w:val="28"/>
          <w:szCs w:val="28"/>
        </w:rPr>
        <w:t>с ежегодной индексацией публично-нормативных обязательств;</w:t>
      </w:r>
    </w:p>
    <w:p w:rsidR="001830C5" w:rsidRPr="00895DA1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895DA1">
        <w:rPr>
          <w:rFonts w:ascii="Times New Roman" w:hAnsi="Times New Roman"/>
          <w:sz w:val="28"/>
          <w:szCs w:val="28"/>
        </w:rPr>
        <w:t xml:space="preserve">с ростом численности получателей отдельных видов социальных выплат, в том числе неработающих граждан; </w:t>
      </w:r>
    </w:p>
    <w:p w:rsidR="001830C5" w:rsidRPr="00895DA1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895DA1">
        <w:rPr>
          <w:rFonts w:ascii="Times New Roman" w:hAnsi="Times New Roman"/>
          <w:sz w:val="28"/>
          <w:szCs w:val="28"/>
        </w:rPr>
        <w:t xml:space="preserve">с ростом расходов на обеспечение мер социальной поддержки в части оплаты жилищно-коммунальных услуг в связи с ростом тарифов на услуги жилищно-коммунального хозяйства; </w:t>
      </w:r>
    </w:p>
    <w:p w:rsidR="001830C5" w:rsidRPr="00895DA1" w:rsidRDefault="001830C5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A1">
        <w:rPr>
          <w:rFonts w:ascii="Times New Roman" w:hAnsi="Times New Roman"/>
          <w:sz w:val="28"/>
          <w:szCs w:val="28"/>
        </w:rPr>
        <w:t>с ростом расходов на оказание государственной социальной помощи на основании социального контракта отдельным категориям граждан;</w:t>
      </w:r>
    </w:p>
    <w:p w:rsidR="001830C5" w:rsidRPr="00895DA1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895DA1">
        <w:rPr>
          <w:rFonts w:ascii="Times New Roman" w:hAnsi="Times New Roman"/>
          <w:sz w:val="28"/>
          <w:szCs w:val="28"/>
        </w:rPr>
        <w:t>с увеличением расходов на уплату страховых взносов на обязательное медицинское страхование (далее – ОМС) неработающего населения за счет роста численности неработающего населения и индексации коэффициента удорожания стоимости оказания медицинской помощи.</w:t>
      </w:r>
    </w:p>
    <w:p w:rsidR="001830C5" w:rsidRPr="008D7EAF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Так, по информации, представленной ФФОМС, 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>страховы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 xml:space="preserve"> взнос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 xml:space="preserve"> на ОМС неработающего населения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2022 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>год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утверждены в объеме 813,8 млрд. рублей с ростом к показателю 2021 года на 3,9 %. П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>о состоянию на 1 апреля 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 года территориальными фондами ОМС перечислены в бюджет 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ФФОМС страховые взносы в размере </w:t>
      </w:r>
      <w:r>
        <w:rPr>
          <w:rFonts w:ascii="Times New Roman" w:hAnsi="Times New Roman"/>
          <w:color w:val="000000" w:themeColor="text1"/>
          <w:sz w:val="28"/>
          <w:szCs w:val="28"/>
        </w:rPr>
        <w:t>206,5млрд.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 рублей, или 25,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 % </w:t>
      </w:r>
      <w:r>
        <w:rPr>
          <w:rFonts w:ascii="Times New Roman" w:hAnsi="Times New Roman"/>
          <w:color w:val="000000" w:themeColor="text1"/>
          <w:sz w:val="28"/>
          <w:szCs w:val="28"/>
        </w:rPr>
        <w:t>утвержденного объема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год и </w:t>
      </w:r>
      <w:r>
        <w:rPr>
          <w:rFonts w:ascii="Times New Roman" w:hAnsi="Times New Roman"/>
          <w:color w:val="000000" w:themeColor="text1"/>
          <w:sz w:val="28"/>
          <w:szCs w:val="28"/>
        </w:rPr>
        <w:t>5,7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 % объема налоговых и неналоговых доходов, поступивших в 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>консолидированные бюджеты субъектов Российской Федерации по состоянию на 1 апреля 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 xml:space="preserve"> года (7,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> % - на 1 апреля 202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 xml:space="preserve"> года). Темп роста показателя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805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квартала 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 xml:space="preserve"> года к показателю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аналогичного периода 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 xml:space="preserve"> года составил </w:t>
      </w:r>
      <w:r>
        <w:rPr>
          <w:rFonts w:ascii="Times New Roman" w:hAnsi="Times New Roman"/>
          <w:color w:val="000000" w:themeColor="text1"/>
          <w:sz w:val="28"/>
          <w:szCs w:val="28"/>
        </w:rPr>
        <w:t>103,1</w:t>
      </w:r>
      <w:r w:rsidRPr="003F1DAF">
        <w:rPr>
          <w:rFonts w:ascii="Times New Roman" w:hAnsi="Times New Roman"/>
          <w:color w:val="000000" w:themeColor="text1"/>
          <w:sz w:val="28"/>
          <w:szCs w:val="28"/>
        </w:rPr>
        <w:t> %.</w:t>
      </w:r>
    </w:p>
    <w:p w:rsidR="001830C5" w:rsidRPr="006C020A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020A">
        <w:rPr>
          <w:rFonts w:ascii="Times New Roman" w:hAnsi="Times New Roman"/>
          <w:color w:val="000000" w:themeColor="text1"/>
          <w:sz w:val="28"/>
          <w:szCs w:val="28"/>
        </w:rPr>
        <w:t>Задолженность по перечислению в бюджет ФФОМС страховых взносов ОМС неработающего населения по состоянию на 1 апреля 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C020A">
        <w:rPr>
          <w:rFonts w:ascii="Times New Roman" w:hAnsi="Times New Roman"/>
          <w:color w:val="000000" w:themeColor="text1"/>
          <w:sz w:val="28"/>
          <w:szCs w:val="28"/>
        </w:rPr>
        <w:t xml:space="preserve"> года отсутствует.</w:t>
      </w:r>
    </w:p>
    <w:p w:rsidR="001830C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0AA2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Тюменской области в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7E40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квартале 2022 года осуществлялись </w:t>
      </w:r>
      <w:r w:rsidRPr="007E404E">
        <w:rPr>
          <w:rFonts w:ascii="Times New Roman" w:hAnsi="Times New Roman"/>
          <w:color w:val="000000" w:themeColor="text1"/>
          <w:sz w:val="28"/>
          <w:szCs w:val="28"/>
        </w:rPr>
        <w:t>социальны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E404E">
        <w:rPr>
          <w:rFonts w:ascii="Times New Roman" w:hAnsi="Times New Roman"/>
          <w:color w:val="000000" w:themeColor="text1"/>
          <w:sz w:val="28"/>
          <w:szCs w:val="28"/>
        </w:rPr>
        <w:t xml:space="preserve"> выплат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7E404E">
        <w:rPr>
          <w:rFonts w:ascii="Times New Roman" w:hAnsi="Times New Roman"/>
          <w:color w:val="000000" w:themeColor="text1"/>
          <w:sz w:val="28"/>
          <w:szCs w:val="28"/>
        </w:rPr>
        <w:t xml:space="preserve"> отдельным категориям граждан на обеспечение жилыми помещениями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Ханты-Мансийском автономном округе </w:t>
      </w:r>
      <w:r w:rsidRPr="007E404E">
        <w:rPr>
          <w:rFonts w:ascii="Times New Roman" w:hAnsi="Times New Roman"/>
          <w:color w:val="000000" w:themeColor="text1"/>
          <w:sz w:val="28"/>
          <w:szCs w:val="28"/>
        </w:rPr>
        <w:t xml:space="preserve">и мер по реализации социальных гарантий отдельных категорий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автономного округа </w:t>
      </w:r>
      <w:r w:rsidRPr="00895DA1">
        <w:rPr>
          <w:rFonts w:ascii="Times New Roman" w:hAnsi="Times New Roman"/>
          <w:color w:val="000000" w:themeColor="text1"/>
          <w:sz w:val="28"/>
          <w:szCs w:val="28"/>
        </w:rPr>
        <w:t>в рамках государственной программы Тюменской области «Сотрудничество»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E40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830C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1FA9">
        <w:rPr>
          <w:rFonts w:ascii="Times New Roman" w:hAnsi="Times New Roman"/>
          <w:color w:val="000000" w:themeColor="text1"/>
          <w:sz w:val="28"/>
          <w:szCs w:val="28"/>
        </w:rPr>
        <w:t>Значительный рост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расходов на социальную политику в Республике Тыва </w:t>
      </w:r>
      <w:r w:rsidRPr="001A1FA9">
        <w:rPr>
          <w:rFonts w:ascii="Times New Roman" w:hAnsi="Times New Roman"/>
          <w:color w:val="000000" w:themeColor="text1"/>
          <w:sz w:val="28"/>
          <w:szCs w:val="28"/>
        </w:rPr>
        <w:t xml:space="preserve">связан с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предоставлением</w:t>
      </w:r>
      <w:r w:rsidRPr="001A1FA9">
        <w:rPr>
          <w:rFonts w:ascii="Times New Roman" w:hAnsi="Times New Roman"/>
          <w:color w:val="000000" w:themeColor="text1"/>
          <w:sz w:val="28"/>
          <w:szCs w:val="28"/>
        </w:rPr>
        <w:t xml:space="preserve"> с 1 января 2022 года региональн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</w:t>
      </w:r>
      <w:r w:rsidRPr="001A1FA9">
        <w:rPr>
          <w:rFonts w:ascii="Times New Roman" w:hAnsi="Times New Roman"/>
          <w:color w:val="000000" w:themeColor="text1"/>
          <w:sz w:val="28"/>
          <w:szCs w:val="28"/>
        </w:rPr>
        <w:t>социальн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1A1FA9">
        <w:rPr>
          <w:rFonts w:ascii="Times New Roman" w:hAnsi="Times New Roman"/>
          <w:color w:val="000000" w:themeColor="text1"/>
          <w:sz w:val="28"/>
          <w:szCs w:val="28"/>
        </w:rPr>
        <w:t xml:space="preserve"> доплат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 к пенсии, которая </w:t>
      </w:r>
      <w:r w:rsidRPr="001A1FA9">
        <w:rPr>
          <w:rFonts w:ascii="Times New Roman" w:hAnsi="Times New Roman"/>
          <w:color w:val="000000" w:themeColor="text1"/>
          <w:sz w:val="28"/>
          <w:szCs w:val="28"/>
        </w:rPr>
        <w:t>устанавливается пенсионеру в случае, если общая сумма его материального обеспечения, не достигает величины прожиточного минимума пенсионера, установленной в Республике Тыва, превышающей величину прожиточного минимума пенсионера в целом по Российской Федерации.</w:t>
      </w:r>
    </w:p>
    <w:p w:rsidR="001830C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Республике Дагестан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</w:rPr>
        <w:footnoteReference w:id="48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рост расходов на социальную политику обеспечен за счет</w:t>
      </w:r>
      <w:r w:rsidRPr="00895DA1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установления надбавки работникам управлений социальной защиты населения за работу в сельской местности (25 процентов)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также за счет </w:t>
      </w:r>
      <w:r w:rsidRPr="00895DA1">
        <w:rPr>
          <w:rFonts w:ascii="Times New Roman" w:hAnsi="Times New Roman"/>
          <w:color w:val="000000" w:themeColor="text1"/>
          <w:sz w:val="28"/>
          <w:szCs w:val="28"/>
        </w:rPr>
        <w:t>ранней реализаци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95DA1">
        <w:rPr>
          <w:rFonts w:ascii="Times New Roman" w:hAnsi="Times New Roman"/>
          <w:color w:val="000000" w:themeColor="text1"/>
          <w:sz w:val="28"/>
          <w:szCs w:val="28"/>
        </w:rPr>
        <w:t xml:space="preserve"> и увеличени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95DA1">
        <w:rPr>
          <w:rFonts w:ascii="Times New Roman" w:hAnsi="Times New Roman"/>
          <w:color w:val="000000" w:themeColor="text1"/>
          <w:sz w:val="28"/>
          <w:szCs w:val="28"/>
        </w:rPr>
        <w:t xml:space="preserve"> расходов по оказанию государственной социальной помощи на основании социального контракта отдельным категориям граждан.</w:t>
      </w:r>
    </w:p>
    <w:p w:rsidR="001830C5" w:rsidRPr="007E404E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Магаданской области на общее увеличение расходов повлияли расходы на с</w:t>
      </w:r>
      <w:r w:rsidRPr="001A1FA9">
        <w:rPr>
          <w:rFonts w:ascii="Times New Roman" w:hAnsi="Times New Roman"/>
          <w:color w:val="000000" w:themeColor="text1"/>
          <w:sz w:val="28"/>
          <w:szCs w:val="28"/>
        </w:rPr>
        <w:t>троительство дома-интерната для престарелых и инвал</w:t>
      </w:r>
      <w:r>
        <w:rPr>
          <w:rFonts w:ascii="Times New Roman" w:hAnsi="Times New Roman"/>
          <w:color w:val="000000" w:themeColor="text1"/>
          <w:sz w:val="28"/>
          <w:szCs w:val="28"/>
        </w:rPr>
        <w:t>идов на 190 мест в г. Магадане.</w:t>
      </w:r>
      <w:r w:rsidRPr="001A1FA9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</w:p>
    <w:p w:rsidR="001830C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90AA2">
        <w:rPr>
          <w:rFonts w:ascii="Times New Roman" w:hAnsi="Times New Roman"/>
          <w:color w:val="000000" w:themeColor="text1"/>
          <w:sz w:val="28"/>
          <w:szCs w:val="28"/>
        </w:rPr>
        <w:t xml:space="preserve"> Кемеровской области в I квартале 2022 года увеличились расходы за счет средств федерального и областного бюджетов на реализацию пилотного проекта по вовлечению частных медицинских организаций в оказание медико-социальных услуг лицам в возрасте 65 лет и старше. </w:t>
      </w:r>
    </w:p>
    <w:p w:rsidR="001830C5" w:rsidRPr="00590AA2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Кировской области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</w:rPr>
        <w:footnoteReference w:id="49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773321">
        <w:rPr>
          <w:rFonts w:ascii="Times New Roman" w:hAnsi="Times New Roman"/>
          <w:color w:val="000000" w:themeColor="text1"/>
          <w:sz w:val="28"/>
          <w:szCs w:val="28"/>
        </w:rPr>
        <w:t xml:space="preserve">величение расходов </w:t>
      </w:r>
      <w:r>
        <w:rPr>
          <w:rFonts w:ascii="Times New Roman" w:hAnsi="Times New Roman"/>
          <w:color w:val="000000" w:themeColor="text1"/>
          <w:sz w:val="28"/>
          <w:szCs w:val="28"/>
        </w:rPr>
        <w:t>связано</w:t>
      </w:r>
      <w:r w:rsidRPr="00773321">
        <w:rPr>
          <w:rFonts w:ascii="Times New Roman" w:hAnsi="Times New Roman"/>
          <w:color w:val="000000" w:themeColor="text1"/>
          <w:sz w:val="28"/>
          <w:szCs w:val="28"/>
        </w:rPr>
        <w:t xml:space="preserve"> с индексацией с </w:t>
      </w:r>
      <w:r>
        <w:rPr>
          <w:rFonts w:ascii="Times New Roman" w:hAnsi="Times New Roman"/>
          <w:color w:val="000000" w:themeColor="text1"/>
          <w:sz w:val="28"/>
          <w:szCs w:val="28"/>
        </w:rPr>
        <w:t>1 марта 2022 года</w:t>
      </w:r>
      <w:r w:rsidRPr="00773321">
        <w:rPr>
          <w:rFonts w:ascii="Times New Roman" w:hAnsi="Times New Roman"/>
          <w:color w:val="000000" w:themeColor="text1"/>
          <w:sz w:val="28"/>
          <w:szCs w:val="28"/>
        </w:rPr>
        <w:t xml:space="preserve"> ежемесячных (на 15%) и единовременных (на 30%) выплат ветеранам труда, труженикам тыла, жертвам политических репрессий, сельским специалистам (на 30%),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также с </w:t>
      </w:r>
      <w:r w:rsidRPr="00773321">
        <w:rPr>
          <w:rFonts w:ascii="Times New Roman" w:hAnsi="Times New Roman"/>
          <w:color w:val="000000" w:themeColor="text1"/>
          <w:sz w:val="28"/>
          <w:szCs w:val="28"/>
        </w:rPr>
        <w:t>рост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773321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на оказание </w:t>
      </w:r>
      <w:r w:rsidRPr="00773321">
        <w:rPr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государственной социальной помощи на основании социального контракта отдельным категориям граждан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90AA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</w:p>
    <w:p w:rsidR="001830C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5DA1">
        <w:rPr>
          <w:rFonts w:ascii="Times New Roman" w:hAnsi="Times New Roman"/>
          <w:color w:val="000000" w:themeColor="text1"/>
          <w:sz w:val="28"/>
          <w:szCs w:val="28"/>
        </w:rPr>
        <w:t xml:space="preserve">Одновременно, в Липецкой области отмечается снижение объема расходов на социальную политику, что связано с отражением расходов по обеспечению лекарственными препаратами льготных категорий граждан, находящихся на амбулаторном лечении, в том числе для лечения больных </w:t>
      </w:r>
      <w:proofErr w:type="spellStart"/>
      <w:r w:rsidRPr="00895DA1">
        <w:rPr>
          <w:rFonts w:ascii="Times New Roman" w:hAnsi="Times New Roman"/>
          <w:color w:val="000000" w:themeColor="text1"/>
          <w:sz w:val="28"/>
          <w:szCs w:val="28"/>
        </w:rPr>
        <w:t>короновирусом</w:t>
      </w:r>
      <w:proofErr w:type="spellEnd"/>
      <w:r w:rsidRPr="00895DA1">
        <w:rPr>
          <w:rFonts w:ascii="Times New Roman" w:hAnsi="Times New Roman"/>
          <w:color w:val="000000" w:themeColor="text1"/>
          <w:sz w:val="28"/>
          <w:szCs w:val="28"/>
        </w:rPr>
        <w:t xml:space="preserve"> в подразделе 0902 «Амбулаторная помощь», а также уменьшением расходов по мерам социальной поддержки ветеранов труда, по оплате жилищно-коммунальных услуг в связи с сокращением числа получателей.</w:t>
      </w:r>
    </w:p>
    <w:p w:rsidR="001830C5" w:rsidRPr="0095573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5735">
        <w:rPr>
          <w:rFonts w:ascii="Times New Roman" w:hAnsi="Times New Roman"/>
          <w:b/>
          <w:color w:val="000000" w:themeColor="text1"/>
          <w:sz w:val="28"/>
          <w:szCs w:val="28"/>
        </w:rPr>
        <w:t>3.8.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55735">
        <w:rPr>
          <w:rFonts w:ascii="Times New Roman" w:hAnsi="Times New Roman"/>
          <w:color w:val="000000" w:themeColor="text1"/>
          <w:sz w:val="28"/>
          <w:szCs w:val="28"/>
        </w:rPr>
        <w:t xml:space="preserve">В январе-марте 2022 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существенно выросли расходы </w:t>
      </w:r>
      <w:r w:rsidRPr="00955735">
        <w:rPr>
          <w:rFonts w:ascii="Times New Roman" w:hAnsi="Times New Roman"/>
          <w:b/>
          <w:color w:val="000000" w:themeColor="text1"/>
          <w:sz w:val="28"/>
          <w:szCs w:val="28"/>
        </w:rPr>
        <w:t>по разделу 06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«Охрана окружающей среды» - в 4 раза, или на 27,5 млрд. рублей. Без учета показателей г. Москвы – в 1,6 раза. Основной причиной роста послужили расходы регионов, осуществленные в части л</w:t>
      </w:r>
      <w:r w:rsidRPr="009E7ADD">
        <w:rPr>
          <w:rFonts w:ascii="Times New Roman" w:hAnsi="Times New Roman"/>
          <w:color w:val="000000" w:themeColor="text1"/>
          <w:sz w:val="28"/>
          <w:szCs w:val="28"/>
        </w:rPr>
        <w:t>иквидаци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E7ADD">
        <w:rPr>
          <w:rFonts w:ascii="Times New Roman" w:hAnsi="Times New Roman"/>
          <w:color w:val="000000" w:themeColor="text1"/>
          <w:sz w:val="28"/>
          <w:szCs w:val="28"/>
        </w:rPr>
        <w:t xml:space="preserve"> несанкционированных свалок в границах городов и наиболее опасных объектов накопленного экологического вреда окружающей среде для достижения целей, показателей и результатов федерального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E7ADD">
        <w:rPr>
          <w:rFonts w:ascii="Times New Roman" w:hAnsi="Times New Roman"/>
          <w:color w:val="000000" w:themeColor="text1"/>
          <w:sz w:val="28"/>
          <w:szCs w:val="28"/>
        </w:rPr>
        <w:t>Чистая страна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E7A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национальная проекта</w:t>
      </w:r>
      <w:r w:rsidRPr="009E7A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«Экология».</w:t>
      </w:r>
    </w:p>
    <w:p w:rsidR="001830C5" w:rsidRPr="009F5F41" w:rsidRDefault="001830C5" w:rsidP="00224B22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530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9</w:t>
      </w:r>
      <w:r w:rsidRPr="009B530E">
        <w:rPr>
          <w:rFonts w:ascii="Times New Roman" w:hAnsi="Times New Roman"/>
          <w:b/>
          <w:sz w:val="28"/>
          <w:szCs w:val="28"/>
        </w:rPr>
        <w:t>.</w:t>
      </w:r>
      <w:r w:rsidRPr="009B530E">
        <w:rPr>
          <w:rFonts w:ascii="Times New Roman" w:hAnsi="Times New Roman"/>
          <w:sz w:val="28"/>
          <w:szCs w:val="28"/>
        </w:rPr>
        <w:t xml:space="preserve"> Расходы по </w:t>
      </w:r>
      <w:r w:rsidRPr="009B530E">
        <w:rPr>
          <w:rFonts w:ascii="Times New Roman" w:hAnsi="Times New Roman"/>
          <w:b/>
          <w:sz w:val="28"/>
          <w:szCs w:val="28"/>
        </w:rPr>
        <w:t>разделу 13 «Обслуживание государственного и муниципального долга»</w:t>
      </w:r>
      <w:r w:rsidRPr="009B530E">
        <w:rPr>
          <w:rFonts w:ascii="Times New Roman" w:hAnsi="Times New Roman"/>
          <w:sz w:val="28"/>
          <w:szCs w:val="28"/>
        </w:rPr>
        <w:t xml:space="preserve"> в январе – марте 2022 года составили 16,9 </w:t>
      </w:r>
      <w:r>
        <w:rPr>
          <w:rFonts w:ascii="Times New Roman" w:hAnsi="Times New Roman"/>
          <w:sz w:val="28"/>
          <w:szCs w:val="28"/>
        </w:rPr>
        <w:t>млрд.</w:t>
      </w:r>
      <w:r w:rsidRPr="009B530E">
        <w:rPr>
          <w:rFonts w:ascii="Times New Roman" w:hAnsi="Times New Roman"/>
          <w:sz w:val="28"/>
          <w:szCs w:val="28"/>
        </w:rPr>
        <w:t xml:space="preserve"> рублей </w:t>
      </w:r>
      <w:r w:rsidRPr="003D0F0B">
        <w:rPr>
          <w:rFonts w:ascii="Times New Roman" w:hAnsi="Times New Roman"/>
          <w:sz w:val="28"/>
          <w:szCs w:val="28"/>
        </w:rPr>
        <w:t xml:space="preserve">и по сравнению с показателями аналогичного периода 2021 года снизились на 30,6 %.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D0F0B">
        <w:rPr>
          <w:rFonts w:ascii="Times New Roman" w:hAnsi="Times New Roman"/>
          <w:sz w:val="28"/>
          <w:szCs w:val="28"/>
        </w:rPr>
        <w:t>последние годы указанные расходы снижа</w:t>
      </w:r>
      <w:r>
        <w:rPr>
          <w:rFonts w:ascii="Times New Roman" w:hAnsi="Times New Roman"/>
          <w:sz w:val="28"/>
          <w:szCs w:val="28"/>
        </w:rPr>
        <w:t>ются разными темпами</w:t>
      </w:r>
      <w:r w:rsidRPr="003D0F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3D0F0B">
        <w:rPr>
          <w:rFonts w:ascii="Times New Roman" w:hAnsi="Times New Roman"/>
          <w:sz w:val="28"/>
          <w:szCs w:val="28"/>
        </w:rPr>
        <w:t xml:space="preserve"> январе – марте 2021 года расходы на обслуживание государственного долга снизились по сравнению с показателями 2020 года на 0,8 %, в 2020 году по сравнению с показателями 2019 года – на 9,8 %, </w:t>
      </w:r>
      <w:r w:rsidRPr="003D0F0B">
        <w:rPr>
          <w:rFonts w:ascii="Times New Roman" w:hAnsi="Times New Roman"/>
          <w:color w:val="000000" w:themeColor="text1"/>
          <w:sz w:val="28"/>
          <w:szCs w:val="28"/>
        </w:rPr>
        <w:t>в 2019  году к  2018 году – на 8,7 %, в 2018 году к 2017 году – на 17,5 %, в 2017 году к 2016 году –  на 8,2 %. В 2016 году по отношению к 2015 году отмечался рост указанных расходов на 22,8 %.</w:t>
      </w:r>
    </w:p>
    <w:p w:rsidR="001830C5" w:rsidRPr="005A0B88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873807">
        <w:rPr>
          <w:rFonts w:ascii="Times New Roman" w:hAnsi="Times New Roman"/>
          <w:sz w:val="28"/>
          <w:szCs w:val="28"/>
        </w:rPr>
        <w:t xml:space="preserve">В 17 субъектах Российской Федерации отмечается рост расходов по данному разделу, при этом в Республике Тыва – в 2,4 раза, Республике Башкортостан – в 1,9 раза, Республике Северная Осетия (Алания) – в 1,7 раза, Амурской области – в 1,6 раза, Чувашской Республике – в 1,5 раза, г. </w:t>
      </w:r>
      <w:r w:rsidRPr="005A0B88">
        <w:rPr>
          <w:rFonts w:ascii="Times New Roman" w:hAnsi="Times New Roman"/>
          <w:sz w:val="28"/>
          <w:szCs w:val="28"/>
        </w:rPr>
        <w:t>Санкт-Петербурге – на 36,2 %.</w:t>
      </w:r>
    </w:p>
    <w:p w:rsidR="001830C5" w:rsidRPr="00743C3A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5A0B88">
        <w:rPr>
          <w:rFonts w:ascii="Times New Roman" w:hAnsi="Times New Roman"/>
          <w:sz w:val="28"/>
          <w:szCs w:val="28"/>
        </w:rPr>
        <w:t xml:space="preserve">При этом более половины (51,4 %) суммарного объема расходов на обслуживание государственного долга в отчетном периоде приходится на 10 субъектов Российской Федерации: Московскую область – 2,6 </w:t>
      </w:r>
      <w:r>
        <w:rPr>
          <w:rFonts w:ascii="Times New Roman" w:hAnsi="Times New Roman"/>
          <w:sz w:val="28"/>
          <w:szCs w:val="28"/>
        </w:rPr>
        <w:t>млрд.</w:t>
      </w:r>
      <w:r w:rsidRPr="005A0B88">
        <w:rPr>
          <w:rFonts w:ascii="Times New Roman" w:hAnsi="Times New Roman"/>
          <w:sz w:val="28"/>
          <w:szCs w:val="28"/>
        </w:rPr>
        <w:t xml:space="preserve"> рублей, Нижегородская область – 1,2 </w:t>
      </w:r>
      <w:r>
        <w:rPr>
          <w:rFonts w:ascii="Times New Roman" w:hAnsi="Times New Roman"/>
          <w:sz w:val="28"/>
          <w:szCs w:val="28"/>
        </w:rPr>
        <w:t>млрд.</w:t>
      </w:r>
      <w:r w:rsidRPr="005A0B88">
        <w:rPr>
          <w:rFonts w:ascii="Times New Roman" w:hAnsi="Times New Roman"/>
          <w:sz w:val="28"/>
          <w:szCs w:val="28"/>
        </w:rPr>
        <w:t xml:space="preserve"> рублей, Свердловская область – 932,7 млн  рублей, Самарская область – 720,2 млн рублей, Республика Саха (Якутия) – 712,9 млн рублей, Краснодарский край – 660,2 млн рублей, Красноя</w:t>
      </w:r>
      <w:r w:rsidR="002B270A">
        <w:rPr>
          <w:rFonts w:ascii="Times New Roman" w:hAnsi="Times New Roman"/>
          <w:sz w:val="28"/>
          <w:szCs w:val="28"/>
        </w:rPr>
        <w:t>рский край – 597,0 млн рублей, К</w:t>
      </w:r>
      <w:r w:rsidRPr="005A0B88">
        <w:rPr>
          <w:rFonts w:ascii="Times New Roman" w:hAnsi="Times New Roman"/>
          <w:sz w:val="28"/>
          <w:szCs w:val="28"/>
        </w:rPr>
        <w:t xml:space="preserve">емеровская область – 508,3 млн </w:t>
      </w:r>
      <w:r w:rsidRPr="005A0B88">
        <w:rPr>
          <w:rFonts w:ascii="Times New Roman" w:hAnsi="Times New Roman"/>
          <w:sz w:val="28"/>
          <w:szCs w:val="28"/>
        </w:rPr>
        <w:lastRenderedPageBreak/>
        <w:t>рублей</w:t>
      </w:r>
      <w:r w:rsidRPr="00743C3A">
        <w:rPr>
          <w:rFonts w:ascii="Times New Roman" w:hAnsi="Times New Roman"/>
          <w:sz w:val="28"/>
          <w:szCs w:val="28"/>
        </w:rPr>
        <w:t>, Томская область – 393,7 млн рублей, Волгоградская область – 393,1 млн рублей.</w:t>
      </w:r>
    </w:p>
    <w:p w:rsidR="001830C5" w:rsidRPr="00743C3A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743C3A">
        <w:rPr>
          <w:rFonts w:ascii="Times New Roman" w:hAnsi="Times New Roman"/>
          <w:sz w:val="28"/>
          <w:szCs w:val="28"/>
        </w:rPr>
        <w:t>Не осуществлялись расходы на обслуживание государственного и муниципального долга в январе – марте 2022 года Республикой Крым, Республикой Ингушетией, Чеченской Республикой, Алтайским краем, Тюменской областью, Чукотским автономным округом, и г. Москвой. Не предусмотрены на 2022 год расходы на указанные цели г. Севастополем.</w:t>
      </w:r>
    </w:p>
    <w:p w:rsidR="001830C5" w:rsidRDefault="001830C5" w:rsidP="00224B22">
      <w:pPr>
        <w:spacing w:after="0" w:line="264" w:lineRule="auto"/>
        <w:ind w:left="40" w:firstLine="697"/>
        <w:jc w:val="both"/>
        <w:rPr>
          <w:rFonts w:ascii="Times New Roman" w:hAnsi="Times New Roman"/>
          <w:sz w:val="28"/>
          <w:szCs w:val="28"/>
        </w:rPr>
      </w:pPr>
      <w:r w:rsidRPr="00AF40BA">
        <w:rPr>
          <w:rFonts w:ascii="Times New Roman" w:hAnsi="Times New Roman"/>
          <w:sz w:val="28"/>
          <w:szCs w:val="28"/>
        </w:rPr>
        <w:t>По состоянию на 1 апреля 2022 года расходы на обслуживание государственного и муниципального долга составили 0,47 % объема налоговых и неналоговых доходов (на 1 апреля 2021 года – 0,88 %). В трех регионах отношение указанных расходов к объему налоговых и неналоговых доходов равно или превышает 2 % (Республика Калмыкия и Томская область).</w:t>
      </w:r>
    </w:p>
    <w:p w:rsidR="00224B22" w:rsidRPr="001830C5" w:rsidRDefault="00224B22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63A">
        <w:rPr>
          <w:rFonts w:ascii="Times New Roman" w:eastAsia="Calibri" w:hAnsi="Times New Roman"/>
          <w:b/>
          <w:sz w:val="28"/>
          <w:szCs w:val="28"/>
          <w:lang w:eastAsia="x-none"/>
        </w:rPr>
        <w:t>3.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>10.</w:t>
      </w:r>
      <w:r w:rsidRPr="0011663A">
        <w:rPr>
          <w:rFonts w:ascii="Times New Roman" w:eastAsia="Calibri" w:hAnsi="Times New Roman"/>
          <w:b/>
          <w:sz w:val="28"/>
          <w:szCs w:val="28"/>
          <w:lang w:eastAsia="x-none"/>
        </w:rPr>
        <w:t> </w:t>
      </w:r>
      <w:r w:rsidRPr="0011663A">
        <w:rPr>
          <w:rFonts w:ascii="Times New Roman" w:hAnsi="Times New Roman"/>
          <w:sz w:val="28"/>
          <w:szCs w:val="28"/>
        </w:rPr>
        <w:t xml:space="preserve">На реализацию национальных (федеральных) проектов субъектами Российской Федерации предусмотрено направить в 2022 году средства в объеме 1 859,2 </w:t>
      </w:r>
      <w:r>
        <w:rPr>
          <w:rFonts w:ascii="Times New Roman" w:hAnsi="Times New Roman"/>
          <w:sz w:val="28"/>
          <w:szCs w:val="28"/>
        </w:rPr>
        <w:t>млрд.</w:t>
      </w:r>
      <w:r w:rsidRPr="0011663A">
        <w:rPr>
          <w:rFonts w:ascii="Times New Roman" w:hAnsi="Times New Roman"/>
          <w:sz w:val="28"/>
          <w:szCs w:val="28"/>
        </w:rPr>
        <w:t xml:space="preserve"> </w:t>
      </w:r>
      <w:r w:rsidRPr="001830C5">
        <w:rPr>
          <w:rFonts w:ascii="Times New Roman" w:hAnsi="Times New Roman"/>
          <w:sz w:val="28"/>
          <w:szCs w:val="28"/>
        </w:rPr>
        <w:t>рублей, из них контрактуемые – 657,1 млрд. рублей.</w:t>
      </w:r>
    </w:p>
    <w:p w:rsidR="00224B22" w:rsidRPr="001830C5" w:rsidRDefault="00224B22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t>На 1 апреля 2022 года из бюджетов регионов направлены средства в объеме 240,8 млрд. рублей (12,9 % предусмотренных средств), из них контрактуемые – 69,0 млрд. рублей. По сравнению с январем - мартом 2021 года объема средств, направленный регионами на реализацию национальных проектов, вырос на 85,8 %.</w:t>
      </w:r>
    </w:p>
    <w:p w:rsidR="00224B22" w:rsidRPr="001830C5" w:rsidRDefault="00224B22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t xml:space="preserve">Наибольший объем средств направлен на реализацию национальных проектов «Демография» – 91,3 млрд. рублей (20 % предусмотренных средств), «Безопасные и качественные автомобильные дороги» – 34,0 млрд. рублей (8,8 %), «Жилье и городская среда» – 25,4 млрд. рублей (8,4 %), «Здравоохранение» – 26,4 млрд. рублей (10,1 %), «Образование» – 18,6 млрд. рублей (7,7 %). </w:t>
      </w:r>
    </w:p>
    <w:p w:rsidR="00224B22" w:rsidRPr="001830C5" w:rsidRDefault="00224B22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t>В разрезе направлений расходов наибольший объем средств перечислен бюджетами субъектов Российской Федерации на социальное обеспечение и иные выплаты населению – 79,4 млрд. рублей (21,5 % предусмотренных средств), на капитальные вложения в объекты недвижимого имущества государственной (муниципальной) собственности – 56,3 млрд. рублей (15,4 %), на межбюджетные трансферты – 41,9 млрд. рублей (7,7 %), на предоставление субсидий бюджетным, автономным учреждениям и иным некоммерческим организациям – 39,9 млрд. рублей (19,1 %).</w:t>
      </w:r>
    </w:p>
    <w:p w:rsidR="00224B22" w:rsidRPr="001830C5" w:rsidRDefault="00224B22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t>Местными бюджетами на реализацию национальных проектов предусмотрено направить средства в объеме 578,4 млрд. рублей, из них контрактуемые – 458,8 млрд. рублей.</w:t>
      </w:r>
    </w:p>
    <w:p w:rsidR="00224B22" w:rsidRPr="00210172" w:rsidRDefault="00224B22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0C5">
        <w:rPr>
          <w:rFonts w:ascii="Times New Roman" w:hAnsi="Times New Roman"/>
          <w:sz w:val="28"/>
          <w:szCs w:val="28"/>
        </w:rPr>
        <w:lastRenderedPageBreak/>
        <w:t>На 1 апреля 2022 года местными бюджетами направлены средства в объеме 42,5 млрд. рублей (13,7 % предусмотренных средств), из них из них контрактуемые – 25,9 млрд. рублей. По сравнению с январем - мартом 2021 года объема средств, направленный муниципальными образованиями на реализацию национальных проектов вырос на 50,2 %.</w:t>
      </w:r>
    </w:p>
    <w:p w:rsidR="00224B22" w:rsidRPr="00210172" w:rsidRDefault="00224B22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172">
        <w:rPr>
          <w:rFonts w:ascii="Times New Roman" w:hAnsi="Times New Roman"/>
          <w:sz w:val="28"/>
          <w:szCs w:val="28"/>
        </w:rPr>
        <w:t>Наибольший объем направлен на на</w:t>
      </w:r>
      <w:r>
        <w:rPr>
          <w:rFonts w:ascii="Times New Roman" w:hAnsi="Times New Roman"/>
          <w:sz w:val="28"/>
          <w:szCs w:val="28"/>
        </w:rPr>
        <w:t>циональные проекты «Демография» </w:t>
      </w:r>
      <w:r w:rsidRPr="00210172">
        <w:rPr>
          <w:rFonts w:ascii="Times New Roman" w:hAnsi="Times New Roman"/>
          <w:sz w:val="28"/>
          <w:szCs w:val="28"/>
        </w:rPr>
        <w:t xml:space="preserve">– 7,8 </w:t>
      </w:r>
      <w:r>
        <w:rPr>
          <w:rFonts w:ascii="Times New Roman" w:hAnsi="Times New Roman"/>
          <w:sz w:val="28"/>
          <w:szCs w:val="28"/>
        </w:rPr>
        <w:t>млрд.</w:t>
      </w:r>
      <w:r w:rsidRPr="00210172">
        <w:rPr>
          <w:rFonts w:ascii="Times New Roman" w:hAnsi="Times New Roman"/>
          <w:sz w:val="28"/>
          <w:szCs w:val="28"/>
        </w:rPr>
        <w:t xml:space="preserve"> рублей (15 %), «Жилье и городская среда» – 14,3 </w:t>
      </w:r>
      <w:r>
        <w:rPr>
          <w:rFonts w:ascii="Times New Roman" w:hAnsi="Times New Roman"/>
          <w:sz w:val="28"/>
          <w:szCs w:val="28"/>
        </w:rPr>
        <w:t>млрд.</w:t>
      </w:r>
      <w:r w:rsidRPr="00210172">
        <w:rPr>
          <w:rFonts w:ascii="Times New Roman" w:hAnsi="Times New Roman"/>
          <w:sz w:val="28"/>
          <w:szCs w:val="28"/>
        </w:rPr>
        <w:t xml:space="preserve"> рублей (5,5 %), «Образование» – 6,5 </w:t>
      </w:r>
      <w:r>
        <w:rPr>
          <w:rFonts w:ascii="Times New Roman" w:hAnsi="Times New Roman"/>
          <w:sz w:val="28"/>
          <w:szCs w:val="28"/>
        </w:rPr>
        <w:t>млрд.</w:t>
      </w:r>
      <w:r w:rsidRPr="00210172">
        <w:rPr>
          <w:rFonts w:ascii="Times New Roman" w:hAnsi="Times New Roman"/>
          <w:sz w:val="28"/>
          <w:szCs w:val="28"/>
        </w:rPr>
        <w:t xml:space="preserve"> рублей (5,6 %), «Безопасные и качественные автомобильные дороги» – 5,8 </w:t>
      </w:r>
      <w:r>
        <w:rPr>
          <w:rFonts w:ascii="Times New Roman" w:hAnsi="Times New Roman"/>
          <w:sz w:val="28"/>
          <w:szCs w:val="28"/>
        </w:rPr>
        <w:t>млрд.</w:t>
      </w:r>
      <w:r w:rsidRPr="00210172">
        <w:rPr>
          <w:rFonts w:ascii="Times New Roman" w:hAnsi="Times New Roman"/>
          <w:sz w:val="28"/>
          <w:szCs w:val="28"/>
        </w:rPr>
        <w:t xml:space="preserve"> рублей (6,9</w:t>
      </w:r>
      <w:r>
        <w:rPr>
          <w:rFonts w:ascii="Times New Roman" w:hAnsi="Times New Roman"/>
          <w:sz w:val="28"/>
          <w:szCs w:val="28"/>
        </w:rPr>
        <w:t> </w:t>
      </w:r>
      <w:r w:rsidRPr="00210172">
        <w:rPr>
          <w:rFonts w:ascii="Times New Roman" w:hAnsi="Times New Roman"/>
          <w:sz w:val="28"/>
          <w:szCs w:val="28"/>
        </w:rPr>
        <w:t>%).</w:t>
      </w:r>
    </w:p>
    <w:p w:rsidR="0056480F" w:rsidRPr="0056480F" w:rsidRDefault="005112B3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b/>
          <w:sz w:val="28"/>
          <w:szCs w:val="28"/>
        </w:rPr>
        <w:t>4.</w:t>
      </w:r>
      <w:r w:rsidR="000F0890" w:rsidRPr="0056480F">
        <w:rPr>
          <w:rFonts w:ascii="Times New Roman" w:hAnsi="Times New Roman"/>
          <w:sz w:val="28"/>
          <w:szCs w:val="28"/>
        </w:rPr>
        <w:t> </w:t>
      </w:r>
      <w:r w:rsidR="0056480F" w:rsidRPr="0056480F">
        <w:rPr>
          <w:rFonts w:ascii="Times New Roman" w:hAnsi="Times New Roman"/>
          <w:sz w:val="28"/>
          <w:szCs w:val="28"/>
        </w:rPr>
        <w:t>Совокупный государственный долг субъектов Российской Федерации и долг муниципальных образований, входящих в состав субъекта Российской Федерации, по состоянию на 1 апреля 2022 года составил 2</w:t>
      </w:r>
      <w:r w:rsidR="008B2A2E">
        <w:rPr>
          <w:rFonts w:ascii="Times New Roman" w:hAnsi="Times New Roman"/>
          <w:sz w:val="28"/>
          <w:szCs w:val="28"/>
        </w:rPr>
        <w:t> 828,1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и по сравнению с 1 января 2022 года </w:t>
      </w:r>
      <w:r w:rsidR="0056480F" w:rsidRPr="008B2A2E">
        <w:rPr>
          <w:rFonts w:ascii="Times New Roman" w:hAnsi="Times New Roman"/>
          <w:sz w:val="28"/>
          <w:szCs w:val="28"/>
        </w:rPr>
        <w:t>(2</w:t>
      </w:r>
      <w:r w:rsidR="008B2A2E" w:rsidRPr="008B2A2E">
        <w:rPr>
          <w:rFonts w:ascii="Times New Roman" w:hAnsi="Times New Roman"/>
          <w:sz w:val="28"/>
          <w:szCs w:val="28"/>
        </w:rPr>
        <w:t> </w:t>
      </w:r>
      <w:r w:rsidR="0056480F" w:rsidRPr="008B2A2E">
        <w:rPr>
          <w:rFonts w:ascii="Times New Roman" w:hAnsi="Times New Roman"/>
          <w:sz w:val="28"/>
          <w:szCs w:val="28"/>
        </w:rPr>
        <w:t>851,</w:t>
      </w:r>
      <w:r w:rsidR="008B2A2E" w:rsidRPr="008B2A2E">
        <w:rPr>
          <w:rFonts w:ascii="Times New Roman" w:hAnsi="Times New Roman"/>
          <w:sz w:val="28"/>
          <w:szCs w:val="28"/>
        </w:rPr>
        <w:t>0</w:t>
      </w:r>
      <w:r w:rsidR="0056480F" w:rsidRPr="008B2A2E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рублей) уменьшился на </w:t>
      </w:r>
      <w:r w:rsidR="008B2A2E">
        <w:rPr>
          <w:rFonts w:ascii="Times New Roman" w:hAnsi="Times New Roman"/>
          <w:sz w:val="28"/>
          <w:szCs w:val="28"/>
        </w:rPr>
        <w:t>22,9</w:t>
      </w:r>
      <w:r w:rsidR="0056480F" w:rsidRPr="0056480F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0,8 %.</w:t>
      </w:r>
    </w:p>
    <w:p w:rsidR="0056480F" w:rsidRPr="0056480F" w:rsidRDefault="008B2A2E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A2E">
        <w:rPr>
          <w:rFonts w:ascii="Times New Roman" w:hAnsi="Times New Roman"/>
          <w:b/>
          <w:sz w:val="28"/>
          <w:szCs w:val="28"/>
        </w:rPr>
        <w:t>4.</w:t>
      </w:r>
      <w:r w:rsidR="0056480F" w:rsidRPr="008B2A2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56480F" w:rsidRPr="0056480F">
        <w:rPr>
          <w:rFonts w:ascii="Times New Roman" w:hAnsi="Times New Roman"/>
          <w:sz w:val="28"/>
          <w:szCs w:val="28"/>
        </w:rPr>
        <w:t>Государственный долг субъектов Российской Федерации по состоянию н</w:t>
      </w:r>
      <w:r>
        <w:rPr>
          <w:rFonts w:ascii="Times New Roman" w:hAnsi="Times New Roman"/>
          <w:sz w:val="28"/>
          <w:szCs w:val="28"/>
        </w:rPr>
        <w:t>а 1 апреля 2022 года составил 2 </w:t>
      </w:r>
      <w:r w:rsidR="0056480F" w:rsidRPr="0056480F">
        <w:rPr>
          <w:rFonts w:ascii="Times New Roman" w:hAnsi="Times New Roman"/>
          <w:sz w:val="28"/>
          <w:szCs w:val="28"/>
        </w:rPr>
        <w:t xml:space="preserve">475,6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практически не изменившись по сравнению с 1 янв</w:t>
      </w:r>
      <w:r>
        <w:rPr>
          <w:rFonts w:ascii="Times New Roman" w:hAnsi="Times New Roman"/>
          <w:sz w:val="28"/>
          <w:szCs w:val="28"/>
        </w:rPr>
        <w:t>аря 2022 года (2 </w:t>
      </w:r>
      <w:r w:rsidR="0056480F" w:rsidRPr="0056480F">
        <w:rPr>
          <w:rFonts w:ascii="Times New Roman" w:hAnsi="Times New Roman"/>
          <w:sz w:val="28"/>
          <w:szCs w:val="28"/>
        </w:rPr>
        <w:t xml:space="preserve">474,5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рублей). При этом произошло уменьшение государственного долга по кредитам от кредитных организаций с 257,6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до 195,8, на 61,7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24 %, по госуда</w:t>
      </w:r>
      <w:r>
        <w:rPr>
          <w:rFonts w:ascii="Times New Roman" w:hAnsi="Times New Roman"/>
          <w:sz w:val="28"/>
          <w:szCs w:val="28"/>
        </w:rPr>
        <w:t>рственным ценным бумагам с 799,8</w:t>
      </w:r>
      <w:r w:rsidR="0056480F" w:rsidRPr="0056480F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до 796,2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на 3,7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0,5 %, а также по государственным гарантиям с 39,3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по 37,3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на 2,0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5,1 %. Государственный долг по бюджетным кредитам из других бюджетов бюджетной системы Российской </w:t>
      </w:r>
      <w:r>
        <w:rPr>
          <w:rFonts w:ascii="Times New Roman" w:hAnsi="Times New Roman"/>
          <w:sz w:val="28"/>
          <w:szCs w:val="28"/>
        </w:rPr>
        <w:t>Федерации увеличился с 1 </w:t>
      </w:r>
      <w:r w:rsidR="0056480F" w:rsidRPr="0056480F">
        <w:rPr>
          <w:rFonts w:ascii="Times New Roman" w:hAnsi="Times New Roman"/>
          <w:sz w:val="28"/>
          <w:szCs w:val="28"/>
        </w:rPr>
        <w:t xml:space="preserve">371,5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до 1</w:t>
      </w:r>
      <w:r>
        <w:rPr>
          <w:rFonts w:ascii="Times New Roman" w:hAnsi="Times New Roman"/>
          <w:sz w:val="28"/>
          <w:szCs w:val="28"/>
        </w:rPr>
        <w:t> </w:t>
      </w:r>
      <w:r w:rsidR="0056480F" w:rsidRPr="0056480F">
        <w:rPr>
          <w:rFonts w:ascii="Times New Roman" w:hAnsi="Times New Roman"/>
          <w:sz w:val="28"/>
          <w:szCs w:val="28"/>
        </w:rPr>
        <w:t xml:space="preserve">440,0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</w:t>
      </w:r>
      <w:r>
        <w:rPr>
          <w:rFonts w:ascii="Times New Roman" w:hAnsi="Times New Roman"/>
          <w:sz w:val="28"/>
          <w:szCs w:val="28"/>
        </w:rPr>
        <w:t xml:space="preserve"> на 68,5 </w:t>
      </w:r>
      <w:r w:rsidR="001830C5">
        <w:rPr>
          <w:rFonts w:ascii="Times New Roman" w:hAnsi="Times New Roman"/>
          <w:sz w:val="28"/>
          <w:szCs w:val="28"/>
        </w:rPr>
        <w:t>млрд.</w:t>
      </w:r>
      <w:r>
        <w:rPr>
          <w:rFonts w:ascii="Times New Roman" w:hAnsi="Times New Roman"/>
          <w:sz w:val="28"/>
          <w:szCs w:val="28"/>
        </w:rPr>
        <w:t xml:space="preserve"> рублей, или на 5 </w:t>
      </w:r>
      <w:r w:rsidR="0056480F" w:rsidRPr="0056480F">
        <w:rPr>
          <w:rFonts w:ascii="Times New Roman" w:hAnsi="Times New Roman"/>
          <w:sz w:val="28"/>
          <w:szCs w:val="28"/>
        </w:rPr>
        <w:t xml:space="preserve">%. </w:t>
      </w:r>
    </w:p>
    <w:p w:rsidR="0056480F" w:rsidRPr="0056480F" w:rsidRDefault="006E2F0C" w:rsidP="008B2A2E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7179" w:dyaOrig="4021" w14:anchorId="7DF46B6E">
          <v:shape id="_x0000_i1026" type="#_x0000_t75" style="width:426.75pt;height:239.25pt" o:ole="">
            <v:imagedata r:id="rId14" o:title=""/>
          </v:shape>
          <o:OLEObject Type="Embed" ProgID="PowerPoint.Slide.12" ShapeID="_x0000_i1026" DrawAspect="Content" ObjectID="_1714907960" r:id="rId15"/>
        </w:objec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lastRenderedPageBreak/>
        <w:t>Государственный долг субъектов Российской Федерации по состоянию на 1 апреля 2022 года уменьшился по срав</w:t>
      </w:r>
      <w:r w:rsidR="00C36A21">
        <w:rPr>
          <w:rFonts w:ascii="Times New Roman" w:hAnsi="Times New Roman"/>
          <w:sz w:val="28"/>
          <w:szCs w:val="28"/>
        </w:rPr>
        <w:t>нению с 1 января 2022 года в 22 </w:t>
      </w:r>
      <w:r w:rsidRPr="0056480F">
        <w:rPr>
          <w:rFonts w:ascii="Times New Roman" w:hAnsi="Times New Roman"/>
          <w:sz w:val="28"/>
          <w:szCs w:val="28"/>
        </w:rPr>
        <w:t xml:space="preserve">субъектах Российской Федерации. Наибольшее сокращение государственного долга отмечено в Республике Алтай – на 26 %, в Архангельской области – на 20,5 %, в Республике Бурятия – на 16,3 %, в Калининградской области – на 16,2 %.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Вместе с тем рост государственного долга субъектов Российской Федерации за январь - март 2022 года имел место в 31 субъекте Российской Федерации, в том числе: в Приморском крае – в 2,7 раза, в Сахалинской области – в 2 раза, в Тюменской области – на 49 %, в Чукотском автономном округе – на 30 %.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В 3</w:t>
      </w:r>
      <w:r w:rsidR="006E2F0C">
        <w:rPr>
          <w:rFonts w:ascii="Times New Roman" w:hAnsi="Times New Roman"/>
          <w:sz w:val="28"/>
          <w:szCs w:val="28"/>
        </w:rPr>
        <w:t>1</w:t>
      </w:r>
      <w:r w:rsidRPr="0056480F">
        <w:rPr>
          <w:rFonts w:ascii="Times New Roman" w:hAnsi="Times New Roman"/>
          <w:sz w:val="28"/>
          <w:szCs w:val="28"/>
        </w:rPr>
        <w:t xml:space="preserve"> субъектах Российской Федерации объемы государственного долга по сравнению с 1 января 2022 года не изменились.</w:t>
      </w:r>
      <w:r w:rsidR="006E2F0C">
        <w:rPr>
          <w:rFonts w:ascii="Times New Roman" w:hAnsi="Times New Roman"/>
          <w:sz w:val="28"/>
          <w:szCs w:val="28"/>
        </w:rPr>
        <w:t xml:space="preserve"> </w:t>
      </w:r>
      <w:r w:rsidRPr="0056480F">
        <w:rPr>
          <w:rFonts w:ascii="Times New Roman" w:hAnsi="Times New Roman"/>
          <w:sz w:val="28"/>
          <w:szCs w:val="28"/>
        </w:rPr>
        <w:t>Не имеет долговых обязательств по состоянию на 1 января 2022 года и на 1 апреля 2022 год один субъект Российской Федерации - г. Севастополь.</w:t>
      </w:r>
    </w:p>
    <w:p w:rsid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Объем и структура долговых обязательств субъектов Российской Федерации по состоянию на 1 января 2022 года и 1 апреля 2022 года приведены в </w:t>
      </w:r>
      <w:r w:rsidRPr="00463924">
        <w:rPr>
          <w:rFonts w:ascii="Times New Roman" w:hAnsi="Times New Roman"/>
          <w:sz w:val="28"/>
          <w:szCs w:val="28"/>
        </w:rPr>
        <w:t xml:space="preserve">таблице </w:t>
      </w:r>
      <w:r w:rsidR="00AC6377" w:rsidRPr="00463924">
        <w:rPr>
          <w:rFonts w:ascii="Times New Roman" w:hAnsi="Times New Roman"/>
          <w:sz w:val="28"/>
          <w:szCs w:val="28"/>
        </w:rPr>
        <w:t>3</w:t>
      </w:r>
      <w:r w:rsidRPr="00463924">
        <w:rPr>
          <w:rFonts w:ascii="Times New Roman" w:hAnsi="Times New Roman"/>
          <w:sz w:val="28"/>
          <w:szCs w:val="28"/>
        </w:rPr>
        <w:t xml:space="preserve">. </w:t>
      </w:r>
    </w:p>
    <w:p w:rsidR="0056480F" w:rsidRPr="00AC6377" w:rsidRDefault="0056480F" w:rsidP="00AC637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63924">
        <w:rPr>
          <w:rFonts w:ascii="Times New Roman" w:hAnsi="Times New Roman"/>
          <w:sz w:val="24"/>
          <w:szCs w:val="24"/>
        </w:rPr>
        <w:t xml:space="preserve">Таблица </w:t>
      </w:r>
      <w:r w:rsidR="00AC6377" w:rsidRPr="00463924">
        <w:rPr>
          <w:rFonts w:ascii="Times New Roman" w:hAnsi="Times New Roman"/>
          <w:sz w:val="24"/>
          <w:szCs w:val="24"/>
        </w:rPr>
        <w:t>3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15"/>
        <w:gridCol w:w="768"/>
        <w:gridCol w:w="709"/>
        <w:gridCol w:w="851"/>
        <w:gridCol w:w="850"/>
        <w:gridCol w:w="851"/>
        <w:gridCol w:w="708"/>
        <w:gridCol w:w="851"/>
        <w:gridCol w:w="850"/>
        <w:gridCol w:w="709"/>
        <w:gridCol w:w="851"/>
      </w:tblGrid>
      <w:tr w:rsidR="006E2F0C" w:rsidRPr="006E2F0C" w:rsidTr="00AC6377">
        <w:trPr>
          <w:trHeight w:val="346"/>
          <w:tblHeader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Долговое обязательство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098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Государственный долг </w:t>
            </w:r>
          </w:p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субъектов Российской Федерации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Долг муниципальных образований, входящих в состав субъекта Российской Федерации</w:t>
            </w:r>
          </w:p>
        </w:tc>
      </w:tr>
      <w:tr w:rsidR="006E2F0C" w:rsidRPr="006E2F0C" w:rsidTr="00AC6377">
        <w:trPr>
          <w:trHeight w:val="124"/>
          <w:tblHeader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по состоянию: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1 апреля 2022 года к 1 января 2022 года, в %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по состоянию: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1 апреля 2022 года к 1 января 2022 года, в %</w:t>
            </w:r>
          </w:p>
        </w:tc>
      </w:tr>
      <w:tr w:rsidR="006E2F0C" w:rsidRPr="006E2F0C" w:rsidTr="00AC6377">
        <w:trPr>
          <w:trHeight w:val="374"/>
          <w:tblHeader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на 1 января </w:t>
            </w: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br/>
              <w:t>2022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на 1 апреля </w:t>
            </w: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br/>
              <w:t>2022 года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на 1 января </w:t>
            </w: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br/>
              <w:t>2022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на 1 апреля </w:t>
            </w:r>
            <w:r w:rsidRPr="006E2F0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br/>
              <w:t>2022года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E2F0C" w:rsidRPr="006E2F0C" w:rsidTr="00AC6377">
        <w:trPr>
          <w:trHeight w:val="557"/>
          <w:tblHeader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098"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  <w:t>в % к общему объему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098"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  <w:t>в % к общему объему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FE00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 % к общему объему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млн.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FE0098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</w:pPr>
            <w:r w:rsidRPr="00FE0098"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  <w:t>в % к общему объему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2F0C" w:rsidRPr="006E2F0C" w:rsidTr="00FE0098">
        <w:trPr>
          <w:trHeight w:val="731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FE009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Государственные (муниципальные) ценные бумаги субъекта </w:t>
            </w:r>
            <w:r w:rsidR="00FE009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РФ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799,8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796,2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97</w:t>
            </w:r>
          </w:p>
        </w:tc>
      </w:tr>
      <w:tr w:rsidR="006E2F0C" w:rsidRPr="006E2F0C" w:rsidTr="00FE0098">
        <w:trPr>
          <w:trHeight w:val="48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Кредиты от кредитных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80,8</w:t>
            </w:r>
          </w:p>
        </w:tc>
      </w:tr>
      <w:tr w:rsidR="006E2F0C" w:rsidRPr="006E2F0C" w:rsidTr="00FE0098">
        <w:trPr>
          <w:trHeight w:val="771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FE009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Государственные (муниципальные) гарантии субъекта </w:t>
            </w:r>
            <w:r w:rsidR="00FE009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РФ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E2F0C" w:rsidRPr="006E2F0C" w:rsidTr="006E2F0C">
        <w:trPr>
          <w:trHeight w:val="4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Бюджетные кредиты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1 371,5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1 440,0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114,1</w:t>
            </w:r>
          </w:p>
        </w:tc>
      </w:tr>
      <w:tr w:rsidR="006E2F0C" w:rsidRPr="006E2F0C" w:rsidTr="006E2F0C">
        <w:trPr>
          <w:trHeight w:val="4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Иные долговые обязательства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E2F0C" w:rsidRPr="006E2F0C" w:rsidTr="006E2F0C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2 474,5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2 475,6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F0C" w:rsidRPr="006E2F0C" w:rsidRDefault="006E2F0C" w:rsidP="006E2F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2F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93,6</w:t>
            </w:r>
          </w:p>
        </w:tc>
      </w:tr>
    </w:tbl>
    <w:p w:rsidR="0056480F" w:rsidRPr="00224B22" w:rsidRDefault="0056480F" w:rsidP="006E2F0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Анализ показал, что в структуре долговых обязательств субъектов Российской Федерации за январь - март 2022 года доля бюджетных кредитов, привлеченных в бюджет субъекта Российской Федерации от других бюджетов бюджетной системы Российской Федерации, увеличилась с 55,4</w:t>
      </w:r>
      <w:r w:rsidR="00FE0098">
        <w:rPr>
          <w:rFonts w:ascii="Times New Roman" w:hAnsi="Times New Roman"/>
          <w:sz w:val="28"/>
          <w:szCs w:val="28"/>
        </w:rPr>
        <w:t> </w:t>
      </w:r>
      <w:r w:rsidRPr="0056480F">
        <w:rPr>
          <w:rFonts w:ascii="Times New Roman" w:hAnsi="Times New Roman"/>
          <w:sz w:val="28"/>
          <w:szCs w:val="28"/>
        </w:rPr>
        <w:t>% на 1 января 2022 года до 58,2</w:t>
      </w:r>
      <w:r w:rsidR="00FE0098">
        <w:rPr>
          <w:rFonts w:ascii="Times New Roman" w:hAnsi="Times New Roman"/>
          <w:sz w:val="28"/>
          <w:szCs w:val="28"/>
        </w:rPr>
        <w:t> </w:t>
      </w:r>
      <w:r w:rsidRPr="0056480F">
        <w:rPr>
          <w:rFonts w:ascii="Times New Roman" w:hAnsi="Times New Roman"/>
          <w:sz w:val="28"/>
          <w:szCs w:val="28"/>
        </w:rPr>
        <w:t>% на</w:t>
      </w:r>
      <w:r w:rsidR="00FB1535">
        <w:rPr>
          <w:rFonts w:ascii="Times New Roman" w:hAnsi="Times New Roman"/>
          <w:sz w:val="28"/>
          <w:szCs w:val="28"/>
        </w:rPr>
        <w:t xml:space="preserve"> 1 апреля 2022 года, или на 2,8 </w:t>
      </w:r>
      <w:r w:rsidRPr="0056480F">
        <w:rPr>
          <w:rFonts w:ascii="Times New Roman" w:hAnsi="Times New Roman"/>
          <w:sz w:val="28"/>
          <w:szCs w:val="28"/>
        </w:rPr>
        <w:t>процентного пункта. В структуре долговых обязательств субъектов Российской Федерации за январь</w:t>
      </w:r>
      <w:r w:rsidR="00FE0098">
        <w:rPr>
          <w:rFonts w:ascii="Times New Roman" w:hAnsi="Times New Roman"/>
          <w:sz w:val="28"/>
          <w:szCs w:val="28"/>
        </w:rPr>
        <w:t xml:space="preserve"> </w:t>
      </w:r>
      <w:r w:rsidRPr="0056480F">
        <w:rPr>
          <w:rFonts w:ascii="Times New Roman" w:hAnsi="Times New Roman"/>
          <w:sz w:val="28"/>
          <w:szCs w:val="28"/>
        </w:rPr>
        <w:t>-</w:t>
      </w:r>
      <w:r w:rsidR="00FE0098">
        <w:rPr>
          <w:rFonts w:ascii="Times New Roman" w:hAnsi="Times New Roman"/>
          <w:sz w:val="28"/>
          <w:szCs w:val="28"/>
        </w:rPr>
        <w:t xml:space="preserve"> </w:t>
      </w:r>
      <w:r w:rsidRPr="0056480F">
        <w:rPr>
          <w:rFonts w:ascii="Times New Roman" w:hAnsi="Times New Roman"/>
          <w:sz w:val="28"/>
          <w:szCs w:val="28"/>
        </w:rPr>
        <w:t>март 2022 года увеличение доли бюджетных кредитов отмечено в 44 субъектах Российской Федерации.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lastRenderedPageBreak/>
        <w:t>Доля кредитов, полученных субъектами Российской Федерации от кредитных организаций, уменьшилась с 10,4</w:t>
      </w:r>
      <w:r w:rsidR="00FE0098">
        <w:rPr>
          <w:rFonts w:ascii="Times New Roman" w:hAnsi="Times New Roman"/>
          <w:sz w:val="28"/>
          <w:szCs w:val="28"/>
        </w:rPr>
        <w:t xml:space="preserve"> % на 1 января 2022 года до 7,9 </w:t>
      </w:r>
      <w:r w:rsidRPr="0056480F">
        <w:rPr>
          <w:rFonts w:ascii="Times New Roman" w:hAnsi="Times New Roman"/>
          <w:sz w:val="28"/>
          <w:szCs w:val="28"/>
        </w:rPr>
        <w:t xml:space="preserve">% на 1 апреля 2022 года, или на 2,5 процентного пункта. В структуре долговых обязательств субъектов Российской Федерации за январь - март 2022 года увеличение доли кредитов от кредитных организаций отмечено в </w:t>
      </w:r>
      <w:r w:rsidR="00FE0098">
        <w:rPr>
          <w:rFonts w:ascii="Times New Roman" w:hAnsi="Times New Roman"/>
          <w:sz w:val="28"/>
          <w:szCs w:val="28"/>
        </w:rPr>
        <w:t>четырех</w:t>
      </w:r>
      <w:r w:rsidRPr="0056480F">
        <w:rPr>
          <w:rFonts w:ascii="Times New Roman" w:hAnsi="Times New Roman"/>
          <w:sz w:val="28"/>
          <w:szCs w:val="28"/>
        </w:rPr>
        <w:t xml:space="preserve"> субъектах Российской Федерации, уменьшение – в 22.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Доля государственных ценных бумаг субъектов Российской Федерации в структуре государственного долга субъектов Российской Федерации практически не изменилась в течение 1 квартала 2022 года: 32,3 % н</w:t>
      </w:r>
      <w:r w:rsidR="00FE0098">
        <w:rPr>
          <w:rFonts w:ascii="Times New Roman" w:hAnsi="Times New Roman"/>
          <w:sz w:val="28"/>
          <w:szCs w:val="28"/>
        </w:rPr>
        <w:t>а 1 </w:t>
      </w:r>
      <w:r w:rsidRPr="0056480F">
        <w:rPr>
          <w:rFonts w:ascii="Times New Roman" w:hAnsi="Times New Roman"/>
          <w:sz w:val="28"/>
          <w:szCs w:val="28"/>
        </w:rPr>
        <w:t>января 2022 г</w:t>
      </w:r>
      <w:r w:rsidR="00FE0098">
        <w:rPr>
          <w:rFonts w:ascii="Times New Roman" w:hAnsi="Times New Roman"/>
          <w:sz w:val="28"/>
          <w:szCs w:val="28"/>
        </w:rPr>
        <w:t>ода</w:t>
      </w:r>
      <w:r w:rsidRPr="0056480F">
        <w:rPr>
          <w:rFonts w:ascii="Times New Roman" w:hAnsi="Times New Roman"/>
          <w:sz w:val="28"/>
          <w:szCs w:val="28"/>
        </w:rPr>
        <w:t xml:space="preserve"> и 32,2</w:t>
      </w:r>
      <w:r w:rsidR="00FE0098">
        <w:rPr>
          <w:rFonts w:ascii="Times New Roman" w:hAnsi="Times New Roman"/>
          <w:sz w:val="28"/>
          <w:szCs w:val="28"/>
        </w:rPr>
        <w:t> </w:t>
      </w:r>
      <w:r w:rsidRPr="0056480F">
        <w:rPr>
          <w:rFonts w:ascii="Times New Roman" w:hAnsi="Times New Roman"/>
          <w:sz w:val="28"/>
          <w:szCs w:val="28"/>
        </w:rPr>
        <w:t>% на 1 апреля 2022 года, также, как и доля государственных гарантий субъектов Р</w:t>
      </w:r>
      <w:r w:rsidR="00FE0098">
        <w:rPr>
          <w:rFonts w:ascii="Times New Roman" w:hAnsi="Times New Roman"/>
          <w:sz w:val="28"/>
          <w:szCs w:val="28"/>
        </w:rPr>
        <w:t>оссийской Федерации: 1,6 % на 1 января 2022 года</w:t>
      </w:r>
      <w:r w:rsidRPr="0056480F">
        <w:rPr>
          <w:rFonts w:ascii="Times New Roman" w:hAnsi="Times New Roman"/>
          <w:sz w:val="28"/>
          <w:szCs w:val="28"/>
        </w:rPr>
        <w:t xml:space="preserve"> и 1,5 % на 1 апреля 2022 года.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Таким образом, в течение января - марта 2022 года можно констатировать, что государственный долг субъектов Российской Федерации незначительно увеличился на 1,1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в 31 субъекте Российской Федерации произошло увеличение государственного долга, уменьшение государственного долга имело место в 22 субъектах Российской Федерации, в 32 субъектах Российской Федерации объемы государственного долга не изменились. 1 субъект Российской Федераци</w:t>
      </w:r>
      <w:r w:rsidR="00FB1535">
        <w:rPr>
          <w:rFonts w:ascii="Times New Roman" w:hAnsi="Times New Roman"/>
          <w:sz w:val="28"/>
          <w:szCs w:val="28"/>
        </w:rPr>
        <w:t>и по состоянию на 1 апреля 2022 </w:t>
      </w:r>
      <w:r w:rsidRPr="0056480F">
        <w:rPr>
          <w:rFonts w:ascii="Times New Roman" w:hAnsi="Times New Roman"/>
          <w:sz w:val="28"/>
          <w:szCs w:val="28"/>
        </w:rPr>
        <w:t>г</w:t>
      </w:r>
      <w:r w:rsidR="00FE0098">
        <w:rPr>
          <w:rFonts w:ascii="Times New Roman" w:hAnsi="Times New Roman"/>
          <w:sz w:val="28"/>
          <w:szCs w:val="28"/>
        </w:rPr>
        <w:t>ода</w:t>
      </w:r>
      <w:r w:rsidRPr="0056480F">
        <w:rPr>
          <w:rFonts w:ascii="Times New Roman" w:hAnsi="Times New Roman"/>
          <w:sz w:val="28"/>
          <w:szCs w:val="28"/>
        </w:rPr>
        <w:t xml:space="preserve"> не имеет долговых обязательств.</w:t>
      </w:r>
    </w:p>
    <w:p w:rsidR="0056480F" w:rsidRPr="0056480F" w:rsidRDefault="00FE0098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098">
        <w:rPr>
          <w:rFonts w:ascii="Times New Roman" w:hAnsi="Times New Roman"/>
          <w:b/>
          <w:sz w:val="28"/>
          <w:szCs w:val="28"/>
        </w:rPr>
        <w:t>4.</w:t>
      </w:r>
      <w:r w:rsidR="0056480F" w:rsidRPr="00FE0098">
        <w:rPr>
          <w:rFonts w:ascii="Times New Roman" w:hAnsi="Times New Roman"/>
          <w:b/>
          <w:sz w:val="28"/>
          <w:szCs w:val="28"/>
        </w:rPr>
        <w:t>2.</w:t>
      </w:r>
      <w:r w:rsidR="0056480F" w:rsidRPr="0056480F">
        <w:rPr>
          <w:rFonts w:ascii="Times New Roman" w:hAnsi="Times New Roman"/>
          <w:sz w:val="28"/>
          <w:szCs w:val="28"/>
        </w:rPr>
        <w:t xml:space="preserve"> По состоянию на 1 апреля 2022 года объем государственного долга субъектов Российской Федерации по бюджетн</w:t>
      </w:r>
      <w:r w:rsidR="00FB1535">
        <w:rPr>
          <w:rFonts w:ascii="Times New Roman" w:hAnsi="Times New Roman"/>
          <w:sz w:val="28"/>
          <w:szCs w:val="28"/>
        </w:rPr>
        <w:t>ым кредитам составил 1 440,0 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и увеличился по ср</w:t>
      </w:r>
      <w:r w:rsidR="00FB1535">
        <w:rPr>
          <w:rFonts w:ascii="Times New Roman" w:hAnsi="Times New Roman"/>
          <w:sz w:val="28"/>
          <w:szCs w:val="28"/>
        </w:rPr>
        <w:t>авнению с 1 января 2022 года (1 </w:t>
      </w:r>
      <w:r w:rsidR="0056480F" w:rsidRPr="0056480F">
        <w:rPr>
          <w:rFonts w:ascii="Times New Roman" w:hAnsi="Times New Roman"/>
          <w:sz w:val="28"/>
          <w:szCs w:val="28"/>
        </w:rPr>
        <w:t xml:space="preserve">371,5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рублей) на 68,5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5 %.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В течение 1 квартала 2022 года в соответствии с Постановлением Правительства Российской Федерации от 14 июля 2021 г. № 1190 «Об утверждении правил предоставления, использования и 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проектов» 30 субъектам Российской Федерации были предоставлены инфраструктурные кредиты на общую сумму 26,5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Также в соответствии со статьей 11 Федерального закона от 8 декабря 2020 года № 385-ФЗ «О федеральном бюджете на 2021 год и на плановый период 2022 и 2023 годов» территориальными органами Федерального казначейства в течение </w:t>
      </w:r>
      <w:r w:rsidR="00FE0098">
        <w:rPr>
          <w:rFonts w:ascii="Times New Roman" w:hAnsi="Times New Roman"/>
          <w:sz w:val="28"/>
          <w:szCs w:val="28"/>
          <w:lang w:val="en-US"/>
        </w:rPr>
        <w:t>I</w:t>
      </w:r>
      <w:r w:rsidRPr="0056480F">
        <w:rPr>
          <w:rFonts w:ascii="Times New Roman" w:hAnsi="Times New Roman"/>
          <w:sz w:val="28"/>
          <w:szCs w:val="28"/>
        </w:rPr>
        <w:t xml:space="preserve"> квартала 2022 года было предоставлено бюджетных кредитов на пополнение остатков средств на счетах бюджетов субъектов Российской Федерации на общую сумму 46,7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из них 4,7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 возвращены в отчетном периоде.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Увеличение государственного долга по бюджетным кредитам по сравнению с 1 января 2022 года отмечено в 42 субъектах Российской Федерации, наибольшее – в Сахалинской области – на 5,1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или </w:t>
      </w:r>
      <w:r w:rsidRPr="0056480F">
        <w:rPr>
          <w:rFonts w:ascii="Times New Roman" w:hAnsi="Times New Roman"/>
          <w:sz w:val="28"/>
          <w:szCs w:val="28"/>
        </w:rPr>
        <w:lastRenderedPageBreak/>
        <w:t>на 100</w:t>
      </w:r>
      <w:r w:rsidR="00FE0098">
        <w:rPr>
          <w:rFonts w:ascii="Times New Roman" w:hAnsi="Times New Roman"/>
          <w:sz w:val="28"/>
          <w:szCs w:val="28"/>
        </w:rPr>
        <w:t xml:space="preserve"> </w:t>
      </w:r>
      <w:r w:rsidRPr="0056480F">
        <w:rPr>
          <w:rFonts w:ascii="Times New Roman" w:hAnsi="Times New Roman"/>
          <w:sz w:val="28"/>
          <w:szCs w:val="28"/>
        </w:rPr>
        <w:t xml:space="preserve">%, в Архангельской области – на 5,0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или на 18 %, в Омской области – на 5,0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или на 17,6 %, за счет предоставления кредитов на пополнение остатков средств на счетах бюджетов субъектов Российской Федерации, в Приморском крае – на 4,7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или в </w:t>
      </w:r>
      <w:r w:rsidR="00FB1535">
        <w:rPr>
          <w:rFonts w:ascii="Times New Roman" w:hAnsi="Times New Roman"/>
          <w:sz w:val="28"/>
          <w:szCs w:val="28"/>
        </w:rPr>
        <w:t>2,7 </w:t>
      </w:r>
      <w:r w:rsidRPr="0056480F">
        <w:rPr>
          <w:rFonts w:ascii="Times New Roman" w:hAnsi="Times New Roman"/>
          <w:sz w:val="28"/>
          <w:szCs w:val="28"/>
        </w:rPr>
        <w:t xml:space="preserve">раза, в Республике Саха (Якутия) – на 1,0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или в 4,7 раза,  за счет предоставления инфраструктурных кредитов.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Государственный долг по бюджетным кредитам в течение января – марта 2022 года не изменился в 43 субъектах Российской Федерации.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Не имели долговых обязательств по бюджетным кредитам </w:t>
      </w:r>
      <w:r w:rsidR="00F270DF">
        <w:rPr>
          <w:rFonts w:ascii="Times New Roman" w:hAnsi="Times New Roman"/>
          <w:sz w:val="28"/>
          <w:szCs w:val="28"/>
        </w:rPr>
        <w:t>по состоянию на 1 апреля 2022 года</w:t>
      </w:r>
      <w:r w:rsidRPr="0056480F">
        <w:rPr>
          <w:rFonts w:ascii="Times New Roman" w:hAnsi="Times New Roman"/>
          <w:sz w:val="28"/>
          <w:szCs w:val="28"/>
        </w:rPr>
        <w:t xml:space="preserve"> 5 субъектов Российской Федерации: г. Москва, г. Севастополь, Ненецкий автономный округ, Ямало-Ненецкий автономный округ, Ханты-Мансийский автономный округ.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В 18 субъектах Российской Федераци</w:t>
      </w:r>
      <w:r w:rsidR="00FB1535">
        <w:rPr>
          <w:rFonts w:ascii="Times New Roman" w:hAnsi="Times New Roman"/>
          <w:sz w:val="28"/>
          <w:szCs w:val="28"/>
        </w:rPr>
        <w:t>и по состоянию на 1 апреля 2022 </w:t>
      </w:r>
      <w:r w:rsidRPr="0056480F">
        <w:rPr>
          <w:rFonts w:ascii="Times New Roman" w:hAnsi="Times New Roman"/>
          <w:sz w:val="28"/>
          <w:szCs w:val="28"/>
        </w:rPr>
        <w:t>года государственный долг состоит из долговых обязательств по бюджетным кредитам.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В соответствии с пунктом 1.7 раздела 1 «Первоочередные меры» Плана первоочередных действий по обеспечению развития российской экономики в условиях внешнего санкционного давления, одобренного на заседании Президиума Правительственной комиссии по повышению устойчивости российской экономики в условиях санкций 15 марта 2022 года, был принят Феде</w:t>
      </w:r>
      <w:r w:rsidR="00FE0098">
        <w:rPr>
          <w:rFonts w:ascii="Times New Roman" w:hAnsi="Times New Roman"/>
          <w:sz w:val="28"/>
          <w:szCs w:val="28"/>
        </w:rPr>
        <w:t>ральный закон от 1 мая 2022 г.</w:t>
      </w:r>
      <w:r w:rsidRPr="0056480F">
        <w:rPr>
          <w:rFonts w:ascii="Times New Roman" w:hAnsi="Times New Roman"/>
          <w:sz w:val="28"/>
          <w:szCs w:val="28"/>
        </w:rPr>
        <w:t xml:space="preserve"> </w:t>
      </w:r>
      <w:r w:rsidR="00FE0098">
        <w:rPr>
          <w:rFonts w:ascii="Times New Roman" w:hAnsi="Times New Roman"/>
          <w:sz w:val="28"/>
          <w:szCs w:val="28"/>
        </w:rPr>
        <w:t>№</w:t>
      </w:r>
      <w:r w:rsidRPr="0056480F">
        <w:rPr>
          <w:rFonts w:ascii="Times New Roman" w:hAnsi="Times New Roman"/>
          <w:sz w:val="28"/>
          <w:szCs w:val="28"/>
        </w:rPr>
        <w:t xml:space="preserve"> 128-ФЗ «О внесении изменений в статьи 9 и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(далее –  </w:t>
      </w:r>
      <w:r w:rsidR="00FE0098" w:rsidRPr="0056480F">
        <w:rPr>
          <w:rFonts w:ascii="Times New Roman" w:hAnsi="Times New Roman"/>
          <w:sz w:val="28"/>
          <w:szCs w:val="28"/>
        </w:rPr>
        <w:t>Феде</w:t>
      </w:r>
      <w:r w:rsidR="00FE0098">
        <w:rPr>
          <w:rFonts w:ascii="Times New Roman" w:hAnsi="Times New Roman"/>
          <w:sz w:val="28"/>
          <w:szCs w:val="28"/>
        </w:rPr>
        <w:t>ральный закон</w:t>
      </w:r>
      <w:r w:rsidRPr="0056480F">
        <w:rPr>
          <w:rFonts w:ascii="Times New Roman" w:hAnsi="Times New Roman"/>
          <w:sz w:val="28"/>
          <w:szCs w:val="28"/>
        </w:rPr>
        <w:t xml:space="preserve"> № 128-ФЗ).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Указанным федеральным законом установлено, что Минфин России вправе в 2022 году предоставить субъектам Российской Федерации, показатель уровня расчетной бюджетной обеспеченности которых на 2022 год не превышает 1,5, бюджетные кредиты из федерального бюджета в объеме до 390,7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 для погашения коммерческой задолженности субъектов Российской Федерации (муниципальных образований).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Также в соответствии с </w:t>
      </w:r>
      <w:r w:rsidR="00FE0098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56480F">
        <w:rPr>
          <w:rFonts w:ascii="Times New Roman" w:hAnsi="Times New Roman"/>
          <w:sz w:val="28"/>
          <w:szCs w:val="28"/>
        </w:rPr>
        <w:t>№ 128-ФЗ регионы в 2022 году освобождаются от погашения задолженности перед Российской Федерацией по бюджетным кредитам.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По состоянию на 1 апреля 2022 г</w:t>
      </w:r>
      <w:r w:rsidR="00FE0098">
        <w:rPr>
          <w:rFonts w:ascii="Times New Roman" w:hAnsi="Times New Roman"/>
          <w:sz w:val="28"/>
          <w:szCs w:val="28"/>
        </w:rPr>
        <w:t>ода</w:t>
      </w:r>
      <w:r w:rsidRPr="0056480F">
        <w:rPr>
          <w:rFonts w:ascii="Times New Roman" w:hAnsi="Times New Roman"/>
          <w:sz w:val="28"/>
          <w:szCs w:val="28"/>
        </w:rPr>
        <w:t xml:space="preserve"> субъекты Российской Федерации не осуществляли возврат бюджетных кредитов.</w:t>
      </w:r>
    </w:p>
    <w:p w:rsidR="0056480F" w:rsidRPr="0056480F" w:rsidRDefault="00FE0098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098">
        <w:rPr>
          <w:rFonts w:ascii="Times New Roman" w:hAnsi="Times New Roman"/>
          <w:b/>
          <w:sz w:val="28"/>
          <w:szCs w:val="28"/>
        </w:rPr>
        <w:t>4.</w:t>
      </w:r>
      <w:r w:rsidR="0056480F" w:rsidRPr="00FE0098">
        <w:rPr>
          <w:rFonts w:ascii="Times New Roman" w:hAnsi="Times New Roman"/>
          <w:b/>
          <w:sz w:val="28"/>
          <w:szCs w:val="28"/>
        </w:rPr>
        <w:t>3.</w:t>
      </w:r>
      <w:r w:rsidR="0056480F" w:rsidRPr="0056480F">
        <w:rPr>
          <w:rFonts w:ascii="Times New Roman" w:hAnsi="Times New Roman"/>
          <w:sz w:val="28"/>
          <w:szCs w:val="28"/>
        </w:rPr>
        <w:t xml:space="preserve"> Государственный долг субъектов Российской Федерации по кредитам от кредитных организаций по состоянию на 1 апреля 2022 года составил 195,8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и уменьшился по сравнению с 1 января 2022 года (257,6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рублей) на 61,7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24 %.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lastRenderedPageBreak/>
        <w:t xml:space="preserve">Снижение государственного долга субъектов Российской Федерации по кредитам от кредитных организаций в январе - марте 2022 года отмечено в 17 субъектах Российской Федерации, увеличение – в 1 регионе – Амурской области, на 110, 3 млн. рублей. 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>Не имели долговых обязательств перед кредитными организациями по состоянию на 1 апреля 2022 года 53 субъекта Российской Федерации (48 на начало года).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По состоянию на 1 апреля 2022 года наибольший размер государственного долга по кредитам от кредитных организаций в абсолютном выражении наблюдается у следующих субъектов Российской Федерации: Московская область – 29,0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Ростовская область – 19,8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Кемеровская область – Кузбасс – 15,0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Хабаровский край – 12,4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рублей. </w:t>
      </w:r>
    </w:p>
    <w:p w:rsidR="0056480F" w:rsidRPr="0056480F" w:rsidRDefault="00FE0098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098">
        <w:rPr>
          <w:rFonts w:ascii="Times New Roman" w:hAnsi="Times New Roman"/>
          <w:b/>
          <w:sz w:val="28"/>
          <w:szCs w:val="28"/>
        </w:rPr>
        <w:t>4.</w:t>
      </w:r>
      <w:r w:rsidR="0056480F" w:rsidRPr="00FE0098">
        <w:rPr>
          <w:rFonts w:ascii="Times New Roman" w:hAnsi="Times New Roman"/>
          <w:b/>
          <w:sz w:val="28"/>
          <w:szCs w:val="28"/>
        </w:rPr>
        <w:t>4.</w:t>
      </w:r>
      <w:r w:rsidR="0056480F" w:rsidRPr="0056480F">
        <w:rPr>
          <w:rFonts w:ascii="Times New Roman" w:hAnsi="Times New Roman"/>
          <w:sz w:val="28"/>
          <w:szCs w:val="28"/>
        </w:rPr>
        <w:t xml:space="preserve"> Долг муниципальных образований, входящих в состав субъектов Российской Федерации, по состоянию на 1 апреля 2022 года составил 352,</w:t>
      </w:r>
      <w:r w:rsidR="006944AA">
        <w:rPr>
          <w:rFonts w:ascii="Times New Roman" w:hAnsi="Times New Roman"/>
          <w:sz w:val="28"/>
          <w:szCs w:val="28"/>
        </w:rPr>
        <w:t>5</w:t>
      </w:r>
      <w:r w:rsidR="0056480F" w:rsidRPr="0056480F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 и уменьшился по сравнению с 1 января 2022 года (376,</w:t>
      </w:r>
      <w:r w:rsidR="006944AA">
        <w:rPr>
          <w:rFonts w:ascii="Times New Roman" w:hAnsi="Times New Roman"/>
          <w:sz w:val="28"/>
          <w:szCs w:val="28"/>
        </w:rPr>
        <w:t>5</w:t>
      </w:r>
      <w:r w:rsidR="0056480F" w:rsidRPr="0056480F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рублей) на 24,</w:t>
      </w:r>
      <w:r w:rsidR="006944AA">
        <w:rPr>
          <w:rFonts w:ascii="Times New Roman" w:hAnsi="Times New Roman"/>
          <w:sz w:val="28"/>
          <w:szCs w:val="28"/>
        </w:rPr>
        <w:t>0</w:t>
      </w:r>
      <w:r w:rsidR="0056480F" w:rsidRPr="0056480F">
        <w:rPr>
          <w:rFonts w:ascii="Times New Roman" w:hAnsi="Times New Roman"/>
          <w:sz w:val="28"/>
          <w:szCs w:val="28"/>
        </w:rPr>
        <w:t xml:space="preserve">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6,4 %, за счет уменьшения долга муниципальных образований по кредитам от кредитных орган</w:t>
      </w:r>
      <w:bookmarkStart w:id="4" w:name="_GoBack"/>
      <w:bookmarkEnd w:id="4"/>
      <w:r w:rsidR="0056480F" w:rsidRPr="0056480F">
        <w:rPr>
          <w:rFonts w:ascii="Times New Roman" w:hAnsi="Times New Roman"/>
          <w:sz w:val="28"/>
          <w:szCs w:val="28"/>
        </w:rPr>
        <w:t xml:space="preserve">изаций на 42,1 </w:t>
      </w:r>
      <w:r w:rsidR="001830C5">
        <w:rPr>
          <w:rFonts w:ascii="Times New Roman" w:hAnsi="Times New Roman"/>
          <w:sz w:val="28"/>
          <w:szCs w:val="28"/>
        </w:rPr>
        <w:t>млрд.</w:t>
      </w:r>
      <w:r w:rsidR="0056480F" w:rsidRPr="0056480F">
        <w:rPr>
          <w:rFonts w:ascii="Times New Roman" w:hAnsi="Times New Roman"/>
          <w:sz w:val="28"/>
          <w:szCs w:val="28"/>
        </w:rPr>
        <w:t xml:space="preserve"> рублей, или на 19,2 %.</w:t>
      </w:r>
    </w:p>
    <w:p w:rsidR="0056480F" w:rsidRPr="0056480F" w:rsidRDefault="0056480F" w:rsidP="00224B2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0F">
        <w:rPr>
          <w:rFonts w:ascii="Times New Roman" w:hAnsi="Times New Roman"/>
          <w:sz w:val="28"/>
          <w:szCs w:val="28"/>
        </w:rPr>
        <w:t xml:space="preserve">Долг муниципальных образований по бюджетным кредитам увеличился с начала года на 18,6 </w:t>
      </w:r>
      <w:r w:rsidR="001830C5">
        <w:rPr>
          <w:rFonts w:ascii="Times New Roman" w:hAnsi="Times New Roman"/>
          <w:sz w:val="28"/>
          <w:szCs w:val="28"/>
        </w:rPr>
        <w:t>млрд.</w:t>
      </w:r>
      <w:r w:rsidRPr="0056480F">
        <w:rPr>
          <w:rFonts w:ascii="Times New Roman" w:hAnsi="Times New Roman"/>
          <w:sz w:val="28"/>
          <w:szCs w:val="28"/>
        </w:rPr>
        <w:t xml:space="preserve"> рублей, или на 14,1 %.</w:t>
      </w:r>
    </w:p>
    <w:sectPr w:rsidR="0056480F" w:rsidRPr="0056480F" w:rsidSect="00F729FB">
      <w:headerReference w:type="default" r:id="rId16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BC" w:rsidRDefault="00F61EBC" w:rsidP="0067569C">
      <w:pPr>
        <w:spacing w:after="0" w:line="240" w:lineRule="auto"/>
      </w:pPr>
      <w:r>
        <w:separator/>
      </w:r>
    </w:p>
  </w:endnote>
  <w:endnote w:type="continuationSeparator" w:id="0">
    <w:p w:rsidR="00F61EBC" w:rsidRDefault="00F61EBC" w:rsidP="0067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BC" w:rsidRDefault="00F61EBC" w:rsidP="0067569C">
      <w:pPr>
        <w:spacing w:after="0" w:line="240" w:lineRule="auto"/>
      </w:pPr>
      <w:r>
        <w:separator/>
      </w:r>
    </w:p>
  </w:footnote>
  <w:footnote w:type="continuationSeparator" w:id="0">
    <w:p w:rsidR="00F61EBC" w:rsidRDefault="00F61EBC" w:rsidP="0067569C">
      <w:pPr>
        <w:spacing w:after="0" w:line="240" w:lineRule="auto"/>
      </w:pPr>
      <w:r>
        <w:continuationSeparator/>
      </w:r>
    </w:p>
  </w:footnote>
  <w:footnote w:id="1">
    <w:p w:rsidR="001830C5" w:rsidRPr="00934D69" w:rsidRDefault="001830C5" w:rsidP="0030206A">
      <w:pPr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Федеральный закон от 22 декабря 2020 г. № 437-ФЗ «О федеральной территории «Сириус».</w:t>
      </w:r>
    </w:p>
  </w:footnote>
  <w:footnote w:id="2">
    <w:p w:rsidR="001830C5" w:rsidRPr="0011663A" w:rsidRDefault="001830C5" w:rsidP="0011663A">
      <w:pPr>
        <w:spacing w:after="0" w:line="240" w:lineRule="auto"/>
        <w:textAlignment w:val="top"/>
        <w:rPr>
          <w:rFonts w:ascii="Times New Roman" w:hAnsi="Times New Roman"/>
          <w:sz w:val="20"/>
          <w:szCs w:val="20"/>
        </w:rPr>
      </w:pPr>
      <w:r w:rsidRPr="0011663A">
        <w:rPr>
          <w:rStyle w:val="a8"/>
          <w:rFonts w:ascii="Times New Roman" w:hAnsi="Times New Roman"/>
          <w:sz w:val="20"/>
          <w:szCs w:val="20"/>
        </w:rPr>
        <w:footnoteRef/>
      </w:r>
      <w:r w:rsidRPr="0011663A">
        <w:rPr>
          <w:rFonts w:ascii="Times New Roman" w:hAnsi="Times New Roman"/>
          <w:sz w:val="20"/>
          <w:szCs w:val="20"/>
        </w:rPr>
        <w:t xml:space="preserve"> Письмо Правительства Республики Алтай от 15 апреля 2022 г. № </w:t>
      </w:r>
      <w:r w:rsidRPr="0011663A">
        <w:rPr>
          <w:rFonts w:ascii="Times New Roman" w:hAnsi="Times New Roman"/>
          <w:sz w:val="20"/>
          <w:szCs w:val="20"/>
          <w:lang w:eastAsia="ru-RU"/>
        </w:rPr>
        <w:t>1267/О.</w:t>
      </w:r>
    </w:p>
  </w:footnote>
  <w:footnote w:id="3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Минфина Республики Карелия от 18 апреля 2022 г. № 3168/12.1-08/МФ-и.</w:t>
      </w:r>
    </w:p>
  </w:footnote>
  <w:footnote w:id="4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Минфина Республики Татарстан от 18 апреля 2022 г. № 02-21/2590.</w:t>
      </w:r>
    </w:p>
  </w:footnote>
  <w:footnote w:id="5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Минфина Республики Тыва от 18 апреля 2022 г. № АЗ-1018.</w:t>
      </w:r>
    </w:p>
  </w:footnote>
  <w:footnote w:id="6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Минфина Республики Хакасия от 18 апреля 2022 г. № 190-7/1683-1-13.</w:t>
      </w:r>
    </w:p>
  </w:footnote>
  <w:footnote w:id="7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Минфина Забайкальского края от 18 апреля 2022 г. № 01/1-18-84.</w:t>
      </w:r>
    </w:p>
  </w:footnote>
  <w:footnote w:id="8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Правительства Архангельской области от 15 апреля 2022 г. № 02-08/5.</w:t>
      </w:r>
    </w:p>
  </w:footnote>
  <w:footnote w:id="9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Губернатора Костромской области </w:t>
      </w:r>
      <w:proofErr w:type="spellStart"/>
      <w:r w:rsidRPr="0011663A">
        <w:rPr>
          <w:rFonts w:ascii="Times New Roman" w:hAnsi="Times New Roman"/>
        </w:rPr>
        <w:t>Ситникова</w:t>
      </w:r>
      <w:proofErr w:type="spellEnd"/>
      <w:r w:rsidRPr="0011663A">
        <w:rPr>
          <w:rFonts w:ascii="Times New Roman" w:hAnsi="Times New Roman"/>
        </w:rPr>
        <w:t xml:space="preserve"> С.К. от 17 апреля 2022 г. № СС-3293/0.</w:t>
      </w:r>
    </w:p>
  </w:footnote>
  <w:footnote w:id="10">
    <w:p w:rsidR="001830C5" w:rsidRPr="0011663A" w:rsidRDefault="001830C5" w:rsidP="0011663A">
      <w:pPr>
        <w:spacing w:after="0" w:line="240" w:lineRule="auto"/>
        <w:textAlignment w:val="top"/>
        <w:rPr>
          <w:rFonts w:ascii="Times New Roman" w:hAnsi="Times New Roman"/>
          <w:sz w:val="20"/>
          <w:szCs w:val="20"/>
          <w:lang w:eastAsia="ru-RU"/>
        </w:rPr>
      </w:pPr>
      <w:r w:rsidRPr="0011663A">
        <w:rPr>
          <w:rStyle w:val="a8"/>
          <w:rFonts w:ascii="Times New Roman" w:hAnsi="Times New Roman"/>
          <w:sz w:val="20"/>
          <w:szCs w:val="20"/>
        </w:rPr>
        <w:footnoteRef/>
      </w:r>
      <w:r w:rsidRPr="0011663A">
        <w:rPr>
          <w:rFonts w:ascii="Times New Roman" w:hAnsi="Times New Roman"/>
          <w:sz w:val="20"/>
          <w:szCs w:val="20"/>
        </w:rPr>
        <w:t xml:space="preserve"> Письмо Губернатора Новосибирской области </w:t>
      </w:r>
      <w:proofErr w:type="spellStart"/>
      <w:r w:rsidRPr="0011663A">
        <w:rPr>
          <w:rFonts w:ascii="Times New Roman" w:hAnsi="Times New Roman"/>
          <w:sz w:val="20"/>
          <w:szCs w:val="20"/>
        </w:rPr>
        <w:t>Травникова</w:t>
      </w:r>
      <w:proofErr w:type="spellEnd"/>
      <w:r w:rsidRPr="0011663A">
        <w:rPr>
          <w:rFonts w:ascii="Times New Roman" w:hAnsi="Times New Roman"/>
          <w:sz w:val="20"/>
          <w:szCs w:val="20"/>
        </w:rPr>
        <w:t xml:space="preserve"> А.А. от 15 апреля 2022 г. № </w:t>
      </w:r>
      <w:r w:rsidRPr="0011663A">
        <w:rPr>
          <w:rFonts w:ascii="Times New Roman" w:hAnsi="Times New Roman"/>
          <w:sz w:val="20"/>
          <w:szCs w:val="20"/>
          <w:lang w:eastAsia="ru-RU"/>
        </w:rPr>
        <w:t>622Т/1.</w:t>
      </w:r>
    </w:p>
  </w:footnote>
  <w:footnote w:id="11">
    <w:p w:rsidR="001830C5" w:rsidRPr="0011663A" w:rsidRDefault="001830C5" w:rsidP="0011663A">
      <w:pPr>
        <w:pStyle w:val="a6"/>
        <w:rPr>
          <w:rFonts w:ascii="Times New Roman" w:hAnsi="Times New Roman"/>
        </w:rPr>
      </w:pPr>
      <w:r w:rsidRPr="0011663A">
        <w:rPr>
          <w:rStyle w:val="a8"/>
          <w:rFonts w:ascii="Times New Roman" w:hAnsi="Times New Roman"/>
        </w:rPr>
        <w:footnoteRef/>
      </w:r>
      <w:r w:rsidRPr="0011663A">
        <w:rPr>
          <w:rFonts w:ascii="Times New Roman" w:hAnsi="Times New Roman"/>
        </w:rPr>
        <w:t xml:space="preserve"> Письмо Правительства Тверской области от 18 апреля 2022 г. № 26/3193-07-МП.</w:t>
      </w:r>
    </w:p>
  </w:footnote>
  <w:footnote w:id="12">
    <w:p w:rsidR="001830C5" w:rsidRPr="0011663A" w:rsidRDefault="001830C5" w:rsidP="0011663A">
      <w:pPr>
        <w:spacing w:after="0" w:line="235" w:lineRule="auto"/>
        <w:jc w:val="both"/>
        <w:rPr>
          <w:rFonts w:ascii="Times New Roman" w:hAnsi="Times New Roman"/>
          <w:sz w:val="20"/>
          <w:szCs w:val="20"/>
        </w:rPr>
      </w:pPr>
      <w:r w:rsidRPr="0011663A">
        <w:rPr>
          <w:rStyle w:val="a8"/>
          <w:rFonts w:ascii="Times New Roman" w:hAnsi="Times New Roman"/>
          <w:sz w:val="20"/>
          <w:szCs w:val="20"/>
        </w:rPr>
        <w:footnoteRef/>
      </w:r>
      <w:r w:rsidRPr="0011663A">
        <w:rPr>
          <w:rFonts w:ascii="Times New Roman" w:hAnsi="Times New Roman"/>
          <w:sz w:val="20"/>
          <w:szCs w:val="20"/>
        </w:rPr>
        <w:t xml:space="preserve"> Письмо Департамента финансов Томской области от 18 апреля 2022 г. № АФ-50/25-84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13">
    <w:p w:rsidR="001830C5" w:rsidRPr="003661DD" w:rsidRDefault="001830C5">
      <w:pPr>
        <w:pStyle w:val="a6"/>
        <w:rPr>
          <w:rFonts w:ascii="Times New Roman" w:hAnsi="Times New Roman"/>
        </w:rPr>
      </w:pPr>
      <w:r w:rsidRPr="003661DD">
        <w:rPr>
          <w:rStyle w:val="a8"/>
          <w:rFonts w:ascii="Times New Roman" w:hAnsi="Times New Roman"/>
        </w:rPr>
        <w:footnoteRef/>
      </w:r>
      <w:r w:rsidRPr="003661DD">
        <w:rPr>
          <w:rFonts w:ascii="Times New Roman" w:hAnsi="Times New Roman"/>
        </w:rPr>
        <w:t xml:space="preserve"> По данным формы ФНС № 1-НОМ «Начисление и поступление налогов, сборов и страховых взносов в бюджетную систему Российской Федерации по основным видам экономической деятельности»</w:t>
      </w:r>
      <w:r>
        <w:rPr>
          <w:rFonts w:ascii="Times New Roman" w:hAnsi="Times New Roman"/>
        </w:rPr>
        <w:t>.</w:t>
      </w:r>
    </w:p>
  </w:footnote>
  <w:footnote w:id="14">
    <w:p w:rsidR="001830C5" w:rsidRPr="00961A7D" w:rsidRDefault="001830C5">
      <w:pPr>
        <w:pStyle w:val="a6"/>
        <w:rPr>
          <w:rFonts w:ascii="Times New Roman" w:hAnsi="Times New Roman"/>
        </w:rPr>
      </w:pPr>
      <w:r w:rsidRPr="00961A7D">
        <w:rPr>
          <w:rStyle w:val="a8"/>
          <w:rFonts w:ascii="Times New Roman" w:hAnsi="Times New Roman"/>
        </w:rPr>
        <w:footnoteRef/>
      </w:r>
      <w:r w:rsidRPr="00961A7D">
        <w:rPr>
          <w:rFonts w:ascii="Times New Roman" w:hAnsi="Times New Roman"/>
        </w:rPr>
        <w:t xml:space="preserve"> Письмо Правительства Кемеровской области от 18 апреля 2022 г. № И23-23/3300.</w:t>
      </w:r>
    </w:p>
  </w:footnote>
  <w:footnote w:id="15">
    <w:p w:rsidR="001830C5" w:rsidRPr="00961A7D" w:rsidRDefault="001830C5" w:rsidP="00961A7D">
      <w:pPr>
        <w:pStyle w:val="a6"/>
        <w:rPr>
          <w:rFonts w:ascii="Times New Roman" w:hAnsi="Times New Roman"/>
        </w:rPr>
      </w:pPr>
      <w:r w:rsidRPr="00961A7D">
        <w:rPr>
          <w:rStyle w:val="a8"/>
          <w:rFonts w:ascii="Times New Roman" w:hAnsi="Times New Roman"/>
        </w:rPr>
        <w:footnoteRef/>
      </w:r>
      <w:r w:rsidRPr="00961A7D">
        <w:rPr>
          <w:rFonts w:ascii="Times New Roman" w:hAnsi="Times New Roman"/>
        </w:rPr>
        <w:t xml:space="preserve"> Письмо Губернатора Ямало-Ненецкого автономного округа Артюхова Д.А. от 14 апреля 2022 г. № 89/01-04-04/6738.</w:t>
      </w:r>
    </w:p>
  </w:footnote>
  <w:footnote w:id="16">
    <w:p w:rsidR="001830C5" w:rsidRPr="00195958" w:rsidRDefault="001830C5" w:rsidP="00195958">
      <w:pPr>
        <w:pStyle w:val="a6"/>
        <w:rPr>
          <w:rFonts w:ascii="Times New Roman" w:hAnsi="Times New Roman"/>
        </w:rPr>
      </w:pPr>
      <w:r w:rsidRPr="00195958">
        <w:rPr>
          <w:rStyle w:val="a8"/>
          <w:rFonts w:ascii="Times New Roman" w:hAnsi="Times New Roman"/>
        </w:rPr>
        <w:footnoteRef/>
      </w:r>
      <w:r w:rsidRPr="00195958">
        <w:rPr>
          <w:rFonts w:ascii="Times New Roman" w:hAnsi="Times New Roman"/>
        </w:rPr>
        <w:t xml:space="preserve"> Письмо Правительства Республики Бурятия от 19 апреля 2022 г. № 01.08-015-И3255/22.</w:t>
      </w:r>
    </w:p>
  </w:footnote>
  <w:footnote w:id="17">
    <w:p w:rsidR="001830C5" w:rsidRPr="00DE7F36" w:rsidRDefault="001830C5" w:rsidP="00195958">
      <w:pPr>
        <w:pStyle w:val="a6"/>
        <w:rPr>
          <w:rFonts w:ascii="Times New Roman" w:hAnsi="Times New Roman"/>
        </w:rPr>
      </w:pPr>
      <w:r w:rsidRPr="00DE7F36">
        <w:rPr>
          <w:rStyle w:val="a8"/>
          <w:rFonts w:ascii="Times New Roman" w:hAnsi="Times New Roman"/>
        </w:rPr>
        <w:footnoteRef/>
      </w:r>
      <w:r w:rsidRPr="00DE7F36">
        <w:rPr>
          <w:rFonts w:ascii="Times New Roman" w:hAnsi="Times New Roman"/>
        </w:rPr>
        <w:t xml:space="preserve"> Письмо администрации Владимирской области от 18 апреля 2022 г. № 5089-01/02-44.</w:t>
      </w:r>
    </w:p>
  </w:footnote>
  <w:footnote w:id="18">
    <w:p w:rsidR="001830C5" w:rsidRPr="00DE7F36" w:rsidRDefault="001830C5">
      <w:pPr>
        <w:pStyle w:val="a6"/>
        <w:rPr>
          <w:rFonts w:ascii="Times New Roman" w:hAnsi="Times New Roman"/>
        </w:rPr>
      </w:pPr>
      <w:r w:rsidRPr="00DE7F36">
        <w:rPr>
          <w:rStyle w:val="a8"/>
          <w:rFonts w:ascii="Times New Roman" w:hAnsi="Times New Roman"/>
        </w:rPr>
        <w:footnoteRef/>
      </w:r>
      <w:r w:rsidRPr="00DE7F36">
        <w:rPr>
          <w:rFonts w:ascii="Times New Roman" w:hAnsi="Times New Roman"/>
        </w:rPr>
        <w:t xml:space="preserve"> Письмо Правительства Магаданской области от 22 апреля 2022 г. № 2737/01/13.</w:t>
      </w:r>
    </w:p>
  </w:footnote>
  <w:footnote w:id="19">
    <w:p w:rsidR="001830C5" w:rsidRPr="00DE7F36" w:rsidRDefault="001830C5">
      <w:pPr>
        <w:pStyle w:val="a6"/>
        <w:rPr>
          <w:rFonts w:ascii="Times New Roman" w:hAnsi="Times New Roman"/>
        </w:rPr>
      </w:pPr>
      <w:r w:rsidRPr="00DE7F36">
        <w:rPr>
          <w:rStyle w:val="a8"/>
          <w:rFonts w:ascii="Times New Roman" w:hAnsi="Times New Roman"/>
        </w:rPr>
        <w:footnoteRef/>
      </w:r>
      <w:r w:rsidRPr="00DE7F36">
        <w:rPr>
          <w:rFonts w:ascii="Times New Roman" w:hAnsi="Times New Roman"/>
        </w:rPr>
        <w:t xml:space="preserve"> Письмо департамента финансов Ярославской области от 18 апреля 2022 г. № ИХ.33-1270/22.</w:t>
      </w:r>
    </w:p>
  </w:footnote>
  <w:footnote w:id="20">
    <w:p w:rsidR="001830C5" w:rsidRPr="00DE7F36" w:rsidRDefault="001830C5">
      <w:pPr>
        <w:pStyle w:val="a6"/>
        <w:rPr>
          <w:rFonts w:ascii="Times New Roman" w:hAnsi="Times New Roman"/>
        </w:rPr>
      </w:pPr>
      <w:r w:rsidRPr="00DE7F36">
        <w:rPr>
          <w:rStyle w:val="a8"/>
          <w:rFonts w:ascii="Times New Roman" w:hAnsi="Times New Roman"/>
        </w:rPr>
        <w:footnoteRef/>
      </w:r>
      <w:r w:rsidRPr="00DE7F36">
        <w:rPr>
          <w:rFonts w:ascii="Times New Roman" w:hAnsi="Times New Roman"/>
        </w:rPr>
        <w:t xml:space="preserve"> Письмо Минфина Чувашской Республики от 18 апреля 2022 г. № 02/23-2901.</w:t>
      </w:r>
    </w:p>
  </w:footnote>
  <w:footnote w:id="21">
    <w:p w:rsidR="001830C5" w:rsidRPr="00DE7F36" w:rsidRDefault="001830C5">
      <w:pPr>
        <w:pStyle w:val="a6"/>
        <w:rPr>
          <w:rFonts w:ascii="Times New Roman" w:hAnsi="Times New Roman"/>
        </w:rPr>
      </w:pPr>
      <w:r w:rsidRPr="00DE7F36">
        <w:rPr>
          <w:rStyle w:val="a8"/>
          <w:rFonts w:ascii="Times New Roman" w:hAnsi="Times New Roman"/>
        </w:rPr>
        <w:footnoteRef/>
      </w:r>
      <w:r w:rsidRPr="00DE7F36">
        <w:rPr>
          <w:rFonts w:ascii="Times New Roman" w:hAnsi="Times New Roman"/>
        </w:rPr>
        <w:t xml:space="preserve"> Письмо Минфина Красноярского края от 25 апреля 2022 г. № 84-15-11/1649.</w:t>
      </w:r>
    </w:p>
  </w:footnote>
  <w:footnote w:id="22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департамента финансов Тюменской области от </w:t>
      </w:r>
      <w:r w:rsidR="00AD0C6F" w:rsidRPr="002B270A">
        <w:rPr>
          <w:rFonts w:ascii="Times New Roman" w:hAnsi="Times New Roman"/>
        </w:rPr>
        <w:t>20 апреля</w:t>
      </w:r>
      <w:r w:rsidRPr="002B270A">
        <w:rPr>
          <w:rFonts w:ascii="Times New Roman" w:hAnsi="Times New Roman"/>
        </w:rPr>
        <w:t xml:space="preserve"> 2022 г. № </w:t>
      </w:r>
      <w:r w:rsidR="00AD0C6F" w:rsidRPr="002B270A">
        <w:rPr>
          <w:rFonts w:ascii="Times New Roman" w:hAnsi="Times New Roman"/>
        </w:rPr>
        <w:t>1570</w:t>
      </w:r>
      <w:r w:rsidRPr="002B270A">
        <w:rPr>
          <w:rFonts w:ascii="Times New Roman" w:hAnsi="Times New Roman"/>
        </w:rPr>
        <w:t>/01-10.</w:t>
      </w:r>
    </w:p>
  </w:footnote>
  <w:footnote w:id="23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AD0C6F" w:rsidRPr="002B270A">
        <w:rPr>
          <w:rFonts w:ascii="Times New Roman" w:hAnsi="Times New Roman"/>
        </w:rPr>
        <w:t xml:space="preserve">Письмо Вице-губернатора Саратовской области </w:t>
      </w:r>
      <w:proofErr w:type="spellStart"/>
      <w:r w:rsidR="00AD0C6F" w:rsidRPr="002B270A">
        <w:rPr>
          <w:rFonts w:ascii="Times New Roman" w:hAnsi="Times New Roman"/>
        </w:rPr>
        <w:t>Бусаргина</w:t>
      </w:r>
      <w:proofErr w:type="spellEnd"/>
      <w:r w:rsidR="00AD0C6F" w:rsidRPr="002B270A">
        <w:rPr>
          <w:rFonts w:ascii="Times New Roman" w:hAnsi="Times New Roman"/>
        </w:rPr>
        <w:t xml:space="preserve"> Р.В. от 20 апреля 2022 г. № 1570/01-10.</w:t>
      </w:r>
    </w:p>
  </w:footnote>
  <w:footnote w:id="24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Правительства Приморского края от 18 апреля 2022 г. № 11/3078.</w:t>
      </w:r>
    </w:p>
  </w:footnote>
  <w:footnote w:id="25">
    <w:p w:rsidR="001830C5" w:rsidRDefault="001830C5" w:rsidP="001830C5">
      <w:pPr>
        <w:pStyle w:val="a6"/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AD0C6F" w:rsidRPr="002B270A">
        <w:rPr>
          <w:rFonts w:ascii="Times New Roman" w:hAnsi="Times New Roman"/>
        </w:rPr>
        <w:t>Письмо А</w:t>
      </w:r>
      <w:r w:rsidRPr="002B270A">
        <w:rPr>
          <w:rFonts w:ascii="Times New Roman" w:hAnsi="Times New Roman"/>
        </w:rPr>
        <w:t xml:space="preserve">дминистрации Курской области от </w:t>
      </w:r>
      <w:r w:rsidR="00AD0C6F" w:rsidRPr="002B270A">
        <w:rPr>
          <w:rFonts w:ascii="Times New Roman" w:hAnsi="Times New Roman"/>
        </w:rPr>
        <w:t>18</w:t>
      </w:r>
      <w:r w:rsidRPr="002B270A">
        <w:rPr>
          <w:rFonts w:ascii="Times New Roman" w:hAnsi="Times New Roman"/>
        </w:rPr>
        <w:t xml:space="preserve"> </w:t>
      </w:r>
      <w:r w:rsidR="00AD0C6F" w:rsidRPr="002B270A">
        <w:rPr>
          <w:rFonts w:ascii="Times New Roman" w:hAnsi="Times New Roman"/>
        </w:rPr>
        <w:t>апреля</w:t>
      </w:r>
      <w:r w:rsidRPr="002B270A">
        <w:rPr>
          <w:rFonts w:ascii="Times New Roman" w:hAnsi="Times New Roman"/>
        </w:rPr>
        <w:t xml:space="preserve"> 2022 г. № 08-06/1</w:t>
      </w:r>
      <w:r w:rsidR="00AD0C6F" w:rsidRPr="002B270A">
        <w:rPr>
          <w:rFonts w:ascii="Times New Roman" w:hAnsi="Times New Roman"/>
        </w:rPr>
        <w:t>40</w:t>
      </w:r>
      <w:r w:rsidRPr="002B270A">
        <w:rPr>
          <w:rFonts w:ascii="Times New Roman" w:hAnsi="Times New Roman"/>
        </w:rPr>
        <w:t>.</w:t>
      </w:r>
    </w:p>
  </w:footnote>
  <w:footnote w:id="26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AD0C6F" w:rsidRPr="002B270A">
        <w:rPr>
          <w:rFonts w:ascii="Times New Roman" w:hAnsi="Times New Roman"/>
        </w:rPr>
        <w:t>Письмо М</w:t>
      </w:r>
      <w:r w:rsidRPr="002B270A">
        <w:rPr>
          <w:rFonts w:ascii="Times New Roman" w:hAnsi="Times New Roman"/>
        </w:rPr>
        <w:t>инфина Краснодарского края от 18 апреля 2022 г. № 205-02.04-08-2482/22.</w:t>
      </w:r>
    </w:p>
  </w:footnote>
  <w:footnote w:id="27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AD0C6F" w:rsidRPr="002B270A">
        <w:rPr>
          <w:rFonts w:ascii="Times New Roman" w:hAnsi="Times New Roman"/>
        </w:rPr>
        <w:t>Письмо М</w:t>
      </w:r>
      <w:r w:rsidRPr="002B270A">
        <w:rPr>
          <w:rFonts w:ascii="Times New Roman" w:hAnsi="Times New Roman"/>
        </w:rPr>
        <w:t xml:space="preserve">инфина Республики Ингушетия </w:t>
      </w:r>
      <w:r w:rsidR="002307D2" w:rsidRPr="002B270A">
        <w:rPr>
          <w:rFonts w:ascii="Times New Roman" w:hAnsi="Times New Roman"/>
        </w:rPr>
        <w:t>от 21 апреля 2022 г. № 850/1.</w:t>
      </w:r>
    </w:p>
  </w:footnote>
  <w:footnote w:id="28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Правительства Алтайского края </w:t>
      </w:r>
      <w:r w:rsidR="00AD0C6F" w:rsidRPr="002B270A">
        <w:rPr>
          <w:rFonts w:ascii="Times New Roman" w:hAnsi="Times New Roman"/>
        </w:rPr>
        <w:t xml:space="preserve">от 19 апреля 2022 г. № </w:t>
      </w:r>
      <w:r w:rsidR="002307D2" w:rsidRPr="002B270A">
        <w:rPr>
          <w:rFonts w:ascii="Times New Roman" w:hAnsi="Times New Roman"/>
        </w:rPr>
        <w:t>2715.</w:t>
      </w:r>
    </w:p>
  </w:footnote>
  <w:footnote w:id="29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AD0C6F" w:rsidRPr="002B270A">
        <w:rPr>
          <w:rFonts w:ascii="Times New Roman" w:hAnsi="Times New Roman"/>
        </w:rPr>
        <w:t>Письмо Минфина Пермского края от 18 апреля 2022 г. № 39-01-06исх-47.</w:t>
      </w:r>
    </w:p>
  </w:footnote>
  <w:footnote w:id="30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AD0C6F" w:rsidRPr="002B270A">
        <w:rPr>
          <w:rFonts w:ascii="Times New Roman" w:hAnsi="Times New Roman"/>
        </w:rPr>
        <w:t>Письмо А</w:t>
      </w:r>
      <w:r w:rsidRPr="002B270A">
        <w:rPr>
          <w:rFonts w:ascii="Times New Roman" w:hAnsi="Times New Roman"/>
        </w:rPr>
        <w:t>дминистрации Липецкой области от 15 апреля 2022 г. № 02-05-77ВЩ-2037.</w:t>
      </w:r>
    </w:p>
  </w:footnote>
  <w:footnote w:id="31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="00AD0C6F" w:rsidRPr="002B270A">
        <w:rPr>
          <w:rFonts w:ascii="Times New Roman" w:hAnsi="Times New Roman"/>
        </w:rPr>
        <w:t xml:space="preserve"> Письмо М</w:t>
      </w:r>
      <w:r w:rsidRPr="002B270A">
        <w:rPr>
          <w:rFonts w:ascii="Times New Roman" w:hAnsi="Times New Roman"/>
        </w:rPr>
        <w:t>инфина Оренбургской области от 18 апреля 2022 г. № 17/02-26/782.</w:t>
      </w:r>
    </w:p>
  </w:footnote>
  <w:footnote w:id="32">
    <w:p w:rsidR="001830C5" w:rsidRDefault="001830C5" w:rsidP="001830C5">
      <w:pPr>
        <w:pStyle w:val="a6"/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заместителя Губернатора г. Севастополя </w:t>
      </w:r>
      <w:proofErr w:type="spellStart"/>
      <w:r w:rsidRPr="002B270A">
        <w:rPr>
          <w:rFonts w:ascii="Times New Roman" w:hAnsi="Times New Roman"/>
        </w:rPr>
        <w:t>Парикина</w:t>
      </w:r>
      <w:proofErr w:type="spellEnd"/>
      <w:r w:rsidRPr="002B270A">
        <w:rPr>
          <w:rFonts w:ascii="Times New Roman" w:hAnsi="Times New Roman"/>
        </w:rPr>
        <w:t xml:space="preserve"> А.Н от 14 апреля 2022 г. № 3319/01-01-02.1-16/02/22.</w:t>
      </w:r>
    </w:p>
  </w:footnote>
  <w:footnote w:id="33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307D2" w:rsidRPr="002B270A">
        <w:rPr>
          <w:rFonts w:ascii="Times New Roman" w:hAnsi="Times New Roman"/>
        </w:rPr>
        <w:t>Письма М</w:t>
      </w:r>
      <w:r w:rsidRPr="002B270A">
        <w:rPr>
          <w:rFonts w:ascii="Times New Roman" w:hAnsi="Times New Roman"/>
        </w:rPr>
        <w:t>инфина Калининградской области от 19 апреля 2022 № 04-02/1467.</w:t>
      </w:r>
    </w:p>
  </w:footnote>
  <w:footnote w:id="34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Правительства Республики Саха (Якутия) от 19 апреля 2022 г. № 647-П1.</w:t>
      </w:r>
    </w:p>
  </w:footnote>
  <w:footnote w:id="35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заместителя Губернатора Брянской области </w:t>
      </w:r>
      <w:proofErr w:type="spellStart"/>
      <w:r w:rsidRPr="002B270A">
        <w:rPr>
          <w:rFonts w:ascii="Times New Roman" w:hAnsi="Times New Roman"/>
        </w:rPr>
        <w:t>Петушковой</w:t>
      </w:r>
      <w:proofErr w:type="spellEnd"/>
      <w:r w:rsidRPr="002B270A">
        <w:rPr>
          <w:rFonts w:ascii="Times New Roman" w:hAnsi="Times New Roman"/>
        </w:rPr>
        <w:t xml:space="preserve"> Г.В. от 18 апреля 2022 г. № 17-01/1/1109.</w:t>
      </w:r>
    </w:p>
  </w:footnote>
  <w:footnote w:id="36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</w:t>
      </w:r>
      <w:r w:rsidR="002307D2" w:rsidRPr="002B270A">
        <w:rPr>
          <w:rFonts w:ascii="Times New Roman" w:hAnsi="Times New Roman"/>
        </w:rPr>
        <w:t>М</w:t>
      </w:r>
      <w:r w:rsidRPr="002B270A">
        <w:rPr>
          <w:rFonts w:ascii="Times New Roman" w:hAnsi="Times New Roman"/>
        </w:rPr>
        <w:t>инистерства управления финансов Самарской области от 15 апреля 2022 г. № МФ-02/503.</w:t>
      </w:r>
    </w:p>
  </w:footnote>
  <w:footnote w:id="37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</w:t>
      </w:r>
      <w:r w:rsidR="002307D2" w:rsidRPr="002B270A">
        <w:rPr>
          <w:rFonts w:ascii="Times New Roman" w:hAnsi="Times New Roman"/>
        </w:rPr>
        <w:t>М</w:t>
      </w:r>
      <w:r w:rsidRPr="002B270A">
        <w:rPr>
          <w:rFonts w:ascii="Times New Roman" w:hAnsi="Times New Roman"/>
        </w:rPr>
        <w:t>инфина Кабардино-Балкарской Республики от 18 апреля 2022 г. № 32-01-06/1365.</w:t>
      </w:r>
    </w:p>
  </w:footnote>
  <w:footnote w:id="38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Губернатора Белгородской области Гладкова В.В. от 18 апреля 2022 г. № 1/8-3259-1-172.</w:t>
      </w:r>
    </w:p>
  </w:footnote>
  <w:footnote w:id="39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307D2" w:rsidRPr="002B270A">
        <w:rPr>
          <w:rFonts w:ascii="Times New Roman" w:hAnsi="Times New Roman"/>
        </w:rPr>
        <w:t>Письмо Правительства Республики Калмыкия от 18 апреля № 002/ОШ-13-13-1054.</w:t>
      </w:r>
    </w:p>
  </w:footnote>
  <w:footnote w:id="40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307D2" w:rsidRPr="002B270A">
        <w:rPr>
          <w:rFonts w:ascii="Times New Roman" w:hAnsi="Times New Roman"/>
        </w:rPr>
        <w:t>Письмо М</w:t>
      </w:r>
      <w:r w:rsidRPr="002B270A">
        <w:rPr>
          <w:rFonts w:ascii="Times New Roman" w:hAnsi="Times New Roman"/>
        </w:rPr>
        <w:t>инфина Республики Башкортостан от 18 апреля 2022 г. № М16-01-02.</w:t>
      </w:r>
    </w:p>
  </w:footnote>
  <w:footnote w:id="41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Правительства Амурской области </w:t>
      </w:r>
      <w:r w:rsidR="002307D2" w:rsidRPr="002B270A">
        <w:rPr>
          <w:rFonts w:ascii="Times New Roman" w:hAnsi="Times New Roman"/>
        </w:rPr>
        <w:t>от 18 апреля 2022 г. № 01-4-2938.</w:t>
      </w:r>
    </w:p>
  </w:footnote>
  <w:footnote w:id="42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</w:t>
      </w:r>
      <w:r w:rsidR="002307D2" w:rsidRPr="002B270A">
        <w:rPr>
          <w:rFonts w:ascii="Times New Roman" w:hAnsi="Times New Roman"/>
        </w:rPr>
        <w:t>М</w:t>
      </w:r>
      <w:r w:rsidRPr="002B270A">
        <w:rPr>
          <w:rFonts w:ascii="Times New Roman" w:hAnsi="Times New Roman"/>
        </w:rPr>
        <w:t>инфина Калужской области от 19 апреля 2022 № 02-01/399-22.</w:t>
      </w:r>
    </w:p>
  </w:footnote>
  <w:footnote w:id="43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307D2" w:rsidRPr="002B270A">
        <w:rPr>
          <w:rFonts w:ascii="Times New Roman" w:hAnsi="Times New Roman"/>
        </w:rPr>
        <w:t>Письмо А</w:t>
      </w:r>
      <w:r w:rsidRPr="002B270A">
        <w:rPr>
          <w:rFonts w:ascii="Times New Roman" w:hAnsi="Times New Roman"/>
        </w:rPr>
        <w:t>дминистрации Тамбовской области от 18 апреля 2022 г. № 1.1-02/5217.</w:t>
      </w:r>
    </w:p>
  </w:footnote>
  <w:footnote w:id="44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307D2" w:rsidRPr="002B270A">
        <w:rPr>
          <w:rFonts w:ascii="Times New Roman" w:hAnsi="Times New Roman"/>
        </w:rPr>
        <w:t xml:space="preserve">Письмо Минфина Республики </w:t>
      </w:r>
      <w:r w:rsidRPr="002B270A">
        <w:rPr>
          <w:rFonts w:ascii="Times New Roman" w:hAnsi="Times New Roman"/>
        </w:rPr>
        <w:t>Мордовия</w:t>
      </w:r>
      <w:r w:rsidR="002307D2" w:rsidRPr="002B270A">
        <w:rPr>
          <w:rFonts w:ascii="Times New Roman" w:hAnsi="Times New Roman"/>
        </w:rPr>
        <w:t xml:space="preserve"> от 22 апреля 2022 г. № 1140-РМ/18.</w:t>
      </w:r>
    </w:p>
  </w:footnote>
  <w:footnote w:id="45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307D2" w:rsidRPr="002B270A">
        <w:rPr>
          <w:rFonts w:ascii="Times New Roman" w:hAnsi="Times New Roman"/>
        </w:rPr>
        <w:t>Письмо М</w:t>
      </w:r>
      <w:r w:rsidRPr="002B270A">
        <w:rPr>
          <w:rFonts w:ascii="Times New Roman" w:hAnsi="Times New Roman"/>
        </w:rPr>
        <w:t>инфина Республики Крым от 18 апреля 2022 г. № 10-32/847.</w:t>
      </w:r>
    </w:p>
  </w:footnote>
  <w:footnote w:id="46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307D2" w:rsidRPr="002B270A">
        <w:rPr>
          <w:rFonts w:ascii="Times New Roman" w:hAnsi="Times New Roman"/>
        </w:rPr>
        <w:t>Письмо М</w:t>
      </w:r>
      <w:r w:rsidRPr="002B270A">
        <w:rPr>
          <w:rFonts w:ascii="Times New Roman" w:hAnsi="Times New Roman"/>
        </w:rPr>
        <w:t>инфина Удмуртской Республики от 18 апреля 2022 г. № 2130/02/32.</w:t>
      </w:r>
    </w:p>
  </w:footnote>
  <w:footnote w:id="47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Письмо Правительства Иркутской области от</w:t>
      </w:r>
      <w:r w:rsidR="002307D2" w:rsidRPr="002B270A">
        <w:rPr>
          <w:rFonts w:ascii="Times New Roman" w:hAnsi="Times New Roman"/>
        </w:rPr>
        <w:t xml:space="preserve"> 18 апреля 2022 г. № 02-52-1315/22-2-1-32/Э.</w:t>
      </w:r>
    </w:p>
  </w:footnote>
  <w:footnote w:id="48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B270A">
        <w:rPr>
          <w:rFonts w:ascii="Times New Roman" w:hAnsi="Times New Roman"/>
        </w:rPr>
        <w:t>Письмо М</w:t>
      </w:r>
      <w:r w:rsidRPr="002B270A">
        <w:rPr>
          <w:rFonts w:ascii="Times New Roman" w:hAnsi="Times New Roman"/>
        </w:rPr>
        <w:t>инфина Республики Дагестан от 15 апреля 2022 г.  № 04-02-01/14-2021/22.</w:t>
      </w:r>
    </w:p>
  </w:footnote>
  <w:footnote w:id="49">
    <w:p w:rsidR="001830C5" w:rsidRPr="002B270A" w:rsidRDefault="001830C5" w:rsidP="001830C5">
      <w:pPr>
        <w:pStyle w:val="a6"/>
        <w:rPr>
          <w:rFonts w:ascii="Times New Roman" w:hAnsi="Times New Roman"/>
        </w:rPr>
      </w:pPr>
      <w:r w:rsidRPr="002B270A">
        <w:rPr>
          <w:rStyle w:val="a8"/>
          <w:rFonts w:ascii="Times New Roman" w:hAnsi="Times New Roman"/>
        </w:rPr>
        <w:footnoteRef/>
      </w:r>
      <w:r w:rsidRPr="002B270A">
        <w:rPr>
          <w:rFonts w:ascii="Times New Roman" w:hAnsi="Times New Roman"/>
        </w:rPr>
        <w:t xml:space="preserve"> </w:t>
      </w:r>
      <w:r w:rsidR="002B270A">
        <w:rPr>
          <w:rFonts w:ascii="Times New Roman" w:hAnsi="Times New Roman"/>
        </w:rPr>
        <w:t>Письмо М</w:t>
      </w:r>
      <w:r w:rsidRPr="002B270A">
        <w:rPr>
          <w:rFonts w:ascii="Times New Roman" w:hAnsi="Times New Roman"/>
        </w:rPr>
        <w:t>инфина Кировской области от 18 апреля 2022 г. № 847-53-10-07.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024296"/>
      <w:docPartObj>
        <w:docPartGallery w:val="Page Numbers (Top of Page)"/>
        <w:docPartUnique/>
      </w:docPartObj>
    </w:sdtPr>
    <w:sdtEndPr/>
    <w:sdtContent>
      <w:p w:rsidR="001830C5" w:rsidRDefault="001830C5">
        <w:pPr>
          <w:pStyle w:val="a9"/>
          <w:jc w:val="center"/>
        </w:pPr>
        <w:r w:rsidRPr="00BA7E09">
          <w:rPr>
            <w:rFonts w:ascii="Times New Roman" w:hAnsi="Times New Roman"/>
          </w:rPr>
          <w:fldChar w:fldCharType="begin"/>
        </w:r>
        <w:r w:rsidRPr="00BA7E09">
          <w:rPr>
            <w:rFonts w:ascii="Times New Roman" w:hAnsi="Times New Roman"/>
          </w:rPr>
          <w:instrText>PAGE   \* MERGEFORMAT</w:instrText>
        </w:r>
        <w:r w:rsidRPr="00BA7E09">
          <w:rPr>
            <w:rFonts w:ascii="Times New Roman" w:hAnsi="Times New Roman"/>
          </w:rPr>
          <w:fldChar w:fldCharType="separate"/>
        </w:r>
        <w:r w:rsidR="00973C9F">
          <w:rPr>
            <w:rFonts w:ascii="Times New Roman" w:hAnsi="Times New Roman"/>
            <w:noProof/>
          </w:rPr>
          <w:t>29</w:t>
        </w:r>
        <w:r w:rsidRPr="00BA7E09">
          <w:rPr>
            <w:rFonts w:ascii="Times New Roman" w:hAnsi="Times New Roman"/>
          </w:rPr>
          <w:fldChar w:fldCharType="end"/>
        </w:r>
      </w:p>
    </w:sdtContent>
  </w:sdt>
  <w:p w:rsidR="001830C5" w:rsidRPr="0067569C" w:rsidRDefault="001830C5" w:rsidP="0067569C">
    <w:pPr>
      <w:pStyle w:val="a9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B4BA9"/>
    <w:multiLevelType w:val="hybridMultilevel"/>
    <w:tmpl w:val="3DF407A8"/>
    <w:lvl w:ilvl="0" w:tplc="4404C7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9C"/>
    <w:rsid w:val="00004377"/>
    <w:rsid w:val="00012F30"/>
    <w:rsid w:val="000214FE"/>
    <w:rsid w:val="000406F0"/>
    <w:rsid w:val="0004442A"/>
    <w:rsid w:val="00047311"/>
    <w:rsid w:val="00050CE8"/>
    <w:rsid w:val="000530A2"/>
    <w:rsid w:val="0008185B"/>
    <w:rsid w:val="00083620"/>
    <w:rsid w:val="000837E2"/>
    <w:rsid w:val="00083D5E"/>
    <w:rsid w:val="000846E1"/>
    <w:rsid w:val="000848DE"/>
    <w:rsid w:val="000850F6"/>
    <w:rsid w:val="0008669E"/>
    <w:rsid w:val="0008751A"/>
    <w:rsid w:val="00090952"/>
    <w:rsid w:val="00090AB3"/>
    <w:rsid w:val="00092DC1"/>
    <w:rsid w:val="000958F7"/>
    <w:rsid w:val="000A000F"/>
    <w:rsid w:val="000A103B"/>
    <w:rsid w:val="000A2C5A"/>
    <w:rsid w:val="000A43F2"/>
    <w:rsid w:val="000B04C0"/>
    <w:rsid w:val="000B3CC0"/>
    <w:rsid w:val="000B5540"/>
    <w:rsid w:val="000B626D"/>
    <w:rsid w:val="000B63F7"/>
    <w:rsid w:val="000B793E"/>
    <w:rsid w:val="000C234B"/>
    <w:rsid w:val="000C2368"/>
    <w:rsid w:val="000C34B7"/>
    <w:rsid w:val="000C5337"/>
    <w:rsid w:val="000C5351"/>
    <w:rsid w:val="000C5477"/>
    <w:rsid w:val="000D0B4E"/>
    <w:rsid w:val="000D78D0"/>
    <w:rsid w:val="000E5783"/>
    <w:rsid w:val="000F0890"/>
    <w:rsid w:val="000F0D9B"/>
    <w:rsid w:val="000F1E9D"/>
    <w:rsid w:val="000F2ACF"/>
    <w:rsid w:val="000F3081"/>
    <w:rsid w:val="000F5E64"/>
    <w:rsid w:val="00100648"/>
    <w:rsid w:val="00101653"/>
    <w:rsid w:val="00101C06"/>
    <w:rsid w:val="00102838"/>
    <w:rsid w:val="00104F20"/>
    <w:rsid w:val="001052E1"/>
    <w:rsid w:val="00107F66"/>
    <w:rsid w:val="00112BB5"/>
    <w:rsid w:val="001136F5"/>
    <w:rsid w:val="0011663A"/>
    <w:rsid w:val="00123199"/>
    <w:rsid w:val="001310DE"/>
    <w:rsid w:val="001365F3"/>
    <w:rsid w:val="00147A7E"/>
    <w:rsid w:val="001540C3"/>
    <w:rsid w:val="001543B5"/>
    <w:rsid w:val="00155A6E"/>
    <w:rsid w:val="0015748A"/>
    <w:rsid w:val="001574FF"/>
    <w:rsid w:val="00162826"/>
    <w:rsid w:val="001629F6"/>
    <w:rsid w:val="0016403E"/>
    <w:rsid w:val="00164AE3"/>
    <w:rsid w:val="001708D6"/>
    <w:rsid w:val="0017412C"/>
    <w:rsid w:val="001748DA"/>
    <w:rsid w:val="00174A92"/>
    <w:rsid w:val="00175362"/>
    <w:rsid w:val="00175ECF"/>
    <w:rsid w:val="00176074"/>
    <w:rsid w:val="001764E9"/>
    <w:rsid w:val="001764F7"/>
    <w:rsid w:val="001770BD"/>
    <w:rsid w:val="001800EE"/>
    <w:rsid w:val="001830C5"/>
    <w:rsid w:val="00194B32"/>
    <w:rsid w:val="001950CC"/>
    <w:rsid w:val="00195958"/>
    <w:rsid w:val="00195D4D"/>
    <w:rsid w:val="00197436"/>
    <w:rsid w:val="001A6380"/>
    <w:rsid w:val="001B1168"/>
    <w:rsid w:val="001B174C"/>
    <w:rsid w:val="001B2BA9"/>
    <w:rsid w:val="001B412F"/>
    <w:rsid w:val="001B44A9"/>
    <w:rsid w:val="001B5055"/>
    <w:rsid w:val="001B6CF2"/>
    <w:rsid w:val="001B73A7"/>
    <w:rsid w:val="001B78A4"/>
    <w:rsid w:val="001C3B2E"/>
    <w:rsid w:val="001C7EA7"/>
    <w:rsid w:val="001D72EC"/>
    <w:rsid w:val="001D7AD6"/>
    <w:rsid w:val="001E2A67"/>
    <w:rsid w:val="001E3155"/>
    <w:rsid w:val="001E3CB7"/>
    <w:rsid w:val="001E78B4"/>
    <w:rsid w:val="001E7C6C"/>
    <w:rsid w:val="001F0FBD"/>
    <w:rsid w:val="001F33BC"/>
    <w:rsid w:val="001F45C8"/>
    <w:rsid w:val="00203422"/>
    <w:rsid w:val="00207F72"/>
    <w:rsid w:val="00210172"/>
    <w:rsid w:val="00211DC2"/>
    <w:rsid w:val="0021231E"/>
    <w:rsid w:val="00213A1B"/>
    <w:rsid w:val="00220E98"/>
    <w:rsid w:val="00222D77"/>
    <w:rsid w:val="00222E19"/>
    <w:rsid w:val="00223BEE"/>
    <w:rsid w:val="00224B22"/>
    <w:rsid w:val="002307D2"/>
    <w:rsid w:val="00235812"/>
    <w:rsid w:val="002371B6"/>
    <w:rsid w:val="00243AC8"/>
    <w:rsid w:val="00245715"/>
    <w:rsid w:val="00250D91"/>
    <w:rsid w:val="002521AA"/>
    <w:rsid w:val="00253A7E"/>
    <w:rsid w:val="00254C81"/>
    <w:rsid w:val="00260BBE"/>
    <w:rsid w:val="00267AF8"/>
    <w:rsid w:val="00271632"/>
    <w:rsid w:val="00271AF4"/>
    <w:rsid w:val="00272588"/>
    <w:rsid w:val="0027552B"/>
    <w:rsid w:val="002772A4"/>
    <w:rsid w:val="002813FE"/>
    <w:rsid w:val="002833F2"/>
    <w:rsid w:val="002849D2"/>
    <w:rsid w:val="00287891"/>
    <w:rsid w:val="002911E2"/>
    <w:rsid w:val="002942BA"/>
    <w:rsid w:val="002A1A76"/>
    <w:rsid w:val="002A3413"/>
    <w:rsid w:val="002B1BDB"/>
    <w:rsid w:val="002B270A"/>
    <w:rsid w:val="002B58D8"/>
    <w:rsid w:val="002B5C47"/>
    <w:rsid w:val="002B672F"/>
    <w:rsid w:val="002B763A"/>
    <w:rsid w:val="002C66B2"/>
    <w:rsid w:val="002C6976"/>
    <w:rsid w:val="002D5CA7"/>
    <w:rsid w:val="002E1281"/>
    <w:rsid w:val="002F05C6"/>
    <w:rsid w:val="002F22DB"/>
    <w:rsid w:val="002F3313"/>
    <w:rsid w:val="002F3713"/>
    <w:rsid w:val="002F43B4"/>
    <w:rsid w:val="002F6808"/>
    <w:rsid w:val="002F7ADC"/>
    <w:rsid w:val="00300670"/>
    <w:rsid w:val="0030206A"/>
    <w:rsid w:val="003024A8"/>
    <w:rsid w:val="00303058"/>
    <w:rsid w:val="00303FC8"/>
    <w:rsid w:val="00310F63"/>
    <w:rsid w:val="00315F53"/>
    <w:rsid w:val="00316D19"/>
    <w:rsid w:val="00316FDF"/>
    <w:rsid w:val="00317C36"/>
    <w:rsid w:val="00331C4C"/>
    <w:rsid w:val="00335B5D"/>
    <w:rsid w:val="003401D5"/>
    <w:rsid w:val="003435C6"/>
    <w:rsid w:val="00345815"/>
    <w:rsid w:val="003458C3"/>
    <w:rsid w:val="0034716D"/>
    <w:rsid w:val="00352592"/>
    <w:rsid w:val="00354FB8"/>
    <w:rsid w:val="00357394"/>
    <w:rsid w:val="00360476"/>
    <w:rsid w:val="00360ECD"/>
    <w:rsid w:val="003629A8"/>
    <w:rsid w:val="00363A38"/>
    <w:rsid w:val="00364412"/>
    <w:rsid w:val="0036487C"/>
    <w:rsid w:val="00364CD4"/>
    <w:rsid w:val="003661DD"/>
    <w:rsid w:val="00366296"/>
    <w:rsid w:val="00370556"/>
    <w:rsid w:val="00375DA5"/>
    <w:rsid w:val="0038007F"/>
    <w:rsid w:val="003834D8"/>
    <w:rsid w:val="00385468"/>
    <w:rsid w:val="003857E0"/>
    <w:rsid w:val="003878D2"/>
    <w:rsid w:val="00390FC1"/>
    <w:rsid w:val="0039145F"/>
    <w:rsid w:val="003945DF"/>
    <w:rsid w:val="003A1D43"/>
    <w:rsid w:val="003A22B5"/>
    <w:rsid w:val="003A3178"/>
    <w:rsid w:val="003A37F4"/>
    <w:rsid w:val="003A5BE7"/>
    <w:rsid w:val="003A6486"/>
    <w:rsid w:val="003B166C"/>
    <w:rsid w:val="003B1CD0"/>
    <w:rsid w:val="003B29D2"/>
    <w:rsid w:val="003B583B"/>
    <w:rsid w:val="003C3B38"/>
    <w:rsid w:val="003C4C1E"/>
    <w:rsid w:val="003D0BAB"/>
    <w:rsid w:val="003D38AB"/>
    <w:rsid w:val="003D4F52"/>
    <w:rsid w:val="003D6407"/>
    <w:rsid w:val="003E11C9"/>
    <w:rsid w:val="003E1E90"/>
    <w:rsid w:val="003F3699"/>
    <w:rsid w:val="003F3952"/>
    <w:rsid w:val="003F6F08"/>
    <w:rsid w:val="00400D34"/>
    <w:rsid w:val="00402E27"/>
    <w:rsid w:val="0041081C"/>
    <w:rsid w:val="0041645C"/>
    <w:rsid w:val="00417486"/>
    <w:rsid w:val="00420AFE"/>
    <w:rsid w:val="0042206F"/>
    <w:rsid w:val="004253D7"/>
    <w:rsid w:val="004276E4"/>
    <w:rsid w:val="004304B2"/>
    <w:rsid w:val="0043753E"/>
    <w:rsid w:val="00440C15"/>
    <w:rsid w:val="00440E1B"/>
    <w:rsid w:val="00443D2F"/>
    <w:rsid w:val="00444F93"/>
    <w:rsid w:val="00445786"/>
    <w:rsid w:val="00446A76"/>
    <w:rsid w:val="0045440D"/>
    <w:rsid w:val="0046031B"/>
    <w:rsid w:val="0046191E"/>
    <w:rsid w:val="0046230C"/>
    <w:rsid w:val="0046259F"/>
    <w:rsid w:val="00463924"/>
    <w:rsid w:val="004645BA"/>
    <w:rsid w:val="00465547"/>
    <w:rsid w:val="004739CA"/>
    <w:rsid w:val="00475040"/>
    <w:rsid w:val="00476E42"/>
    <w:rsid w:val="0048437C"/>
    <w:rsid w:val="004913A3"/>
    <w:rsid w:val="00493C4D"/>
    <w:rsid w:val="00494CD4"/>
    <w:rsid w:val="0049637B"/>
    <w:rsid w:val="004A09AD"/>
    <w:rsid w:val="004A1069"/>
    <w:rsid w:val="004A3E45"/>
    <w:rsid w:val="004A429C"/>
    <w:rsid w:val="004B2CDE"/>
    <w:rsid w:val="004B66B6"/>
    <w:rsid w:val="004C22C5"/>
    <w:rsid w:val="004D4EC3"/>
    <w:rsid w:val="004E01C2"/>
    <w:rsid w:val="004E1F03"/>
    <w:rsid w:val="004E2187"/>
    <w:rsid w:val="004E29EC"/>
    <w:rsid w:val="004E534D"/>
    <w:rsid w:val="004E581C"/>
    <w:rsid w:val="004F1CFB"/>
    <w:rsid w:val="004F2E09"/>
    <w:rsid w:val="004F35C1"/>
    <w:rsid w:val="004F3BCE"/>
    <w:rsid w:val="004F6ABF"/>
    <w:rsid w:val="004F7123"/>
    <w:rsid w:val="004F74BE"/>
    <w:rsid w:val="00507014"/>
    <w:rsid w:val="00510B54"/>
    <w:rsid w:val="005112B3"/>
    <w:rsid w:val="00511A7D"/>
    <w:rsid w:val="00515026"/>
    <w:rsid w:val="00515E51"/>
    <w:rsid w:val="0051680F"/>
    <w:rsid w:val="00517816"/>
    <w:rsid w:val="0052105C"/>
    <w:rsid w:val="00523AF4"/>
    <w:rsid w:val="00523D69"/>
    <w:rsid w:val="00527C29"/>
    <w:rsid w:val="005316E6"/>
    <w:rsid w:val="005345ED"/>
    <w:rsid w:val="00535A76"/>
    <w:rsid w:val="00546D9F"/>
    <w:rsid w:val="005472E8"/>
    <w:rsid w:val="00551C21"/>
    <w:rsid w:val="00552F71"/>
    <w:rsid w:val="00557086"/>
    <w:rsid w:val="00561C0C"/>
    <w:rsid w:val="00562EA2"/>
    <w:rsid w:val="0056480F"/>
    <w:rsid w:val="00567993"/>
    <w:rsid w:val="0057508A"/>
    <w:rsid w:val="00575F1C"/>
    <w:rsid w:val="005820CC"/>
    <w:rsid w:val="00585F99"/>
    <w:rsid w:val="005959CE"/>
    <w:rsid w:val="005A2700"/>
    <w:rsid w:val="005A3105"/>
    <w:rsid w:val="005A6CF3"/>
    <w:rsid w:val="005A6DD4"/>
    <w:rsid w:val="005A743B"/>
    <w:rsid w:val="005B10F7"/>
    <w:rsid w:val="005B2CBE"/>
    <w:rsid w:val="005B50C2"/>
    <w:rsid w:val="005B5140"/>
    <w:rsid w:val="005B714B"/>
    <w:rsid w:val="005C22AC"/>
    <w:rsid w:val="005C53D9"/>
    <w:rsid w:val="005C7381"/>
    <w:rsid w:val="005D024D"/>
    <w:rsid w:val="005D0CF5"/>
    <w:rsid w:val="005D4C52"/>
    <w:rsid w:val="005D4FE3"/>
    <w:rsid w:val="005D6ACC"/>
    <w:rsid w:val="005E0593"/>
    <w:rsid w:val="005E1AFA"/>
    <w:rsid w:val="005E2CE1"/>
    <w:rsid w:val="005F4A4C"/>
    <w:rsid w:val="006017CD"/>
    <w:rsid w:val="006034F7"/>
    <w:rsid w:val="0060625B"/>
    <w:rsid w:val="00607C24"/>
    <w:rsid w:val="006121D7"/>
    <w:rsid w:val="00613016"/>
    <w:rsid w:val="0061331D"/>
    <w:rsid w:val="006213E4"/>
    <w:rsid w:val="0062400D"/>
    <w:rsid w:val="00635E36"/>
    <w:rsid w:val="00636717"/>
    <w:rsid w:val="00641EC8"/>
    <w:rsid w:val="00643B06"/>
    <w:rsid w:val="00644ABB"/>
    <w:rsid w:val="00644F51"/>
    <w:rsid w:val="00653208"/>
    <w:rsid w:val="00653F44"/>
    <w:rsid w:val="006553D5"/>
    <w:rsid w:val="00655B5E"/>
    <w:rsid w:val="00657BAE"/>
    <w:rsid w:val="00664754"/>
    <w:rsid w:val="0066609F"/>
    <w:rsid w:val="006676F7"/>
    <w:rsid w:val="006677E0"/>
    <w:rsid w:val="0067086C"/>
    <w:rsid w:val="00674EA5"/>
    <w:rsid w:val="0067569C"/>
    <w:rsid w:val="00676A22"/>
    <w:rsid w:val="006774D2"/>
    <w:rsid w:val="00682B3A"/>
    <w:rsid w:val="006849BB"/>
    <w:rsid w:val="006873C8"/>
    <w:rsid w:val="006944AA"/>
    <w:rsid w:val="00696625"/>
    <w:rsid w:val="006A2BBD"/>
    <w:rsid w:val="006A6117"/>
    <w:rsid w:val="006A713A"/>
    <w:rsid w:val="006B0E56"/>
    <w:rsid w:val="006B2FDE"/>
    <w:rsid w:val="006B3FD5"/>
    <w:rsid w:val="006B721A"/>
    <w:rsid w:val="006B7BEC"/>
    <w:rsid w:val="006C05E8"/>
    <w:rsid w:val="006C1993"/>
    <w:rsid w:val="006C293D"/>
    <w:rsid w:val="006C3544"/>
    <w:rsid w:val="006C3668"/>
    <w:rsid w:val="006C5D23"/>
    <w:rsid w:val="006C6059"/>
    <w:rsid w:val="006C72E0"/>
    <w:rsid w:val="006C7B86"/>
    <w:rsid w:val="006D62B4"/>
    <w:rsid w:val="006D7DC9"/>
    <w:rsid w:val="006E01DA"/>
    <w:rsid w:val="006E15DD"/>
    <w:rsid w:val="006E2F0C"/>
    <w:rsid w:val="006E4943"/>
    <w:rsid w:val="006E68D1"/>
    <w:rsid w:val="006E6F83"/>
    <w:rsid w:val="006E70D8"/>
    <w:rsid w:val="006E7526"/>
    <w:rsid w:val="006F0CAC"/>
    <w:rsid w:val="00700A97"/>
    <w:rsid w:val="00700F84"/>
    <w:rsid w:val="00701093"/>
    <w:rsid w:val="0070169E"/>
    <w:rsid w:val="00703DDE"/>
    <w:rsid w:val="00704B98"/>
    <w:rsid w:val="00720667"/>
    <w:rsid w:val="00722621"/>
    <w:rsid w:val="007239DE"/>
    <w:rsid w:val="00733C3D"/>
    <w:rsid w:val="0073543A"/>
    <w:rsid w:val="00736AE5"/>
    <w:rsid w:val="00741771"/>
    <w:rsid w:val="007441B9"/>
    <w:rsid w:val="0074527E"/>
    <w:rsid w:val="007502A7"/>
    <w:rsid w:val="00751CC5"/>
    <w:rsid w:val="00753A53"/>
    <w:rsid w:val="0075436B"/>
    <w:rsid w:val="00760565"/>
    <w:rsid w:val="00762433"/>
    <w:rsid w:val="00765099"/>
    <w:rsid w:val="00772305"/>
    <w:rsid w:val="0077306D"/>
    <w:rsid w:val="007764B7"/>
    <w:rsid w:val="0077693D"/>
    <w:rsid w:val="007839BC"/>
    <w:rsid w:val="00783BE8"/>
    <w:rsid w:val="007908C8"/>
    <w:rsid w:val="00792310"/>
    <w:rsid w:val="00793F19"/>
    <w:rsid w:val="00795BBC"/>
    <w:rsid w:val="007A0FC2"/>
    <w:rsid w:val="007A1457"/>
    <w:rsid w:val="007A3C6D"/>
    <w:rsid w:val="007B0B8F"/>
    <w:rsid w:val="007B1AA9"/>
    <w:rsid w:val="007B32B4"/>
    <w:rsid w:val="007B5B26"/>
    <w:rsid w:val="007B6904"/>
    <w:rsid w:val="007C317A"/>
    <w:rsid w:val="007C5DB4"/>
    <w:rsid w:val="007D0F59"/>
    <w:rsid w:val="007D1ED7"/>
    <w:rsid w:val="007D3939"/>
    <w:rsid w:val="007D4F52"/>
    <w:rsid w:val="007D5AC6"/>
    <w:rsid w:val="007D6815"/>
    <w:rsid w:val="007E0720"/>
    <w:rsid w:val="007E32C8"/>
    <w:rsid w:val="007E468B"/>
    <w:rsid w:val="007E5878"/>
    <w:rsid w:val="007E6407"/>
    <w:rsid w:val="007F34F3"/>
    <w:rsid w:val="007F58BB"/>
    <w:rsid w:val="00803EB4"/>
    <w:rsid w:val="008067F7"/>
    <w:rsid w:val="00810308"/>
    <w:rsid w:val="00810475"/>
    <w:rsid w:val="00815CA0"/>
    <w:rsid w:val="00815DE8"/>
    <w:rsid w:val="00820674"/>
    <w:rsid w:val="00821B4C"/>
    <w:rsid w:val="0082280A"/>
    <w:rsid w:val="008275B0"/>
    <w:rsid w:val="00832AD4"/>
    <w:rsid w:val="00833127"/>
    <w:rsid w:val="00833DF5"/>
    <w:rsid w:val="00842BF9"/>
    <w:rsid w:val="00850A68"/>
    <w:rsid w:val="008529D8"/>
    <w:rsid w:val="00854986"/>
    <w:rsid w:val="00855FED"/>
    <w:rsid w:val="00860B1D"/>
    <w:rsid w:val="00861E61"/>
    <w:rsid w:val="008656AA"/>
    <w:rsid w:val="00865A93"/>
    <w:rsid w:val="00877A9F"/>
    <w:rsid w:val="00880F37"/>
    <w:rsid w:val="00885B7C"/>
    <w:rsid w:val="0089225E"/>
    <w:rsid w:val="00893EC1"/>
    <w:rsid w:val="008957EF"/>
    <w:rsid w:val="00895D57"/>
    <w:rsid w:val="008A13DB"/>
    <w:rsid w:val="008A219B"/>
    <w:rsid w:val="008A3F16"/>
    <w:rsid w:val="008A650F"/>
    <w:rsid w:val="008B2A2E"/>
    <w:rsid w:val="008B7CDA"/>
    <w:rsid w:val="008C1405"/>
    <w:rsid w:val="008C22C7"/>
    <w:rsid w:val="008C2F1C"/>
    <w:rsid w:val="008C3766"/>
    <w:rsid w:val="008C4251"/>
    <w:rsid w:val="008C4396"/>
    <w:rsid w:val="008C486E"/>
    <w:rsid w:val="008C51A8"/>
    <w:rsid w:val="008D09C8"/>
    <w:rsid w:val="008D0C0A"/>
    <w:rsid w:val="008D2C57"/>
    <w:rsid w:val="008D4D3C"/>
    <w:rsid w:val="008D6F64"/>
    <w:rsid w:val="008E0B99"/>
    <w:rsid w:val="008E0F42"/>
    <w:rsid w:val="008E3A44"/>
    <w:rsid w:val="008E51D7"/>
    <w:rsid w:val="008E553D"/>
    <w:rsid w:val="008F2757"/>
    <w:rsid w:val="008F3C58"/>
    <w:rsid w:val="009020A3"/>
    <w:rsid w:val="009030BC"/>
    <w:rsid w:val="0091006F"/>
    <w:rsid w:val="0091105F"/>
    <w:rsid w:val="00914206"/>
    <w:rsid w:val="0091748B"/>
    <w:rsid w:val="00922194"/>
    <w:rsid w:val="00930017"/>
    <w:rsid w:val="00930C95"/>
    <w:rsid w:val="00931817"/>
    <w:rsid w:val="009342AF"/>
    <w:rsid w:val="00934DB6"/>
    <w:rsid w:val="00935374"/>
    <w:rsid w:val="0093596D"/>
    <w:rsid w:val="009373A7"/>
    <w:rsid w:val="009554AA"/>
    <w:rsid w:val="00961A7D"/>
    <w:rsid w:val="009644DD"/>
    <w:rsid w:val="00965823"/>
    <w:rsid w:val="009671EA"/>
    <w:rsid w:val="00967BFD"/>
    <w:rsid w:val="00970CDF"/>
    <w:rsid w:val="00972662"/>
    <w:rsid w:val="00973066"/>
    <w:rsid w:val="009730A1"/>
    <w:rsid w:val="00973C9F"/>
    <w:rsid w:val="00973F9F"/>
    <w:rsid w:val="00974A9B"/>
    <w:rsid w:val="00977319"/>
    <w:rsid w:val="009805B4"/>
    <w:rsid w:val="00980839"/>
    <w:rsid w:val="00982AFE"/>
    <w:rsid w:val="00984D03"/>
    <w:rsid w:val="009869B8"/>
    <w:rsid w:val="009911D2"/>
    <w:rsid w:val="009942D0"/>
    <w:rsid w:val="009A0C4E"/>
    <w:rsid w:val="009A5436"/>
    <w:rsid w:val="009A5584"/>
    <w:rsid w:val="009B0E09"/>
    <w:rsid w:val="009B37D2"/>
    <w:rsid w:val="009B538D"/>
    <w:rsid w:val="009C119B"/>
    <w:rsid w:val="009C1204"/>
    <w:rsid w:val="009C2AD0"/>
    <w:rsid w:val="009C3487"/>
    <w:rsid w:val="009C543A"/>
    <w:rsid w:val="009C6A13"/>
    <w:rsid w:val="009C76AA"/>
    <w:rsid w:val="009C7E63"/>
    <w:rsid w:val="009D1457"/>
    <w:rsid w:val="009D22D2"/>
    <w:rsid w:val="009D398B"/>
    <w:rsid w:val="009D6420"/>
    <w:rsid w:val="009E015F"/>
    <w:rsid w:val="009E2F28"/>
    <w:rsid w:val="009E4607"/>
    <w:rsid w:val="009E4D54"/>
    <w:rsid w:val="009E52C3"/>
    <w:rsid w:val="009E5A16"/>
    <w:rsid w:val="009E70AE"/>
    <w:rsid w:val="009F39B6"/>
    <w:rsid w:val="009F4040"/>
    <w:rsid w:val="009F42F1"/>
    <w:rsid w:val="009F4677"/>
    <w:rsid w:val="00A0109B"/>
    <w:rsid w:val="00A01F9A"/>
    <w:rsid w:val="00A028FC"/>
    <w:rsid w:val="00A03732"/>
    <w:rsid w:val="00A038D4"/>
    <w:rsid w:val="00A05F6A"/>
    <w:rsid w:val="00A116D9"/>
    <w:rsid w:val="00A127C5"/>
    <w:rsid w:val="00A13611"/>
    <w:rsid w:val="00A167F6"/>
    <w:rsid w:val="00A17365"/>
    <w:rsid w:val="00A17AC0"/>
    <w:rsid w:val="00A17BB1"/>
    <w:rsid w:val="00A17D97"/>
    <w:rsid w:val="00A25BA1"/>
    <w:rsid w:val="00A27039"/>
    <w:rsid w:val="00A27A10"/>
    <w:rsid w:val="00A31AAB"/>
    <w:rsid w:val="00A33B3C"/>
    <w:rsid w:val="00A536BE"/>
    <w:rsid w:val="00A606FB"/>
    <w:rsid w:val="00A62A5D"/>
    <w:rsid w:val="00A669B0"/>
    <w:rsid w:val="00A676DA"/>
    <w:rsid w:val="00A74C0E"/>
    <w:rsid w:val="00A75E52"/>
    <w:rsid w:val="00A7635F"/>
    <w:rsid w:val="00A76DBE"/>
    <w:rsid w:val="00A80B5A"/>
    <w:rsid w:val="00A8168B"/>
    <w:rsid w:val="00A90690"/>
    <w:rsid w:val="00A9088B"/>
    <w:rsid w:val="00AA0590"/>
    <w:rsid w:val="00AA0CC1"/>
    <w:rsid w:val="00AA1275"/>
    <w:rsid w:val="00AB0DF0"/>
    <w:rsid w:val="00AB3904"/>
    <w:rsid w:val="00AB571C"/>
    <w:rsid w:val="00AB621A"/>
    <w:rsid w:val="00AB7F74"/>
    <w:rsid w:val="00AC6377"/>
    <w:rsid w:val="00AD0C6F"/>
    <w:rsid w:val="00AD2CCC"/>
    <w:rsid w:val="00AD54ED"/>
    <w:rsid w:val="00AE6D3E"/>
    <w:rsid w:val="00AE75D2"/>
    <w:rsid w:val="00AF2364"/>
    <w:rsid w:val="00AF4634"/>
    <w:rsid w:val="00AF611A"/>
    <w:rsid w:val="00B03FCD"/>
    <w:rsid w:val="00B11889"/>
    <w:rsid w:val="00B13196"/>
    <w:rsid w:val="00B138A3"/>
    <w:rsid w:val="00B145D8"/>
    <w:rsid w:val="00B14C72"/>
    <w:rsid w:val="00B16849"/>
    <w:rsid w:val="00B174C2"/>
    <w:rsid w:val="00B21250"/>
    <w:rsid w:val="00B22637"/>
    <w:rsid w:val="00B30155"/>
    <w:rsid w:val="00B3154F"/>
    <w:rsid w:val="00B320BE"/>
    <w:rsid w:val="00B32C50"/>
    <w:rsid w:val="00B33A8F"/>
    <w:rsid w:val="00B367CE"/>
    <w:rsid w:val="00B42469"/>
    <w:rsid w:val="00B44239"/>
    <w:rsid w:val="00B4693D"/>
    <w:rsid w:val="00B52C5E"/>
    <w:rsid w:val="00B53BF9"/>
    <w:rsid w:val="00B54600"/>
    <w:rsid w:val="00B55307"/>
    <w:rsid w:val="00B62677"/>
    <w:rsid w:val="00B7639E"/>
    <w:rsid w:val="00B76D53"/>
    <w:rsid w:val="00B7754D"/>
    <w:rsid w:val="00B77B02"/>
    <w:rsid w:val="00B80883"/>
    <w:rsid w:val="00B819FE"/>
    <w:rsid w:val="00B84B0D"/>
    <w:rsid w:val="00B8738A"/>
    <w:rsid w:val="00B87E6E"/>
    <w:rsid w:val="00B911A9"/>
    <w:rsid w:val="00B91CE9"/>
    <w:rsid w:val="00B941E0"/>
    <w:rsid w:val="00B96911"/>
    <w:rsid w:val="00B96A40"/>
    <w:rsid w:val="00BA15C3"/>
    <w:rsid w:val="00BA3533"/>
    <w:rsid w:val="00BA6F24"/>
    <w:rsid w:val="00BA7E09"/>
    <w:rsid w:val="00BB2793"/>
    <w:rsid w:val="00BB4A8B"/>
    <w:rsid w:val="00BC3E9C"/>
    <w:rsid w:val="00BC41D8"/>
    <w:rsid w:val="00BC4AA1"/>
    <w:rsid w:val="00BC619A"/>
    <w:rsid w:val="00BD4553"/>
    <w:rsid w:val="00BD6EBD"/>
    <w:rsid w:val="00BE1B7C"/>
    <w:rsid w:val="00BE23FB"/>
    <w:rsid w:val="00BE62C4"/>
    <w:rsid w:val="00BF34C0"/>
    <w:rsid w:val="00C013FE"/>
    <w:rsid w:val="00C02504"/>
    <w:rsid w:val="00C050B3"/>
    <w:rsid w:val="00C11456"/>
    <w:rsid w:val="00C1594A"/>
    <w:rsid w:val="00C17064"/>
    <w:rsid w:val="00C2157B"/>
    <w:rsid w:val="00C23A4E"/>
    <w:rsid w:val="00C30DD2"/>
    <w:rsid w:val="00C331DE"/>
    <w:rsid w:val="00C36A21"/>
    <w:rsid w:val="00C478B0"/>
    <w:rsid w:val="00C53DE1"/>
    <w:rsid w:val="00C5507D"/>
    <w:rsid w:val="00C57D9E"/>
    <w:rsid w:val="00C61331"/>
    <w:rsid w:val="00C625DE"/>
    <w:rsid w:val="00C702BF"/>
    <w:rsid w:val="00C740BC"/>
    <w:rsid w:val="00C7441C"/>
    <w:rsid w:val="00C76B29"/>
    <w:rsid w:val="00C819E1"/>
    <w:rsid w:val="00C8396B"/>
    <w:rsid w:val="00C9120C"/>
    <w:rsid w:val="00C94909"/>
    <w:rsid w:val="00CA00DA"/>
    <w:rsid w:val="00CA013E"/>
    <w:rsid w:val="00CB263D"/>
    <w:rsid w:val="00CB3593"/>
    <w:rsid w:val="00CC462E"/>
    <w:rsid w:val="00CC71DD"/>
    <w:rsid w:val="00CC79B0"/>
    <w:rsid w:val="00CD3F02"/>
    <w:rsid w:val="00CD5793"/>
    <w:rsid w:val="00CD5E42"/>
    <w:rsid w:val="00CD6B7D"/>
    <w:rsid w:val="00CD6DA3"/>
    <w:rsid w:val="00CE4609"/>
    <w:rsid w:val="00CE48FB"/>
    <w:rsid w:val="00CF2B21"/>
    <w:rsid w:val="00CF5623"/>
    <w:rsid w:val="00CF7219"/>
    <w:rsid w:val="00D00C42"/>
    <w:rsid w:val="00D01563"/>
    <w:rsid w:val="00D04646"/>
    <w:rsid w:val="00D0553B"/>
    <w:rsid w:val="00D075EF"/>
    <w:rsid w:val="00D17CEE"/>
    <w:rsid w:val="00D23510"/>
    <w:rsid w:val="00D24D5B"/>
    <w:rsid w:val="00D26753"/>
    <w:rsid w:val="00D277E3"/>
    <w:rsid w:val="00D301FE"/>
    <w:rsid w:val="00D30268"/>
    <w:rsid w:val="00D3035D"/>
    <w:rsid w:val="00D30AA0"/>
    <w:rsid w:val="00D32FA2"/>
    <w:rsid w:val="00D338FB"/>
    <w:rsid w:val="00D34439"/>
    <w:rsid w:val="00D405C1"/>
    <w:rsid w:val="00D4665D"/>
    <w:rsid w:val="00D5369C"/>
    <w:rsid w:val="00D555CA"/>
    <w:rsid w:val="00D61400"/>
    <w:rsid w:val="00D653CE"/>
    <w:rsid w:val="00D66173"/>
    <w:rsid w:val="00D67403"/>
    <w:rsid w:val="00D738F0"/>
    <w:rsid w:val="00D76902"/>
    <w:rsid w:val="00D77BD5"/>
    <w:rsid w:val="00D8308F"/>
    <w:rsid w:val="00D92CF7"/>
    <w:rsid w:val="00D93E3F"/>
    <w:rsid w:val="00D94FA8"/>
    <w:rsid w:val="00DA3753"/>
    <w:rsid w:val="00DA41EE"/>
    <w:rsid w:val="00DB072B"/>
    <w:rsid w:val="00DC105D"/>
    <w:rsid w:val="00DC109D"/>
    <w:rsid w:val="00DC209F"/>
    <w:rsid w:val="00DC3C5E"/>
    <w:rsid w:val="00DC4EC3"/>
    <w:rsid w:val="00DC6713"/>
    <w:rsid w:val="00DC6723"/>
    <w:rsid w:val="00DD24BC"/>
    <w:rsid w:val="00DD5A6D"/>
    <w:rsid w:val="00DD707A"/>
    <w:rsid w:val="00DE30DC"/>
    <w:rsid w:val="00DE55CB"/>
    <w:rsid w:val="00DE6282"/>
    <w:rsid w:val="00DE71B7"/>
    <w:rsid w:val="00DE7A26"/>
    <w:rsid w:val="00DE7F36"/>
    <w:rsid w:val="00DF2421"/>
    <w:rsid w:val="00DF2894"/>
    <w:rsid w:val="00DF37F6"/>
    <w:rsid w:val="00DF7429"/>
    <w:rsid w:val="00E0121B"/>
    <w:rsid w:val="00E04395"/>
    <w:rsid w:val="00E04F87"/>
    <w:rsid w:val="00E05774"/>
    <w:rsid w:val="00E05783"/>
    <w:rsid w:val="00E0753C"/>
    <w:rsid w:val="00E105EB"/>
    <w:rsid w:val="00E10BCF"/>
    <w:rsid w:val="00E12091"/>
    <w:rsid w:val="00E14227"/>
    <w:rsid w:val="00E16F3C"/>
    <w:rsid w:val="00E20ABE"/>
    <w:rsid w:val="00E23F5C"/>
    <w:rsid w:val="00E24917"/>
    <w:rsid w:val="00E310D5"/>
    <w:rsid w:val="00E32E5D"/>
    <w:rsid w:val="00E334EB"/>
    <w:rsid w:val="00E363E5"/>
    <w:rsid w:val="00E375E0"/>
    <w:rsid w:val="00E44EFF"/>
    <w:rsid w:val="00E55DA1"/>
    <w:rsid w:val="00E56200"/>
    <w:rsid w:val="00E60AD1"/>
    <w:rsid w:val="00E60C34"/>
    <w:rsid w:val="00E61B2B"/>
    <w:rsid w:val="00E624D9"/>
    <w:rsid w:val="00E62C53"/>
    <w:rsid w:val="00E63C60"/>
    <w:rsid w:val="00E714DF"/>
    <w:rsid w:val="00E726A4"/>
    <w:rsid w:val="00E741DB"/>
    <w:rsid w:val="00E76099"/>
    <w:rsid w:val="00E81D07"/>
    <w:rsid w:val="00E82198"/>
    <w:rsid w:val="00E8360F"/>
    <w:rsid w:val="00E86EB8"/>
    <w:rsid w:val="00E87F4C"/>
    <w:rsid w:val="00E97D24"/>
    <w:rsid w:val="00E97ED0"/>
    <w:rsid w:val="00EA0C2E"/>
    <w:rsid w:val="00EA2857"/>
    <w:rsid w:val="00EB0795"/>
    <w:rsid w:val="00EB0F86"/>
    <w:rsid w:val="00EB33EA"/>
    <w:rsid w:val="00EB5374"/>
    <w:rsid w:val="00EC1BF6"/>
    <w:rsid w:val="00EC3021"/>
    <w:rsid w:val="00EC4D7B"/>
    <w:rsid w:val="00EC5A86"/>
    <w:rsid w:val="00ED0A16"/>
    <w:rsid w:val="00ED493C"/>
    <w:rsid w:val="00ED6B21"/>
    <w:rsid w:val="00EE2EA3"/>
    <w:rsid w:val="00EE3869"/>
    <w:rsid w:val="00EE3FB9"/>
    <w:rsid w:val="00EE6FC6"/>
    <w:rsid w:val="00EE7245"/>
    <w:rsid w:val="00EE7919"/>
    <w:rsid w:val="00EF03E9"/>
    <w:rsid w:val="00EF58F7"/>
    <w:rsid w:val="00F008C8"/>
    <w:rsid w:val="00F00FB9"/>
    <w:rsid w:val="00F02074"/>
    <w:rsid w:val="00F0686B"/>
    <w:rsid w:val="00F07B91"/>
    <w:rsid w:val="00F108B7"/>
    <w:rsid w:val="00F11828"/>
    <w:rsid w:val="00F12E45"/>
    <w:rsid w:val="00F12F40"/>
    <w:rsid w:val="00F17EB2"/>
    <w:rsid w:val="00F20C75"/>
    <w:rsid w:val="00F23794"/>
    <w:rsid w:val="00F270AD"/>
    <w:rsid w:val="00F270DF"/>
    <w:rsid w:val="00F3199B"/>
    <w:rsid w:val="00F355A6"/>
    <w:rsid w:val="00F36E8A"/>
    <w:rsid w:val="00F43FC4"/>
    <w:rsid w:val="00F45FF0"/>
    <w:rsid w:val="00F5370A"/>
    <w:rsid w:val="00F54B6D"/>
    <w:rsid w:val="00F56510"/>
    <w:rsid w:val="00F6109E"/>
    <w:rsid w:val="00F61EBC"/>
    <w:rsid w:val="00F6258B"/>
    <w:rsid w:val="00F63460"/>
    <w:rsid w:val="00F64BE9"/>
    <w:rsid w:val="00F658F8"/>
    <w:rsid w:val="00F669E7"/>
    <w:rsid w:val="00F71D20"/>
    <w:rsid w:val="00F729FB"/>
    <w:rsid w:val="00F74E4B"/>
    <w:rsid w:val="00F7766F"/>
    <w:rsid w:val="00F81641"/>
    <w:rsid w:val="00F8487B"/>
    <w:rsid w:val="00F84E51"/>
    <w:rsid w:val="00F91320"/>
    <w:rsid w:val="00F91D8E"/>
    <w:rsid w:val="00F92A77"/>
    <w:rsid w:val="00F938E0"/>
    <w:rsid w:val="00F93DC0"/>
    <w:rsid w:val="00F943C2"/>
    <w:rsid w:val="00F94CAA"/>
    <w:rsid w:val="00F9570E"/>
    <w:rsid w:val="00F95A20"/>
    <w:rsid w:val="00F9741D"/>
    <w:rsid w:val="00F978C7"/>
    <w:rsid w:val="00FA4AC8"/>
    <w:rsid w:val="00FB1535"/>
    <w:rsid w:val="00FB3FEB"/>
    <w:rsid w:val="00FB47BB"/>
    <w:rsid w:val="00FB4BA0"/>
    <w:rsid w:val="00FC251F"/>
    <w:rsid w:val="00FC4923"/>
    <w:rsid w:val="00FC574E"/>
    <w:rsid w:val="00FD122C"/>
    <w:rsid w:val="00FD536D"/>
    <w:rsid w:val="00FD5C4B"/>
    <w:rsid w:val="00FD5F85"/>
    <w:rsid w:val="00FE0098"/>
    <w:rsid w:val="00FE0D81"/>
    <w:rsid w:val="00FE146D"/>
    <w:rsid w:val="00FE4305"/>
    <w:rsid w:val="00FE6999"/>
    <w:rsid w:val="00FE7068"/>
    <w:rsid w:val="00FF3606"/>
    <w:rsid w:val="00FF4AF9"/>
    <w:rsid w:val="00FF66CF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B7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813FE"/>
    <w:pPr>
      <w:keepNext/>
      <w:spacing w:before="120" w:after="0" w:line="200" w:lineRule="atLeast"/>
      <w:outlineLvl w:val="4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69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75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569C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6756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7569C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67569C"/>
    <w:rPr>
      <w:vertAlign w:val="superscript"/>
    </w:rPr>
  </w:style>
  <w:style w:type="paragraph" w:customStyle="1" w:styleId="ConsPlusNormal">
    <w:name w:val="ConsPlusNormal"/>
    <w:link w:val="ConsPlusNormal0"/>
    <w:qFormat/>
    <w:rsid w:val="00675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fs1">
    <w:name w:val="cfs1"/>
    <w:basedOn w:val="a0"/>
    <w:rsid w:val="0067569C"/>
  </w:style>
  <w:style w:type="paragraph" w:styleId="a9">
    <w:name w:val="header"/>
    <w:basedOn w:val="a"/>
    <w:link w:val="aa"/>
    <w:uiPriority w:val="99"/>
    <w:unhideWhenUsed/>
    <w:rsid w:val="0067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69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69C"/>
    <w:rPr>
      <w:rFonts w:ascii="Calibri" w:eastAsia="Times New Roman" w:hAnsi="Calibri" w:cs="Times New Roman"/>
    </w:rPr>
  </w:style>
  <w:style w:type="paragraph" w:styleId="ad">
    <w:name w:val="No Spacing"/>
    <w:basedOn w:val="a"/>
    <w:link w:val="ae"/>
    <w:uiPriority w:val="1"/>
    <w:qFormat/>
    <w:rsid w:val="0077693D"/>
    <w:pPr>
      <w:spacing w:after="0" w:line="240" w:lineRule="auto"/>
    </w:pPr>
    <w:rPr>
      <w:rFonts w:eastAsiaTheme="minorHAnsi" w:cs="Calibri"/>
    </w:rPr>
  </w:style>
  <w:style w:type="character" w:customStyle="1" w:styleId="ae">
    <w:name w:val="Без интервала Знак"/>
    <w:link w:val="ad"/>
    <w:uiPriority w:val="1"/>
    <w:locked/>
    <w:rsid w:val="0077693D"/>
    <w:rPr>
      <w:rFonts w:ascii="Calibri" w:hAnsi="Calibri" w:cs="Calibri"/>
    </w:rPr>
  </w:style>
  <w:style w:type="paragraph" w:styleId="af">
    <w:name w:val="endnote text"/>
    <w:basedOn w:val="a"/>
    <w:link w:val="af0"/>
    <w:uiPriority w:val="99"/>
    <w:semiHidden/>
    <w:unhideWhenUsed/>
    <w:rsid w:val="00A17BB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17BB1"/>
    <w:rPr>
      <w:rFonts w:ascii="Calibri" w:eastAsia="Times New Roman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17BB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3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5A6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813F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11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аголовок 1"/>
    <w:basedOn w:val="a"/>
    <w:next w:val="a"/>
    <w:rsid w:val="003E11C9"/>
    <w:pPr>
      <w:keepNext/>
      <w:widowControl w:val="0"/>
      <w:spacing w:after="0" w:line="300" w:lineRule="auto"/>
      <w:ind w:firstLine="720"/>
      <w:jc w:val="both"/>
    </w:pPr>
    <w:rPr>
      <w:rFonts w:ascii="Times New Roman" w:hAnsi="Times New Roman"/>
      <w:color w:val="000000"/>
      <w:sz w:val="28"/>
      <w:szCs w:val="20"/>
      <w:lang w:eastAsia="ru-RU"/>
    </w:rPr>
  </w:style>
  <w:style w:type="paragraph" w:styleId="af4">
    <w:name w:val="Normal (Web)"/>
    <w:basedOn w:val="a"/>
    <w:uiPriority w:val="99"/>
    <w:unhideWhenUsed/>
    <w:rsid w:val="00511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7441B9"/>
    <w:rPr>
      <w:color w:val="0000FF"/>
      <w:u w:val="single"/>
    </w:rPr>
  </w:style>
  <w:style w:type="paragraph" w:customStyle="1" w:styleId="2">
    <w:name w:val="Основной текст2"/>
    <w:basedOn w:val="a"/>
    <w:link w:val="af6"/>
    <w:rsid w:val="00A028FC"/>
    <w:pPr>
      <w:widowControl w:val="0"/>
      <w:shd w:val="clear" w:color="auto" w:fill="FFFFFF"/>
      <w:spacing w:before="420" w:after="300" w:line="322" w:lineRule="exact"/>
      <w:jc w:val="center"/>
    </w:pPr>
    <w:rPr>
      <w:rFonts w:ascii="Times New Roman" w:hAnsi="Times New Roman"/>
      <w:color w:val="000000"/>
      <w:sz w:val="26"/>
      <w:szCs w:val="26"/>
      <w:lang w:eastAsia="ru-RU" w:bidi="ru-RU"/>
    </w:rPr>
  </w:style>
  <w:style w:type="character" w:customStyle="1" w:styleId="af6">
    <w:name w:val="Основной текст_"/>
    <w:basedOn w:val="a0"/>
    <w:link w:val="2"/>
    <w:rsid w:val="00A028FC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customStyle="1" w:styleId="Default">
    <w:name w:val="Default"/>
    <w:rsid w:val="00443D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7">
    <w:name w:val="мф рт"/>
    <w:basedOn w:val="a"/>
    <w:link w:val="af8"/>
    <w:qFormat/>
    <w:rsid w:val="00207F7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мф рт Знак"/>
    <w:basedOn w:val="a0"/>
    <w:link w:val="af7"/>
    <w:locked/>
    <w:rsid w:val="00207F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693D"/>
    <w:rPr>
      <w:rFonts w:ascii="Times New Roman" w:hAnsi="Times New Roman" w:cs="Times New Roman"/>
      <w:sz w:val="28"/>
      <w:szCs w:val="28"/>
    </w:rPr>
  </w:style>
  <w:style w:type="paragraph" w:styleId="af9">
    <w:name w:val="Body Text Indent"/>
    <w:basedOn w:val="a"/>
    <w:link w:val="afa"/>
    <w:uiPriority w:val="99"/>
    <w:semiHidden/>
    <w:unhideWhenUsed/>
    <w:rsid w:val="00B4693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4693D"/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locked/>
    <w:rsid w:val="00260B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BBE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22pt">
    <w:name w:val="Основной текст (2) + Интервал 2 pt"/>
    <w:basedOn w:val="20"/>
    <w:rsid w:val="00260BBE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fb">
    <w:name w:val="annotation reference"/>
    <w:basedOn w:val="a0"/>
    <w:uiPriority w:val="99"/>
    <w:semiHidden/>
    <w:unhideWhenUsed/>
    <w:rsid w:val="00B03FC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03FC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03FCD"/>
    <w:rPr>
      <w:rFonts w:ascii="Calibri" w:eastAsia="Times New Roman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03FC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03FC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10">
    <w:name w:val="Основной шрифт абзаца1"/>
    <w:rsid w:val="001830C5"/>
  </w:style>
  <w:style w:type="paragraph" w:customStyle="1" w:styleId="11">
    <w:name w:val="Обычный (веб)1"/>
    <w:basedOn w:val="a"/>
    <w:rsid w:val="001830C5"/>
    <w:pPr>
      <w:suppressAutoHyphens/>
      <w:spacing w:before="100" w:after="142" w:line="288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B7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813FE"/>
    <w:pPr>
      <w:keepNext/>
      <w:spacing w:before="120" w:after="0" w:line="200" w:lineRule="atLeast"/>
      <w:outlineLvl w:val="4"/>
    </w:pPr>
    <w:rPr>
      <w:rFonts w:ascii="Times New Roman" w:hAnsi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69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75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569C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6756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7569C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67569C"/>
    <w:rPr>
      <w:vertAlign w:val="superscript"/>
    </w:rPr>
  </w:style>
  <w:style w:type="paragraph" w:customStyle="1" w:styleId="ConsPlusNormal">
    <w:name w:val="ConsPlusNormal"/>
    <w:link w:val="ConsPlusNormal0"/>
    <w:qFormat/>
    <w:rsid w:val="00675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fs1">
    <w:name w:val="cfs1"/>
    <w:basedOn w:val="a0"/>
    <w:rsid w:val="0067569C"/>
  </w:style>
  <w:style w:type="paragraph" w:styleId="a9">
    <w:name w:val="header"/>
    <w:basedOn w:val="a"/>
    <w:link w:val="aa"/>
    <w:uiPriority w:val="99"/>
    <w:unhideWhenUsed/>
    <w:rsid w:val="0067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69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69C"/>
    <w:rPr>
      <w:rFonts w:ascii="Calibri" w:eastAsia="Times New Roman" w:hAnsi="Calibri" w:cs="Times New Roman"/>
    </w:rPr>
  </w:style>
  <w:style w:type="paragraph" w:styleId="ad">
    <w:name w:val="No Spacing"/>
    <w:basedOn w:val="a"/>
    <w:link w:val="ae"/>
    <w:uiPriority w:val="1"/>
    <w:qFormat/>
    <w:rsid w:val="0077693D"/>
    <w:pPr>
      <w:spacing w:after="0" w:line="240" w:lineRule="auto"/>
    </w:pPr>
    <w:rPr>
      <w:rFonts w:eastAsiaTheme="minorHAnsi" w:cs="Calibri"/>
    </w:rPr>
  </w:style>
  <w:style w:type="character" w:customStyle="1" w:styleId="ae">
    <w:name w:val="Без интервала Знак"/>
    <w:link w:val="ad"/>
    <w:uiPriority w:val="1"/>
    <w:locked/>
    <w:rsid w:val="0077693D"/>
    <w:rPr>
      <w:rFonts w:ascii="Calibri" w:hAnsi="Calibri" w:cs="Calibri"/>
    </w:rPr>
  </w:style>
  <w:style w:type="paragraph" w:styleId="af">
    <w:name w:val="endnote text"/>
    <w:basedOn w:val="a"/>
    <w:link w:val="af0"/>
    <w:uiPriority w:val="99"/>
    <w:semiHidden/>
    <w:unhideWhenUsed/>
    <w:rsid w:val="00A17BB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17BB1"/>
    <w:rPr>
      <w:rFonts w:ascii="Calibri" w:eastAsia="Times New Roman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17BB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3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5A6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813F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11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аголовок 1"/>
    <w:basedOn w:val="a"/>
    <w:next w:val="a"/>
    <w:rsid w:val="003E11C9"/>
    <w:pPr>
      <w:keepNext/>
      <w:widowControl w:val="0"/>
      <w:spacing w:after="0" w:line="300" w:lineRule="auto"/>
      <w:ind w:firstLine="720"/>
      <w:jc w:val="both"/>
    </w:pPr>
    <w:rPr>
      <w:rFonts w:ascii="Times New Roman" w:hAnsi="Times New Roman"/>
      <w:color w:val="000000"/>
      <w:sz w:val="28"/>
      <w:szCs w:val="20"/>
      <w:lang w:eastAsia="ru-RU"/>
    </w:rPr>
  </w:style>
  <w:style w:type="paragraph" w:styleId="af4">
    <w:name w:val="Normal (Web)"/>
    <w:basedOn w:val="a"/>
    <w:uiPriority w:val="99"/>
    <w:unhideWhenUsed/>
    <w:rsid w:val="00511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7441B9"/>
    <w:rPr>
      <w:color w:val="0000FF"/>
      <w:u w:val="single"/>
    </w:rPr>
  </w:style>
  <w:style w:type="paragraph" w:customStyle="1" w:styleId="2">
    <w:name w:val="Основной текст2"/>
    <w:basedOn w:val="a"/>
    <w:link w:val="af6"/>
    <w:rsid w:val="00A028FC"/>
    <w:pPr>
      <w:widowControl w:val="0"/>
      <w:shd w:val="clear" w:color="auto" w:fill="FFFFFF"/>
      <w:spacing w:before="420" w:after="300" w:line="322" w:lineRule="exact"/>
      <w:jc w:val="center"/>
    </w:pPr>
    <w:rPr>
      <w:rFonts w:ascii="Times New Roman" w:hAnsi="Times New Roman"/>
      <w:color w:val="000000"/>
      <w:sz w:val="26"/>
      <w:szCs w:val="26"/>
      <w:lang w:eastAsia="ru-RU" w:bidi="ru-RU"/>
    </w:rPr>
  </w:style>
  <w:style w:type="character" w:customStyle="1" w:styleId="af6">
    <w:name w:val="Основной текст_"/>
    <w:basedOn w:val="a0"/>
    <w:link w:val="2"/>
    <w:rsid w:val="00A028FC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customStyle="1" w:styleId="Default">
    <w:name w:val="Default"/>
    <w:rsid w:val="00443D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7">
    <w:name w:val="мф рт"/>
    <w:basedOn w:val="a"/>
    <w:link w:val="af8"/>
    <w:qFormat/>
    <w:rsid w:val="00207F7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мф рт Знак"/>
    <w:basedOn w:val="a0"/>
    <w:link w:val="af7"/>
    <w:locked/>
    <w:rsid w:val="00207F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693D"/>
    <w:rPr>
      <w:rFonts w:ascii="Times New Roman" w:hAnsi="Times New Roman" w:cs="Times New Roman"/>
      <w:sz w:val="28"/>
      <w:szCs w:val="28"/>
    </w:rPr>
  </w:style>
  <w:style w:type="paragraph" w:styleId="af9">
    <w:name w:val="Body Text Indent"/>
    <w:basedOn w:val="a"/>
    <w:link w:val="afa"/>
    <w:uiPriority w:val="99"/>
    <w:semiHidden/>
    <w:unhideWhenUsed/>
    <w:rsid w:val="00B4693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4693D"/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locked/>
    <w:rsid w:val="00260B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BBE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22pt">
    <w:name w:val="Основной текст (2) + Интервал 2 pt"/>
    <w:basedOn w:val="20"/>
    <w:rsid w:val="00260BBE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fb">
    <w:name w:val="annotation reference"/>
    <w:basedOn w:val="a0"/>
    <w:uiPriority w:val="99"/>
    <w:semiHidden/>
    <w:unhideWhenUsed/>
    <w:rsid w:val="00B03FC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03FC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03FCD"/>
    <w:rPr>
      <w:rFonts w:ascii="Calibri" w:eastAsia="Times New Roman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03FC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03FC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10">
    <w:name w:val="Основной шрифт абзаца1"/>
    <w:rsid w:val="001830C5"/>
  </w:style>
  <w:style w:type="paragraph" w:customStyle="1" w:styleId="11">
    <w:name w:val="Обычный (веб)1"/>
    <w:basedOn w:val="a"/>
    <w:rsid w:val="001830C5"/>
    <w:pPr>
      <w:suppressAutoHyphens/>
      <w:spacing w:before="100" w:after="142" w:line="288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Microsoft_Excel1.xlsx"/><Relationship Id="rId5" Type="http://schemas.openxmlformats.org/officeDocument/2006/relationships/settings" Target="settings.xml"/><Relationship Id="rId15" Type="http://schemas.openxmlformats.org/officeDocument/2006/relationships/package" Target="embeddings/______Microsoft_PowerPoint2.sldx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2E70-DE52-4793-925F-0B441E1B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29</Pages>
  <Words>10357</Words>
  <Characters>59038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Ржанникова И.В.</dc:creator>
  <cp:lastModifiedBy>Ржанникова И.В.</cp:lastModifiedBy>
  <cp:revision>15</cp:revision>
  <cp:lastPrinted>2022-05-24T11:33:00Z</cp:lastPrinted>
  <dcterms:created xsi:type="dcterms:W3CDTF">2022-05-16T12:22:00Z</dcterms:created>
  <dcterms:modified xsi:type="dcterms:W3CDTF">2022-05-24T11:33:00Z</dcterms:modified>
</cp:coreProperties>
</file>