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273" w:rsidRPr="00180A80" w:rsidRDefault="00E11273" w:rsidP="00E11273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A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180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3382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E11273" w:rsidRPr="00180A80" w:rsidRDefault="00E11273" w:rsidP="00E11273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отчету о результатах </w:t>
      </w:r>
    </w:p>
    <w:p w:rsidR="00E11273" w:rsidRPr="00180A80" w:rsidRDefault="00E11273" w:rsidP="00E11273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экспертно-аналитического мероприятия </w:t>
      </w:r>
    </w:p>
    <w:p w:rsidR="00B6115D" w:rsidRPr="00180A80" w:rsidRDefault="00A57AE4" w:rsidP="00A57AE4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57AE4">
        <w:rPr>
          <w:rFonts w:ascii="Times New Roman" w:hAnsi="Times New Roman" w:cs="Times New Roman"/>
          <w:sz w:val="26"/>
          <w:szCs w:val="26"/>
        </w:rPr>
        <w:t>Уровень долговой нагрузки консолидированных бюджетов</w:t>
      </w:r>
      <w:r>
        <w:rPr>
          <w:rFonts w:ascii="Times New Roman" w:hAnsi="Times New Roman" w:cs="Times New Roman"/>
          <w:sz w:val="26"/>
          <w:szCs w:val="26"/>
        </w:rPr>
        <w:br/>
      </w:r>
      <w:r w:rsidRPr="00A57AE4">
        <w:rPr>
          <w:rFonts w:ascii="Times New Roman" w:hAnsi="Times New Roman" w:cs="Times New Roman"/>
          <w:sz w:val="26"/>
          <w:szCs w:val="26"/>
        </w:rPr>
        <w:t xml:space="preserve"> субъектов Российской Федерации в 2020 - 202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57AE4">
        <w:rPr>
          <w:rFonts w:ascii="Times New Roman" w:hAnsi="Times New Roman" w:cs="Times New Roman"/>
          <w:sz w:val="26"/>
          <w:szCs w:val="26"/>
        </w:rPr>
        <w:t xml:space="preserve"> годах</w:t>
      </w: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1701"/>
        <w:gridCol w:w="1700"/>
        <w:gridCol w:w="1560"/>
      </w:tblGrid>
      <w:tr w:rsidR="001F77C2" w:rsidRPr="00A57AE4" w:rsidTr="001F77C2">
        <w:trPr>
          <w:trHeight w:val="264"/>
          <w:jc w:val="center"/>
        </w:trPr>
        <w:tc>
          <w:tcPr>
            <w:tcW w:w="3984" w:type="dxa"/>
            <w:vMerge w:val="restart"/>
            <w:shd w:val="clear" w:color="auto" w:fill="auto"/>
            <w:noWrap/>
            <w:vAlign w:val="center"/>
          </w:tcPr>
          <w:bookmarkEnd w:id="0"/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4961" w:type="dxa"/>
            <w:gridSpan w:val="3"/>
            <w:shd w:val="clear" w:color="auto" w:fill="auto"/>
            <w:noWrap/>
            <w:vAlign w:val="center"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долговая нагрузка</w:t>
            </w:r>
          </w:p>
        </w:tc>
      </w:tr>
      <w:tr w:rsidR="001F77C2" w:rsidRPr="00A57AE4" w:rsidTr="001F77C2">
        <w:trPr>
          <w:trHeight w:val="264"/>
          <w:jc w:val="center"/>
        </w:trPr>
        <w:tc>
          <w:tcPr>
            <w:tcW w:w="3984" w:type="dxa"/>
            <w:vMerge/>
            <w:shd w:val="clear" w:color="auto" w:fill="auto"/>
            <w:noWrap/>
            <w:vAlign w:val="center"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F77C2" w:rsidRPr="00A57AE4" w:rsidRDefault="001F77C2" w:rsidP="000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1F77C2" w:rsidRPr="00A57AE4" w:rsidRDefault="001F77C2" w:rsidP="000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1F77C2" w:rsidRPr="00A57AE4" w:rsidRDefault="001F77C2" w:rsidP="000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1F77C2" w:rsidRPr="00A57AE4" w:rsidTr="001F77C2">
        <w:trPr>
          <w:trHeight w:val="264"/>
          <w:jc w:val="center"/>
        </w:trPr>
        <w:tc>
          <w:tcPr>
            <w:tcW w:w="3984" w:type="dxa"/>
            <w:shd w:val="clear" w:color="auto" w:fill="auto"/>
            <w:noWrap/>
            <w:vAlign w:val="center"/>
          </w:tcPr>
          <w:p w:rsidR="001F77C2" w:rsidRPr="00A57AE4" w:rsidRDefault="001F77C2" w:rsidP="00894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F77C2" w:rsidRPr="00A57AE4" w:rsidRDefault="001F77C2" w:rsidP="00894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37,2%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1F77C2" w:rsidRPr="00A57AE4" w:rsidRDefault="001F77C2" w:rsidP="00894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19,3%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1F77C2" w:rsidRPr="00A57AE4" w:rsidRDefault="001F77C2" w:rsidP="00894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26,4%</w:t>
            </w:r>
          </w:p>
        </w:tc>
      </w:tr>
      <w:tr w:rsidR="001F77C2" w:rsidRPr="00A57AE4" w:rsidTr="001F77C2">
        <w:trPr>
          <w:trHeight w:val="267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21,2%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24,1%</w:t>
            </w:r>
          </w:p>
        </w:tc>
      </w:tr>
      <w:tr w:rsidR="001F77C2" w:rsidRPr="00A57AE4" w:rsidTr="001F77C2">
        <w:trPr>
          <w:trHeight w:val="272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11,0%</w:t>
            </w:r>
          </w:p>
        </w:tc>
      </w:tr>
      <w:tr w:rsidR="001F77C2" w:rsidRPr="00A57AE4" w:rsidTr="001F77C2">
        <w:trPr>
          <w:trHeight w:val="261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14,7%</w:t>
            </w:r>
          </w:p>
        </w:tc>
      </w:tr>
      <w:tr w:rsidR="001F77C2" w:rsidRPr="00A57AE4" w:rsidTr="001F77C2">
        <w:trPr>
          <w:trHeight w:val="266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30,4%</w:t>
            </w:r>
          </w:p>
        </w:tc>
      </w:tr>
      <w:tr w:rsidR="001F77C2" w:rsidRPr="00A57AE4" w:rsidTr="001F77C2">
        <w:trPr>
          <w:trHeight w:val="255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39,5%</w:t>
            </w:r>
          </w:p>
        </w:tc>
      </w:tr>
      <w:tr w:rsidR="001F77C2" w:rsidRPr="00A57AE4" w:rsidTr="001F77C2">
        <w:trPr>
          <w:trHeight w:val="260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79,8%</w:t>
            </w:r>
          </w:p>
        </w:tc>
      </w:tr>
      <w:tr w:rsidR="001F77C2" w:rsidRPr="00A57AE4" w:rsidTr="001F77C2">
        <w:trPr>
          <w:trHeight w:val="263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17,6%</w:t>
            </w:r>
          </w:p>
        </w:tc>
      </w:tr>
      <w:tr w:rsidR="001F77C2" w:rsidRPr="00A57AE4" w:rsidTr="001F77C2">
        <w:trPr>
          <w:trHeight w:val="254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17,9%</w:t>
            </w:r>
          </w:p>
        </w:tc>
      </w:tr>
      <w:tr w:rsidR="001F77C2" w:rsidRPr="00A57AE4" w:rsidTr="001F77C2">
        <w:trPr>
          <w:trHeight w:val="257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33,1%</w:t>
            </w:r>
          </w:p>
        </w:tc>
      </w:tr>
      <w:tr w:rsidR="001F77C2" w:rsidRPr="00A57AE4" w:rsidTr="001F77C2">
        <w:trPr>
          <w:trHeight w:val="248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82,7%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65,8%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65,0%</w:t>
            </w:r>
          </w:p>
        </w:tc>
      </w:tr>
      <w:tr w:rsidR="001F77C2" w:rsidRPr="00A57AE4" w:rsidTr="001F77C2">
        <w:trPr>
          <w:trHeight w:val="109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34,6%</w:t>
            </w:r>
          </w:p>
        </w:tc>
      </w:tr>
      <w:tr w:rsidR="001F77C2" w:rsidRPr="00A57AE4" w:rsidTr="001F77C2">
        <w:trPr>
          <w:trHeight w:val="255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44,3%</w:t>
            </w:r>
          </w:p>
        </w:tc>
      </w:tr>
      <w:tr w:rsidR="001F77C2" w:rsidRPr="00A57AE4" w:rsidTr="001F77C2">
        <w:trPr>
          <w:trHeight w:val="245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49,4%</w:t>
            </w:r>
          </w:p>
        </w:tc>
      </w:tr>
      <w:tr w:rsidR="001F77C2" w:rsidRPr="00A57AE4" w:rsidTr="001F77C2">
        <w:trPr>
          <w:trHeight w:val="249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21,3%</w:t>
            </w:r>
          </w:p>
        </w:tc>
      </w:tr>
      <w:tr w:rsidR="001F77C2" w:rsidRPr="00A57AE4" w:rsidTr="001F77C2">
        <w:trPr>
          <w:trHeight w:val="225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28,6%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24,2%</w:t>
            </w:r>
          </w:p>
        </w:tc>
      </w:tr>
      <w:tr w:rsidR="001F77C2" w:rsidRPr="00A57AE4" w:rsidTr="001F77C2">
        <w:trPr>
          <w:trHeight w:val="229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67,5%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59,4%</w:t>
            </w:r>
          </w:p>
        </w:tc>
      </w:tr>
      <w:tr w:rsidR="001F77C2" w:rsidRPr="00A57AE4" w:rsidTr="001F77C2">
        <w:trPr>
          <w:trHeight w:val="233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г.Москва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4,4%</w:t>
            </w:r>
          </w:p>
        </w:tc>
      </w:tr>
      <w:tr w:rsidR="001F77C2" w:rsidRPr="00A57AE4" w:rsidTr="001F77C2">
        <w:trPr>
          <w:trHeight w:val="223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79,8%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65,1%</w:t>
            </w:r>
          </w:p>
        </w:tc>
      </w:tr>
      <w:tr w:rsidR="001F77C2" w:rsidRPr="00A57AE4" w:rsidTr="001F77C2">
        <w:trPr>
          <w:trHeight w:val="227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29,3%</w:t>
            </w:r>
          </w:p>
        </w:tc>
      </w:tr>
      <w:tr w:rsidR="001F77C2" w:rsidRPr="00A57AE4" w:rsidTr="001F77C2">
        <w:trPr>
          <w:trHeight w:val="217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66,4%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51,5%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50,5%</w:t>
            </w:r>
          </w:p>
        </w:tc>
      </w:tr>
      <w:tr w:rsidR="001F77C2" w:rsidRPr="00A57AE4" w:rsidTr="001F77C2">
        <w:trPr>
          <w:trHeight w:val="221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15,5%</w:t>
            </w:r>
          </w:p>
        </w:tc>
      </w:tr>
      <w:tr w:rsidR="001F77C2" w:rsidRPr="00A57AE4" w:rsidTr="001F77C2">
        <w:trPr>
          <w:trHeight w:val="226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36,7%</w:t>
            </w:r>
          </w:p>
        </w:tc>
      </w:tr>
      <w:tr w:rsidR="001F77C2" w:rsidRPr="00A57AE4" w:rsidTr="001F77C2">
        <w:trPr>
          <w:trHeight w:val="215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3,2%</w:t>
            </w:r>
          </w:p>
        </w:tc>
      </w:tr>
      <w:tr w:rsidR="001F77C2" w:rsidRPr="00A57AE4" w:rsidTr="001F77C2">
        <w:trPr>
          <w:trHeight w:val="219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22,2%</w:t>
            </w:r>
          </w:p>
        </w:tc>
      </w:tr>
      <w:tr w:rsidR="001F77C2" w:rsidRPr="00A57AE4" w:rsidTr="001F77C2">
        <w:trPr>
          <w:trHeight w:val="209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41,7%</w:t>
            </w:r>
          </w:p>
        </w:tc>
      </w:tr>
      <w:tr w:rsidR="001F77C2" w:rsidRPr="00A57AE4" w:rsidTr="001F77C2">
        <w:trPr>
          <w:trHeight w:val="285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59,7%</w:t>
            </w:r>
          </w:p>
        </w:tc>
      </w:tr>
      <w:tr w:rsidR="001F77C2" w:rsidRPr="00A57AE4" w:rsidTr="001F77C2">
        <w:trPr>
          <w:trHeight w:val="203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г.Санкт</w:t>
            </w:r>
            <w:proofErr w:type="spellEnd"/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-Петербург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7,9%</w:t>
            </w:r>
          </w:p>
        </w:tc>
      </w:tr>
      <w:tr w:rsidR="001F77C2" w:rsidRPr="00A57AE4" w:rsidTr="001F77C2">
        <w:trPr>
          <w:trHeight w:val="193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Ненецкий АО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3,3%</w:t>
            </w:r>
          </w:p>
        </w:tc>
      </w:tr>
      <w:tr w:rsidR="001F77C2" w:rsidRPr="00A57AE4" w:rsidTr="001F77C2">
        <w:trPr>
          <w:trHeight w:val="339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Адыгея (Адыгея)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36,7%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22,6%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22,5%</w:t>
            </w:r>
          </w:p>
        </w:tc>
      </w:tr>
      <w:tr w:rsidR="001F77C2" w:rsidRPr="00A57AE4" w:rsidTr="001F77C2">
        <w:trPr>
          <w:trHeight w:val="273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79,8%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76,5%</w:t>
            </w:r>
          </w:p>
        </w:tc>
      </w:tr>
      <w:tr w:rsidR="001F77C2" w:rsidRPr="00A57AE4" w:rsidTr="001F77C2">
        <w:trPr>
          <w:trHeight w:val="277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6,1%</w:t>
            </w:r>
          </w:p>
        </w:tc>
      </w:tr>
      <w:tr w:rsidR="001F77C2" w:rsidRPr="00A57AE4" w:rsidTr="001F77C2">
        <w:trPr>
          <w:trHeight w:val="253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29,1%</w:t>
            </w:r>
          </w:p>
        </w:tc>
      </w:tr>
      <w:tr w:rsidR="001F77C2" w:rsidRPr="00A57AE4" w:rsidTr="001F77C2">
        <w:trPr>
          <w:trHeight w:val="257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27,0%</w:t>
            </w:r>
          </w:p>
        </w:tc>
      </w:tr>
      <w:tr w:rsidR="001F77C2" w:rsidRPr="00A57AE4" w:rsidTr="001F77C2">
        <w:trPr>
          <w:trHeight w:val="247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61,2%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54,8%</w:t>
            </w:r>
          </w:p>
        </w:tc>
      </w:tr>
      <w:tr w:rsidR="001F77C2" w:rsidRPr="00A57AE4" w:rsidTr="001F77C2">
        <w:trPr>
          <w:trHeight w:val="251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18,3%</w:t>
            </w:r>
          </w:p>
        </w:tc>
      </w:tr>
      <w:tr w:rsidR="001F77C2" w:rsidRPr="00A57AE4" w:rsidTr="001F77C2">
        <w:trPr>
          <w:trHeight w:val="255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г.Севастополь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1F77C2" w:rsidRPr="00A57AE4" w:rsidTr="001F77C2">
        <w:trPr>
          <w:trHeight w:val="245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26,1%</w:t>
            </w:r>
          </w:p>
        </w:tc>
      </w:tr>
      <w:tr w:rsidR="001F77C2" w:rsidRPr="00A57AE4" w:rsidTr="001F77C2">
        <w:trPr>
          <w:trHeight w:val="249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26,5%</w:t>
            </w:r>
          </w:p>
        </w:tc>
      </w:tr>
      <w:tr w:rsidR="001F77C2" w:rsidRPr="00A57AE4" w:rsidTr="001F77C2">
        <w:trPr>
          <w:trHeight w:val="253"/>
          <w:jc w:val="center"/>
        </w:trPr>
        <w:tc>
          <w:tcPr>
            <w:tcW w:w="3984" w:type="dxa"/>
            <w:shd w:val="clear" w:color="auto" w:fill="auto"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33,8%</w:t>
            </w:r>
          </w:p>
        </w:tc>
      </w:tr>
      <w:tr w:rsidR="001F77C2" w:rsidRPr="00A57AE4" w:rsidTr="001F77C2">
        <w:trPr>
          <w:trHeight w:val="276"/>
          <w:jc w:val="center"/>
        </w:trPr>
        <w:tc>
          <w:tcPr>
            <w:tcW w:w="3984" w:type="dxa"/>
            <w:shd w:val="clear" w:color="auto" w:fill="auto"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46,8%</w:t>
            </w:r>
          </w:p>
        </w:tc>
      </w:tr>
      <w:tr w:rsidR="001F77C2" w:rsidRPr="00A57AE4" w:rsidTr="001F77C2">
        <w:trPr>
          <w:trHeight w:val="418"/>
          <w:jc w:val="center"/>
        </w:trPr>
        <w:tc>
          <w:tcPr>
            <w:tcW w:w="3984" w:type="dxa"/>
            <w:shd w:val="clear" w:color="auto" w:fill="auto"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Северная Осетия - Алания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55,4%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43,2%</w:t>
            </w:r>
          </w:p>
        </w:tc>
      </w:tr>
      <w:tr w:rsidR="001F77C2" w:rsidRPr="00A57AE4" w:rsidTr="001F77C2">
        <w:trPr>
          <w:trHeight w:val="284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22,6%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23,9%</w:t>
            </w:r>
          </w:p>
        </w:tc>
      </w:tr>
      <w:tr w:rsidR="001F77C2" w:rsidRPr="00A57AE4" w:rsidTr="001F77C2">
        <w:trPr>
          <w:trHeight w:val="288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Ставропольский край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24,6%</w:t>
            </w:r>
          </w:p>
        </w:tc>
      </w:tr>
      <w:tr w:rsidR="001F77C2" w:rsidRPr="00A57AE4" w:rsidTr="001F77C2">
        <w:trPr>
          <w:trHeight w:val="121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21,2%</w:t>
            </w:r>
          </w:p>
        </w:tc>
      </w:tr>
      <w:tr w:rsidR="001F77C2" w:rsidRPr="00A57AE4" w:rsidTr="001F77C2">
        <w:trPr>
          <w:trHeight w:val="126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55,8%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31,9%</w:t>
            </w:r>
          </w:p>
        </w:tc>
      </w:tr>
      <w:tr w:rsidR="001F77C2" w:rsidRPr="00A57AE4" w:rsidTr="001F77C2">
        <w:trPr>
          <w:trHeight w:val="257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183,3%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157,7%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99,0%</w:t>
            </w:r>
          </w:p>
        </w:tc>
      </w:tr>
      <w:tr w:rsidR="001F77C2" w:rsidRPr="00A57AE4" w:rsidTr="001F77C2">
        <w:trPr>
          <w:trHeight w:val="262"/>
          <w:jc w:val="center"/>
        </w:trPr>
        <w:tc>
          <w:tcPr>
            <w:tcW w:w="3984" w:type="dxa"/>
            <w:shd w:val="clear" w:color="auto" w:fill="auto"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29,9%</w:t>
            </w:r>
          </w:p>
        </w:tc>
      </w:tr>
      <w:tr w:rsidR="001F77C2" w:rsidRPr="00A57AE4" w:rsidTr="001F77C2">
        <w:trPr>
          <w:trHeight w:val="109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114,9%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86,8%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92,2%</w:t>
            </w:r>
          </w:p>
        </w:tc>
      </w:tr>
      <w:tr w:rsidR="001F77C2" w:rsidRPr="00A57AE4" w:rsidTr="001F77C2">
        <w:trPr>
          <w:trHeight w:val="255"/>
          <w:jc w:val="center"/>
        </w:trPr>
        <w:tc>
          <w:tcPr>
            <w:tcW w:w="3984" w:type="dxa"/>
            <w:shd w:val="clear" w:color="auto" w:fill="auto"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28,6%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23,7%</w:t>
            </w:r>
          </w:p>
        </w:tc>
      </w:tr>
      <w:tr w:rsidR="001F77C2" w:rsidRPr="00A57AE4" w:rsidTr="001F77C2">
        <w:trPr>
          <w:trHeight w:val="259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11,5%</w:t>
            </w:r>
          </w:p>
        </w:tc>
      </w:tr>
      <w:tr w:rsidR="001F77C2" w:rsidRPr="00A57AE4" w:rsidTr="001F77C2">
        <w:trPr>
          <w:trHeight w:val="249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43,3%</w:t>
            </w:r>
          </w:p>
        </w:tc>
      </w:tr>
      <w:tr w:rsidR="001F77C2" w:rsidRPr="00A57AE4" w:rsidTr="001F77C2">
        <w:trPr>
          <w:trHeight w:val="239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57,1%</w:t>
            </w:r>
          </w:p>
        </w:tc>
      </w:tr>
      <w:tr w:rsidR="001F77C2" w:rsidRPr="00A57AE4" w:rsidTr="001F77C2">
        <w:trPr>
          <w:trHeight w:val="229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15,5%</w:t>
            </w:r>
          </w:p>
        </w:tc>
      </w:tr>
      <w:tr w:rsidR="001F77C2" w:rsidRPr="00A57AE4" w:rsidTr="001F77C2">
        <w:trPr>
          <w:trHeight w:val="233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47,5%</w:t>
            </w:r>
          </w:p>
        </w:tc>
      </w:tr>
      <w:tr w:rsidR="001F77C2" w:rsidRPr="00A57AE4" w:rsidTr="001F77C2">
        <w:trPr>
          <w:trHeight w:val="237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24,3%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32,3%</w:t>
            </w:r>
          </w:p>
        </w:tc>
      </w:tr>
      <w:tr w:rsidR="001F77C2" w:rsidRPr="00A57AE4" w:rsidTr="001F77C2">
        <w:trPr>
          <w:trHeight w:val="227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58,3%</w:t>
            </w:r>
          </w:p>
        </w:tc>
      </w:tr>
      <w:tr w:rsidR="001F77C2" w:rsidRPr="00A57AE4" w:rsidTr="001F77C2">
        <w:trPr>
          <w:trHeight w:val="231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67,7%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72,7%</w:t>
            </w:r>
          </w:p>
        </w:tc>
      </w:tr>
      <w:tr w:rsidR="001F77C2" w:rsidRPr="00A57AE4" w:rsidTr="001F77C2">
        <w:trPr>
          <w:trHeight w:val="221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66,9%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52,6%</w:t>
            </w:r>
          </w:p>
        </w:tc>
      </w:tr>
      <w:tr w:rsidR="001F77C2" w:rsidRPr="00A57AE4" w:rsidTr="001F77C2">
        <w:trPr>
          <w:trHeight w:val="225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42,2%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28,5%</w:t>
            </w:r>
          </w:p>
        </w:tc>
      </w:tr>
      <w:tr w:rsidR="001F77C2" w:rsidRPr="00A57AE4" w:rsidTr="001F77C2">
        <w:trPr>
          <w:trHeight w:val="229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2,5%</w:t>
            </w:r>
          </w:p>
        </w:tc>
      </w:tr>
      <w:tr w:rsidR="001F77C2" w:rsidRPr="00A57AE4" w:rsidTr="001F77C2">
        <w:trPr>
          <w:trHeight w:val="219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16,7%</w:t>
            </w:r>
          </w:p>
        </w:tc>
      </w:tr>
      <w:tr w:rsidR="001F77C2" w:rsidRPr="00A57AE4" w:rsidTr="001F77C2">
        <w:trPr>
          <w:trHeight w:val="223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Ханты-Мансийский АО - Югра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3,8%</w:t>
            </w:r>
          </w:p>
        </w:tc>
      </w:tr>
      <w:tr w:rsidR="001F77C2" w:rsidRPr="00A57AE4" w:rsidTr="001F77C2">
        <w:trPr>
          <w:trHeight w:val="213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Ямало-Ненецкий АО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0,3%</w:t>
            </w:r>
          </w:p>
        </w:tc>
      </w:tr>
      <w:tr w:rsidR="001F77C2" w:rsidRPr="00A57AE4" w:rsidTr="001F77C2">
        <w:trPr>
          <w:trHeight w:val="217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23,6%</w:t>
            </w:r>
          </w:p>
        </w:tc>
      </w:tr>
      <w:tr w:rsidR="001F77C2" w:rsidRPr="00A57AE4" w:rsidTr="001F77C2">
        <w:trPr>
          <w:trHeight w:val="221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29,6%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40,4%</w:t>
            </w:r>
          </w:p>
        </w:tc>
      </w:tr>
      <w:tr w:rsidR="001F77C2" w:rsidRPr="00A57AE4" w:rsidTr="001F77C2">
        <w:trPr>
          <w:trHeight w:val="211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112,5%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67,8%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53,5%</w:t>
            </w:r>
          </w:p>
        </w:tc>
      </w:tr>
      <w:tr w:rsidR="001F77C2" w:rsidRPr="00A57AE4" w:rsidTr="001F77C2">
        <w:trPr>
          <w:trHeight w:val="215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6,0%</w:t>
            </w:r>
          </w:p>
        </w:tc>
      </w:tr>
      <w:tr w:rsidR="001F77C2" w:rsidRPr="00A57AE4" w:rsidTr="001F77C2">
        <w:trPr>
          <w:trHeight w:val="191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15,2%</w:t>
            </w:r>
          </w:p>
        </w:tc>
      </w:tr>
      <w:tr w:rsidR="001F77C2" w:rsidRPr="00A57AE4" w:rsidTr="001F77C2">
        <w:trPr>
          <w:trHeight w:val="195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10,1%</w:t>
            </w:r>
          </w:p>
        </w:tc>
      </w:tr>
      <w:tr w:rsidR="001F77C2" w:rsidRPr="00A57AE4" w:rsidTr="001F77C2">
        <w:trPr>
          <w:trHeight w:val="199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22,8%</w:t>
            </w:r>
          </w:p>
        </w:tc>
      </w:tr>
      <w:tr w:rsidR="001F77C2" w:rsidRPr="00A57AE4" w:rsidTr="001F77C2">
        <w:trPr>
          <w:trHeight w:val="190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28,3%</w:t>
            </w:r>
          </w:p>
        </w:tc>
      </w:tr>
      <w:tr w:rsidR="001F77C2" w:rsidRPr="00A57AE4" w:rsidTr="001F77C2">
        <w:trPr>
          <w:trHeight w:val="193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53,7%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56,9%</w:t>
            </w:r>
          </w:p>
        </w:tc>
      </w:tr>
      <w:tr w:rsidR="001F77C2" w:rsidRPr="00A57AE4" w:rsidTr="001F77C2">
        <w:trPr>
          <w:trHeight w:val="183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81,3%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67,5%</w:t>
            </w:r>
          </w:p>
        </w:tc>
      </w:tr>
      <w:tr w:rsidR="001F77C2" w:rsidRPr="00A57AE4" w:rsidTr="001F77C2">
        <w:trPr>
          <w:trHeight w:val="187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50,7%</w:t>
            </w:r>
          </w:p>
        </w:tc>
      </w:tr>
      <w:tr w:rsidR="001F77C2" w:rsidRPr="00A57AE4" w:rsidTr="001F77C2">
        <w:trPr>
          <w:trHeight w:val="191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21,7%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27,6%</w:t>
            </w:r>
          </w:p>
        </w:tc>
      </w:tr>
      <w:tr w:rsidR="001F77C2" w:rsidRPr="00A57AE4" w:rsidTr="001F77C2">
        <w:trPr>
          <w:trHeight w:val="323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52,6%</w:t>
            </w:r>
          </w:p>
        </w:tc>
      </w:tr>
      <w:tr w:rsidR="001F77C2" w:rsidRPr="00A57AE4" w:rsidTr="001F77C2">
        <w:trPr>
          <w:trHeight w:val="143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20,0%</w:t>
            </w:r>
          </w:p>
        </w:tc>
      </w:tr>
      <w:tr w:rsidR="001F77C2" w:rsidRPr="00A57AE4" w:rsidTr="001F77C2">
        <w:trPr>
          <w:trHeight w:val="275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6,7%</w:t>
            </w:r>
          </w:p>
        </w:tc>
      </w:tr>
      <w:tr w:rsidR="001F77C2" w:rsidRPr="00A57AE4" w:rsidTr="001F77C2">
        <w:trPr>
          <w:trHeight w:val="137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45,6%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40,5%</w:t>
            </w:r>
          </w:p>
        </w:tc>
      </w:tr>
      <w:tr w:rsidR="001F77C2" w:rsidRPr="00A57AE4" w:rsidTr="001F77C2">
        <w:trPr>
          <w:trHeight w:val="141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42,0%</w:t>
            </w:r>
          </w:p>
        </w:tc>
      </w:tr>
      <w:tr w:rsidR="001F77C2" w:rsidRPr="00A57AE4" w:rsidTr="001F77C2">
        <w:trPr>
          <w:trHeight w:val="259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43,6%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52,9%</w:t>
            </w:r>
          </w:p>
        </w:tc>
      </w:tr>
      <w:tr w:rsidR="001F77C2" w:rsidRPr="00A57AE4" w:rsidTr="001F77C2">
        <w:trPr>
          <w:trHeight w:val="263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3,3%</w:t>
            </w:r>
          </w:p>
        </w:tc>
      </w:tr>
      <w:tr w:rsidR="001F77C2" w:rsidRPr="00A57AE4" w:rsidTr="001F77C2">
        <w:trPr>
          <w:trHeight w:val="253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Еврейская автономная область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70,7%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65,3%</w:t>
            </w:r>
          </w:p>
        </w:tc>
      </w:tr>
      <w:tr w:rsidR="001F77C2" w:rsidRPr="00A57AE4" w:rsidTr="001F77C2">
        <w:trPr>
          <w:trHeight w:val="257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43,3%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F77C2" w:rsidRPr="00A57AE4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43,9%</w:t>
            </w:r>
          </w:p>
        </w:tc>
      </w:tr>
      <w:tr w:rsidR="001F77C2" w:rsidRPr="00A57AE4" w:rsidTr="001F77C2">
        <w:trPr>
          <w:trHeight w:val="375"/>
          <w:jc w:val="center"/>
        </w:trPr>
        <w:tc>
          <w:tcPr>
            <w:tcW w:w="3984" w:type="dxa"/>
            <w:shd w:val="clear" w:color="000000" w:fill="auto"/>
            <w:noWrap/>
            <w:vAlign w:val="center"/>
            <w:hideMark/>
          </w:tcPr>
          <w:p w:rsidR="001F77C2" w:rsidRPr="0083382A" w:rsidRDefault="001F77C2" w:rsidP="00A5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Российской Федерации</w:t>
            </w:r>
          </w:p>
        </w:tc>
        <w:tc>
          <w:tcPr>
            <w:tcW w:w="1701" w:type="dxa"/>
            <w:shd w:val="clear" w:color="000000" w:fill="auto"/>
            <w:noWrap/>
            <w:vAlign w:val="center"/>
            <w:hideMark/>
          </w:tcPr>
          <w:p w:rsidR="001F77C2" w:rsidRPr="0083382A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8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26,7%</w:t>
            </w:r>
          </w:p>
        </w:tc>
        <w:tc>
          <w:tcPr>
            <w:tcW w:w="1700" w:type="dxa"/>
            <w:shd w:val="clear" w:color="000000" w:fill="auto"/>
            <w:noWrap/>
            <w:vAlign w:val="center"/>
            <w:hideMark/>
          </w:tcPr>
          <w:p w:rsidR="001F77C2" w:rsidRPr="0083382A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8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20,9%</w:t>
            </w:r>
          </w:p>
        </w:tc>
        <w:tc>
          <w:tcPr>
            <w:tcW w:w="1560" w:type="dxa"/>
            <w:shd w:val="clear" w:color="000000" w:fill="auto"/>
            <w:noWrap/>
            <w:vAlign w:val="center"/>
            <w:hideMark/>
          </w:tcPr>
          <w:p w:rsidR="001F77C2" w:rsidRPr="0083382A" w:rsidRDefault="001F77C2" w:rsidP="00A5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8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20,5%</w:t>
            </w:r>
          </w:p>
        </w:tc>
      </w:tr>
    </w:tbl>
    <w:p w:rsidR="00A57AE4" w:rsidRDefault="00A57AE4" w:rsidP="00180A80">
      <w:pPr>
        <w:spacing w:after="0" w:line="240" w:lineRule="auto"/>
        <w:ind w:right="425"/>
        <w:jc w:val="right"/>
        <w:rPr>
          <w:rFonts w:ascii="Times New Roman" w:hAnsi="Times New Roman" w:cs="Times New Roman"/>
          <w:sz w:val="24"/>
          <w:szCs w:val="24"/>
        </w:rPr>
      </w:pPr>
    </w:p>
    <w:sectPr w:rsidR="00A57AE4" w:rsidSect="00180A80">
      <w:headerReference w:type="default" r:id="rId6"/>
      <w:pgSz w:w="11907" w:h="16840" w:code="9"/>
      <w:pgMar w:top="851" w:right="851" w:bottom="851" w:left="1701" w:header="426" w:footer="720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145" w:rsidRDefault="00DD4145" w:rsidP="00C42C84">
      <w:pPr>
        <w:spacing w:after="0" w:line="240" w:lineRule="auto"/>
      </w:pPr>
      <w:r>
        <w:separator/>
      </w:r>
    </w:p>
  </w:endnote>
  <w:endnote w:type="continuationSeparator" w:id="0">
    <w:p w:rsidR="00DD4145" w:rsidRDefault="00DD4145" w:rsidP="00C4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145" w:rsidRDefault="00DD4145" w:rsidP="00C42C84">
      <w:pPr>
        <w:spacing w:after="0" w:line="240" w:lineRule="auto"/>
      </w:pPr>
      <w:r>
        <w:separator/>
      </w:r>
    </w:p>
  </w:footnote>
  <w:footnote w:type="continuationSeparator" w:id="0">
    <w:p w:rsidR="00DD4145" w:rsidRDefault="00DD4145" w:rsidP="00C4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736545"/>
      <w:docPartObj>
        <w:docPartGallery w:val="Page Numbers (Top of Page)"/>
        <w:docPartUnique/>
      </w:docPartObj>
    </w:sdtPr>
    <w:sdtEndPr/>
    <w:sdtContent>
      <w:p w:rsidR="00AC54E0" w:rsidRDefault="00AC54E0" w:rsidP="00180A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96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5D"/>
    <w:rsid w:val="00061A45"/>
    <w:rsid w:val="00094DAD"/>
    <w:rsid w:val="0014043D"/>
    <w:rsid w:val="00180A80"/>
    <w:rsid w:val="001E1F52"/>
    <w:rsid w:val="001F77C2"/>
    <w:rsid w:val="00276167"/>
    <w:rsid w:val="00327B3A"/>
    <w:rsid w:val="00453961"/>
    <w:rsid w:val="004A0843"/>
    <w:rsid w:val="00511C39"/>
    <w:rsid w:val="0083382A"/>
    <w:rsid w:val="00906F8A"/>
    <w:rsid w:val="00A57AE4"/>
    <w:rsid w:val="00AC54E0"/>
    <w:rsid w:val="00AD6628"/>
    <w:rsid w:val="00B41C9B"/>
    <w:rsid w:val="00B6115D"/>
    <w:rsid w:val="00BE15EF"/>
    <w:rsid w:val="00C32C29"/>
    <w:rsid w:val="00C42C84"/>
    <w:rsid w:val="00DD4145"/>
    <w:rsid w:val="00E11273"/>
    <w:rsid w:val="00EB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D6844-0A1A-46DA-94A7-A63BBA26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61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05pt">
    <w:name w:val="Основной текст (2) + 10;5 pt"/>
    <w:basedOn w:val="2"/>
    <w:rsid w:val="00B6115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B611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6115D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85pt">
    <w:name w:val="Основной текст (2) + 8;5 pt;Полужирный"/>
    <w:basedOn w:val="2"/>
    <w:rsid w:val="00B611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"/>
    <w:basedOn w:val="2"/>
    <w:rsid w:val="00B61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C42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2C84"/>
  </w:style>
  <w:style w:type="paragraph" w:styleId="a5">
    <w:name w:val="footer"/>
    <w:basedOn w:val="a"/>
    <w:link w:val="a6"/>
    <w:uiPriority w:val="99"/>
    <w:unhideWhenUsed/>
    <w:rsid w:val="00C42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Тураева Е.В.</dc:creator>
  <cp:lastModifiedBy>Суворова Юлиана Олеговна</cp:lastModifiedBy>
  <cp:revision>3</cp:revision>
  <dcterms:created xsi:type="dcterms:W3CDTF">2024-04-22T13:17:00Z</dcterms:created>
  <dcterms:modified xsi:type="dcterms:W3CDTF">2024-05-27T07:16:00Z</dcterms:modified>
</cp:coreProperties>
</file>