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351B" w:rsidRDefault="00D8351B">
      <w:pPr>
        <w:spacing w:before="330"/>
        <w:ind w:left="163" w:right="161"/>
        <w:jc w:val="center"/>
        <w:rPr>
          <w:b/>
          <w:bCs/>
          <w:color w:val="000000"/>
          <w:sz w:val="31"/>
          <w:szCs w:val="31"/>
        </w:rPr>
      </w:pPr>
      <w:bookmarkStart w:id="0" w:name="_GoBack"/>
      <w:bookmarkEnd w:id="0"/>
    </w:p>
    <w:p w:rsidR="00A619B2" w:rsidRDefault="00E65969">
      <w:pPr>
        <w:spacing w:before="330"/>
        <w:ind w:left="163" w:right="161"/>
        <w:jc w:val="center"/>
        <w:rPr>
          <w:rFonts w:cstheme="minorBidi"/>
          <w:sz w:val="24"/>
          <w:szCs w:val="24"/>
        </w:rPr>
      </w:pPr>
      <w:r>
        <w:rPr>
          <w:b/>
          <w:bCs/>
          <w:color w:val="000000"/>
          <w:sz w:val="31"/>
          <w:szCs w:val="31"/>
        </w:rPr>
        <w:t>КАРТА ИТОГОВ КОНТРОЛЬНОГО МЕРОПРИЯТИЯ</w:t>
      </w:r>
    </w:p>
    <w:p w:rsidR="00A619B2" w:rsidRDefault="00A619B2">
      <w:pPr>
        <w:ind w:left="163" w:right="161"/>
        <w:jc w:val="center"/>
        <w:rPr>
          <w:rFonts w:cstheme="minorBidi"/>
          <w:sz w:val="24"/>
          <w:szCs w:val="24"/>
        </w:rPr>
      </w:pPr>
    </w:p>
    <w:p w:rsidR="00A619B2" w:rsidRDefault="00E65969">
      <w:pPr>
        <w:ind w:left="163" w:right="161"/>
        <w:jc w:val="center"/>
        <w:rPr>
          <w:rFonts w:cstheme="minorBidi"/>
          <w:sz w:val="24"/>
          <w:szCs w:val="24"/>
        </w:rPr>
      </w:pPr>
      <w:r>
        <w:rPr>
          <w:color w:val="000000"/>
          <w:sz w:val="28"/>
          <w:szCs w:val="28"/>
        </w:rPr>
        <w:t xml:space="preserve">План работы на 2025 год пункт 3.2.0.1, сроки проведения 1 августа 2024 – 30 мая 2025, проверяемый период </w:t>
      </w:r>
      <w:r w:rsidR="00A7329B">
        <w:rPr>
          <w:color w:val="000000"/>
          <w:sz w:val="28"/>
          <w:szCs w:val="28"/>
        </w:rPr>
        <w:br/>
      </w:r>
      <w:r>
        <w:rPr>
          <w:color w:val="000000"/>
          <w:sz w:val="28"/>
          <w:szCs w:val="28"/>
        </w:rPr>
        <w:t xml:space="preserve">1 Января 2022 – 30 Сентября 2024, контрольное мероприятие «Аудит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(администратора) доходов федерального бюджета в части платы за пользование водными объектами, находящимися </w:t>
      </w:r>
      <w:r w:rsidR="00A7329B">
        <w:rPr>
          <w:color w:val="000000"/>
          <w:sz w:val="28"/>
          <w:szCs w:val="28"/>
        </w:rPr>
        <w:br/>
      </w:r>
      <w:r>
        <w:rPr>
          <w:color w:val="000000"/>
          <w:sz w:val="28"/>
          <w:szCs w:val="28"/>
        </w:rPr>
        <w:t>в федеральной собственности, в 2022–2023 годах и истекшем периоде 2024 года»</w:t>
      </w:r>
    </w:p>
    <w:tbl>
      <w:tblPr>
        <w:tblW w:w="0" w:type="auto"/>
        <w:tblCellMar>
          <w:left w:w="0" w:type="dxa"/>
          <w:right w:w="0" w:type="dxa"/>
        </w:tblCellMar>
        <w:tblLook w:val="04A0" w:firstRow="1" w:lastRow="0" w:firstColumn="1" w:lastColumn="0" w:noHBand="0" w:noVBand="1"/>
      </w:tblPr>
      <w:tblGrid>
        <w:gridCol w:w="36"/>
        <w:gridCol w:w="187"/>
        <w:gridCol w:w="1565"/>
        <w:gridCol w:w="555"/>
        <w:gridCol w:w="450"/>
        <w:gridCol w:w="1589"/>
        <w:gridCol w:w="1814"/>
        <w:gridCol w:w="450"/>
        <w:gridCol w:w="1994"/>
        <w:gridCol w:w="270"/>
        <w:gridCol w:w="30"/>
        <w:gridCol w:w="2489"/>
        <w:gridCol w:w="829"/>
        <w:gridCol w:w="1182"/>
        <w:gridCol w:w="1514"/>
        <w:gridCol w:w="150"/>
        <w:gridCol w:w="15"/>
        <w:gridCol w:w="15"/>
      </w:tblGrid>
      <w:tr w:rsidR="00A619B2" w:rsidTr="009811D9">
        <w:trPr>
          <w:trHeight w:hRule="exact" w:val="150"/>
        </w:trPr>
        <w:tc>
          <w:tcPr>
            <w:tcW w:w="2343" w:type="dxa"/>
            <w:gridSpan w:val="4"/>
            <w:tcBorders>
              <w:top w:val="nil"/>
              <w:left w:val="nil"/>
              <w:bottom w:val="nil"/>
              <w:right w:val="nil"/>
            </w:tcBorders>
          </w:tcPr>
          <w:p w:rsidR="00A619B2" w:rsidRDefault="00A619B2">
            <w:pPr>
              <w:rPr>
                <w:rFonts w:cstheme="minorBidi"/>
                <w:sz w:val="1"/>
                <w:szCs w:val="1"/>
              </w:rPr>
            </w:pPr>
          </w:p>
        </w:tc>
        <w:tc>
          <w:tcPr>
            <w:tcW w:w="2039" w:type="dxa"/>
            <w:gridSpan w:val="2"/>
            <w:tcBorders>
              <w:top w:val="nil"/>
              <w:left w:val="nil"/>
              <w:bottom w:val="nil"/>
              <w:right w:val="nil"/>
            </w:tcBorders>
          </w:tcPr>
          <w:p w:rsidR="00A619B2" w:rsidRDefault="00A619B2">
            <w:pPr>
              <w:rPr>
                <w:rFonts w:cstheme="minorBidi"/>
                <w:sz w:val="1"/>
                <w:szCs w:val="1"/>
              </w:rPr>
            </w:pPr>
          </w:p>
        </w:tc>
        <w:tc>
          <w:tcPr>
            <w:tcW w:w="2264" w:type="dxa"/>
            <w:gridSpan w:val="2"/>
            <w:tcBorders>
              <w:top w:val="nil"/>
              <w:left w:val="nil"/>
              <w:bottom w:val="nil"/>
              <w:right w:val="nil"/>
            </w:tcBorders>
          </w:tcPr>
          <w:p w:rsidR="00A619B2" w:rsidRDefault="00A619B2">
            <w:pPr>
              <w:rPr>
                <w:rFonts w:cstheme="minorBidi"/>
                <w:sz w:val="1"/>
                <w:szCs w:val="1"/>
              </w:rPr>
            </w:pPr>
          </w:p>
        </w:tc>
        <w:tc>
          <w:tcPr>
            <w:tcW w:w="2264" w:type="dxa"/>
            <w:gridSpan w:val="2"/>
            <w:tcBorders>
              <w:top w:val="nil"/>
              <w:left w:val="nil"/>
              <w:bottom w:val="nil"/>
              <w:right w:val="nil"/>
            </w:tcBorders>
          </w:tcPr>
          <w:p w:rsidR="00A619B2" w:rsidRDefault="00A619B2">
            <w:pPr>
              <w:rPr>
                <w:rFonts w:cstheme="minorBidi"/>
                <w:sz w:val="1"/>
                <w:szCs w:val="1"/>
              </w:rPr>
            </w:pPr>
          </w:p>
        </w:tc>
        <w:tc>
          <w:tcPr>
            <w:tcW w:w="3348" w:type="dxa"/>
            <w:gridSpan w:val="3"/>
            <w:tcBorders>
              <w:top w:val="nil"/>
              <w:left w:val="nil"/>
              <w:bottom w:val="nil"/>
              <w:right w:val="nil"/>
            </w:tcBorders>
          </w:tcPr>
          <w:p w:rsidR="00A619B2" w:rsidRDefault="00A619B2">
            <w:pPr>
              <w:rPr>
                <w:rFonts w:cstheme="minorBidi"/>
                <w:sz w:val="1"/>
                <w:szCs w:val="1"/>
              </w:rPr>
            </w:pPr>
          </w:p>
        </w:tc>
        <w:tc>
          <w:tcPr>
            <w:tcW w:w="1182" w:type="dxa"/>
            <w:tcBorders>
              <w:top w:val="nil"/>
              <w:left w:val="nil"/>
              <w:bottom w:val="nil"/>
              <w:right w:val="nil"/>
            </w:tcBorders>
          </w:tcPr>
          <w:p w:rsidR="00A619B2" w:rsidRDefault="00A619B2">
            <w:pPr>
              <w:rPr>
                <w:rFonts w:cstheme="minorBidi"/>
                <w:sz w:val="1"/>
                <w:szCs w:val="1"/>
              </w:rPr>
            </w:pPr>
          </w:p>
        </w:tc>
        <w:tc>
          <w:tcPr>
            <w:tcW w:w="1694" w:type="dxa"/>
            <w:gridSpan w:val="4"/>
            <w:tcBorders>
              <w:top w:val="nil"/>
              <w:left w:val="nil"/>
              <w:bottom w:val="nil"/>
              <w:right w:val="nil"/>
            </w:tcBorders>
          </w:tcPr>
          <w:p w:rsidR="00A619B2" w:rsidRDefault="00A619B2">
            <w:pPr>
              <w:rPr>
                <w:rFonts w:cstheme="minorBidi"/>
                <w:sz w:val="1"/>
                <w:szCs w:val="1"/>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Объект контроля</w:t>
            </w:r>
          </w:p>
        </w:tc>
        <w:tc>
          <w:tcPr>
            <w:tcW w:w="2039"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spacing w:after="160" w:line="258" w:lineRule="auto"/>
              <w:jc w:val="center"/>
              <w:rPr>
                <w:rFonts w:cstheme="minorBidi"/>
                <w:color w:val="000000"/>
              </w:rPr>
            </w:pPr>
            <w:r>
              <w:rPr>
                <w:rFonts w:cstheme="minorBidi"/>
                <w:color w:val="000000"/>
              </w:rPr>
              <w:t>Главный распорядитель бюджетных средств</w:t>
            </w:r>
            <w:r w:rsidRPr="00A7329B">
              <w:rPr>
                <w:rFonts w:cstheme="minorBidi"/>
                <w:b/>
                <w:bCs/>
                <w:color w:val="000000"/>
                <w:vertAlign w:val="superscript"/>
                <w:lang w:eastAsia="en-US"/>
              </w:rPr>
              <w:t>1</w:t>
            </w:r>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348" w:type="dxa"/>
            <w:gridSpan w:val="3"/>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182" w:type="dxa"/>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Сумма</w:t>
            </w:r>
            <w:r>
              <w:rPr>
                <w:color w:val="000000"/>
                <w:sz w:val="19"/>
                <w:szCs w:val="19"/>
              </w:rPr>
              <w:br/>
              <w:t>(тыс. рублей)</w:t>
            </w:r>
          </w:p>
        </w:tc>
        <w:tc>
          <w:tcPr>
            <w:tcW w:w="1694" w:type="dxa"/>
            <w:gridSpan w:val="4"/>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Реквизиты протокола об административной ответственности</w:t>
            </w:r>
          </w:p>
        </w:tc>
      </w:tr>
      <w:tr w:rsidR="00A619B2" w:rsidTr="009811D9">
        <w:trPr>
          <w:trHeight w:val="315"/>
        </w:trPr>
        <w:tc>
          <w:tcPr>
            <w:tcW w:w="2343" w:type="dxa"/>
            <w:gridSpan w:val="4"/>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1</w:t>
            </w:r>
          </w:p>
        </w:tc>
        <w:tc>
          <w:tcPr>
            <w:tcW w:w="2039"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2</w:t>
            </w:r>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3</w:t>
            </w:r>
          </w:p>
        </w:tc>
        <w:tc>
          <w:tcPr>
            <w:tcW w:w="2264" w:type="dxa"/>
            <w:gridSpan w:val="2"/>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4</w:t>
            </w:r>
          </w:p>
        </w:tc>
        <w:tc>
          <w:tcPr>
            <w:tcW w:w="3348" w:type="dxa"/>
            <w:gridSpan w:val="3"/>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5</w:t>
            </w:r>
          </w:p>
        </w:tc>
        <w:tc>
          <w:tcPr>
            <w:tcW w:w="1182" w:type="dxa"/>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6</w:t>
            </w:r>
          </w:p>
        </w:tc>
        <w:tc>
          <w:tcPr>
            <w:tcW w:w="1694" w:type="dxa"/>
            <w:gridSpan w:val="4"/>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color w:val="000000"/>
                <w:sz w:val="19"/>
                <w:szCs w:val="19"/>
              </w:rPr>
            </w:pPr>
            <w:r>
              <w:rPr>
                <w:color w:val="000000"/>
                <w:sz w:val="19"/>
                <w:szCs w:val="19"/>
              </w:rPr>
              <w:t>7</w:t>
            </w:r>
          </w:p>
        </w:tc>
      </w:tr>
      <w:tr w:rsidR="00A619B2" w:rsidTr="009811D9">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A619B2" w:rsidRDefault="00E65969">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Правила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утвержденные постановлением Правительства Российской Федерации от 15.01.2020 </w:t>
            </w:r>
          </w:p>
          <w:p w:rsidR="00A619B2" w:rsidRDefault="00E65969">
            <w:pPr>
              <w:jc w:val="center"/>
              <w:rPr>
                <w:color w:val="000000"/>
                <w:sz w:val="19"/>
                <w:szCs w:val="19"/>
              </w:rPr>
            </w:pPr>
            <w:r>
              <w:rPr>
                <w:color w:val="000000"/>
                <w:sz w:val="19"/>
                <w:szCs w:val="19"/>
              </w:rPr>
              <w:t xml:space="preserve">№ 13/подпункт «а» пункта </w:t>
            </w:r>
            <w:r>
              <w:rPr>
                <w:color w:val="000000"/>
                <w:sz w:val="19"/>
                <w:szCs w:val="19"/>
              </w:rPr>
              <w:lastRenderedPageBreak/>
              <w:t>6 Правил</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w:t>
            </w:r>
            <w:r>
              <w:rPr>
                <w:color w:val="000000"/>
                <w:sz w:val="19"/>
                <w:szCs w:val="19"/>
              </w:rPr>
              <w:lastRenderedPageBreak/>
              <w:t>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lastRenderedPageBreak/>
              <w:t xml:space="preserve">2542730805. В нарушение подпункта «а» пункта 6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утвержденных постановлением Правительства Российской Федерации от 15 января 2020 г. № 13, информация о водопользователях, права пользования водными объектами которых были принудительно прекращены, представлялась в уполномоченный </w:t>
            </w:r>
            <w:r>
              <w:rPr>
                <w:color w:val="000000"/>
                <w:sz w:val="19"/>
                <w:szCs w:val="19"/>
              </w:rPr>
              <w:lastRenderedPageBreak/>
              <w:t>орган (</w:t>
            </w:r>
            <w:proofErr w:type="spellStart"/>
            <w:r>
              <w:rPr>
                <w:color w:val="000000"/>
                <w:sz w:val="19"/>
                <w:szCs w:val="19"/>
              </w:rPr>
              <w:t>Росводресурсы</w:t>
            </w:r>
            <w:proofErr w:type="spellEnd"/>
            <w:r>
              <w:rPr>
                <w:color w:val="000000"/>
                <w:sz w:val="19"/>
                <w:szCs w:val="19"/>
              </w:rPr>
              <w:t xml:space="preserve">) для включения в реестр недобросовестных водопользователей и участников аукциона на право заключения договора водопользования (далее – реестр недобросовестных пользователей), с нарушением установленного срока (в течение  </w:t>
            </w:r>
          </w:p>
          <w:p w:rsidR="00EE7D70" w:rsidRDefault="00E65969">
            <w:pPr>
              <w:jc w:val="center"/>
              <w:rPr>
                <w:color w:val="000000"/>
                <w:sz w:val="19"/>
                <w:szCs w:val="19"/>
              </w:rPr>
            </w:pPr>
            <w:r>
              <w:rPr>
                <w:color w:val="000000"/>
                <w:sz w:val="19"/>
                <w:szCs w:val="19"/>
              </w:rPr>
              <w:t xml:space="preserve">3 рабочих дней с даты вступления в законную силу судебного решения о принудительном прекращении права пользования водным объектом) от 4 </w:t>
            </w:r>
          </w:p>
          <w:p w:rsidR="00EE7D70" w:rsidRDefault="00E65969">
            <w:pPr>
              <w:jc w:val="center"/>
              <w:rPr>
                <w:color w:val="000000"/>
                <w:sz w:val="19"/>
                <w:szCs w:val="19"/>
              </w:rPr>
            </w:pPr>
            <w:r>
              <w:rPr>
                <w:color w:val="000000"/>
                <w:sz w:val="19"/>
                <w:szCs w:val="19"/>
              </w:rPr>
              <w:t>до 15 дней.</w:t>
            </w:r>
            <w:r>
              <w:rPr>
                <w:color w:val="000000"/>
                <w:sz w:val="19"/>
                <w:szCs w:val="19"/>
              </w:rPr>
              <w:br/>
              <w:t xml:space="preserve">Так, информация о водопользователе К, с которым договор от 15 июля </w:t>
            </w:r>
          </w:p>
          <w:p w:rsidR="00EE7D70" w:rsidRDefault="00E65969">
            <w:pPr>
              <w:jc w:val="center"/>
              <w:rPr>
                <w:color w:val="000000"/>
                <w:sz w:val="19"/>
                <w:szCs w:val="19"/>
              </w:rPr>
            </w:pPr>
            <w:r>
              <w:rPr>
                <w:color w:val="000000"/>
                <w:sz w:val="19"/>
                <w:szCs w:val="19"/>
              </w:rPr>
              <w:t xml:space="preserve">2016 г. № 59-10.01.01.010-Х-ДРБВ-Т-2016-04189/00 расторгнут на основании решения </w:t>
            </w:r>
            <w:proofErr w:type="spellStart"/>
            <w:r>
              <w:rPr>
                <w:color w:val="000000"/>
                <w:sz w:val="19"/>
                <w:szCs w:val="19"/>
              </w:rPr>
              <w:t>Куединского</w:t>
            </w:r>
            <w:proofErr w:type="spellEnd"/>
            <w:r>
              <w:rPr>
                <w:color w:val="000000"/>
                <w:sz w:val="19"/>
                <w:szCs w:val="19"/>
              </w:rPr>
              <w:t xml:space="preserve"> районного суда Пермского края </w:t>
            </w:r>
          </w:p>
          <w:p w:rsidR="00EE7D70" w:rsidRDefault="00E65969">
            <w:pPr>
              <w:jc w:val="center"/>
              <w:rPr>
                <w:color w:val="000000"/>
                <w:sz w:val="19"/>
                <w:szCs w:val="19"/>
              </w:rPr>
            </w:pPr>
            <w:r>
              <w:rPr>
                <w:color w:val="000000"/>
                <w:sz w:val="19"/>
                <w:szCs w:val="19"/>
              </w:rPr>
              <w:t xml:space="preserve">от 5 октября 2022 г. № 2-326/2022, вступившего в силу 5 декабря </w:t>
            </w:r>
          </w:p>
          <w:p w:rsidR="00EE7D70" w:rsidRDefault="00E65969">
            <w:pPr>
              <w:jc w:val="center"/>
              <w:rPr>
                <w:color w:val="000000"/>
                <w:sz w:val="19"/>
                <w:szCs w:val="19"/>
              </w:rPr>
            </w:pPr>
            <w:r>
              <w:rPr>
                <w:color w:val="000000"/>
                <w:sz w:val="19"/>
                <w:szCs w:val="19"/>
              </w:rPr>
              <w:t xml:space="preserve">2022 года,   </w:t>
            </w:r>
            <w:proofErr w:type="gramStart"/>
            <w:r>
              <w:rPr>
                <w:color w:val="000000"/>
                <w:sz w:val="19"/>
                <w:szCs w:val="19"/>
              </w:rPr>
              <w:t>направлена</w:t>
            </w:r>
            <w:proofErr w:type="gramEnd"/>
            <w:r>
              <w:rPr>
                <w:color w:val="000000"/>
                <w:sz w:val="19"/>
                <w:szCs w:val="19"/>
              </w:rPr>
              <w:t xml:space="preserve"> в Федеральное агентство водных ресурсов письмом </w:t>
            </w:r>
          </w:p>
          <w:p w:rsidR="00EE7D70" w:rsidRDefault="00E65969">
            <w:pPr>
              <w:jc w:val="center"/>
              <w:rPr>
                <w:color w:val="000000"/>
                <w:sz w:val="19"/>
                <w:szCs w:val="19"/>
              </w:rPr>
            </w:pPr>
            <w:r>
              <w:rPr>
                <w:color w:val="000000"/>
                <w:sz w:val="19"/>
                <w:szCs w:val="19"/>
              </w:rPr>
              <w:t xml:space="preserve">от 29 декабря 2022 г. № ИД-06/2005, </w:t>
            </w:r>
          </w:p>
          <w:p w:rsidR="00EE7D70" w:rsidRDefault="00E65969">
            <w:pPr>
              <w:jc w:val="center"/>
              <w:rPr>
                <w:color w:val="000000"/>
                <w:sz w:val="19"/>
                <w:szCs w:val="19"/>
              </w:rPr>
            </w:pPr>
            <w:r>
              <w:rPr>
                <w:color w:val="000000"/>
                <w:sz w:val="19"/>
                <w:szCs w:val="19"/>
              </w:rPr>
              <w:t xml:space="preserve">то есть с  нарушением установленного срока  на 15 рабочих дней; </w:t>
            </w:r>
            <w:r>
              <w:rPr>
                <w:color w:val="000000"/>
                <w:sz w:val="19"/>
                <w:szCs w:val="19"/>
              </w:rPr>
              <w:br/>
              <w:t xml:space="preserve">о водопользователе Т, с которым договор от 4 декабря 2018 г. № 59-10.01.01.009-Х-ДРБВ-Т-2018-06550/00 расторгнут на основании решения Свердловского районного суда г. Перми от 15 декабря 2022 г. </w:t>
            </w:r>
          </w:p>
          <w:p w:rsidR="00EE7D70" w:rsidRDefault="00E65969">
            <w:pPr>
              <w:jc w:val="center"/>
              <w:rPr>
                <w:color w:val="000000"/>
                <w:sz w:val="19"/>
                <w:szCs w:val="19"/>
              </w:rPr>
            </w:pPr>
            <w:r>
              <w:rPr>
                <w:color w:val="000000"/>
                <w:sz w:val="19"/>
                <w:szCs w:val="19"/>
              </w:rPr>
              <w:t xml:space="preserve">№ 2-6713/2022, вступившего в силу </w:t>
            </w:r>
          </w:p>
          <w:p w:rsidR="00EE7D70" w:rsidRDefault="00E65969">
            <w:pPr>
              <w:jc w:val="center"/>
              <w:rPr>
                <w:color w:val="000000"/>
                <w:sz w:val="19"/>
                <w:szCs w:val="19"/>
              </w:rPr>
            </w:pPr>
            <w:r>
              <w:rPr>
                <w:color w:val="000000"/>
                <w:sz w:val="19"/>
                <w:szCs w:val="19"/>
              </w:rPr>
              <w:t xml:space="preserve">1 марта 2023 года, направлена в </w:t>
            </w:r>
            <w:proofErr w:type="spellStart"/>
            <w:r>
              <w:rPr>
                <w:color w:val="000000"/>
                <w:sz w:val="19"/>
                <w:szCs w:val="19"/>
              </w:rPr>
              <w:t>Росводоресурсы</w:t>
            </w:r>
            <w:proofErr w:type="spellEnd"/>
            <w:r>
              <w:rPr>
                <w:color w:val="000000"/>
                <w:sz w:val="19"/>
                <w:szCs w:val="19"/>
              </w:rPr>
              <w:t xml:space="preserve"> письмом от 13 марта 2023 г. № АМ-06/389, то есть с нарушением установленного срока на 4 рабочих дня; </w:t>
            </w:r>
            <w:r>
              <w:rPr>
                <w:color w:val="000000"/>
                <w:sz w:val="19"/>
                <w:szCs w:val="19"/>
              </w:rPr>
              <w:br/>
              <w:t>о водопользователе Ш, с которым договор от 22 января 2016 г. № 59-10.01.01.009-Х-ДРБВ-Т-2016-03631/00 расторгнут на основании решения Индустриального районного суда г. Перми от 7 декабря 2022 г. № 2-</w:t>
            </w:r>
            <w:r>
              <w:rPr>
                <w:color w:val="000000"/>
                <w:sz w:val="19"/>
                <w:szCs w:val="19"/>
              </w:rPr>
              <w:lastRenderedPageBreak/>
              <w:t xml:space="preserve">4542/2022, вступившего в силу </w:t>
            </w:r>
          </w:p>
          <w:p w:rsidR="00EE7D70" w:rsidRDefault="00E65969">
            <w:pPr>
              <w:jc w:val="center"/>
              <w:rPr>
                <w:color w:val="000000"/>
                <w:sz w:val="19"/>
                <w:szCs w:val="19"/>
              </w:rPr>
            </w:pPr>
            <w:r>
              <w:rPr>
                <w:color w:val="000000"/>
                <w:sz w:val="19"/>
                <w:szCs w:val="19"/>
              </w:rPr>
              <w:t xml:space="preserve">21 февраля 2023 года, направлена </w:t>
            </w:r>
          </w:p>
          <w:p w:rsidR="00EE7D70" w:rsidRDefault="00E65969">
            <w:pPr>
              <w:jc w:val="center"/>
              <w:rPr>
                <w:color w:val="000000"/>
                <w:sz w:val="19"/>
                <w:szCs w:val="19"/>
              </w:rPr>
            </w:pPr>
            <w:r>
              <w:rPr>
                <w:color w:val="000000"/>
                <w:sz w:val="19"/>
                <w:szCs w:val="19"/>
              </w:rPr>
              <w:t xml:space="preserve">в Федеральное агентство водных ресурсов письмом от 13 марта </w:t>
            </w:r>
          </w:p>
          <w:p w:rsidR="00EE7D70" w:rsidRDefault="00E65969" w:rsidP="00EE7D70">
            <w:pPr>
              <w:jc w:val="center"/>
              <w:rPr>
                <w:color w:val="000000"/>
                <w:sz w:val="19"/>
                <w:szCs w:val="19"/>
              </w:rPr>
            </w:pPr>
            <w:r>
              <w:rPr>
                <w:color w:val="000000"/>
                <w:sz w:val="19"/>
                <w:szCs w:val="19"/>
              </w:rPr>
              <w:t xml:space="preserve">2023 № АМ-06/389, то есть с нарушением установленного срока </w:t>
            </w:r>
          </w:p>
          <w:p w:rsidR="00A619B2" w:rsidRDefault="00E65969" w:rsidP="00EE7D70">
            <w:pPr>
              <w:jc w:val="center"/>
              <w:rPr>
                <w:color w:val="000000"/>
                <w:sz w:val="19"/>
                <w:szCs w:val="19"/>
              </w:rPr>
            </w:pPr>
            <w:r>
              <w:rPr>
                <w:color w:val="000000"/>
                <w:sz w:val="19"/>
                <w:szCs w:val="19"/>
              </w:rPr>
              <w:t>на 8 рабочих дней.</w:t>
            </w:r>
          </w:p>
          <w:p w:rsidR="00EE7D70" w:rsidRDefault="00EE7D70">
            <w:pPr>
              <w:jc w:val="center"/>
              <w:rPr>
                <w:color w:val="000000"/>
                <w:sz w:val="19"/>
                <w:szCs w:val="19"/>
              </w:rPr>
            </w:pP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РФ от 01.12.2010 № 157н, п. 200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N 157н "Об утверждении Единого плана счетов </w:t>
            </w:r>
            <w:r>
              <w:rPr>
                <w:color w:val="000000"/>
                <w:sz w:val="19"/>
                <w:szCs w:val="19"/>
              </w:rPr>
              <w:lastRenderedPageBreak/>
              <w:t>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2.11 Нарушение требований, предъявляемых к правилам ведения бюджетного (бухгалтерского) учета</w:t>
            </w:r>
          </w:p>
        </w:tc>
        <w:tc>
          <w:tcPr>
            <w:tcW w:w="3348" w:type="dxa"/>
            <w:gridSpan w:val="3"/>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2502769466. В нарушении пункта 200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 157н (далее - Инструкция № 157н), согласно которому аналитический учет расчетов по поступлениям по счету 20500 «Расчеты по доходам» в Журнале операций расчетов с дебиторами по доходам ведется по видам доходов (поступлений) в разрезе контрагентов (плательщиков доходов (групп плательщиков доходов), идентификационных номеров расчетов по доходам (уникальных идентификаторов начислений (УИН) (при наличии), правовых оснований (включая дату исполнения) возникновения расчетов и видов валют,  Журналы операций № 5 (форма по ОКУД 0504071) расчетов с дебиторами по доходам за 2022 год, 2023 год и 1 полугодие 2024 года не содержали сведений о контрагенте (плательщике, дебиторе), о правовых основаниях возникновения расчетов (договоре водопользования, в отношении которого начислена плата, о периоде начисления </w:t>
            </w:r>
            <w:r>
              <w:rPr>
                <w:color w:val="000000"/>
                <w:sz w:val="19"/>
                <w:szCs w:val="19"/>
              </w:rPr>
              <w:lastRenderedPageBreak/>
              <w:t>платы).</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Правила расчета и взимания платы за пользование водными объектами, находящимися в федеральной собственности, утвержденные постановлением Правительства РФ от 14.12.2006 № 764/подпункт "а" пункта 6; Форма примерного договора водопользования, утвержденного постановлением Правительства Российской Федерации от 18.02.2023 </w:t>
            </w:r>
          </w:p>
          <w:p w:rsidR="00A619B2" w:rsidRDefault="00E65969">
            <w:pPr>
              <w:jc w:val="center"/>
              <w:rPr>
                <w:color w:val="000000"/>
                <w:sz w:val="19"/>
                <w:szCs w:val="19"/>
              </w:rPr>
            </w:pPr>
            <w:r>
              <w:rPr>
                <w:color w:val="000000"/>
                <w:sz w:val="19"/>
                <w:szCs w:val="19"/>
              </w:rPr>
              <w:t>№ 274/ пункт 9 Формы</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2538904481. В нарушение подпункта «а» пункта 6 Правил расчета и взимания платы за пользование водными объектами, находящимися в федеральной собственности, утвержденных постановлением Правительства Российской Федерации от 14 декабря 2006 г. № 764 (далее – Правила расчета и взимания платы  </w:t>
            </w:r>
          </w:p>
          <w:p w:rsidR="00EE7D70" w:rsidRDefault="00E65969">
            <w:pPr>
              <w:jc w:val="center"/>
              <w:rPr>
                <w:color w:val="000000"/>
                <w:sz w:val="19"/>
                <w:szCs w:val="19"/>
              </w:rPr>
            </w:pPr>
            <w:r>
              <w:rPr>
                <w:color w:val="000000"/>
                <w:sz w:val="19"/>
                <w:szCs w:val="19"/>
              </w:rPr>
              <w:t xml:space="preserve">№ 764), пункта 9 Формы примерного договора водопользования, утвержденного постановлением Правительства Российской Федерации от 18 февраля 2023 г. № 274 (далее – Примерный договор водопользования № 274), согласно которым платежной базой для плательщиков, осуществляющих забор (изъятие) водных ресурсов из водных объектов или их частей, является объем водных ресурсов, забранных (изъятых) за платежный период, включая объем их забора (изъятия) для передачи абонентам, Управлением в договорах водопользования, предусматривающих забор (изъятие) водных ресурсов, устанавливалась платежная база не </w:t>
            </w:r>
          </w:p>
          <w:p w:rsidR="00EE7D70" w:rsidRDefault="00E65969">
            <w:pPr>
              <w:jc w:val="center"/>
              <w:rPr>
                <w:color w:val="000000"/>
                <w:sz w:val="19"/>
                <w:szCs w:val="19"/>
              </w:rPr>
            </w:pPr>
            <w:r>
              <w:rPr>
                <w:color w:val="000000"/>
                <w:sz w:val="19"/>
                <w:szCs w:val="19"/>
              </w:rPr>
              <w:t>от объема забора (изъятия) водных ресурсов.</w:t>
            </w:r>
            <w:r>
              <w:rPr>
                <w:color w:val="000000"/>
                <w:sz w:val="19"/>
                <w:szCs w:val="19"/>
              </w:rPr>
              <w:br/>
              <w:t xml:space="preserve">Так, по договорам водопользования </w:t>
            </w:r>
          </w:p>
          <w:p w:rsidR="00A619B2" w:rsidRDefault="00E65969">
            <w:pPr>
              <w:jc w:val="center"/>
              <w:rPr>
                <w:color w:val="000000"/>
                <w:sz w:val="19"/>
                <w:szCs w:val="19"/>
              </w:rPr>
            </w:pPr>
            <w:r>
              <w:rPr>
                <w:color w:val="000000"/>
                <w:sz w:val="19"/>
                <w:szCs w:val="19"/>
              </w:rPr>
              <w:t xml:space="preserve">от 29 сентября 2023 г. </w:t>
            </w:r>
            <w:r>
              <w:rPr>
                <w:color w:val="000000"/>
                <w:sz w:val="19"/>
                <w:szCs w:val="19"/>
              </w:rPr>
              <w:br/>
            </w:r>
            <w:r>
              <w:rPr>
                <w:color w:val="000000"/>
                <w:sz w:val="19"/>
                <w:szCs w:val="19"/>
              </w:rPr>
              <w:lastRenderedPageBreak/>
              <w:t xml:space="preserve">№ 59-10.01.002-Х-ДЗИО-Т-2023-32590/00, от 15 августа 2023 г. № 18-10.01.01.14-Х-ДЗИО-Т-2023-32373/00, от 6 июля 2023 г. № 18-10.01.01.14-Х-ДЗИО-Т-2023-30097/00 платежная база установлена как объем допустимого забора (изъятия) водных ресурсов, забранных (изъятых) </w:t>
            </w:r>
            <w:r>
              <w:rPr>
                <w:color w:val="000000"/>
                <w:sz w:val="19"/>
                <w:szCs w:val="19"/>
              </w:rPr>
              <w:br/>
              <w:t>за платежный период.</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ч. 1 статьи 10 Федерального закона от 06.12.2011 № 402-ФЗ </w:t>
            </w:r>
          </w:p>
          <w:p w:rsidR="00A619B2" w:rsidRDefault="00E65969">
            <w:pPr>
              <w:jc w:val="center"/>
              <w:rPr>
                <w:color w:val="000000"/>
                <w:sz w:val="19"/>
                <w:szCs w:val="19"/>
              </w:rPr>
            </w:pPr>
            <w:r>
              <w:rPr>
                <w:color w:val="000000"/>
                <w:sz w:val="19"/>
                <w:szCs w:val="19"/>
              </w:rPr>
              <w:t>«О бухгалтерском учете»</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2.3 Нарушение требований, предъявляемых к оформлению и ведению регистров бухгалтерского учета</w:t>
            </w:r>
          </w:p>
        </w:tc>
        <w:tc>
          <w:tcPr>
            <w:tcW w:w="3348" w:type="dxa"/>
            <w:gridSpan w:val="3"/>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2531279702. В нарушение пункта 1 статьи 10 Федерального закона </w:t>
            </w:r>
          </w:p>
          <w:p w:rsidR="00EE7D70" w:rsidRDefault="00E65969">
            <w:pPr>
              <w:jc w:val="center"/>
              <w:rPr>
                <w:color w:val="000000"/>
                <w:sz w:val="19"/>
                <w:szCs w:val="19"/>
              </w:rPr>
            </w:pPr>
            <w:r>
              <w:rPr>
                <w:color w:val="000000"/>
                <w:sz w:val="19"/>
                <w:szCs w:val="19"/>
              </w:rPr>
              <w:t xml:space="preserve">от 6 декабря 2011 г. № 402-ФЗ </w:t>
            </w:r>
          </w:p>
          <w:p w:rsidR="0044641F" w:rsidRDefault="00E65969">
            <w:pPr>
              <w:jc w:val="center"/>
              <w:rPr>
                <w:color w:val="000000"/>
                <w:sz w:val="19"/>
                <w:szCs w:val="19"/>
              </w:rPr>
            </w:pPr>
            <w:r>
              <w:rPr>
                <w:color w:val="000000"/>
                <w:sz w:val="19"/>
                <w:szCs w:val="19"/>
              </w:rPr>
              <w:t>«О бухгалтерском учете», пунктов 34 и 35 федерального стандарта бухгалтерского учета для организаций государственного сектора «Доходы», утвержденного приказом Минфина России от 27 февраля 2018 г. № 32н, в соответствии с которыми данные, содержащиеся в первичных учетных документах, подлежат своевременной регистрации и накоплению в регистрах бухгалтерского учета, доходы от штрафов, пеней, неустоек, признаются в бухгалтерском учете на дату возникновения требования к плательщику штрафов, пеней, неустоек, в соответствии с документами, подтверждающими право требования, Пермским БВУ не обеспечено своевременное отражение  пени и штрафов по договорам водопользования в регистрах бухгалтерского учета.</w:t>
            </w:r>
            <w:r>
              <w:rPr>
                <w:color w:val="000000"/>
                <w:sz w:val="19"/>
                <w:szCs w:val="19"/>
              </w:rPr>
              <w:br/>
              <w:t xml:space="preserve">Так, по договору водопользования </w:t>
            </w:r>
          </w:p>
          <w:p w:rsidR="0044641F" w:rsidRDefault="00E65969">
            <w:pPr>
              <w:jc w:val="center"/>
              <w:rPr>
                <w:color w:val="000000"/>
                <w:sz w:val="19"/>
                <w:szCs w:val="19"/>
              </w:rPr>
            </w:pPr>
            <w:r>
              <w:rPr>
                <w:color w:val="000000"/>
                <w:sz w:val="19"/>
                <w:szCs w:val="19"/>
              </w:rPr>
              <w:t xml:space="preserve">от 18 октября 2019 г. №  59-10.01.01.009-Х-ДРБВ-Т-2019-06977/00 требования к плательщику по уплате пени за просрочку основного платежа возникли в апреле 2021 года на основании обращения в суд. При этом пени по данному договору отражены в бухгалтерском учете 9 января </w:t>
            </w:r>
          </w:p>
          <w:p w:rsidR="00EE7D70" w:rsidRDefault="00E65969">
            <w:pPr>
              <w:jc w:val="center"/>
              <w:rPr>
                <w:color w:val="000000"/>
                <w:sz w:val="19"/>
                <w:szCs w:val="19"/>
              </w:rPr>
            </w:pPr>
            <w:r>
              <w:rPr>
                <w:color w:val="000000"/>
                <w:sz w:val="19"/>
                <w:szCs w:val="19"/>
              </w:rPr>
              <w:t xml:space="preserve">2023 года (0,2 тыс. рублей) на основании Сводной ведомости учета </w:t>
            </w:r>
            <w:r>
              <w:rPr>
                <w:color w:val="000000"/>
                <w:sz w:val="19"/>
                <w:szCs w:val="19"/>
              </w:rPr>
              <w:lastRenderedPageBreak/>
              <w:t>начислений от 30 декабря 2022 года.</w:t>
            </w:r>
            <w:r>
              <w:rPr>
                <w:color w:val="000000"/>
                <w:sz w:val="19"/>
                <w:szCs w:val="19"/>
              </w:rPr>
              <w:br/>
              <w:t xml:space="preserve">По договорам от 5 августа 2011 г. </w:t>
            </w:r>
          </w:p>
          <w:p w:rsidR="0044641F" w:rsidRDefault="00E65969">
            <w:pPr>
              <w:jc w:val="center"/>
              <w:rPr>
                <w:color w:val="000000"/>
                <w:sz w:val="19"/>
                <w:szCs w:val="19"/>
              </w:rPr>
            </w:pPr>
            <w:r>
              <w:rPr>
                <w:color w:val="000000"/>
                <w:sz w:val="19"/>
                <w:szCs w:val="19"/>
              </w:rPr>
              <w:t xml:space="preserve">№ 59-10.01.01.002-Х-ДИБВ-Т-2011-00902/00 и от 17 августа 2011 г. № 59-10.01.01.002-Х-ДИБВ-Т-2011-00916/00 требования к плательщику по уплате пени за просрочку основного платежа возникли в октябре 2021 года на основании обращения в суд. При этом пени по указанным договорам отражены в бухгалтерском учете </w:t>
            </w:r>
          </w:p>
          <w:p w:rsidR="0044641F" w:rsidRDefault="00E65969">
            <w:pPr>
              <w:jc w:val="center"/>
              <w:rPr>
                <w:color w:val="000000"/>
                <w:sz w:val="19"/>
                <w:szCs w:val="19"/>
              </w:rPr>
            </w:pPr>
            <w:r>
              <w:rPr>
                <w:color w:val="000000"/>
                <w:sz w:val="19"/>
                <w:szCs w:val="19"/>
              </w:rPr>
              <w:t xml:space="preserve">29 декабря 2023 года (38,7 тыс. рублей и 15,5 тыс. рублей) на основании Сводной ведомости учета начислений от 29 декабря 2023 года. </w:t>
            </w:r>
            <w:r>
              <w:rPr>
                <w:color w:val="000000"/>
                <w:sz w:val="19"/>
                <w:szCs w:val="19"/>
              </w:rPr>
              <w:br/>
              <w:t xml:space="preserve">По договорам от 18 октября 2010 г. </w:t>
            </w:r>
          </w:p>
          <w:p w:rsidR="0044641F" w:rsidRDefault="00E65969">
            <w:pPr>
              <w:jc w:val="center"/>
              <w:rPr>
                <w:color w:val="000000"/>
                <w:sz w:val="19"/>
                <w:szCs w:val="19"/>
              </w:rPr>
            </w:pPr>
            <w:r>
              <w:rPr>
                <w:color w:val="000000"/>
                <w:sz w:val="19"/>
                <w:szCs w:val="19"/>
              </w:rPr>
              <w:t xml:space="preserve">№ 59-10.01.01.009-Х-ДРБВ-Т-2010-00573/00 и от 30 июля 2018 г. № 59-10.01.01.009-Х-ДРБВ-Т-2018-06309/00 требования к плательщикам по уплате пени за просрочку основного платежа возникли на основании обращений в суд в январе 2022 года и в июле </w:t>
            </w:r>
          </w:p>
          <w:p w:rsidR="0044641F" w:rsidRDefault="00E65969">
            <w:pPr>
              <w:jc w:val="center"/>
              <w:rPr>
                <w:color w:val="000000"/>
                <w:sz w:val="19"/>
                <w:szCs w:val="19"/>
              </w:rPr>
            </w:pPr>
            <w:r>
              <w:rPr>
                <w:color w:val="000000"/>
                <w:sz w:val="19"/>
                <w:szCs w:val="19"/>
              </w:rPr>
              <w:t xml:space="preserve">2022 года соответственно. При этом </w:t>
            </w:r>
          </w:p>
          <w:p w:rsidR="0044641F" w:rsidRDefault="00E65969">
            <w:pPr>
              <w:jc w:val="center"/>
              <w:rPr>
                <w:color w:val="000000"/>
                <w:sz w:val="19"/>
                <w:szCs w:val="19"/>
              </w:rPr>
            </w:pPr>
            <w:r>
              <w:rPr>
                <w:color w:val="000000"/>
                <w:sz w:val="19"/>
                <w:szCs w:val="19"/>
              </w:rPr>
              <w:t xml:space="preserve">по состоянию на октябрь 2024 года </w:t>
            </w:r>
          </w:p>
          <w:p w:rsidR="00A619B2" w:rsidRDefault="00E65969">
            <w:pPr>
              <w:jc w:val="center"/>
              <w:rPr>
                <w:color w:val="000000"/>
                <w:sz w:val="19"/>
                <w:szCs w:val="19"/>
              </w:rPr>
            </w:pPr>
            <w:r>
              <w:rPr>
                <w:color w:val="000000"/>
                <w:sz w:val="19"/>
                <w:szCs w:val="19"/>
              </w:rPr>
              <w:t>в бухгалтерском учете пени не отражены. Согласно карточкам учета платы, пени начислены только 13 июня 2024 года в размере 11,9 тыс. рублей и 14 июня 2024 года в размере 7,1 тыс. рублей соответственно, в Сводных ведомостях учета начислений в период за июнь - октябрь данные начисления отсутствуют.</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Бюджетный кодекс Российской Федерации </w:t>
            </w:r>
          </w:p>
          <w:p w:rsidR="0044641F" w:rsidRDefault="00E65969">
            <w:pPr>
              <w:jc w:val="center"/>
              <w:rPr>
                <w:color w:val="000000"/>
                <w:sz w:val="19"/>
                <w:szCs w:val="19"/>
              </w:rPr>
            </w:pPr>
            <w:r>
              <w:rPr>
                <w:color w:val="000000"/>
                <w:sz w:val="19"/>
                <w:szCs w:val="19"/>
              </w:rPr>
              <w:t>от 31.07.1998 № 145-ФЗ</w:t>
            </w:r>
            <w:proofErr w:type="gramStart"/>
            <w:r>
              <w:rPr>
                <w:color w:val="000000"/>
                <w:sz w:val="19"/>
                <w:szCs w:val="19"/>
              </w:rPr>
              <w:t xml:space="preserve"> ,</w:t>
            </w:r>
            <w:proofErr w:type="gramEnd"/>
            <w:r>
              <w:rPr>
                <w:color w:val="000000"/>
                <w:sz w:val="19"/>
                <w:szCs w:val="19"/>
              </w:rPr>
              <w:t xml:space="preserve"> /пункт 3 статьи 40.1 "Бюджетный кодекс Российской Федерации" </w:t>
            </w:r>
          </w:p>
          <w:p w:rsidR="0044641F" w:rsidRDefault="00E65969">
            <w:pPr>
              <w:jc w:val="center"/>
              <w:rPr>
                <w:color w:val="000000"/>
                <w:sz w:val="19"/>
                <w:szCs w:val="19"/>
              </w:rPr>
            </w:pPr>
            <w:r>
              <w:rPr>
                <w:color w:val="000000"/>
                <w:sz w:val="19"/>
                <w:szCs w:val="19"/>
              </w:rPr>
              <w:t>от 31.07.1998 № 145-ФЗ</w:t>
            </w:r>
            <w:proofErr w:type="gramStart"/>
            <w:r>
              <w:rPr>
                <w:color w:val="000000"/>
                <w:sz w:val="19"/>
                <w:szCs w:val="19"/>
              </w:rPr>
              <w:t xml:space="preserve"> ;</w:t>
            </w:r>
            <w:proofErr w:type="gramEnd"/>
            <w:r>
              <w:rPr>
                <w:color w:val="000000"/>
                <w:sz w:val="19"/>
                <w:szCs w:val="19"/>
              </w:rPr>
              <w:t xml:space="preserve"> Приказ Минфина России </w:t>
            </w:r>
          </w:p>
          <w:p w:rsidR="00A619B2" w:rsidRDefault="00E65969">
            <w:pPr>
              <w:jc w:val="center"/>
              <w:rPr>
                <w:color w:val="000000"/>
                <w:sz w:val="19"/>
                <w:szCs w:val="19"/>
              </w:rPr>
            </w:pPr>
            <w:r>
              <w:rPr>
                <w:color w:val="000000"/>
                <w:sz w:val="19"/>
                <w:szCs w:val="19"/>
              </w:rPr>
              <w:t xml:space="preserve">от 27 сентября 2021 г. N 137н "Об утверждении </w:t>
            </w:r>
            <w:r>
              <w:rPr>
                <w:color w:val="000000"/>
                <w:sz w:val="19"/>
                <w:szCs w:val="19"/>
              </w:rPr>
              <w:lastRenderedPageBreak/>
              <w:t>общих требований к возврату излишне уплаченных (взысканных) платежей"/ пункт 3 Общих требований к возврату излишне уплаченных (взысканных) платежей</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1.2.98 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w:t>
            </w:r>
          </w:p>
          <w:p w:rsidR="00A619B2" w:rsidRDefault="00E65969">
            <w:pPr>
              <w:jc w:val="center"/>
              <w:rPr>
                <w:color w:val="000000"/>
                <w:sz w:val="19"/>
                <w:szCs w:val="19"/>
              </w:rPr>
            </w:pPr>
            <w:r>
              <w:rPr>
                <w:color w:val="000000"/>
                <w:sz w:val="19"/>
                <w:szCs w:val="19"/>
              </w:rPr>
              <w:t>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2505860729. В нарушение пункта 3 статьи 40.1 Бюджетного кодекса Российской Федерации, пункта 3 Общих требований к возврату излишне уплаченных (взысканных) платежей, утвержденных приказом Минфина России от 27 сентября 2021 г. № 137н, в соответствии с которым излишне уплаченный (взысканный) платеж подлежит возврату по письменному </w:t>
            </w:r>
            <w:r>
              <w:rPr>
                <w:color w:val="000000"/>
                <w:sz w:val="19"/>
                <w:szCs w:val="19"/>
              </w:rPr>
              <w:lastRenderedPageBreak/>
              <w:t xml:space="preserve">заявлению плательщика в течение </w:t>
            </w:r>
          </w:p>
          <w:p w:rsidR="00EE7D70" w:rsidRDefault="00E65969">
            <w:pPr>
              <w:jc w:val="center"/>
              <w:rPr>
                <w:color w:val="000000"/>
                <w:sz w:val="19"/>
                <w:szCs w:val="19"/>
              </w:rPr>
            </w:pPr>
            <w:proofErr w:type="gramStart"/>
            <w:r>
              <w:rPr>
                <w:color w:val="000000"/>
                <w:sz w:val="19"/>
                <w:szCs w:val="19"/>
              </w:rPr>
              <w:t xml:space="preserve">30 календарных дней, следующих за днем регистрации заявления  на возврат, Управлением возврат денежных средств в сумме 17,1 тыс. рублей осуществлен с нарушением  установленного срока на 9 календарных дней (заявление плательщика на возврат от 5 марта 2024 г. № 29533 зарегистрировано </w:t>
            </w:r>
            <w:proofErr w:type="gramEnd"/>
          </w:p>
          <w:p w:rsidR="00A619B2" w:rsidRDefault="00E65969">
            <w:pPr>
              <w:jc w:val="center"/>
              <w:rPr>
                <w:color w:val="000000"/>
                <w:sz w:val="19"/>
                <w:szCs w:val="19"/>
              </w:rPr>
            </w:pPr>
            <w:r>
              <w:rPr>
                <w:color w:val="000000"/>
                <w:sz w:val="19"/>
                <w:szCs w:val="19"/>
              </w:rPr>
              <w:t>6 марта 2024 г. № 1238, платежное поручение на возврат оформлено 15 апреля 2024 г. № 617145).</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Министерства финансов Российской Федерации от 30.12.2017 </w:t>
            </w:r>
          </w:p>
          <w:p w:rsidR="00A619B2" w:rsidRDefault="00E65969">
            <w:pPr>
              <w:jc w:val="center"/>
              <w:rPr>
                <w:color w:val="000000"/>
                <w:sz w:val="19"/>
                <w:szCs w:val="19"/>
              </w:rPr>
            </w:pPr>
            <w:r>
              <w:rPr>
                <w:color w:val="000000"/>
                <w:sz w:val="19"/>
                <w:szCs w:val="19"/>
              </w:rPr>
              <w:t>№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Пункт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 274н</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2.1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348" w:type="dxa"/>
            <w:gridSpan w:val="3"/>
            <w:tcBorders>
              <w:top w:val="single" w:sz="6" w:space="0" w:color="000000"/>
              <w:left w:val="single" w:sz="6" w:space="0" w:color="000000"/>
              <w:bottom w:val="single" w:sz="6" w:space="0" w:color="000000"/>
              <w:right w:val="single" w:sz="6" w:space="0" w:color="000000"/>
            </w:tcBorders>
          </w:tcPr>
          <w:p w:rsidR="00EE7D70" w:rsidRDefault="00E65969">
            <w:pPr>
              <w:jc w:val="center"/>
              <w:rPr>
                <w:color w:val="000000"/>
                <w:sz w:val="19"/>
                <w:szCs w:val="19"/>
              </w:rPr>
            </w:pPr>
            <w:r>
              <w:rPr>
                <w:color w:val="000000"/>
                <w:sz w:val="19"/>
                <w:szCs w:val="19"/>
              </w:rPr>
              <w:t xml:space="preserve">2539128791. В  нарушение пункта </w:t>
            </w:r>
          </w:p>
          <w:p w:rsidR="0044641F" w:rsidRDefault="00E65969">
            <w:pPr>
              <w:jc w:val="center"/>
              <w:rPr>
                <w:color w:val="000000"/>
                <w:sz w:val="19"/>
                <w:szCs w:val="19"/>
              </w:rPr>
            </w:pPr>
            <w:r>
              <w:rPr>
                <w:color w:val="000000"/>
                <w:sz w:val="19"/>
                <w:szCs w:val="19"/>
              </w:rPr>
              <w:t xml:space="preserve">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 № 274н (далее – Стандарт № 274н), актами субъекта учета утверждается порядок проведения инвентаризации активов, имущества, учитываемого на </w:t>
            </w:r>
            <w:proofErr w:type="spellStart"/>
            <w:r>
              <w:rPr>
                <w:color w:val="000000"/>
                <w:sz w:val="19"/>
                <w:szCs w:val="19"/>
              </w:rPr>
              <w:t>забалансовых</w:t>
            </w:r>
            <w:proofErr w:type="spellEnd"/>
            <w:r>
              <w:rPr>
                <w:color w:val="000000"/>
                <w:sz w:val="19"/>
                <w:szCs w:val="19"/>
              </w:rPr>
              <w:t xml:space="preserve"> счетах, обязательств, иных объектов бухгалтерского учета, информация о которых раскрывается </w:t>
            </w:r>
          </w:p>
          <w:p w:rsidR="0044641F" w:rsidRDefault="00E65969">
            <w:pPr>
              <w:jc w:val="center"/>
              <w:rPr>
                <w:color w:val="000000"/>
                <w:sz w:val="19"/>
                <w:szCs w:val="19"/>
              </w:rPr>
            </w:pPr>
            <w:r>
              <w:rPr>
                <w:color w:val="000000"/>
                <w:sz w:val="19"/>
                <w:szCs w:val="19"/>
              </w:rPr>
              <w:t>в бухгалтерской (финансовой) отчетности, с учетом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предусмотренных приложением № 1</w:t>
            </w:r>
          </w:p>
          <w:p w:rsidR="00A619B2" w:rsidRDefault="00E65969">
            <w:pPr>
              <w:jc w:val="center"/>
              <w:rPr>
                <w:color w:val="000000"/>
                <w:sz w:val="19"/>
                <w:szCs w:val="19"/>
              </w:rPr>
            </w:pPr>
            <w:r>
              <w:rPr>
                <w:color w:val="000000"/>
                <w:sz w:val="19"/>
                <w:szCs w:val="19"/>
              </w:rPr>
              <w:t xml:space="preserve"> к настоящему Стандарту № 274н, Управлением указанный порядок проведения инвентаризации имущества, учитываемого на </w:t>
            </w:r>
            <w:proofErr w:type="spellStart"/>
            <w:r>
              <w:rPr>
                <w:color w:val="000000"/>
                <w:sz w:val="19"/>
                <w:szCs w:val="19"/>
              </w:rPr>
              <w:t>забалансовых</w:t>
            </w:r>
            <w:proofErr w:type="spellEnd"/>
            <w:r>
              <w:rPr>
                <w:color w:val="000000"/>
                <w:sz w:val="19"/>
                <w:szCs w:val="19"/>
              </w:rPr>
              <w:t xml:space="preserve"> счетах, обязательств, иных объектов бухгалтерского учета не утвержден.</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КАМСКОЕ БАССЕЙНОВОЕ ВОДНОЕ УПРАВЛЕНИЕ ФЕДЕРАЛЬНОГО </w:t>
            </w:r>
            <w:r>
              <w:rPr>
                <w:color w:val="000000"/>
                <w:sz w:val="19"/>
                <w:szCs w:val="19"/>
              </w:rPr>
              <w:lastRenderedPageBreak/>
              <w:t>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Министерства финансов Российской Федерации от 30.12.2017 </w:t>
            </w:r>
          </w:p>
          <w:p w:rsidR="00A619B2" w:rsidRDefault="00E65969">
            <w:pPr>
              <w:jc w:val="center"/>
              <w:rPr>
                <w:color w:val="000000"/>
                <w:sz w:val="19"/>
                <w:szCs w:val="19"/>
              </w:rPr>
            </w:pPr>
            <w:r>
              <w:rPr>
                <w:color w:val="000000"/>
                <w:sz w:val="19"/>
                <w:szCs w:val="19"/>
              </w:rPr>
              <w:t xml:space="preserve">№ 274н «Об утверждении </w:t>
            </w:r>
            <w:r>
              <w:rPr>
                <w:color w:val="000000"/>
                <w:sz w:val="19"/>
                <w:szCs w:val="19"/>
              </w:rPr>
              <w:lastRenderedPageBreak/>
              <w:t>федерального стандарта бухгалтерского учета для организаций государственного сектора «Учетная политика, оценочные значения и ошибки»/пункты 22, 24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предусмотренных Приложением 1 к Стандарту</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2.4 Нарушение требований, предъявляемых к проведению и документальному </w:t>
            </w:r>
            <w:r>
              <w:rPr>
                <w:color w:val="000000"/>
                <w:sz w:val="19"/>
                <w:szCs w:val="19"/>
              </w:rPr>
              <w:lastRenderedPageBreak/>
              <w:t xml:space="preserve">оформлению результатов инвентаризации активов </w:t>
            </w:r>
          </w:p>
          <w:p w:rsidR="00A619B2" w:rsidRDefault="00E65969">
            <w:pPr>
              <w:jc w:val="center"/>
              <w:rPr>
                <w:color w:val="000000"/>
                <w:sz w:val="19"/>
                <w:szCs w:val="19"/>
              </w:rPr>
            </w:pPr>
            <w:r>
              <w:rPr>
                <w:color w:val="000000"/>
                <w:sz w:val="19"/>
                <w:szCs w:val="19"/>
              </w:rPr>
              <w:t>и обязательств</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2589053546. В нарушение пунктов 22, 24 Общих требований к организации инвентаризации активов и обязательств, осуществляемой в целях обеспечения </w:t>
            </w:r>
            <w:r>
              <w:rPr>
                <w:color w:val="000000"/>
                <w:sz w:val="19"/>
                <w:szCs w:val="19"/>
              </w:rPr>
              <w:lastRenderedPageBreak/>
              <w:t xml:space="preserve">достоверности данных бухгалтерского учета, бухгалтерской (финансовой) отчетности, являющихся  Приложением № 1 к Стандарту № 274(далее – Общие требования № 274), согласно которым данные о фактическом наличии объектов инвентаризации, полученные комиссией в ходе проведения инвентаризации, о результатах сопоставления их с данными об объектах инвентаризации, отраженных в регистрах бухгалтерского учета, подлежат обязательному отражению </w:t>
            </w:r>
          </w:p>
          <w:p w:rsidR="0044641F" w:rsidRDefault="00E65969">
            <w:pPr>
              <w:jc w:val="center"/>
              <w:rPr>
                <w:color w:val="000000"/>
                <w:sz w:val="19"/>
                <w:szCs w:val="19"/>
              </w:rPr>
            </w:pPr>
            <w:r>
              <w:rPr>
                <w:color w:val="000000"/>
                <w:sz w:val="19"/>
                <w:szCs w:val="19"/>
              </w:rPr>
              <w:t xml:space="preserve">в документах инвентаризации, </w:t>
            </w:r>
          </w:p>
          <w:p w:rsidR="0044641F" w:rsidRDefault="00E65969">
            <w:pPr>
              <w:jc w:val="center"/>
              <w:rPr>
                <w:color w:val="000000"/>
                <w:sz w:val="19"/>
                <w:szCs w:val="19"/>
              </w:rPr>
            </w:pPr>
            <w:r>
              <w:rPr>
                <w:color w:val="000000"/>
                <w:sz w:val="19"/>
                <w:szCs w:val="19"/>
              </w:rPr>
              <w:t>в которых комиссия отражает выявленные в ходе инвентаризации результаты в том числе условия признания просроченной дебиторской задолженности сомнительной или безнадежной к взысканию, акт</w:t>
            </w:r>
          </w:p>
          <w:p w:rsidR="0044641F" w:rsidRDefault="00E65969">
            <w:pPr>
              <w:jc w:val="center"/>
              <w:rPr>
                <w:color w:val="000000"/>
                <w:sz w:val="19"/>
                <w:szCs w:val="19"/>
              </w:rPr>
            </w:pPr>
            <w:r>
              <w:rPr>
                <w:color w:val="000000"/>
                <w:sz w:val="19"/>
                <w:szCs w:val="19"/>
              </w:rPr>
              <w:t xml:space="preserve"> о результатах инвентаризации </w:t>
            </w:r>
          </w:p>
          <w:p w:rsidR="00A619B2" w:rsidRDefault="00E65969">
            <w:pPr>
              <w:jc w:val="center"/>
              <w:rPr>
                <w:color w:val="000000"/>
                <w:sz w:val="19"/>
                <w:szCs w:val="19"/>
              </w:rPr>
            </w:pPr>
            <w:r>
              <w:rPr>
                <w:color w:val="000000"/>
                <w:sz w:val="19"/>
                <w:szCs w:val="19"/>
              </w:rPr>
              <w:t>от 31 октября 2023 г. № 00РИ-000049 (форма по ОКУД 0504835), инвентаризационная опись № 0000-000013 по состоянию на 1 октября 2023 года (форма по ОКУД 0504091), оформленные по результатам инвентаризации активов, имущества и иных объектов бухгалтерского учета, проведенной на основании приказа Камского бассейнового водного управления от 2 октября 2023 г. № 223, не содержат данные о фактическом наличии объектов инвентаризации, полученные комиссией в ходе проведения инвентаризации, о результатах сопоставления их с данными об объектах инвентаризации, отраженных в регистрах бухгалтерского учета.</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НЕВСКО-ЛАДОЖСКОЕ БАССЕЙНОВОЕ ВОДНОЕ УПРАВЛЕНИЕ ФЕДЕРАЛЬНОГО </w:t>
            </w:r>
            <w:r>
              <w:rPr>
                <w:color w:val="000000"/>
                <w:sz w:val="19"/>
                <w:szCs w:val="19"/>
              </w:rPr>
              <w:lastRenderedPageBreak/>
              <w:t>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Постановление Правительства Российской Федерации от 15.01.2020 </w:t>
            </w:r>
          </w:p>
          <w:p w:rsidR="00A619B2" w:rsidRDefault="00E65969">
            <w:pPr>
              <w:jc w:val="center"/>
              <w:rPr>
                <w:color w:val="000000"/>
                <w:sz w:val="19"/>
                <w:szCs w:val="19"/>
              </w:rPr>
            </w:pPr>
            <w:r>
              <w:rPr>
                <w:color w:val="000000"/>
                <w:sz w:val="19"/>
                <w:szCs w:val="19"/>
              </w:rPr>
              <w:t xml:space="preserve">№ 13 "Об утверждении </w:t>
            </w:r>
            <w:r>
              <w:rPr>
                <w:color w:val="000000"/>
                <w:sz w:val="19"/>
                <w:szCs w:val="19"/>
              </w:rPr>
              <w:lastRenderedPageBreak/>
              <w:t>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Федерации"/подпункт «а» пункта 6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1.2.101 Нарушения при выполнении или невыполнение государственных </w:t>
            </w:r>
            <w:r>
              <w:rPr>
                <w:color w:val="000000"/>
                <w:sz w:val="19"/>
                <w:szCs w:val="19"/>
              </w:rPr>
              <w:lastRenderedPageBreak/>
              <w:t>(муниципальных)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2520200015. В нарушение подпункта «а» пункта 6 Правил ведения реестра недобросовестных водопользователей и участников аукциона на право </w:t>
            </w:r>
            <w:r>
              <w:rPr>
                <w:color w:val="000000"/>
                <w:sz w:val="19"/>
                <w:szCs w:val="19"/>
              </w:rPr>
              <w:lastRenderedPageBreak/>
              <w:t xml:space="preserve">заключения договора водопользования и о внесении изменений в некоторые акты Правительства Российской Федерации, утвержденных постановлением Правительства Российской Федерации от 15 января 2020 г. № 13, в соответствии с которым информация о недобросовестных водопользователях и участниках аукциона на право заключения договора водопользования представляется в уполномоченный орган в течение 3 рабочих дней с даты вступления в законную силу судебного решения о принудительном прекращении права пользования водным объектом, сведения о водопользователе К.., с которым договор водопользования от 12 сентября 2016 г. № 00-01.04.03.005-М-ДРБВ-Т-2016-02939/00 расторгнут на основании решения Петроградского районного суда города Санкт-Петербурга от 18 июня 2024 г. </w:t>
            </w:r>
          </w:p>
          <w:p w:rsidR="0044641F" w:rsidRDefault="00E65969">
            <w:pPr>
              <w:jc w:val="center"/>
              <w:rPr>
                <w:color w:val="000000"/>
                <w:sz w:val="19"/>
                <w:szCs w:val="19"/>
              </w:rPr>
            </w:pPr>
            <w:r>
              <w:rPr>
                <w:color w:val="000000"/>
                <w:sz w:val="19"/>
                <w:szCs w:val="19"/>
              </w:rPr>
              <w:t xml:space="preserve">№ 2-2461/2024, вступившего в силу </w:t>
            </w:r>
          </w:p>
          <w:p w:rsidR="0044641F" w:rsidRDefault="00E65969">
            <w:pPr>
              <w:jc w:val="center"/>
              <w:rPr>
                <w:color w:val="000000"/>
                <w:sz w:val="19"/>
                <w:szCs w:val="19"/>
              </w:rPr>
            </w:pPr>
            <w:r>
              <w:rPr>
                <w:color w:val="000000"/>
                <w:sz w:val="19"/>
                <w:szCs w:val="19"/>
              </w:rPr>
              <w:t xml:space="preserve">с 9 августа 2024 г., направлены Управлением в Федеральное агентство водных ресурсов письмом </w:t>
            </w:r>
          </w:p>
          <w:p w:rsidR="00A619B2" w:rsidRDefault="00E65969">
            <w:pPr>
              <w:jc w:val="center"/>
              <w:rPr>
                <w:color w:val="000000"/>
                <w:sz w:val="19"/>
                <w:szCs w:val="19"/>
              </w:rPr>
            </w:pPr>
            <w:r>
              <w:rPr>
                <w:color w:val="000000"/>
                <w:sz w:val="19"/>
                <w:szCs w:val="19"/>
              </w:rPr>
              <w:t>от 18 сентября 2024 г. № А2-29-5370, то есть позднее установленного срока на 25 рабочих дней.</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ч. 1 статьи 10 Федерального закона </w:t>
            </w:r>
          </w:p>
          <w:p w:rsidR="0044641F" w:rsidRDefault="00E65969">
            <w:pPr>
              <w:jc w:val="center"/>
              <w:rPr>
                <w:color w:val="000000"/>
                <w:sz w:val="19"/>
                <w:szCs w:val="19"/>
              </w:rPr>
            </w:pPr>
            <w:r>
              <w:rPr>
                <w:color w:val="000000"/>
                <w:sz w:val="19"/>
                <w:szCs w:val="19"/>
              </w:rPr>
              <w:t xml:space="preserve">от 06.12.2011 № 402-ФЗ </w:t>
            </w:r>
          </w:p>
          <w:p w:rsidR="00A619B2" w:rsidRDefault="00E65969">
            <w:pPr>
              <w:jc w:val="center"/>
              <w:rPr>
                <w:color w:val="000000"/>
                <w:sz w:val="19"/>
                <w:szCs w:val="19"/>
              </w:rPr>
            </w:pPr>
            <w:r>
              <w:rPr>
                <w:color w:val="000000"/>
                <w:sz w:val="19"/>
                <w:szCs w:val="19"/>
              </w:rPr>
              <w:t>«О бухгалтерском учете»</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2.3 Нарушение требований, предъявляемых к оформлению и ведению регистров бухгалтерского учета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2518216262. В нарушение пункта 1 статьи 10 Федерального закона </w:t>
            </w:r>
          </w:p>
          <w:p w:rsidR="0044641F" w:rsidRDefault="00E65969">
            <w:pPr>
              <w:jc w:val="center"/>
              <w:rPr>
                <w:color w:val="000000"/>
                <w:sz w:val="19"/>
                <w:szCs w:val="19"/>
              </w:rPr>
            </w:pPr>
            <w:r>
              <w:rPr>
                <w:color w:val="000000"/>
                <w:sz w:val="19"/>
                <w:szCs w:val="19"/>
              </w:rPr>
              <w:t xml:space="preserve">от 6 декабря 2011 г. № 402-ФЗ </w:t>
            </w:r>
          </w:p>
          <w:p w:rsidR="0044641F" w:rsidRDefault="00E65969">
            <w:pPr>
              <w:jc w:val="center"/>
              <w:rPr>
                <w:color w:val="000000"/>
                <w:sz w:val="19"/>
                <w:szCs w:val="19"/>
              </w:rPr>
            </w:pPr>
            <w:r>
              <w:rPr>
                <w:color w:val="000000"/>
                <w:sz w:val="19"/>
                <w:szCs w:val="19"/>
              </w:rPr>
              <w:t>«О бухгалтерском учете», пунктов 34</w:t>
            </w:r>
          </w:p>
          <w:p w:rsidR="0044641F" w:rsidRDefault="00E65969">
            <w:pPr>
              <w:jc w:val="center"/>
              <w:rPr>
                <w:color w:val="000000"/>
                <w:sz w:val="19"/>
                <w:szCs w:val="19"/>
              </w:rPr>
            </w:pPr>
            <w:r>
              <w:rPr>
                <w:color w:val="000000"/>
                <w:sz w:val="19"/>
                <w:szCs w:val="19"/>
              </w:rPr>
              <w:t xml:space="preserve"> и 35 федерального стандарта бухгалтерского учета для организаций государственного сектора «Доходы», утвержденного приказом Минфина России от 27 февраля 2018 г. № 32н, </w:t>
            </w:r>
          </w:p>
          <w:p w:rsidR="0044641F" w:rsidRDefault="00E65969">
            <w:pPr>
              <w:jc w:val="center"/>
              <w:rPr>
                <w:color w:val="000000"/>
                <w:sz w:val="19"/>
                <w:szCs w:val="19"/>
              </w:rPr>
            </w:pPr>
            <w:r>
              <w:rPr>
                <w:color w:val="000000"/>
                <w:sz w:val="19"/>
                <w:szCs w:val="19"/>
              </w:rPr>
              <w:t xml:space="preserve">в соответствии с которыми данные, содержащиеся в первичных учетных документах, подлежат своевременной регистрации и накоплению в регистрах бухгалтерского учета, доходы от штрафов, пеней, неустоек, признаются в </w:t>
            </w:r>
            <w:r>
              <w:rPr>
                <w:color w:val="000000"/>
                <w:sz w:val="19"/>
                <w:szCs w:val="19"/>
              </w:rPr>
              <w:lastRenderedPageBreak/>
              <w:t xml:space="preserve">бухгалтерском учете на дату возникновения требования к плательщику штрафов, пеней, неустоек, в соответствии с документами, подтверждающими право требования, </w:t>
            </w:r>
            <w:proofErr w:type="spellStart"/>
            <w:r>
              <w:rPr>
                <w:color w:val="000000"/>
                <w:sz w:val="19"/>
                <w:szCs w:val="19"/>
              </w:rPr>
              <w:t>Невско</w:t>
            </w:r>
            <w:proofErr w:type="spellEnd"/>
            <w:r>
              <w:rPr>
                <w:color w:val="000000"/>
                <w:sz w:val="19"/>
                <w:szCs w:val="19"/>
              </w:rPr>
              <w:t>-Ладожским БВУ не обеспечено своевременное отражение пени и штрафов по договорам водопользования в регистрах бухгалтерского учета.</w:t>
            </w:r>
            <w:r>
              <w:rPr>
                <w:color w:val="000000"/>
                <w:sz w:val="19"/>
                <w:szCs w:val="19"/>
              </w:rPr>
              <w:br/>
              <w:t xml:space="preserve">Так, по договору водопользования </w:t>
            </w:r>
          </w:p>
          <w:p w:rsidR="0044641F" w:rsidRDefault="00E65969">
            <w:pPr>
              <w:jc w:val="center"/>
              <w:rPr>
                <w:color w:val="000000"/>
                <w:sz w:val="19"/>
                <w:szCs w:val="19"/>
              </w:rPr>
            </w:pPr>
            <w:r>
              <w:rPr>
                <w:color w:val="000000"/>
                <w:sz w:val="19"/>
                <w:szCs w:val="19"/>
              </w:rPr>
              <w:t xml:space="preserve">от 7 декабря 2020 г. № 00-01.03.00.007-М-ДЗВО-Т-2020-05921/00, требования по уплате штрафа за пользование водными объектами в сумме 14 528,8 тыс. рублей предъявлены водопользователю на основании акта от 11 октября 2023 года и отражены в сводной ведомости учета начислений 31 декабря 2023 года, а начисления в бюджетном учете («1С Облачный портал») проведены 1 сентября </w:t>
            </w:r>
          </w:p>
          <w:p w:rsidR="00A619B2" w:rsidRDefault="00E65969">
            <w:pPr>
              <w:jc w:val="center"/>
              <w:rPr>
                <w:color w:val="000000"/>
                <w:sz w:val="19"/>
                <w:szCs w:val="19"/>
              </w:rPr>
            </w:pPr>
            <w:r>
              <w:rPr>
                <w:color w:val="000000"/>
                <w:sz w:val="19"/>
                <w:szCs w:val="19"/>
              </w:rPr>
              <w:t>2024 года и в сведениях о дебиторской задолженности по доходам за 2023 год по Управлению отсутствовали.</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14 528,8</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w:t>
            </w:r>
            <w:proofErr w:type="spellStart"/>
            <w:r>
              <w:rPr>
                <w:color w:val="000000"/>
                <w:sz w:val="19"/>
                <w:szCs w:val="19"/>
              </w:rPr>
              <w:t>Росводресурсов</w:t>
            </w:r>
            <w:proofErr w:type="spellEnd"/>
            <w:r>
              <w:rPr>
                <w:color w:val="000000"/>
                <w:sz w:val="19"/>
                <w:szCs w:val="19"/>
              </w:rPr>
              <w:t xml:space="preserve">  от 27 октября 2022 г. № 285 "Об утверждении Порядка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в 2023 году и в плановом периоде 2024–</w:t>
            </w:r>
            <w:r w:rsidR="0044641F">
              <w:rPr>
                <w:color w:val="000000"/>
                <w:sz w:val="19"/>
                <w:szCs w:val="19"/>
              </w:rPr>
              <w:t>2025 годов"/пункт 14 Порядка</w:t>
            </w:r>
            <w:r w:rsidR="0044641F">
              <w:rPr>
                <w:color w:val="000000"/>
                <w:sz w:val="19"/>
                <w:szCs w:val="19"/>
              </w:rPr>
              <w:br/>
            </w:r>
            <w:r w:rsidR="0044641F">
              <w:rPr>
                <w:color w:val="000000"/>
                <w:sz w:val="19"/>
                <w:szCs w:val="19"/>
              </w:rPr>
              <w:br/>
            </w:r>
            <w:r>
              <w:rPr>
                <w:color w:val="000000"/>
                <w:sz w:val="19"/>
                <w:szCs w:val="19"/>
              </w:rPr>
              <w:t xml:space="preserve">Приказ </w:t>
            </w:r>
            <w:proofErr w:type="spellStart"/>
            <w:r>
              <w:rPr>
                <w:color w:val="000000"/>
                <w:sz w:val="19"/>
                <w:szCs w:val="19"/>
              </w:rPr>
              <w:t>Росводресурсов</w:t>
            </w:r>
            <w:proofErr w:type="spellEnd"/>
            <w:r>
              <w:rPr>
                <w:color w:val="000000"/>
                <w:sz w:val="19"/>
                <w:szCs w:val="19"/>
              </w:rPr>
              <w:t xml:space="preserve"> </w:t>
            </w:r>
          </w:p>
          <w:p w:rsidR="0044641F" w:rsidRDefault="00E65969">
            <w:pPr>
              <w:jc w:val="center"/>
              <w:rPr>
                <w:color w:val="000000"/>
                <w:sz w:val="19"/>
                <w:szCs w:val="19"/>
              </w:rPr>
            </w:pPr>
            <w:r>
              <w:rPr>
                <w:color w:val="000000"/>
                <w:sz w:val="19"/>
                <w:szCs w:val="19"/>
              </w:rPr>
              <w:t xml:space="preserve">от 29 февраля 2024 г. № 46 "Об утверждении Порядка организации работы по </w:t>
            </w:r>
            <w:r>
              <w:rPr>
                <w:color w:val="000000"/>
                <w:sz w:val="19"/>
                <w:szCs w:val="19"/>
              </w:rPr>
              <w:lastRenderedPageBreak/>
              <w:t xml:space="preserve">администрированию доходов федерального бюджета по главе 052 </w:t>
            </w:r>
          </w:p>
          <w:p w:rsidR="0044641F" w:rsidRDefault="00E65969">
            <w:pPr>
              <w:jc w:val="center"/>
              <w:rPr>
                <w:color w:val="000000"/>
                <w:sz w:val="19"/>
                <w:szCs w:val="19"/>
              </w:rPr>
            </w:pPr>
            <w:r>
              <w:rPr>
                <w:color w:val="000000"/>
                <w:sz w:val="19"/>
                <w:szCs w:val="19"/>
              </w:rPr>
              <w:t xml:space="preserve">«Об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w:t>
            </w:r>
          </w:p>
          <w:p w:rsidR="00A619B2" w:rsidRDefault="00E65969" w:rsidP="0044641F">
            <w:pPr>
              <w:jc w:val="center"/>
              <w:rPr>
                <w:color w:val="000000"/>
                <w:sz w:val="19"/>
                <w:szCs w:val="19"/>
              </w:rPr>
            </w:pPr>
            <w:r>
              <w:rPr>
                <w:color w:val="000000"/>
                <w:sz w:val="19"/>
                <w:szCs w:val="19"/>
              </w:rPr>
              <w:t>в 2024 году и в плановом периоде 2025– 2026 годов"/пункта 18 Порядка</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1.2.98 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2506991398. В нарушение пункта 14 Порядка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w:t>
            </w:r>
          </w:p>
          <w:p w:rsidR="0044641F" w:rsidRDefault="00E65969">
            <w:pPr>
              <w:jc w:val="center"/>
              <w:rPr>
                <w:color w:val="000000"/>
                <w:sz w:val="19"/>
                <w:szCs w:val="19"/>
              </w:rPr>
            </w:pPr>
            <w:r>
              <w:rPr>
                <w:color w:val="000000"/>
                <w:sz w:val="19"/>
                <w:szCs w:val="19"/>
              </w:rPr>
              <w:t xml:space="preserve">в 2023 году и в плановом периоде 2024–2025 годов, утвержденного приказом </w:t>
            </w:r>
            <w:proofErr w:type="spellStart"/>
            <w:r>
              <w:rPr>
                <w:color w:val="000000"/>
                <w:sz w:val="19"/>
                <w:szCs w:val="19"/>
              </w:rPr>
              <w:t>Росводоресурсов</w:t>
            </w:r>
            <w:proofErr w:type="spellEnd"/>
            <w:r>
              <w:rPr>
                <w:color w:val="000000"/>
                <w:sz w:val="19"/>
                <w:szCs w:val="19"/>
              </w:rPr>
              <w:t xml:space="preserve"> 27 октября 2022 г. № 285, пункта 18 Порядка организации работы по администрированию доходов федерального бюджета по главе 052 «Об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w:t>
            </w:r>
          </w:p>
          <w:p w:rsidR="0044641F" w:rsidRDefault="00E65969">
            <w:pPr>
              <w:jc w:val="center"/>
              <w:rPr>
                <w:color w:val="000000"/>
                <w:sz w:val="19"/>
                <w:szCs w:val="19"/>
              </w:rPr>
            </w:pPr>
            <w:r>
              <w:rPr>
                <w:color w:val="000000"/>
                <w:sz w:val="19"/>
                <w:szCs w:val="19"/>
              </w:rPr>
              <w:t xml:space="preserve">в 2024 году и в плановом периоде 2025– </w:t>
            </w:r>
            <w:r>
              <w:rPr>
                <w:color w:val="000000"/>
                <w:sz w:val="19"/>
                <w:szCs w:val="19"/>
              </w:rPr>
              <w:lastRenderedPageBreak/>
              <w:t xml:space="preserve">2026 годов», утвержденного приказом </w:t>
            </w:r>
            <w:proofErr w:type="spellStart"/>
            <w:r>
              <w:rPr>
                <w:color w:val="000000"/>
                <w:sz w:val="19"/>
                <w:szCs w:val="19"/>
              </w:rPr>
              <w:t>Росводресурсов</w:t>
            </w:r>
            <w:proofErr w:type="spellEnd"/>
            <w:r>
              <w:rPr>
                <w:color w:val="000000"/>
                <w:sz w:val="19"/>
                <w:szCs w:val="19"/>
              </w:rPr>
              <w:t xml:space="preserve"> </w:t>
            </w:r>
          </w:p>
          <w:p w:rsidR="0044641F" w:rsidRDefault="00E65969">
            <w:pPr>
              <w:jc w:val="center"/>
              <w:rPr>
                <w:color w:val="000000"/>
                <w:sz w:val="19"/>
                <w:szCs w:val="19"/>
              </w:rPr>
            </w:pPr>
            <w:r>
              <w:rPr>
                <w:color w:val="000000"/>
                <w:sz w:val="19"/>
                <w:szCs w:val="19"/>
              </w:rPr>
              <w:t xml:space="preserve">от 29 февраля 2024 г. № 46 (далее – соответственно Порядок № 285, Порядок № 46), согласно которым ведомость учета начислений, содержащая сведения о начислениях </w:t>
            </w:r>
          </w:p>
          <w:p w:rsidR="0044641F" w:rsidRDefault="00E65969">
            <w:pPr>
              <w:jc w:val="center"/>
              <w:rPr>
                <w:color w:val="000000"/>
                <w:sz w:val="19"/>
                <w:szCs w:val="19"/>
              </w:rPr>
            </w:pPr>
            <w:r>
              <w:rPr>
                <w:color w:val="000000"/>
                <w:sz w:val="19"/>
                <w:szCs w:val="19"/>
              </w:rPr>
              <w:t>за отчетный период в разрезе договоров водопользования, составляется ежемесячно для отражения операций в бюджетном учете не позднее последнего рабочего дня отчетного периода, Управлением формирование ведомости учета начислений и отражение в бюджетном учете операций по начислению, уплате (взысканию), зачете осуществлялось не ежемесячно, а ежеквартально.</w:t>
            </w:r>
            <w:r>
              <w:rPr>
                <w:color w:val="000000"/>
                <w:sz w:val="19"/>
                <w:szCs w:val="19"/>
              </w:rPr>
              <w:br/>
              <w:t xml:space="preserve">Так, плата за пользование водными объектами по договору от 3 декабря 2018 г. № 53-01.04.02.006-Х-ДЗВО-Т2019-01899/00, поступившая в январе 2024 года в сумме 9 628,5 тыс. рублей, в ведомости учета  начислений  и  бюджетном учете отражена 31 марта 2024 года; плата за пользование водными объектами по договору </w:t>
            </w:r>
          </w:p>
          <w:p w:rsidR="00A619B2" w:rsidRDefault="00E65969">
            <w:pPr>
              <w:jc w:val="center"/>
              <w:rPr>
                <w:color w:val="000000"/>
                <w:sz w:val="19"/>
                <w:szCs w:val="19"/>
              </w:rPr>
            </w:pPr>
            <w:r>
              <w:rPr>
                <w:color w:val="000000"/>
                <w:sz w:val="19"/>
                <w:szCs w:val="19"/>
              </w:rPr>
              <w:t>от 29 января 2019 г. № 47-01.04.02.006-Х-ДХВО-Т-2017-03246/00, поступившая  в январе 2023 года в сумме 1 282,9 тыс. рублей, в ведомости учета   начислений  и  бюджетном учете  отражена 27 марта 2023 года; поступившая в апреле 2023 года в сумме 1 538,8 тыс. рублей - отражена  30 июня 2024 года;  поступившая в июля 2023 года в сумме 1 132,6 тыс. рублей - 18 сентября 2023 года, поступившая  в октябре 2023 года в сумме 1 066,6 тыс. рублей - 29 декабря 2023 года.</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НЕВСКО-ЛАДОЖСКОЕ БАССЕЙНОВОЕ ВОДНОЕ УПРАВЛЕНИЕ ФЕДЕРАЛЬНОГО </w:t>
            </w:r>
            <w:r>
              <w:rPr>
                <w:color w:val="000000"/>
                <w:sz w:val="19"/>
                <w:szCs w:val="19"/>
              </w:rPr>
              <w:lastRenderedPageBreak/>
              <w:t>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Бюджетный кодекс Российской Федерации от 31.07.1998 № 145-ФЗ</w:t>
            </w:r>
            <w:proofErr w:type="gramStart"/>
            <w:r>
              <w:rPr>
                <w:color w:val="000000"/>
                <w:sz w:val="19"/>
                <w:szCs w:val="19"/>
              </w:rPr>
              <w:t xml:space="preserve"> ,</w:t>
            </w:r>
            <w:proofErr w:type="gramEnd"/>
            <w:r>
              <w:rPr>
                <w:color w:val="000000"/>
                <w:sz w:val="19"/>
                <w:szCs w:val="19"/>
              </w:rPr>
              <w:t xml:space="preserve"> /пункт 3 статьи 40.1 </w:t>
            </w:r>
            <w:r>
              <w:rPr>
                <w:color w:val="000000"/>
                <w:sz w:val="19"/>
                <w:szCs w:val="19"/>
              </w:rPr>
              <w:lastRenderedPageBreak/>
              <w:t xml:space="preserve">Бюджетного кодекса Российской Федерации; Приказ Минфина России </w:t>
            </w:r>
          </w:p>
          <w:p w:rsidR="0044641F" w:rsidRDefault="00E65969">
            <w:pPr>
              <w:jc w:val="center"/>
              <w:rPr>
                <w:color w:val="000000"/>
                <w:sz w:val="19"/>
                <w:szCs w:val="19"/>
              </w:rPr>
            </w:pPr>
            <w:r>
              <w:rPr>
                <w:color w:val="000000"/>
                <w:sz w:val="19"/>
                <w:szCs w:val="19"/>
              </w:rPr>
              <w:t xml:space="preserve">от 27.09.2021 N 137н </w:t>
            </w:r>
          </w:p>
          <w:p w:rsidR="00A619B2" w:rsidRDefault="00E65969">
            <w:pPr>
              <w:jc w:val="center"/>
              <w:rPr>
                <w:color w:val="000000"/>
                <w:sz w:val="19"/>
                <w:szCs w:val="19"/>
              </w:rPr>
            </w:pPr>
            <w:r>
              <w:rPr>
                <w:color w:val="000000"/>
                <w:sz w:val="19"/>
                <w:szCs w:val="19"/>
              </w:rPr>
              <w:t>"Об утверждении Общих требований к возврату излишне уплаченных (взысканных) платежей"/пункт 3 Общих требований</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1.2.98 Неосуществление (ненадлежащее осуществление) бюджетных полномочий </w:t>
            </w:r>
            <w:r>
              <w:rPr>
                <w:color w:val="000000"/>
                <w:sz w:val="19"/>
                <w:szCs w:val="19"/>
              </w:rPr>
              <w:lastRenderedPageBreak/>
              <w:t>главного администратора (администратора) доходов бюджета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2536942092. В нарушение пункта 3 статьи 40.1 Бюджетного кодекса Российской Федерации, пункта 3 Общих требований к возврату излишне </w:t>
            </w:r>
            <w:r>
              <w:rPr>
                <w:color w:val="000000"/>
                <w:sz w:val="19"/>
                <w:szCs w:val="19"/>
              </w:rPr>
              <w:lastRenderedPageBreak/>
              <w:t>уплаченных (взысканных) платежей, утвержденных приказом Минфина России от 27 сентября 2021 г. № 137н, в соответствии с которым излишне уплаченный (взысканный) платеж подлежит возврату по письменному заявлению плательщика, оформленному в соответствии с пунктами 7, 8 указанных требований, Управлением возврат денежных средств плательщику осуществлен без его обращения (заявления).</w:t>
            </w:r>
            <w:r>
              <w:rPr>
                <w:color w:val="000000"/>
                <w:sz w:val="19"/>
                <w:szCs w:val="19"/>
              </w:rPr>
              <w:br/>
              <w:t xml:space="preserve">Так, денежные средства в сумме </w:t>
            </w:r>
          </w:p>
          <w:p w:rsidR="0044641F" w:rsidRDefault="00E65969">
            <w:pPr>
              <w:jc w:val="center"/>
              <w:rPr>
                <w:color w:val="000000"/>
                <w:sz w:val="19"/>
                <w:szCs w:val="19"/>
              </w:rPr>
            </w:pPr>
            <w:r>
              <w:rPr>
                <w:color w:val="000000"/>
                <w:sz w:val="19"/>
                <w:szCs w:val="19"/>
              </w:rPr>
              <w:t>195,3 тыс. рублей возвращены плательщику не по письменному заявлению плательщика, а на основании письма УФАС по Санкт-Петербургу об аннулировании аукциона № 22000173050000000033 (лот № 1) (</w:t>
            </w:r>
            <w:proofErr w:type="spellStart"/>
            <w:r>
              <w:rPr>
                <w:color w:val="000000"/>
                <w:sz w:val="19"/>
                <w:szCs w:val="19"/>
              </w:rPr>
              <w:t>вх</w:t>
            </w:r>
            <w:proofErr w:type="spellEnd"/>
            <w:r w:rsidR="0044641F">
              <w:rPr>
                <w:color w:val="000000"/>
                <w:sz w:val="19"/>
                <w:szCs w:val="19"/>
              </w:rPr>
              <w:t>. от 28 декабря 2023 г.</w:t>
            </w:r>
          </w:p>
          <w:p w:rsidR="00A619B2" w:rsidRDefault="00E65969">
            <w:pPr>
              <w:jc w:val="center"/>
              <w:rPr>
                <w:color w:val="000000"/>
                <w:sz w:val="19"/>
                <w:szCs w:val="19"/>
              </w:rPr>
            </w:pPr>
            <w:r>
              <w:rPr>
                <w:color w:val="000000"/>
                <w:sz w:val="19"/>
                <w:szCs w:val="19"/>
              </w:rPr>
              <w:t>№ 78/33415/23).</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195,3</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Министерства финансов Российской Федерации от 30.12.2017 </w:t>
            </w:r>
          </w:p>
          <w:p w:rsidR="0044641F" w:rsidRDefault="00E65969">
            <w:pPr>
              <w:jc w:val="center"/>
              <w:rPr>
                <w:color w:val="000000"/>
                <w:sz w:val="19"/>
                <w:szCs w:val="19"/>
              </w:rPr>
            </w:pPr>
            <w:r>
              <w:rPr>
                <w:color w:val="000000"/>
                <w:sz w:val="19"/>
                <w:szCs w:val="19"/>
              </w:rPr>
              <w:t>№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Пункт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w:t>
            </w:r>
          </w:p>
          <w:p w:rsidR="00A619B2" w:rsidRDefault="00E65969">
            <w:pPr>
              <w:jc w:val="center"/>
              <w:rPr>
                <w:color w:val="000000"/>
                <w:sz w:val="19"/>
                <w:szCs w:val="19"/>
              </w:rPr>
            </w:pPr>
            <w:r>
              <w:rPr>
                <w:color w:val="000000"/>
                <w:sz w:val="19"/>
                <w:szCs w:val="19"/>
              </w:rPr>
              <w:t>№ 274н</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2.1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формированию учетной политики</w:t>
            </w:r>
          </w:p>
        </w:tc>
        <w:tc>
          <w:tcPr>
            <w:tcW w:w="3348" w:type="dxa"/>
            <w:gridSpan w:val="3"/>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2558243218. В нарушение пункта 9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России от 30 декабря 2017 г. № 274н (далее – Стандарт № 274н),  согласно которому актами субъекта учета утверждается порядок проведения инвентаризации активов, имущества, учитываемого на </w:t>
            </w:r>
            <w:proofErr w:type="spellStart"/>
            <w:r>
              <w:rPr>
                <w:color w:val="000000"/>
                <w:sz w:val="19"/>
                <w:szCs w:val="19"/>
              </w:rPr>
              <w:t>забалансовых</w:t>
            </w:r>
            <w:proofErr w:type="spellEnd"/>
            <w:r>
              <w:rPr>
                <w:color w:val="000000"/>
                <w:sz w:val="19"/>
                <w:szCs w:val="19"/>
              </w:rPr>
              <w:t xml:space="preserve"> счетах, обязательств, иных объектов бухгалтерского учета, информация о которых раскрывается в бухгалтерской (финансовой) отчетности, с учетом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предусмотренных приложением № 1 к настоящему Стандарту № 274н, </w:t>
            </w:r>
            <w:r>
              <w:rPr>
                <w:color w:val="000000"/>
                <w:sz w:val="19"/>
                <w:szCs w:val="19"/>
              </w:rPr>
              <w:lastRenderedPageBreak/>
              <w:t xml:space="preserve">Управлением указанный порядок проведения инвентаризации активов, имущества, учитываемого на </w:t>
            </w:r>
            <w:proofErr w:type="spellStart"/>
            <w:r>
              <w:rPr>
                <w:color w:val="000000"/>
                <w:sz w:val="19"/>
                <w:szCs w:val="19"/>
              </w:rPr>
              <w:t>забалансовых</w:t>
            </w:r>
            <w:proofErr w:type="spellEnd"/>
            <w:r>
              <w:rPr>
                <w:color w:val="000000"/>
                <w:sz w:val="19"/>
                <w:szCs w:val="19"/>
              </w:rPr>
              <w:t xml:space="preserve"> счетах, обязательств, иных объектов бухгалтерского учета,  не утвержден.</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w:t>
            </w:r>
            <w:proofErr w:type="spellStart"/>
            <w:r>
              <w:rPr>
                <w:color w:val="000000"/>
                <w:sz w:val="19"/>
                <w:szCs w:val="19"/>
              </w:rPr>
              <w:t>Невско</w:t>
            </w:r>
            <w:proofErr w:type="spellEnd"/>
            <w:r>
              <w:rPr>
                <w:color w:val="000000"/>
                <w:sz w:val="19"/>
                <w:szCs w:val="19"/>
              </w:rPr>
              <w:t>-Ладожского бассейнового водного управления от 17 февраля 2023 г. № 8/1</w:t>
            </w:r>
          </w:p>
          <w:p w:rsidR="0044641F" w:rsidRDefault="00E65969">
            <w:pPr>
              <w:jc w:val="center"/>
              <w:rPr>
                <w:color w:val="000000"/>
                <w:sz w:val="19"/>
                <w:szCs w:val="19"/>
              </w:rPr>
            </w:pPr>
            <w:r>
              <w:rPr>
                <w:color w:val="000000"/>
                <w:sz w:val="19"/>
                <w:szCs w:val="19"/>
              </w:rPr>
              <w:t xml:space="preserve">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согласно которому при расчете суммы иска в нее в обязательном порядке включаются суммы пени и штрафов, предусмотренных договором водопользования и законодательством Российской Федерации"/пункт 4.2 Регламента; Приказ </w:t>
            </w:r>
            <w:proofErr w:type="spellStart"/>
            <w:r>
              <w:rPr>
                <w:color w:val="000000"/>
                <w:sz w:val="19"/>
                <w:szCs w:val="19"/>
              </w:rPr>
              <w:t>Росводоресурсов</w:t>
            </w:r>
            <w:proofErr w:type="spellEnd"/>
            <w:r>
              <w:rPr>
                <w:color w:val="000000"/>
                <w:sz w:val="19"/>
                <w:szCs w:val="19"/>
              </w:rPr>
              <w:t xml:space="preserve"> 27 октября 2022 г. № 285 </w:t>
            </w:r>
          </w:p>
          <w:p w:rsidR="0044641F" w:rsidRDefault="00E65969">
            <w:pPr>
              <w:jc w:val="center"/>
              <w:rPr>
                <w:color w:val="000000"/>
                <w:sz w:val="19"/>
                <w:szCs w:val="19"/>
              </w:rPr>
            </w:pPr>
            <w:r>
              <w:rPr>
                <w:color w:val="000000"/>
                <w:sz w:val="19"/>
                <w:szCs w:val="19"/>
              </w:rPr>
              <w:t xml:space="preserve">"Об утверждении Порядка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в </w:t>
            </w:r>
          </w:p>
          <w:p w:rsidR="00A619B2" w:rsidRDefault="00E65969">
            <w:pPr>
              <w:jc w:val="center"/>
              <w:rPr>
                <w:color w:val="000000"/>
                <w:sz w:val="19"/>
                <w:szCs w:val="19"/>
              </w:rPr>
            </w:pPr>
            <w:r>
              <w:rPr>
                <w:color w:val="000000"/>
                <w:sz w:val="19"/>
                <w:szCs w:val="19"/>
              </w:rPr>
              <w:t xml:space="preserve">2023 году и в плановом </w:t>
            </w:r>
            <w:r>
              <w:rPr>
                <w:color w:val="000000"/>
                <w:sz w:val="19"/>
                <w:szCs w:val="19"/>
              </w:rPr>
              <w:lastRenderedPageBreak/>
              <w:t>периоде 2024–2025 годов"/пункт 32 Порядка</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1.2.98 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2599400304. В нарушение пункта 32 Порядка № 285, в соответствии с которым в случае неисполнения в установленный срок водопользователем обязанности по погашению задолженности по платежам в бюджет, включая пени и штрафы, администратор доходов в течение 3-х рабочих дней обращается в установленном порядке в судебные органы с исковым заявлением о взыскании образовавшейся задолженности обязательств, пункта 4.2 Регламента реализации полномочий администратора доходов бюджета по взысканию дебиторской задолженности по платежам в бюджет, пеням и штрафам по ним, согласно которому при расчете суммы иска в нее в обязательном порядке включаются суммы пени и штрафов, предусмотренных договором водопользования и законодательством Российской Федерации, утвержденного приказом </w:t>
            </w:r>
            <w:proofErr w:type="spellStart"/>
            <w:r>
              <w:rPr>
                <w:color w:val="000000"/>
                <w:sz w:val="19"/>
                <w:szCs w:val="19"/>
              </w:rPr>
              <w:t>Невско</w:t>
            </w:r>
            <w:proofErr w:type="spellEnd"/>
            <w:r>
              <w:rPr>
                <w:color w:val="000000"/>
                <w:sz w:val="19"/>
                <w:szCs w:val="19"/>
              </w:rPr>
              <w:t xml:space="preserve">-Ладожского бассейнового водного управления от 17 февраля 2023 г. </w:t>
            </w:r>
          </w:p>
          <w:p w:rsidR="0044641F" w:rsidRDefault="00E65969">
            <w:pPr>
              <w:jc w:val="center"/>
              <w:rPr>
                <w:color w:val="000000"/>
                <w:sz w:val="19"/>
                <w:szCs w:val="19"/>
              </w:rPr>
            </w:pPr>
            <w:r>
              <w:rPr>
                <w:color w:val="000000"/>
                <w:sz w:val="19"/>
                <w:szCs w:val="19"/>
              </w:rPr>
              <w:t xml:space="preserve">№ 8/1,, Управление при обращении в суд с исковым заявлением о расторжении договоров водопользования требования о взыскании пени в связи с невнесением платы за пользование водными объектами в установленный договором срок в исковое заявление не включались.  Например, требования о взыскании пени отсутствовали в следующих исковых заявлениях Управления о расторжении договоров </w:t>
            </w:r>
            <w:r>
              <w:rPr>
                <w:color w:val="000000"/>
                <w:sz w:val="19"/>
                <w:szCs w:val="19"/>
              </w:rPr>
              <w:lastRenderedPageBreak/>
              <w:t xml:space="preserve">водопользования: от 20 февраля 2024 г. № А1-19-10580; от 7 сентября 2023 г. № А1-19-4885; от 26 октября 2023 г. </w:t>
            </w:r>
          </w:p>
          <w:p w:rsidR="00A619B2" w:rsidRDefault="00E65969">
            <w:pPr>
              <w:jc w:val="center"/>
              <w:rPr>
                <w:color w:val="000000"/>
                <w:sz w:val="19"/>
                <w:szCs w:val="19"/>
              </w:rPr>
            </w:pPr>
            <w:r>
              <w:rPr>
                <w:color w:val="000000"/>
                <w:sz w:val="19"/>
                <w:szCs w:val="19"/>
              </w:rPr>
              <w:t>№ А1-19-5948.</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Приказ </w:t>
            </w:r>
            <w:proofErr w:type="spellStart"/>
            <w:r>
              <w:rPr>
                <w:color w:val="000000"/>
                <w:sz w:val="19"/>
                <w:szCs w:val="19"/>
              </w:rPr>
              <w:t>Росводресурсов</w:t>
            </w:r>
            <w:proofErr w:type="spellEnd"/>
            <w:r>
              <w:rPr>
                <w:color w:val="000000"/>
                <w:sz w:val="19"/>
                <w:szCs w:val="19"/>
              </w:rPr>
              <w:t xml:space="preserve"> </w:t>
            </w:r>
          </w:p>
          <w:p w:rsidR="00A619B2" w:rsidRDefault="00E65969">
            <w:pPr>
              <w:jc w:val="center"/>
              <w:rPr>
                <w:color w:val="000000"/>
                <w:sz w:val="19"/>
                <w:szCs w:val="19"/>
              </w:rPr>
            </w:pPr>
            <w:r>
              <w:rPr>
                <w:color w:val="000000"/>
                <w:sz w:val="19"/>
                <w:szCs w:val="19"/>
              </w:rPr>
              <w:t>от 19 августа 2021 г. № 220 "Об утверждении порядка принятия решений о признании безнадежной к взысканию задолженности по платежам в бюджет, администрируемым Федеральным агентством водных ресурсов"/пункт 5 Порядка</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1.2.98 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2597557972. В нарушение пункта 5 Порядка принятия решений о признании безнадежной к взысканию задолженности по платежам в бюджет, администрируемым Федеральным агентством водных ресурсов, утвержденного приказом </w:t>
            </w:r>
            <w:proofErr w:type="spellStart"/>
            <w:r>
              <w:rPr>
                <w:color w:val="000000"/>
                <w:sz w:val="19"/>
                <w:szCs w:val="19"/>
              </w:rPr>
              <w:t>Росводресурсов</w:t>
            </w:r>
            <w:proofErr w:type="spellEnd"/>
            <w:r>
              <w:rPr>
                <w:color w:val="000000"/>
                <w:sz w:val="19"/>
                <w:szCs w:val="19"/>
              </w:rPr>
              <w:t xml:space="preserve"> от 19 августа 2021 г. № 220, согласно которому решение о признании безнадежной к взысканию задолженности оформляются актом комиссии по поступлению и выбытию активов, созданной администратором доходов на постоянной основе, Управлением комиссия по поступлению и выбытию активов, действующая на постоянной основе, </w:t>
            </w:r>
          </w:p>
          <w:p w:rsidR="00A619B2" w:rsidRDefault="00E65969">
            <w:pPr>
              <w:jc w:val="center"/>
              <w:rPr>
                <w:color w:val="000000"/>
                <w:sz w:val="19"/>
                <w:szCs w:val="19"/>
              </w:rPr>
            </w:pPr>
            <w:r>
              <w:rPr>
                <w:color w:val="000000"/>
                <w:sz w:val="19"/>
                <w:szCs w:val="19"/>
              </w:rPr>
              <w:t>не создана.</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КОМИТЕТ ПО ПРИРОДНЫМ РЕСУРСАМ ЛЕНИНГРАДСКОЙ ОБЛАСТИ</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"Водный кодекс Российской Федерации" </w:t>
            </w:r>
          </w:p>
          <w:p w:rsidR="00A619B2" w:rsidRDefault="00E65969">
            <w:pPr>
              <w:jc w:val="center"/>
              <w:rPr>
                <w:color w:val="000000"/>
                <w:sz w:val="19"/>
                <w:szCs w:val="19"/>
              </w:rPr>
            </w:pPr>
            <w:r>
              <w:rPr>
                <w:color w:val="000000"/>
                <w:sz w:val="19"/>
                <w:szCs w:val="19"/>
              </w:rPr>
              <w:t>от 03.06.2006 № 74-ФЗ, пункт 1 части 1 статьи 13 ; Гражданский кодекс Российской Федерации (часть вторая) от 26.01.1996 № 14-ФЗ, пункт 3 статьи 607</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w:t>
            </w:r>
            <w:r>
              <w:rPr>
                <w:color w:val="000000"/>
                <w:sz w:val="19"/>
                <w:szCs w:val="19"/>
              </w:rPr>
              <w:lastRenderedPageBreak/>
              <w:t>корпорациями (компаниями), публично-правовыми компаниями (за исключением 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2580518707. Согласно частям 1 статьи 12 Водного кодекса Российской Федерации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 </w:t>
            </w:r>
          </w:p>
          <w:p w:rsidR="0044641F" w:rsidRDefault="00E65969">
            <w:pPr>
              <w:jc w:val="center"/>
              <w:rPr>
                <w:color w:val="000000"/>
                <w:sz w:val="19"/>
                <w:szCs w:val="19"/>
              </w:rPr>
            </w:pPr>
            <w:r>
              <w:rPr>
                <w:color w:val="000000"/>
                <w:sz w:val="19"/>
                <w:szCs w:val="19"/>
              </w:rPr>
              <w:t>К договору водопользования применяются положения об аренде, предусмотренные Гражданским Кодексом Российской Федерации, если иное не установлено настоящим Кодексом и не противоречит существу договора водопользования.</w:t>
            </w:r>
            <w:r>
              <w:rPr>
                <w:color w:val="000000"/>
                <w:sz w:val="19"/>
                <w:szCs w:val="19"/>
              </w:rPr>
              <w:br/>
              <w:t xml:space="preserve">В  соответствии с пунктом 3 статьи 607 Гражданского кодекса Российской Федерации  в договоре аренды должны быть указаны данные, позволяющие определенно установить имущество, </w:t>
            </w:r>
            <w:r>
              <w:rPr>
                <w:color w:val="000000"/>
                <w:sz w:val="19"/>
                <w:szCs w:val="19"/>
              </w:rPr>
              <w:lastRenderedPageBreak/>
              <w:t>подлежащее передаче арендатору в качестве объекта аренды.</w:t>
            </w:r>
            <w:r>
              <w:rPr>
                <w:color w:val="000000"/>
                <w:sz w:val="19"/>
                <w:szCs w:val="19"/>
              </w:rPr>
              <w:br/>
              <w:t>Пунктом 1 части 1 статьи 13 Водного кодекса Российской Федерации установлено, что в договоре водопользования должны быть указаны сведения о водном объекте, в том числе описание границ водного объекта, его части, в пределах которых предполагается осуществлять водопользование.</w:t>
            </w:r>
            <w:r>
              <w:rPr>
                <w:color w:val="000000"/>
                <w:sz w:val="19"/>
                <w:szCs w:val="19"/>
              </w:rPr>
              <w:br/>
              <w:t xml:space="preserve">Согласно пункту 2 Правил определения местоположения береговой линии (границы водного объекта), случаев и периодичности ее определения, утвержденных постановлением Правительства Российской Федерации от 29 апреля 2016 г. № 377 (далее – Правила </w:t>
            </w:r>
          </w:p>
          <w:p w:rsidR="00A619B2" w:rsidRDefault="00E65969">
            <w:pPr>
              <w:jc w:val="center"/>
              <w:rPr>
                <w:color w:val="000000"/>
                <w:sz w:val="19"/>
                <w:szCs w:val="19"/>
              </w:rPr>
            </w:pPr>
            <w:r>
              <w:rPr>
                <w:color w:val="000000"/>
                <w:sz w:val="19"/>
                <w:szCs w:val="19"/>
              </w:rPr>
              <w:t>№ 377), под определением местоположения береговой линии (границы водного объекта) понимается установление местоположения береговой линии (границы водного объекта) или уточнение местоположения береговой линии (границы водного объекта).</w:t>
            </w:r>
            <w:r>
              <w:rPr>
                <w:color w:val="000000"/>
                <w:sz w:val="19"/>
                <w:szCs w:val="19"/>
              </w:rPr>
              <w:br/>
              <w:t>В нарушение пункта 3 статьи 607 Гражданского кодекса Российской Федерации, пункта 1 части 1 статьи 13 Водного кодекса Российской Федерации Управлением  заключено 6 договоров  на пользование водными объектами, у которых отсутствуют установленные границы, в пределах которых предполагается осуществлять водопользование.</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МИНИСТЕРСТВО ПРИРОДОПОЛЬЗОВАНИЯ И ЭКОЛОГИИ РЕСПУБЛИКИ БАШКОРТОСТАН</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  Федеральный закон от 06.12.2011 № 402-ФЗ </w:t>
            </w:r>
          </w:p>
          <w:p w:rsidR="0044641F" w:rsidRDefault="00E65969">
            <w:pPr>
              <w:jc w:val="center"/>
              <w:rPr>
                <w:color w:val="000000"/>
                <w:sz w:val="19"/>
                <w:szCs w:val="19"/>
              </w:rPr>
            </w:pPr>
            <w:r>
              <w:rPr>
                <w:color w:val="000000"/>
                <w:sz w:val="19"/>
                <w:szCs w:val="19"/>
              </w:rPr>
              <w:t xml:space="preserve">«О бухгалтерском учете», статья 10; Приказ </w:t>
            </w:r>
            <w:proofErr w:type="spellStart"/>
            <w:r>
              <w:rPr>
                <w:color w:val="000000"/>
                <w:sz w:val="19"/>
                <w:szCs w:val="19"/>
              </w:rPr>
              <w:t>Росводресурсов</w:t>
            </w:r>
            <w:proofErr w:type="spellEnd"/>
            <w:r>
              <w:rPr>
                <w:color w:val="000000"/>
                <w:sz w:val="19"/>
                <w:szCs w:val="19"/>
              </w:rPr>
              <w:t xml:space="preserve"> от 27 октября 2022 г. № 286 </w:t>
            </w:r>
          </w:p>
          <w:p w:rsidR="0044641F" w:rsidRDefault="00E65969">
            <w:pPr>
              <w:jc w:val="center"/>
              <w:rPr>
                <w:color w:val="000000"/>
                <w:sz w:val="19"/>
                <w:szCs w:val="19"/>
              </w:rPr>
            </w:pPr>
            <w:r>
              <w:rPr>
                <w:color w:val="000000"/>
                <w:sz w:val="19"/>
                <w:szCs w:val="19"/>
              </w:rPr>
              <w:t xml:space="preserve">«Об администрировании </w:t>
            </w:r>
            <w:r>
              <w:rPr>
                <w:color w:val="000000"/>
                <w:sz w:val="19"/>
                <w:szCs w:val="19"/>
              </w:rPr>
              <w:lastRenderedPageBreak/>
              <w:t>доходов федерального бюджета по главе 052 «Федеральное агентство водных ресурсов»</w:t>
            </w:r>
            <w:proofErr w:type="gramStart"/>
            <w:r>
              <w:rPr>
                <w:color w:val="000000"/>
                <w:sz w:val="19"/>
                <w:szCs w:val="19"/>
              </w:rPr>
              <w:t xml:space="preserve"> ;</w:t>
            </w:r>
            <w:proofErr w:type="gramEnd"/>
            <w:r>
              <w:rPr>
                <w:color w:val="000000"/>
                <w:sz w:val="19"/>
                <w:szCs w:val="19"/>
              </w:rPr>
              <w:t xml:space="preserve"> Приказ </w:t>
            </w:r>
            <w:proofErr w:type="spellStart"/>
            <w:r>
              <w:rPr>
                <w:color w:val="000000"/>
                <w:sz w:val="19"/>
                <w:szCs w:val="19"/>
              </w:rPr>
              <w:t>Росводресурсов</w:t>
            </w:r>
            <w:proofErr w:type="spellEnd"/>
            <w:r>
              <w:rPr>
                <w:color w:val="000000"/>
                <w:sz w:val="19"/>
                <w:szCs w:val="19"/>
              </w:rPr>
              <w:t xml:space="preserve"> от 27.10.2022 № 285</w:t>
            </w:r>
          </w:p>
          <w:p w:rsidR="0044641F" w:rsidRDefault="00E65969">
            <w:pPr>
              <w:jc w:val="center"/>
              <w:rPr>
                <w:color w:val="000000"/>
                <w:sz w:val="19"/>
                <w:szCs w:val="19"/>
              </w:rPr>
            </w:pPr>
            <w:r>
              <w:rPr>
                <w:color w:val="000000"/>
                <w:sz w:val="19"/>
                <w:szCs w:val="19"/>
              </w:rPr>
              <w:t xml:space="preserve"> "Об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в </w:t>
            </w:r>
          </w:p>
          <w:p w:rsidR="0044641F" w:rsidRDefault="00E65969">
            <w:pPr>
              <w:jc w:val="center"/>
              <w:rPr>
                <w:color w:val="000000"/>
                <w:sz w:val="19"/>
                <w:szCs w:val="19"/>
              </w:rPr>
            </w:pPr>
            <w:r>
              <w:rPr>
                <w:color w:val="000000"/>
                <w:sz w:val="19"/>
                <w:szCs w:val="19"/>
              </w:rPr>
              <w:t xml:space="preserve">2023 году и в плановом периоде 2024 - 2025 годов" (вместе с "Порядком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w:t>
            </w:r>
          </w:p>
          <w:p w:rsidR="00A619B2" w:rsidRDefault="00E65969">
            <w:pPr>
              <w:jc w:val="center"/>
              <w:rPr>
                <w:color w:val="000000"/>
                <w:sz w:val="19"/>
                <w:szCs w:val="19"/>
              </w:rPr>
            </w:pPr>
            <w:r>
              <w:rPr>
                <w:color w:val="000000"/>
                <w:sz w:val="19"/>
                <w:szCs w:val="19"/>
              </w:rPr>
              <w:t xml:space="preserve">в 2023 году и в плановом периоде 2024 - 2025 годов"), пункт 14; Приказ </w:t>
            </w:r>
            <w:proofErr w:type="spellStart"/>
            <w:r>
              <w:rPr>
                <w:color w:val="000000"/>
                <w:sz w:val="19"/>
                <w:szCs w:val="19"/>
              </w:rPr>
              <w:t>Росводресурсов</w:t>
            </w:r>
            <w:proofErr w:type="spellEnd"/>
            <w:r>
              <w:rPr>
                <w:color w:val="000000"/>
                <w:sz w:val="19"/>
                <w:szCs w:val="19"/>
              </w:rPr>
              <w:t xml:space="preserve"> от 29.02.2024 № 46 «Об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в 2024 году и в плановом периоде 2025-2026 годов», пункт 18</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 xml:space="preserve">1.2.98 Неосуществление (ненадлежащее осуществление) бюджетных полномочий главного администратора (администратора) доходов бюджета (за исключением </w:t>
            </w:r>
            <w:r>
              <w:rPr>
                <w:color w:val="000000"/>
                <w:sz w:val="19"/>
                <w:szCs w:val="19"/>
              </w:rPr>
              <w:lastRenderedPageBreak/>
              <w:t>нарушений, указанных в иных пунктах классификатора)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lastRenderedPageBreak/>
              <w:t xml:space="preserve">2563783141. Согласно приказу </w:t>
            </w:r>
            <w:proofErr w:type="spellStart"/>
            <w:r>
              <w:rPr>
                <w:color w:val="000000"/>
                <w:sz w:val="19"/>
                <w:szCs w:val="19"/>
              </w:rPr>
              <w:t>Росводресурсов</w:t>
            </w:r>
            <w:proofErr w:type="spellEnd"/>
            <w:r>
              <w:rPr>
                <w:color w:val="000000"/>
                <w:sz w:val="19"/>
                <w:szCs w:val="19"/>
              </w:rPr>
              <w:t xml:space="preserve"> от 27 октября 2022 г. № 286 </w:t>
            </w:r>
            <w:r>
              <w:rPr>
                <w:color w:val="000000"/>
                <w:sz w:val="19"/>
                <w:szCs w:val="19"/>
              </w:rPr>
              <w:br/>
              <w:t xml:space="preserve">«Об администрировании доходов федерального бюджета по главе 052 «Федеральное агентство водных ресурсов» Министерство наделено </w:t>
            </w:r>
            <w:r>
              <w:rPr>
                <w:color w:val="000000"/>
                <w:sz w:val="19"/>
                <w:szCs w:val="19"/>
              </w:rPr>
              <w:lastRenderedPageBreak/>
              <w:t xml:space="preserve">бюджетными полномочиями администратора доходов бюджета по отдельным переданным полномочиям Российской Федерации в области водных отношений  в том числе по начислению, учету и контролю за правильностью исчисления, полнотой и своевременностью осуществления платежей в федеральный бюджет по закрепленному за </w:t>
            </w:r>
            <w:proofErr w:type="spellStart"/>
            <w:r>
              <w:rPr>
                <w:color w:val="000000"/>
                <w:sz w:val="19"/>
                <w:szCs w:val="19"/>
              </w:rPr>
              <w:t>Росводресурсами</w:t>
            </w:r>
            <w:proofErr w:type="spellEnd"/>
            <w:r>
              <w:rPr>
                <w:color w:val="000000"/>
                <w:sz w:val="19"/>
                <w:szCs w:val="19"/>
              </w:rPr>
              <w:t xml:space="preserve"> источнику доходов по коду бюджетной классификации 1 12 05010 01 6000 120 «Плата за пользование водными объектами, находящимися в федеральной собственности». </w:t>
            </w:r>
            <w:r>
              <w:rPr>
                <w:color w:val="000000"/>
                <w:sz w:val="19"/>
                <w:szCs w:val="19"/>
              </w:rPr>
              <w:br/>
              <w:t xml:space="preserve">В соответствии с пунктом 14 Порядка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w:t>
            </w:r>
          </w:p>
          <w:p w:rsidR="0044641F" w:rsidRDefault="00E65969">
            <w:pPr>
              <w:jc w:val="center"/>
              <w:rPr>
                <w:color w:val="000000"/>
                <w:sz w:val="19"/>
                <w:szCs w:val="19"/>
              </w:rPr>
            </w:pPr>
            <w:r>
              <w:rPr>
                <w:color w:val="000000"/>
                <w:sz w:val="19"/>
                <w:szCs w:val="19"/>
              </w:rPr>
              <w:t xml:space="preserve">в 2023 году и в плановом периоде </w:t>
            </w:r>
          </w:p>
          <w:p w:rsidR="0044641F" w:rsidRDefault="00E65969">
            <w:pPr>
              <w:jc w:val="center"/>
              <w:rPr>
                <w:color w:val="000000"/>
                <w:sz w:val="19"/>
                <w:szCs w:val="19"/>
              </w:rPr>
            </w:pPr>
            <w:r>
              <w:rPr>
                <w:color w:val="000000"/>
                <w:sz w:val="19"/>
                <w:szCs w:val="19"/>
              </w:rPr>
              <w:t xml:space="preserve">2024 - 2025 годов, утвержденного приказом </w:t>
            </w:r>
            <w:proofErr w:type="spellStart"/>
            <w:r>
              <w:rPr>
                <w:color w:val="000000"/>
                <w:sz w:val="19"/>
                <w:szCs w:val="19"/>
              </w:rPr>
              <w:t>Росводоресурсов</w:t>
            </w:r>
            <w:proofErr w:type="spellEnd"/>
            <w:r>
              <w:rPr>
                <w:color w:val="000000"/>
                <w:sz w:val="19"/>
                <w:szCs w:val="19"/>
              </w:rPr>
              <w:t xml:space="preserve"> 27 октября 2022 г. № 285, пунктом 18 Порядка организации работы по администрированию доходов федерального бюджета по главе 052 «Об организации работы по администрированию доходов федерального бюджета по главе 052 «Федеральное агентство водных ресурсов» в части доходов от платежей по договорам водопользования в 2024 году и в плановом периоде 2025-2026 годов», утвержденного приказом </w:t>
            </w:r>
            <w:proofErr w:type="spellStart"/>
            <w:r>
              <w:rPr>
                <w:color w:val="000000"/>
                <w:sz w:val="19"/>
                <w:szCs w:val="19"/>
              </w:rPr>
              <w:t>Росводресурсов</w:t>
            </w:r>
            <w:proofErr w:type="spellEnd"/>
            <w:r>
              <w:rPr>
                <w:color w:val="000000"/>
                <w:sz w:val="19"/>
                <w:szCs w:val="19"/>
              </w:rPr>
              <w:t xml:space="preserve"> от 29 февраля 2024 г. № 46 (далее – соответственно Порядок № 285, Порядок № 46), данные из карточки учета платежей, в которой  отражаются данные о начислении, уплате (взыскании), зачете, а также возврате сумм платы за пользование водными </w:t>
            </w:r>
            <w:r>
              <w:rPr>
                <w:color w:val="000000"/>
                <w:sz w:val="19"/>
                <w:szCs w:val="19"/>
              </w:rPr>
              <w:lastRenderedPageBreak/>
              <w:t>объектами, являются основанием для заполнения ведомости учета начислений, содержащей сведения о начислениях за отчетный период в разрезе договоров водопользования. Ведомость учета начислений ежемесячно составляется для отражения соответствующих операций в бюджетном учете не позднее последнего рабочего дня отчетного периода.</w:t>
            </w:r>
            <w:r>
              <w:rPr>
                <w:color w:val="000000"/>
                <w:sz w:val="19"/>
                <w:szCs w:val="19"/>
              </w:rPr>
              <w:br/>
              <w:t xml:space="preserve">В нарушение пункта 14 Порядка </w:t>
            </w:r>
          </w:p>
          <w:p w:rsidR="0044641F" w:rsidRDefault="00E65969">
            <w:pPr>
              <w:jc w:val="center"/>
              <w:rPr>
                <w:color w:val="000000"/>
                <w:sz w:val="19"/>
                <w:szCs w:val="19"/>
              </w:rPr>
            </w:pPr>
            <w:r>
              <w:rPr>
                <w:color w:val="000000"/>
                <w:sz w:val="19"/>
                <w:szCs w:val="19"/>
              </w:rPr>
              <w:t xml:space="preserve">№ 285, пункта 18 Порядка № 46, а также статьи 10 Федерального закона от 6 декабря 2011 г. № 402-ФЗ </w:t>
            </w:r>
          </w:p>
          <w:p w:rsidR="0044641F" w:rsidRDefault="00E65969">
            <w:pPr>
              <w:jc w:val="center"/>
              <w:rPr>
                <w:color w:val="000000"/>
                <w:sz w:val="19"/>
                <w:szCs w:val="19"/>
              </w:rPr>
            </w:pPr>
            <w:r>
              <w:rPr>
                <w:color w:val="000000"/>
                <w:sz w:val="19"/>
                <w:szCs w:val="19"/>
              </w:rPr>
              <w:t xml:space="preserve">«О бухгалтерском учете» (далее–Федеральный закон № 402-ФЗ) Министерством как администратором доходов федерального бюджета, осуществляющим переданные полномочия по предоставлению водных объектов в пользование на основании договоров водопользования, ежемесячное отражение в бюджетном учете операций по начислению, уплате (взысканию), зачете, а также возврату сумм платы за пользование водными объектами, в бухгалтерских регистрах </w:t>
            </w:r>
            <w:r>
              <w:rPr>
                <w:color w:val="000000"/>
                <w:sz w:val="19"/>
                <w:szCs w:val="19"/>
              </w:rPr>
              <w:br/>
              <w:t>(в том числе, в журналах операций (форма по ОКУД 0504071) не накапливались. Бюджетный, а также бухгалтерский учет в данной части не осуществлялись.</w:t>
            </w:r>
            <w:r>
              <w:rPr>
                <w:color w:val="000000"/>
                <w:sz w:val="19"/>
                <w:szCs w:val="19"/>
              </w:rPr>
              <w:br/>
              <w:t xml:space="preserve">Кроме того, форма отчетности 0503169 «Дебиторская задолженность» по состоянию на 1 октября 2024 года строка «Всего задолженности» содержит показатели просроченной дебиторской задолженности в объеме </w:t>
            </w:r>
            <w:r>
              <w:rPr>
                <w:color w:val="000000"/>
                <w:sz w:val="19"/>
                <w:szCs w:val="19"/>
              </w:rPr>
              <w:br/>
              <w:t xml:space="preserve">964,6 тыс. рублей. Вместе с тем при формировании 1 ноября 2024 года в разделе «Администрирование платы» модуля «Водопользование» Государственного водного реестра информации о поступлении в </w:t>
            </w:r>
            <w:r>
              <w:rPr>
                <w:color w:val="000000"/>
                <w:sz w:val="19"/>
                <w:szCs w:val="19"/>
              </w:rPr>
              <w:lastRenderedPageBreak/>
              <w:t xml:space="preserve">федеральный бюджет платы за пользование водными объектами, находящимися в федеральной собственности (в разрезе видов экономической деятельности) </w:t>
            </w:r>
            <w:r>
              <w:rPr>
                <w:color w:val="000000"/>
                <w:sz w:val="19"/>
                <w:szCs w:val="19"/>
              </w:rPr>
              <w:br/>
              <w:t xml:space="preserve">за 3 квартал 2024 года просроченная дебиторская задолженность отражена </w:t>
            </w:r>
          </w:p>
          <w:p w:rsidR="0044641F" w:rsidRDefault="00E65969">
            <w:pPr>
              <w:jc w:val="center"/>
              <w:rPr>
                <w:color w:val="000000"/>
                <w:sz w:val="19"/>
                <w:szCs w:val="19"/>
              </w:rPr>
            </w:pPr>
            <w:r>
              <w:rPr>
                <w:color w:val="000000"/>
                <w:sz w:val="19"/>
                <w:szCs w:val="19"/>
              </w:rPr>
              <w:t>в объеме 1 217,5 тыс. рублей, кредиторская задолженность –</w:t>
            </w:r>
          </w:p>
          <w:p w:rsidR="0044641F" w:rsidRDefault="00E65969">
            <w:pPr>
              <w:jc w:val="center"/>
              <w:rPr>
                <w:color w:val="000000"/>
                <w:sz w:val="19"/>
                <w:szCs w:val="19"/>
              </w:rPr>
            </w:pPr>
            <w:r>
              <w:rPr>
                <w:color w:val="000000"/>
                <w:sz w:val="19"/>
                <w:szCs w:val="19"/>
              </w:rPr>
              <w:t xml:space="preserve"> 10 832,4 тыс. рублей. </w:t>
            </w:r>
            <w:r>
              <w:rPr>
                <w:color w:val="000000"/>
                <w:sz w:val="19"/>
                <w:szCs w:val="19"/>
              </w:rPr>
              <w:br/>
              <w:t xml:space="preserve">В Приложении № 3 «Информация о выполнении плановых объемов поступления доходов от платы за пользование водными объектами, находящимися в федеральной собственности, в разрезе видов водопользования» по состоянию </w:t>
            </w:r>
          </w:p>
          <w:p w:rsidR="0044641F" w:rsidRDefault="00E65969">
            <w:pPr>
              <w:jc w:val="center"/>
              <w:rPr>
                <w:color w:val="000000"/>
                <w:sz w:val="19"/>
                <w:szCs w:val="19"/>
              </w:rPr>
            </w:pPr>
            <w:r>
              <w:rPr>
                <w:color w:val="000000"/>
                <w:sz w:val="19"/>
                <w:szCs w:val="19"/>
              </w:rPr>
              <w:t xml:space="preserve">на 1 октября 2024 года отражена следующая информация. Дебиторская задолженность по договорам за забор воды предприятиями промышленности отражена в объеме 17 261,8 тыс. рублей, по договорам за забор воды </w:t>
            </w:r>
          </w:p>
          <w:p w:rsidR="0044641F" w:rsidRDefault="00E65969">
            <w:pPr>
              <w:jc w:val="center"/>
              <w:rPr>
                <w:color w:val="000000"/>
                <w:sz w:val="19"/>
                <w:szCs w:val="19"/>
              </w:rPr>
            </w:pPr>
            <w:r>
              <w:rPr>
                <w:color w:val="000000"/>
                <w:sz w:val="19"/>
                <w:szCs w:val="19"/>
              </w:rPr>
              <w:t xml:space="preserve">в целях бытового водоснабжения населения – </w:t>
            </w:r>
            <w:r>
              <w:rPr>
                <w:color w:val="000000"/>
                <w:sz w:val="19"/>
                <w:szCs w:val="19"/>
              </w:rPr>
              <w:br/>
              <w:t xml:space="preserve">1 617,0 тыс. рублей, по договорам за использование водных объектов для целей производства электрической энергии – 3 112,7 тыс. рублей. Кредиторская задолженность по договорам за забор воды (за исключением питьевого и хозяйственно-бытового водоснабжения населения) отражена в объеме </w:t>
            </w:r>
            <w:r>
              <w:rPr>
                <w:color w:val="000000"/>
                <w:sz w:val="19"/>
                <w:szCs w:val="19"/>
              </w:rPr>
              <w:br/>
              <w:t xml:space="preserve">8 755,5 тыс. рублей, по договорам за забор воды предприятиями энергетики – 27 419,8 тыс. рублей, по договорам </w:t>
            </w:r>
          </w:p>
          <w:p w:rsidR="0044641F" w:rsidRDefault="00E65969">
            <w:pPr>
              <w:jc w:val="center"/>
              <w:rPr>
                <w:color w:val="000000"/>
                <w:sz w:val="19"/>
                <w:szCs w:val="19"/>
              </w:rPr>
            </w:pPr>
            <w:r>
              <w:rPr>
                <w:color w:val="000000"/>
                <w:sz w:val="19"/>
                <w:szCs w:val="19"/>
              </w:rPr>
              <w:t>за использование акватории –</w:t>
            </w:r>
          </w:p>
          <w:p w:rsidR="00A619B2" w:rsidRDefault="00E65969">
            <w:pPr>
              <w:jc w:val="center"/>
              <w:rPr>
                <w:color w:val="000000"/>
                <w:sz w:val="19"/>
                <w:szCs w:val="19"/>
              </w:rPr>
            </w:pPr>
            <w:r>
              <w:rPr>
                <w:color w:val="000000"/>
                <w:sz w:val="19"/>
                <w:szCs w:val="19"/>
              </w:rPr>
              <w:t xml:space="preserve"> 1 997,6 тыс. рублей.</w:t>
            </w:r>
            <w:r>
              <w:rPr>
                <w:color w:val="000000"/>
                <w:sz w:val="19"/>
                <w:szCs w:val="19"/>
              </w:rPr>
              <w:br/>
              <w:t xml:space="preserve">Таким образом, искажение по дебиторской задолженности составило </w:t>
            </w:r>
            <w:r>
              <w:rPr>
                <w:color w:val="000000"/>
                <w:sz w:val="19"/>
                <w:szCs w:val="19"/>
              </w:rPr>
              <w:br/>
              <w:t xml:space="preserve">26,2 %, по кредиторской задолженности - 100,0 %, так как форма 0503169 «Дебиторская задолженность» в части </w:t>
            </w:r>
            <w:r>
              <w:rPr>
                <w:color w:val="000000"/>
                <w:sz w:val="19"/>
                <w:szCs w:val="19"/>
              </w:rPr>
              <w:lastRenderedPageBreak/>
              <w:t xml:space="preserve">кредиторской задолженности </w:t>
            </w:r>
            <w:r>
              <w:rPr>
                <w:color w:val="000000"/>
                <w:sz w:val="19"/>
                <w:szCs w:val="19"/>
              </w:rPr>
              <w:br/>
              <w:t>за 3 квартал 2024 года отсутствует.</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МИНИСТЕРСТВО ПРИРОДОПОЛЬЗОВАНИЯ И ЭКОЛОГИИ РЕСПУБЛИКИ БАШКОРТОСТАН</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РФ от 01.12.2010 № 157н, пункт 371</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2.11 Нарушение требований, предъявляемых к правилам ведения бюджетного (бухгалтерского) учета</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2535034238. В нарушение пункта 371 Инструкции о применении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  согласно которому задолженность учреждения, невостребованная кредитором, принимается к </w:t>
            </w:r>
            <w:proofErr w:type="spellStart"/>
            <w:r>
              <w:rPr>
                <w:color w:val="000000"/>
                <w:sz w:val="19"/>
                <w:szCs w:val="19"/>
              </w:rPr>
              <w:t>забалансовому</w:t>
            </w:r>
            <w:proofErr w:type="spellEnd"/>
            <w:r>
              <w:rPr>
                <w:color w:val="000000"/>
                <w:sz w:val="19"/>
                <w:szCs w:val="19"/>
              </w:rPr>
              <w:t xml:space="preserve"> учету для наблюдения в течение срока исковой давности в сумме задолженности, списание с </w:t>
            </w:r>
            <w:proofErr w:type="spellStart"/>
            <w:r>
              <w:rPr>
                <w:color w:val="000000"/>
                <w:sz w:val="19"/>
                <w:szCs w:val="19"/>
              </w:rPr>
              <w:t>забалансового</w:t>
            </w:r>
            <w:proofErr w:type="spellEnd"/>
            <w:r>
              <w:rPr>
                <w:color w:val="000000"/>
                <w:sz w:val="19"/>
                <w:szCs w:val="19"/>
              </w:rPr>
              <w:t xml:space="preserve"> учета задолженности учреждения, невостребованной кредиторами, осуществляется на основании решения комиссии (инвентаризационной комиссии) учреждения, Министерством отнесение на </w:t>
            </w:r>
            <w:proofErr w:type="spellStart"/>
            <w:r>
              <w:rPr>
                <w:color w:val="000000"/>
                <w:sz w:val="19"/>
                <w:szCs w:val="19"/>
              </w:rPr>
              <w:t>забалансовый</w:t>
            </w:r>
            <w:proofErr w:type="spellEnd"/>
            <w:r>
              <w:rPr>
                <w:color w:val="000000"/>
                <w:sz w:val="19"/>
                <w:szCs w:val="19"/>
              </w:rPr>
              <w:t xml:space="preserve"> учет и списание с </w:t>
            </w:r>
            <w:proofErr w:type="spellStart"/>
            <w:r>
              <w:rPr>
                <w:color w:val="000000"/>
                <w:sz w:val="19"/>
                <w:szCs w:val="19"/>
              </w:rPr>
              <w:t>забалансового</w:t>
            </w:r>
            <w:proofErr w:type="spellEnd"/>
            <w:r>
              <w:rPr>
                <w:color w:val="000000"/>
                <w:sz w:val="19"/>
                <w:szCs w:val="19"/>
              </w:rPr>
              <w:t xml:space="preserve"> учета кредиторской задолженности, невостребованной кредиторами, по плате по договорам водопользования не осуществлялось. </w:t>
            </w:r>
            <w:r>
              <w:rPr>
                <w:color w:val="000000"/>
                <w:sz w:val="19"/>
                <w:szCs w:val="19"/>
              </w:rPr>
              <w:br/>
              <w:t xml:space="preserve">Так, в ходе проведения проверки установлено, что в карточке учета платы из модуля «Водопользование» Государственного водного реестра по договору водопользования № 02-10.01.02.001-Р-ДЗВХ-С-2015-02106/00, который прекратил свое действие в 2020 году, числится кредиторская задолженность в объеме 1 168,8 тыс. рублей, сформированная в 2020 году по платежным поручениям от 3 июля 2020 г. № 5817 на сумму 1 588,9 тыс. рублей, от 20 августа 2020 г. № 1144 на сумму </w:t>
            </w:r>
            <w:r>
              <w:rPr>
                <w:color w:val="000000"/>
                <w:sz w:val="19"/>
                <w:szCs w:val="19"/>
              </w:rPr>
              <w:lastRenderedPageBreak/>
              <w:t>16,5 тыс. рублей, от 29 апреля 2020 г. № 3738 на сумму 18,1 тыс. рублей и от 8 сентября № 7357 на сумму 9,3 тыс. рублей.</w:t>
            </w:r>
            <w:r>
              <w:rPr>
                <w:color w:val="000000"/>
                <w:sz w:val="19"/>
                <w:szCs w:val="19"/>
              </w:rPr>
              <w:br/>
              <w:t xml:space="preserve">Кроме того, анализ сводной ведомости по учету платы за пользование водными объектами, находящимися в федеральной собственности, показал, что по договору от 18 ноября 2016 г. </w:t>
            </w:r>
          </w:p>
          <w:p w:rsidR="00A619B2" w:rsidRDefault="00E65969">
            <w:pPr>
              <w:jc w:val="center"/>
              <w:rPr>
                <w:color w:val="000000"/>
                <w:sz w:val="19"/>
                <w:szCs w:val="19"/>
              </w:rPr>
            </w:pPr>
            <w:r>
              <w:rPr>
                <w:color w:val="000000"/>
                <w:sz w:val="19"/>
                <w:szCs w:val="19"/>
              </w:rPr>
              <w:t>№ 02-10.01.02.005-Р-ДЗВХ-С-2016-03270/00 сформирована кредиторская задолженность в объеме 2 020,8 тыс. рублей, которая не подтверждена карточкой учета платы (актуализировано в ходе контрольного мероприятия).</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rPr>
          <w:gridAfter w:val="1"/>
          <w:wAfter w:w="15" w:type="dxa"/>
          <w:trHeight w:val="345"/>
        </w:trPr>
        <w:tc>
          <w:tcPr>
            <w:tcW w:w="12258" w:type="dxa"/>
            <w:gridSpan w:val="13"/>
            <w:tcBorders>
              <w:top w:val="single" w:sz="6" w:space="0" w:color="000000"/>
              <w:left w:val="single" w:sz="6" w:space="0" w:color="000000"/>
              <w:bottom w:val="single" w:sz="6" w:space="0" w:color="000000"/>
              <w:right w:val="single" w:sz="6" w:space="0" w:color="000000"/>
            </w:tcBorders>
            <w:vAlign w:val="center"/>
          </w:tcPr>
          <w:p w:rsidR="00A619B2" w:rsidRDefault="00E65969">
            <w:pPr>
              <w:ind w:right="113"/>
              <w:jc w:val="right"/>
              <w:rPr>
                <w:b/>
                <w:bCs/>
                <w:color w:val="000000"/>
                <w:sz w:val="19"/>
                <w:szCs w:val="19"/>
              </w:rPr>
            </w:pPr>
            <w:r>
              <w:rPr>
                <w:b/>
                <w:bCs/>
                <w:color w:val="000000"/>
                <w:sz w:val="19"/>
                <w:szCs w:val="19"/>
              </w:rPr>
              <w:lastRenderedPageBreak/>
              <w:t>Всего по разделу 1 (тыс. рублей):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b/>
                <w:bCs/>
                <w:color w:val="000000"/>
                <w:sz w:val="19"/>
                <w:szCs w:val="19"/>
              </w:rPr>
            </w:pPr>
            <w:r>
              <w:rPr>
                <w:b/>
                <w:bCs/>
                <w:color w:val="000000"/>
                <w:sz w:val="19"/>
                <w:szCs w:val="19"/>
              </w:rPr>
              <w:t>14 724,1</w:t>
            </w:r>
          </w:p>
        </w:tc>
        <w:tc>
          <w:tcPr>
            <w:tcW w:w="1679" w:type="dxa"/>
            <w:gridSpan w:val="3"/>
            <w:tcBorders>
              <w:top w:val="single" w:sz="6" w:space="0" w:color="000000"/>
              <w:left w:val="single" w:sz="6" w:space="0" w:color="000000"/>
              <w:bottom w:val="single" w:sz="6" w:space="0" w:color="000000"/>
              <w:right w:val="single" w:sz="6" w:space="0" w:color="000000"/>
            </w:tcBorders>
            <w:vAlign w:val="center"/>
          </w:tcPr>
          <w:p w:rsidR="00A619B2" w:rsidRDefault="00A619B2">
            <w:pPr>
              <w:jc w:val="center"/>
              <w:rPr>
                <w:b/>
                <w:bCs/>
                <w:color w:val="000000"/>
                <w:sz w:val="19"/>
                <w:szCs w:val="19"/>
              </w:rPr>
            </w:pPr>
          </w:p>
        </w:tc>
      </w:tr>
      <w:tr w:rsidR="00A619B2" w:rsidTr="009811D9">
        <w:trPr>
          <w:trHeight w:val="330"/>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A619B2" w:rsidRDefault="00E65969">
            <w:pPr>
              <w:rPr>
                <w:b/>
                <w:bCs/>
                <w:color w:val="000000"/>
                <w:sz w:val="19"/>
                <w:szCs w:val="19"/>
              </w:rPr>
            </w:pPr>
            <w:r>
              <w:rPr>
                <w:b/>
                <w:bCs/>
                <w:color w:val="000000"/>
                <w:sz w:val="19"/>
                <w:szCs w:val="19"/>
              </w:rPr>
              <w:t>2. Прочие нарушения и недостатки</w:t>
            </w: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XXX</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2560742124. В соответствии с пунктом 2.1 Регламента по организации работы по взысканию задолженности по плате за пользование водными объектами, находившимися в федеральной собственности, пеням и штрафам по ним,  Камского бассейнового водного управления Федерального агентства водных ресурсов, утвержденного приказом Камского бассейнового водного управления от 5 августа </w:t>
            </w:r>
          </w:p>
          <w:p w:rsidR="0044641F" w:rsidRDefault="00E65969">
            <w:pPr>
              <w:jc w:val="center"/>
              <w:rPr>
                <w:color w:val="000000"/>
                <w:sz w:val="19"/>
                <w:szCs w:val="19"/>
              </w:rPr>
            </w:pPr>
            <w:r>
              <w:rPr>
                <w:color w:val="000000"/>
                <w:sz w:val="19"/>
                <w:szCs w:val="19"/>
              </w:rPr>
              <w:t xml:space="preserve">2024 г. № 158 (далее – Регламент № 158), для недопущения образования просроченной дебиторской задолженности осуществляются следующие мероприятия: ведение  контроля за правильностью исчисления, полнотой и своевременностью осуществления платы  за пользование водными объектами, находящимися в федеральной собственности; своевременное начисление неустойки (пени и штрафов); своевременное ведение карточек учета по договорам </w:t>
            </w:r>
            <w:r>
              <w:rPr>
                <w:color w:val="000000"/>
                <w:sz w:val="19"/>
                <w:szCs w:val="19"/>
              </w:rPr>
              <w:lastRenderedPageBreak/>
              <w:t>водопользования; мониторинг финансового (платежного)  состояния должников на предмет наличия сведений о взыскании с должника денежных средств в рамках исполнительного производства, наличия сведений о возбуждении в отношении должника дела о банкротстве.</w:t>
            </w:r>
            <w:r>
              <w:rPr>
                <w:color w:val="000000"/>
                <w:sz w:val="19"/>
                <w:szCs w:val="19"/>
              </w:rPr>
              <w:br/>
              <w:t>Пунктом 26 Примерного договора водопользования № 274, предусмотрено, что договор водопользования может быть расторгнут в случаях невнесения платы за пользование водным объектом в течение более 2 платежных периодов. Данное условие предусмотрено договорами водопользования, заключенными Управлением с водопользователями.</w:t>
            </w:r>
            <w:r>
              <w:rPr>
                <w:color w:val="000000"/>
                <w:sz w:val="19"/>
                <w:szCs w:val="19"/>
              </w:rPr>
              <w:br/>
              <w:t>В ходе проведения проверки установлено, что Управлением требования о расторжении договоров водопользования и дальнейшее обращение в суд осуществлялось при невнесении платы за пользование водными объектами и наличии задолженности водопользователя более 4 платежных периодов.</w:t>
            </w:r>
            <w:r>
              <w:rPr>
                <w:color w:val="000000"/>
                <w:sz w:val="19"/>
                <w:szCs w:val="19"/>
              </w:rPr>
              <w:br/>
              <w:t xml:space="preserve">Так, требования о взыскании задолженности по договорам водопользования от 5 августа 2011 г. № 59-10.01.01.002-Х-ДИБВ-Т-2011-00902/00, от 17 августа 2011 г. </w:t>
            </w:r>
          </w:p>
          <w:p w:rsidR="0044641F" w:rsidRDefault="00E65969">
            <w:pPr>
              <w:jc w:val="center"/>
              <w:rPr>
                <w:color w:val="000000"/>
                <w:sz w:val="19"/>
                <w:szCs w:val="19"/>
              </w:rPr>
            </w:pPr>
            <w:r>
              <w:rPr>
                <w:color w:val="000000"/>
                <w:sz w:val="19"/>
                <w:szCs w:val="19"/>
              </w:rPr>
              <w:t xml:space="preserve">№ 59-10.01.01.002-Х-ДИБВ-Т-2011-00916/00, 11 августа 2011 г. № 59-10.01.01.002-Х-ДИБВ-Т-2011-00918/00 оформлены Управлением при невнесении плательщиком платы </w:t>
            </w:r>
          </w:p>
          <w:p w:rsidR="0044641F" w:rsidRDefault="00E65969">
            <w:pPr>
              <w:jc w:val="center"/>
              <w:rPr>
                <w:color w:val="000000"/>
                <w:sz w:val="19"/>
                <w:szCs w:val="19"/>
              </w:rPr>
            </w:pPr>
            <w:r>
              <w:rPr>
                <w:color w:val="000000"/>
                <w:sz w:val="19"/>
                <w:szCs w:val="19"/>
              </w:rPr>
              <w:t>за 6 платежных периодов (3-4 квартал 2021 года и 1-4 квартал 2022 года) и направлены должнику письмами</w:t>
            </w:r>
          </w:p>
          <w:p w:rsidR="0044641F" w:rsidRDefault="00E65969">
            <w:pPr>
              <w:jc w:val="center"/>
              <w:rPr>
                <w:color w:val="000000"/>
                <w:sz w:val="19"/>
                <w:szCs w:val="19"/>
              </w:rPr>
            </w:pPr>
            <w:r>
              <w:rPr>
                <w:color w:val="000000"/>
                <w:sz w:val="19"/>
                <w:szCs w:val="19"/>
              </w:rPr>
              <w:t xml:space="preserve"> от 21 февраля 2023 года.</w:t>
            </w:r>
            <w:r>
              <w:rPr>
                <w:color w:val="000000"/>
                <w:sz w:val="19"/>
                <w:szCs w:val="19"/>
              </w:rPr>
              <w:br/>
              <w:t xml:space="preserve">В целях принудительного взыскания задолженности исполнительные листы, выданные на основании судебных </w:t>
            </w:r>
            <w:r>
              <w:rPr>
                <w:color w:val="000000"/>
                <w:sz w:val="19"/>
                <w:szCs w:val="19"/>
              </w:rPr>
              <w:lastRenderedPageBreak/>
              <w:t xml:space="preserve">решений Арбитражного суда Пермского края от 17 октября 2023 г. № А50-13920/2023 (вступило в силу </w:t>
            </w:r>
            <w:r>
              <w:rPr>
                <w:color w:val="000000"/>
                <w:sz w:val="19"/>
                <w:szCs w:val="19"/>
              </w:rPr>
              <w:br/>
              <w:t>20 ноября 2023 года), от 23 октября 2023 г. А</w:t>
            </w:r>
            <w:r w:rsidR="0044641F">
              <w:rPr>
                <w:color w:val="000000"/>
                <w:sz w:val="19"/>
                <w:szCs w:val="19"/>
              </w:rPr>
              <w:t xml:space="preserve">50-13924/2023 (вступило в силу </w:t>
            </w:r>
            <w:r>
              <w:rPr>
                <w:color w:val="000000"/>
                <w:sz w:val="19"/>
                <w:szCs w:val="19"/>
              </w:rPr>
              <w:t>24 ноября 2023 года), от 9 ноября 2023 г. № А50-13926/2023 (вступило в силу 12 декабря 2023 года) направлены Управлением судебным приставам-исполнителям 2 февраля 2024 года.</w:t>
            </w:r>
            <w:r>
              <w:rPr>
                <w:color w:val="000000"/>
                <w:sz w:val="19"/>
                <w:szCs w:val="19"/>
              </w:rPr>
              <w:br/>
              <w:t>Судебными приставами-исполнителями 26 июня 2024 года приняты решения о прекращении исполнительных производств в отношении должника по причине внесения записи об исключении должника-организации из ЕГРЮЛ</w:t>
            </w:r>
          </w:p>
          <w:p w:rsidR="00A619B2" w:rsidRDefault="00E65969">
            <w:pPr>
              <w:jc w:val="center"/>
              <w:rPr>
                <w:color w:val="000000"/>
                <w:sz w:val="19"/>
                <w:szCs w:val="19"/>
              </w:rPr>
            </w:pPr>
            <w:r>
              <w:rPr>
                <w:color w:val="000000"/>
                <w:sz w:val="19"/>
                <w:szCs w:val="19"/>
              </w:rPr>
              <w:t xml:space="preserve"> (18 апреля 2024 года деятельность юридического лица прекращена в связи с завершением конкурсного производства). </w:t>
            </w:r>
            <w:r>
              <w:rPr>
                <w:color w:val="000000"/>
                <w:sz w:val="19"/>
                <w:szCs w:val="19"/>
              </w:rPr>
              <w:br/>
              <w:t xml:space="preserve">Необеспечение Управлением должного контроля за своевременностью осуществления платы за пользование водными объектами и мониторинга наличия сведений о возбуждении в отношении должника дела о банкротстве, установленного пунктом 2.1 Регламента № 158, привело к несвоевременному принятию мер по взысканию задолженности по плате за пользование водными ресурсами с должника по указанным договорам водопользования, что в том числе привело к </w:t>
            </w:r>
            <w:proofErr w:type="spellStart"/>
            <w:r>
              <w:rPr>
                <w:color w:val="000000"/>
                <w:sz w:val="19"/>
                <w:szCs w:val="19"/>
              </w:rPr>
              <w:t>непоступлению</w:t>
            </w:r>
            <w:proofErr w:type="spellEnd"/>
            <w:r>
              <w:rPr>
                <w:color w:val="000000"/>
                <w:sz w:val="19"/>
                <w:szCs w:val="19"/>
              </w:rPr>
              <w:t xml:space="preserve"> в федеральный бюджет задолженности в сумме 450,8 тыс. рублей.</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450,8</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КАМСКОЕ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 -</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XXX</w:t>
            </w:r>
          </w:p>
        </w:tc>
        <w:tc>
          <w:tcPr>
            <w:tcW w:w="3348" w:type="dxa"/>
            <w:gridSpan w:val="3"/>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2558785054. В проверяемом периоде учет параметров водопользования, администрирование платы, сбор ежеквартальной отчетности и анализ сведений о фактическом водопользовании осуществлялся в автоматизированной системе </w:t>
            </w:r>
            <w:r>
              <w:rPr>
                <w:color w:val="000000"/>
                <w:sz w:val="19"/>
                <w:szCs w:val="19"/>
              </w:rPr>
              <w:lastRenderedPageBreak/>
              <w:t xml:space="preserve">«Водопользование» (далее – АС «Водопользование). Регламент эксплуатации АС «Водопользование утвержден приказом </w:t>
            </w:r>
            <w:proofErr w:type="spellStart"/>
            <w:r>
              <w:rPr>
                <w:color w:val="000000"/>
                <w:sz w:val="19"/>
                <w:szCs w:val="19"/>
              </w:rPr>
              <w:t>Росводресурсов</w:t>
            </w:r>
            <w:proofErr w:type="spellEnd"/>
            <w:r>
              <w:rPr>
                <w:color w:val="000000"/>
                <w:sz w:val="19"/>
                <w:szCs w:val="19"/>
              </w:rPr>
              <w:t xml:space="preserve"> от 29 ноября 2013 г. № 204 «О вводе в постоянную эксплуатацию автоматизированной системы «Водопользование».</w:t>
            </w:r>
            <w:r>
              <w:rPr>
                <w:color w:val="000000"/>
                <w:sz w:val="19"/>
                <w:szCs w:val="19"/>
              </w:rPr>
              <w:br/>
              <w:t>Проверка показала, что внесение данных в АС «Водопользование» Управлением осуществляется не должным образом. Так, при формировании данных по отделам водных ресурсов по Пермскому краю в выгрузку попадают данные, у которых в номере договора имеется признак, что договор заключен органом субъекта Российской Федерации, имеются ошибки при указании цели водопользования, а также в данных о фактическом водопользовании.</w:t>
            </w:r>
            <w:r>
              <w:rPr>
                <w:color w:val="000000"/>
                <w:sz w:val="19"/>
                <w:szCs w:val="19"/>
              </w:rPr>
              <w:br/>
              <w:t>Так, например, при формировании сведений об объемах забора воды за 2023 год по отделу водных ресурсов по Пермскому краю в выгрузку попадают данные только по одному договору, который относится к отделу водных ресурсов по Пермскому краю. По договору от 7 мая 2019 г. 59-10.01.01.010-П-ДЗВХ-С-2019-06808/00 неправильно указана цель водопользования. В договорах от 7 мая 2019 г. 59-10.01.01.010-П-ДЗВХ-С-2019-06808/00, от 31 декабря 2014 г. 59-10.01.01.009-Р-ДЗВХ-С-2015-02639/00 имеются ошибки в данных о фактическом водопользовании.</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НЕВСКО-ЛАДОЖСКОЕ БАССЕЙНОВОЕ ВОДНОЕ УПРАВЛЕНИЕ ФЕДЕРАЛЬНОГО АГЕНТСТВА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 xml:space="preserve"> -</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XXX</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2552559347. Результаты инвентаризации активов, имущества и иных объектов бухгалтерского учета в целях обеспечения достоверности данных бухгалтерского учета, бухгалтерской (финансовой) отчетности за 2023 год, проведенной на основании приказа </w:t>
            </w:r>
            <w:r>
              <w:rPr>
                <w:color w:val="000000"/>
                <w:sz w:val="19"/>
                <w:szCs w:val="19"/>
              </w:rPr>
              <w:lastRenderedPageBreak/>
              <w:t>Управления от 30 ноября 2023 г. № 70/1, а также инвентаризации дебиторской задолженности по доходам по состоянию на 1 апреля 2023 года, проведенной на основании приказа Управления от 31 марта 2023 г. № 26, не позволяют оценить ее результаты и свидетельствуют о формальном подходе к ее проведению.</w:t>
            </w:r>
            <w:r>
              <w:rPr>
                <w:color w:val="000000"/>
                <w:sz w:val="19"/>
                <w:szCs w:val="19"/>
              </w:rPr>
              <w:br/>
              <w:t xml:space="preserve">Так, данные о просроченной дебиторской задолженности по доходам, отраженные в Инвентаризационной описи № 0000-000011 на 1 января 2024 года, не соответствуют показателям бюджетной отчетности Управления за 2023 год (ф.0503169): показатели просроченной задолженности в инвентаризационной описи по счету 205.23 составляют 2 116 538,75 руб., при этом аналогичный показатель в бюджетной отчетности Управления (ф.0503169) составляет </w:t>
            </w:r>
          </w:p>
          <w:p w:rsidR="00A619B2" w:rsidRDefault="00E65969">
            <w:pPr>
              <w:jc w:val="center"/>
              <w:rPr>
                <w:color w:val="000000"/>
                <w:sz w:val="19"/>
                <w:szCs w:val="19"/>
              </w:rPr>
            </w:pPr>
            <w:r>
              <w:rPr>
                <w:color w:val="000000"/>
                <w:sz w:val="19"/>
                <w:szCs w:val="19"/>
              </w:rPr>
              <w:t>2 069 223,28 руб. По итогам проведения инвентаризации дебиторской задолженности по доходам по состоянию на 1 апреля 2023 года оформлена Инвентаризационная опись № 0000-000001, в которой запись о заключении комиссии о результатах инвентаризации отсутствует.</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КОМИТЕТ ПО ПРИРОДНЫМ РЕСУРСАМ ЛЕНИНГРАДСКОЙ ОБЛАСТИ</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Постановление Правительства Российской Федерации от 29 апреля 2016 г. № 377 </w:t>
            </w:r>
          </w:p>
          <w:p w:rsidR="00A619B2" w:rsidRDefault="00E65969">
            <w:pPr>
              <w:jc w:val="center"/>
              <w:rPr>
                <w:color w:val="000000"/>
                <w:sz w:val="19"/>
                <w:szCs w:val="19"/>
              </w:rPr>
            </w:pPr>
            <w:r>
              <w:rPr>
                <w:color w:val="000000"/>
                <w:sz w:val="19"/>
                <w:szCs w:val="19"/>
              </w:rPr>
              <w:t xml:space="preserve">"Об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w:t>
            </w:r>
            <w:proofErr w:type="spellStart"/>
            <w:r>
              <w:rPr>
                <w:color w:val="000000"/>
                <w:sz w:val="19"/>
                <w:szCs w:val="19"/>
              </w:rPr>
              <w:t>водоохранных</w:t>
            </w:r>
            <w:proofErr w:type="spellEnd"/>
            <w:r>
              <w:rPr>
                <w:color w:val="000000"/>
                <w:sz w:val="19"/>
                <w:szCs w:val="19"/>
              </w:rPr>
              <w:t xml:space="preserve"> зон </w:t>
            </w:r>
            <w:r>
              <w:rPr>
                <w:color w:val="000000"/>
                <w:sz w:val="19"/>
                <w:szCs w:val="19"/>
              </w:rPr>
              <w:lastRenderedPageBreak/>
              <w:t>и границ прибрежных защитных полос водных объектов", подпункт «а» пункта 5</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XXX</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2534651463. Согласно подпункту «а» пункта 5 Правил № 377 установление местоположения береговой линии (границы водного объекта) осуществляется органами государственной власти субъектов Российской Федерации при реализации переданных полномочий Российской Федерации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rPr>
                <w:color w:val="000000"/>
                <w:sz w:val="19"/>
                <w:szCs w:val="19"/>
              </w:rPr>
              <w:br/>
            </w:r>
            <w:r>
              <w:rPr>
                <w:color w:val="000000"/>
                <w:sz w:val="19"/>
                <w:szCs w:val="19"/>
              </w:rPr>
              <w:lastRenderedPageBreak/>
              <w:t xml:space="preserve">Комитетом в рамках переданных полномочий Российской Федерации установлена береговая линия протяженностью 47 693,721 км в отношении 188 водных объектов. </w:t>
            </w:r>
            <w:r>
              <w:rPr>
                <w:color w:val="000000"/>
                <w:sz w:val="19"/>
                <w:szCs w:val="19"/>
              </w:rPr>
              <w:br/>
              <w:t xml:space="preserve">Например, согласно кадастровой карте и сведениям из ГВР береговая линия по Ладожскому озеру установлена на протяжении 4,673 км из 17 700 км площади. В отношении реки </w:t>
            </w:r>
            <w:proofErr w:type="spellStart"/>
            <w:r>
              <w:rPr>
                <w:color w:val="000000"/>
                <w:sz w:val="19"/>
                <w:szCs w:val="19"/>
              </w:rPr>
              <w:t>Вуокса</w:t>
            </w:r>
            <w:proofErr w:type="spellEnd"/>
            <w:r>
              <w:rPr>
                <w:color w:val="000000"/>
                <w:sz w:val="19"/>
                <w:szCs w:val="19"/>
              </w:rPr>
              <w:t xml:space="preserve"> установлено 7,827 км из 143 км протяженности, озеро </w:t>
            </w:r>
            <w:proofErr w:type="spellStart"/>
            <w:r>
              <w:rPr>
                <w:color w:val="000000"/>
                <w:sz w:val="19"/>
                <w:szCs w:val="19"/>
              </w:rPr>
              <w:t>Суходольское</w:t>
            </w:r>
            <w:proofErr w:type="spellEnd"/>
            <w:r>
              <w:rPr>
                <w:color w:val="000000"/>
                <w:sz w:val="19"/>
                <w:szCs w:val="19"/>
              </w:rPr>
              <w:t xml:space="preserve"> – 1,253 км из 44,3 км протяженности.</w:t>
            </w:r>
            <w:r>
              <w:rPr>
                <w:color w:val="000000"/>
                <w:sz w:val="19"/>
                <w:szCs w:val="19"/>
              </w:rPr>
              <w:br/>
              <w:t>Так, в ходе контрольного мероприятия установлены факты выдачи в 2017-2024 годах решений о предоставлении водного объекта в пользование и заключения договоров водопользования по водным объектам , береговые линии которых не установлены, при этом водные объекты граничат с земельным фондом, в результате чего создаются риски неумышленного самовольного пользования землями общего пользования или деятельности вне границ водного объекта ввиду отсутствия их границ.</w:t>
            </w:r>
            <w:r>
              <w:rPr>
                <w:color w:val="000000"/>
                <w:sz w:val="19"/>
                <w:szCs w:val="19"/>
              </w:rPr>
              <w:br/>
              <w:t xml:space="preserve">При этом в соответствии с приказом </w:t>
            </w:r>
            <w:proofErr w:type="spellStart"/>
            <w:r>
              <w:rPr>
                <w:color w:val="000000"/>
                <w:sz w:val="19"/>
                <w:szCs w:val="19"/>
              </w:rPr>
              <w:t>Росводресурсов</w:t>
            </w:r>
            <w:proofErr w:type="spellEnd"/>
            <w:r>
              <w:rPr>
                <w:color w:val="000000"/>
                <w:sz w:val="19"/>
                <w:szCs w:val="19"/>
              </w:rPr>
              <w:t xml:space="preserve"> от 15 декабря 2023 г. № 313 «О передаче полномочий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w:t>
            </w:r>
          </w:p>
          <w:p w:rsidR="0044641F" w:rsidRDefault="00E65969">
            <w:pPr>
              <w:jc w:val="center"/>
              <w:rPr>
                <w:color w:val="000000"/>
                <w:sz w:val="19"/>
                <w:szCs w:val="19"/>
              </w:rPr>
            </w:pPr>
            <w:r>
              <w:rPr>
                <w:color w:val="000000"/>
                <w:sz w:val="19"/>
                <w:szCs w:val="19"/>
              </w:rPr>
              <w:t xml:space="preserve">в 2024 году и в плановом периоде </w:t>
            </w:r>
          </w:p>
          <w:p w:rsidR="0044641F" w:rsidRDefault="00E65969">
            <w:pPr>
              <w:jc w:val="center"/>
              <w:rPr>
                <w:color w:val="000000"/>
                <w:sz w:val="19"/>
                <w:szCs w:val="19"/>
              </w:rPr>
            </w:pPr>
            <w:r>
              <w:rPr>
                <w:color w:val="000000"/>
                <w:sz w:val="19"/>
                <w:szCs w:val="19"/>
              </w:rPr>
              <w:t xml:space="preserve">2025 и 2026 годов», Комитету по состоянию на 1 октября 2024 года запланированы бюджетные ассигнования на 2024 год </w:t>
            </w:r>
            <w:r>
              <w:rPr>
                <w:color w:val="000000"/>
                <w:sz w:val="19"/>
                <w:szCs w:val="19"/>
              </w:rPr>
              <w:br/>
            </w:r>
            <w:r>
              <w:rPr>
                <w:color w:val="000000"/>
                <w:sz w:val="19"/>
                <w:szCs w:val="19"/>
              </w:rPr>
              <w:lastRenderedPageBreak/>
              <w:t>в объеме 16 415,1 тыс. рублей,</w:t>
            </w:r>
          </w:p>
          <w:p w:rsidR="00A619B2" w:rsidRDefault="00E65969">
            <w:pPr>
              <w:jc w:val="center"/>
              <w:rPr>
                <w:color w:val="000000"/>
                <w:sz w:val="19"/>
                <w:szCs w:val="19"/>
              </w:rPr>
            </w:pPr>
            <w:r>
              <w:rPr>
                <w:color w:val="000000"/>
                <w:sz w:val="19"/>
                <w:szCs w:val="19"/>
              </w:rPr>
              <w:t xml:space="preserve"> на 2025 год – 15 394,6 тыс. рублей, </w:t>
            </w:r>
            <w:r>
              <w:rPr>
                <w:color w:val="000000"/>
                <w:sz w:val="19"/>
                <w:szCs w:val="19"/>
              </w:rPr>
              <w:br/>
              <w:t xml:space="preserve">на 2026 – 14 693,6 тыс. рублей, целевое назначение которых не предусматривает </w:t>
            </w:r>
            <w:r>
              <w:rPr>
                <w:color w:val="000000"/>
                <w:sz w:val="19"/>
                <w:szCs w:val="19"/>
              </w:rPr>
              <w:br/>
              <w:t xml:space="preserve">установление границ водных объектов, а лишь расчистку русел рек. </w:t>
            </w:r>
            <w:r>
              <w:rPr>
                <w:color w:val="000000"/>
                <w:sz w:val="19"/>
                <w:szCs w:val="19"/>
              </w:rPr>
              <w:br/>
              <w:t>Кроме того, Комитетом не запланированы мероприятия по установлению границ водных объектов, финансируемых за счет средств федерального бюджета при реализации переданных полномочий Российской Федерации.</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0,0</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c>
          <w:tcPr>
            <w:tcW w:w="2343" w:type="dxa"/>
            <w:gridSpan w:val="4"/>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ФЕДЕРАЛЬНОЕ АГЕНТСТВО ВОДНЫХ РЕСУРСОВ</w:t>
            </w:r>
          </w:p>
        </w:tc>
        <w:tc>
          <w:tcPr>
            <w:tcW w:w="2039"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ФЕДЕРАЛЬНОЕ АГЕНТСТВО ВОДНЫХ РЕСУРСОВ</w:t>
            </w:r>
          </w:p>
        </w:tc>
        <w:tc>
          <w:tcPr>
            <w:tcW w:w="2264" w:type="dxa"/>
            <w:gridSpan w:val="2"/>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 xml:space="preserve">Постановление Правительства Российской Федерации от 29 мая </w:t>
            </w:r>
          </w:p>
          <w:p w:rsidR="0044641F" w:rsidRDefault="00E65969">
            <w:pPr>
              <w:jc w:val="center"/>
              <w:rPr>
                <w:color w:val="000000"/>
                <w:sz w:val="19"/>
                <w:szCs w:val="19"/>
              </w:rPr>
            </w:pPr>
            <w:r>
              <w:rPr>
                <w:color w:val="000000"/>
                <w:sz w:val="19"/>
                <w:szCs w:val="19"/>
              </w:rPr>
              <w:t xml:space="preserve">2004 г. № 257 </w:t>
            </w:r>
          </w:p>
          <w:p w:rsidR="00A619B2" w:rsidRDefault="00E65969">
            <w:pPr>
              <w:jc w:val="center"/>
              <w:rPr>
                <w:color w:val="000000"/>
                <w:sz w:val="19"/>
                <w:szCs w:val="19"/>
              </w:rPr>
            </w:pPr>
            <w:r>
              <w:rPr>
                <w:color w:val="000000"/>
                <w:sz w:val="19"/>
                <w:szCs w:val="19"/>
              </w:rPr>
              <w:t>«Об обеспечении интересов Российской Федерации как кредитора в деле о банкротстве и в процедурах, применяемых в деле о банкротстве» /Пункт 2 постановления Правительства Российской Федерации</w:t>
            </w:r>
          </w:p>
        </w:tc>
        <w:tc>
          <w:tcPr>
            <w:tcW w:w="2264" w:type="dxa"/>
            <w:gridSpan w:val="2"/>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t>XXX</w:t>
            </w:r>
          </w:p>
        </w:tc>
        <w:tc>
          <w:tcPr>
            <w:tcW w:w="3348" w:type="dxa"/>
            <w:gridSpan w:val="3"/>
            <w:tcBorders>
              <w:top w:val="single" w:sz="6" w:space="0" w:color="000000"/>
              <w:left w:val="single" w:sz="6" w:space="0" w:color="000000"/>
              <w:bottom w:val="single" w:sz="6" w:space="0" w:color="000000"/>
              <w:right w:val="single" w:sz="6" w:space="0" w:color="000000"/>
            </w:tcBorders>
          </w:tcPr>
          <w:p w:rsidR="0044641F" w:rsidRDefault="00E65969">
            <w:pPr>
              <w:jc w:val="center"/>
              <w:rPr>
                <w:color w:val="000000"/>
                <w:sz w:val="19"/>
                <w:szCs w:val="19"/>
              </w:rPr>
            </w:pPr>
            <w:r>
              <w:rPr>
                <w:color w:val="000000"/>
                <w:sz w:val="19"/>
                <w:szCs w:val="19"/>
              </w:rPr>
              <w:t>2548086451. Проверкой установлено, что просроченная дебиторская задолженность ООО «ВЛК» образована с 2017 года по плате за пользование водным объектом (включая пени) по договору водопользования от 19 декабря 2016 г. № 47-01.04.03.005-Р-ДЗИО-С-2016-03006/00, заключенному между</w:t>
            </w:r>
          </w:p>
          <w:p w:rsidR="0044641F" w:rsidRDefault="00E65969">
            <w:pPr>
              <w:jc w:val="center"/>
              <w:rPr>
                <w:color w:val="000000"/>
                <w:sz w:val="19"/>
                <w:szCs w:val="19"/>
              </w:rPr>
            </w:pPr>
            <w:r>
              <w:rPr>
                <w:color w:val="000000"/>
                <w:sz w:val="19"/>
                <w:szCs w:val="19"/>
              </w:rPr>
              <w:t xml:space="preserve"> ООО  «ВЛК» и Комитетом по природным ресурсам Ленинградской области как органом государственной власти субъекта Российской Федерации, осуществляющим переданные полномочия Российской Федерации в сфере водных отношений в соответствии со статьей 26 Водного кодекса Российской Федерации.</w:t>
            </w:r>
            <w:r>
              <w:rPr>
                <w:color w:val="000000"/>
                <w:sz w:val="19"/>
                <w:szCs w:val="19"/>
              </w:rPr>
              <w:br/>
              <w:t xml:space="preserve">Решением Арбитражного суда города Санкт-Петербурга и Ленинградской области от 5 апреля 2018 года по делу № А-56-45590/2015 ООО «ВЛК» признано несостоятельным (банкротом) и в отношении него открыто конкурсное производство. </w:t>
            </w:r>
            <w:r>
              <w:rPr>
                <w:color w:val="000000"/>
                <w:sz w:val="19"/>
                <w:szCs w:val="19"/>
              </w:rPr>
              <w:br/>
              <w:t xml:space="preserve">Срок конкурсного производства в настоящее время продлен </w:t>
            </w:r>
          </w:p>
          <w:p w:rsidR="0044641F" w:rsidRDefault="00E65969">
            <w:pPr>
              <w:jc w:val="center"/>
              <w:rPr>
                <w:color w:val="000000"/>
                <w:sz w:val="19"/>
                <w:szCs w:val="19"/>
              </w:rPr>
            </w:pPr>
            <w:r>
              <w:rPr>
                <w:color w:val="000000"/>
                <w:sz w:val="19"/>
                <w:szCs w:val="19"/>
              </w:rPr>
              <w:t>до 25 сентября 2025 года (решение Арбитражного суда города Санкт-Петербурга и Ленинградской области от 3 апреля 2025 г. № А56-45590/2015).</w:t>
            </w:r>
            <w:r>
              <w:rPr>
                <w:color w:val="000000"/>
                <w:sz w:val="19"/>
                <w:szCs w:val="19"/>
              </w:rPr>
              <w:br/>
              <w:t xml:space="preserve">При этом, требования о взыскании </w:t>
            </w:r>
            <w:r>
              <w:rPr>
                <w:color w:val="000000"/>
                <w:sz w:val="19"/>
                <w:szCs w:val="19"/>
              </w:rPr>
              <w:lastRenderedPageBreak/>
              <w:t>задолженности на сумму 39 759,8 тыс. рублей в пользу Комитета удовлетворены решениями Арбитражного суда города Санкт-Петербурга и Ленинградской области от 11 июня 2020 года по делу № А56-7323/2020, от 28 сентября 2021 года по делу № А56-38765/2021 и от 7 апреля 2023 года по делу № А56-124694/2022.</w:t>
            </w:r>
            <w:r>
              <w:rPr>
                <w:color w:val="000000"/>
                <w:sz w:val="19"/>
                <w:szCs w:val="19"/>
              </w:rPr>
              <w:br/>
              <w:t xml:space="preserve">В соответствии с пунктом 1 статьи 5 Федерального закон от 26 октября 2002 г. № 127-ФЗ </w:t>
            </w:r>
          </w:p>
          <w:p w:rsidR="00A619B2" w:rsidRDefault="00E65969">
            <w:pPr>
              <w:jc w:val="center"/>
              <w:rPr>
                <w:color w:val="000000"/>
                <w:sz w:val="19"/>
                <w:szCs w:val="19"/>
              </w:rPr>
            </w:pPr>
            <w:r>
              <w:rPr>
                <w:color w:val="000000"/>
                <w:sz w:val="19"/>
                <w:szCs w:val="19"/>
              </w:rPr>
              <w:t>«О несостоятельности (банкротстве)» (далее – Закон о банкротстве) возникшие после даты принятия заявления о признании должника банкротом денежные обязательства являются текущими платежами.</w:t>
            </w:r>
            <w:r>
              <w:rPr>
                <w:color w:val="000000"/>
                <w:sz w:val="19"/>
                <w:szCs w:val="19"/>
              </w:rPr>
              <w:br/>
              <w:t>Пунктом 41 постановления Пленума Высшего Арбитражного Суда Российской Федерации от 23 июля 2009 г. № 60 установлено, что требования об уплате обязательных платежей, возникшие после открытия конкурсного производства, в соответствии с абзацем пятым пункта 2 статьи 134 Закона о банкротстве относятся к текущим платежам четвертой очереди. Для взыскания таких платежей налоговый орган вправе на основании статьи 46 Налогового кодекса Российской Федерации направить в банк инкассовое поручение, которое подлежит исполнению банком с учетом очередности, установленной пунктом 2 статьи 134 Закона о банкротстве.</w:t>
            </w:r>
            <w:r>
              <w:rPr>
                <w:color w:val="000000"/>
                <w:sz w:val="19"/>
                <w:szCs w:val="19"/>
              </w:rPr>
              <w:br/>
              <w:t xml:space="preserve">В соответствии с пунктом 2 постановления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Федеральная налоговая служба является </w:t>
            </w:r>
            <w:r>
              <w:rPr>
                <w:color w:val="000000"/>
                <w:sz w:val="19"/>
                <w:szCs w:val="19"/>
              </w:rPr>
              <w:lastRenderedPageBreak/>
              <w:t>федеральным органом исполнительной власти, уполномоченным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том числе по выплате капитализированных платежей). Уведомления в налоговый орган о наличии задолженности перед федеральным бюджетом направляются федеральным органом исполнительной власти, выступающим кредитором по денежным обязательствам, или его территориальным органом. Вместе с тем федеральным органом исполнительной власти или его территориальными органами информация в ФНС России не направлена.</w:t>
            </w:r>
          </w:p>
        </w:tc>
        <w:tc>
          <w:tcPr>
            <w:tcW w:w="1182" w:type="dxa"/>
            <w:tcBorders>
              <w:top w:val="single" w:sz="6" w:space="0" w:color="000000"/>
              <w:left w:val="single" w:sz="6" w:space="0" w:color="000000"/>
              <w:bottom w:val="single" w:sz="6" w:space="0" w:color="000000"/>
              <w:right w:val="single" w:sz="6" w:space="0" w:color="000000"/>
            </w:tcBorders>
          </w:tcPr>
          <w:p w:rsidR="00A619B2" w:rsidRDefault="00E65969">
            <w:pPr>
              <w:jc w:val="center"/>
              <w:rPr>
                <w:color w:val="000000"/>
                <w:sz w:val="19"/>
                <w:szCs w:val="19"/>
              </w:rPr>
            </w:pPr>
            <w:r>
              <w:rPr>
                <w:color w:val="000000"/>
                <w:sz w:val="19"/>
                <w:szCs w:val="19"/>
              </w:rPr>
              <w:lastRenderedPageBreak/>
              <w:t>39 759,8</w:t>
            </w:r>
          </w:p>
        </w:tc>
        <w:tc>
          <w:tcPr>
            <w:tcW w:w="1694" w:type="dxa"/>
            <w:gridSpan w:val="4"/>
            <w:tcBorders>
              <w:top w:val="single" w:sz="6" w:space="0" w:color="000000"/>
              <w:left w:val="single" w:sz="6" w:space="0" w:color="000000"/>
              <w:bottom w:val="single" w:sz="6" w:space="0" w:color="000000"/>
              <w:right w:val="single" w:sz="6" w:space="0" w:color="000000"/>
            </w:tcBorders>
          </w:tcPr>
          <w:p w:rsidR="00A619B2" w:rsidRDefault="00A619B2">
            <w:pPr>
              <w:jc w:val="center"/>
              <w:rPr>
                <w:color w:val="000000"/>
                <w:sz w:val="19"/>
                <w:szCs w:val="19"/>
              </w:rPr>
            </w:pPr>
          </w:p>
        </w:tc>
      </w:tr>
      <w:tr w:rsidR="00A619B2" w:rsidTr="009811D9">
        <w:trPr>
          <w:gridAfter w:val="1"/>
          <w:wAfter w:w="15" w:type="dxa"/>
          <w:trHeight w:val="345"/>
        </w:trPr>
        <w:tc>
          <w:tcPr>
            <w:tcW w:w="12258" w:type="dxa"/>
            <w:gridSpan w:val="13"/>
            <w:tcBorders>
              <w:top w:val="single" w:sz="6" w:space="0" w:color="000000"/>
              <w:left w:val="single" w:sz="6" w:space="0" w:color="000000"/>
              <w:bottom w:val="single" w:sz="6" w:space="0" w:color="000000"/>
              <w:right w:val="single" w:sz="6" w:space="0" w:color="000000"/>
            </w:tcBorders>
            <w:vAlign w:val="center"/>
          </w:tcPr>
          <w:p w:rsidR="00A619B2" w:rsidRDefault="00E65969">
            <w:pPr>
              <w:ind w:right="113"/>
              <w:jc w:val="right"/>
              <w:rPr>
                <w:b/>
                <w:bCs/>
                <w:color w:val="000000"/>
                <w:sz w:val="19"/>
                <w:szCs w:val="19"/>
              </w:rPr>
            </w:pPr>
            <w:r>
              <w:rPr>
                <w:b/>
                <w:bCs/>
                <w:color w:val="000000"/>
                <w:sz w:val="19"/>
                <w:szCs w:val="19"/>
              </w:rPr>
              <w:lastRenderedPageBreak/>
              <w:t>Всего по разделу 2 (тыс. рублей):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b/>
                <w:bCs/>
                <w:color w:val="000000"/>
                <w:sz w:val="19"/>
                <w:szCs w:val="19"/>
              </w:rPr>
            </w:pPr>
            <w:r>
              <w:rPr>
                <w:b/>
                <w:bCs/>
                <w:color w:val="000000"/>
                <w:sz w:val="19"/>
                <w:szCs w:val="19"/>
              </w:rPr>
              <w:t>40 210,6</w:t>
            </w:r>
          </w:p>
        </w:tc>
        <w:tc>
          <w:tcPr>
            <w:tcW w:w="1679" w:type="dxa"/>
            <w:gridSpan w:val="3"/>
            <w:tcBorders>
              <w:top w:val="single" w:sz="6" w:space="0" w:color="000000"/>
              <w:left w:val="single" w:sz="6" w:space="0" w:color="000000"/>
              <w:bottom w:val="single" w:sz="6" w:space="0" w:color="000000"/>
              <w:right w:val="single" w:sz="6" w:space="0" w:color="000000"/>
            </w:tcBorders>
            <w:vAlign w:val="center"/>
          </w:tcPr>
          <w:p w:rsidR="00A619B2" w:rsidRDefault="00A619B2">
            <w:pPr>
              <w:jc w:val="center"/>
              <w:rPr>
                <w:b/>
                <w:bCs/>
                <w:color w:val="000000"/>
                <w:sz w:val="19"/>
                <w:szCs w:val="19"/>
              </w:rPr>
            </w:pPr>
          </w:p>
        </w:tc>
      </w:tr>
      <w:tr w:rsidR="00A619B2" w:rsidTr="009811D9">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A619B2" w:rsidRDefault="00E65969">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A619B2" w:rsidTr="009811D9">
        <w:trPr>
          <w:trHeight w:val="330"/>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A619B2" w:rsidRDefault="00E65969">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A619B2" w:rsidTr="009811D9">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A619B2" w:rsidRDefault="00E65969">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A619B2" w:rsidTr="009811D9">
        <w:trPr>
          <w:gridAfter w:val="1"/>
          <w:wAfter w:w="15" w:type="dxa"/>
          <w:trHeight w:val="345"/>
        </w:trPr>
        <w:tc>
          <w:tcPr>
            <w:tcW w:w="12258" w:type="dxa"/>
            <w:gridSpan w:val="13"/>
            <w:tcBorders>
              <w:top w:val="single" w:sz="6" w:space="0" w:color="000000"/>
              <w:left w:val="single" w:sz="6" w:space="0" w:color="000000"/>
              <w:bottom w:val="single" w:sz="6" w:space="0" w:color="000000"/>
              <w:right w:val="single" w:sz="6" w:space="0" w:color="000000"/>
            </w:tcBorders>
            <w:vAlign w:val="center"/>
          </w:tcPr>
          <w:p w:rsidR="00A619B2" w:rsidRDefault="00E65969">
            <w:pPr>
              <w:ind w:right="113"/>
              <w:jc w:val="right"/>
              <w:rPr>
                <w:b/>
                <w:bCs/>
                <w:color w:val="000000"/>
                <w:sz w:val="19"/>
                <w:szCs w:val="19"/>
              </w:rPr>
            </w:pPr>
            <w:r>
              <w:rPr>
                <w:b/>
                <w:bCs/>
                <w:color w:val="000000"/>
                <w:sz w:val="19"/>
                <w:szCs w:val="19"/>
              </w:rPr>
              <w:t>Всего по разделу 3 (тыс. рублей):</w:t>
            </w:r>
          </w:p>
        </w:tc>
        <w:tc>
          <w:tcPr>
            <w:tcW w:w="1182" w:type="dxa"/>
            <w:tcBorders>
              <w:top w:val="single" w:sz="6" w:space="0" w:color="000000"/>
              <w:left w:val="single" w:sz="6" w:space="0" w:color="000000"/>
              <w:bottom w:val="single" w:sz="6" w:space="0" w:color="000000"/>
              <w:right w:val="single" w:sz="6" w:space="0" w:color="000000"/>
            </w:tcBorders>
            <w:vAlign w:val="center"/>
          </w:tcPr>
          <w:p w:rsidR="00A619B2" w:rsidRDefault="00E65969">
            <w:pPr>
              <w:jc w:val="center"/>
              <w:rPr>
                <w:b/>
                <w:bCs/>
                <w:color w:val="000000"/>
                <w:sz w:val="19"/>
                <w:szCs w:val="19"/>
              </w:rPr>
            </w:pPr>
            <w:r>
              <w:rPr>
                <w:b/>
                <w:bCs/>
                <w:color w:val="000000"/>
                <w:sz w:val="19"/>
                <w:szCs w:val="19"/>
              </w:rPr>
              <w:t>0,0</w:t>
            </w:r>
          </w:p>
        </w:tc>
        <w:tc>
          <w:tcPr>
            <w:tcW w:w="1679" w:type="dxa"/>
            <w:gridSpan w:val="3"/>
            <w:tcBorders>
              <w:top w:val="single" w:sz="6" w:space="0" w:color="000000"/>
              <w:left w:val="single" w:sz="6" w:space="0" w:color="000000"/>
              <w:bottom w:val="single" w:sz="6" w:space="0" w:color="000000"/>
              <w:right w:val="single" w:sz="6" w:space="0" w:color="000000"/>
            </w:tcBorders>
            <w:vAlign w:val="center"/>
          </w:tcPr>
          <w:p w:rsidR="00A619B2" w:rsidRDefault="00A619B2">
            <w:pPr>
              <w:jc w:val="center"/>
              <w:rPr>
                <w:b/>
                <w:bCs/>
                <w:color w:val="000000"/>
                <w:sz w:val="19"/>
                <w:szCs w:val="19"/>
              </w:rPr>
            </w:pPr>
          </w:p>
        </w:tc>
      </w:tr>
      <w:tr w:rsidR="00A619B2" w:rsidTr="00D8351B">
        <w:trPr>
          <w:trHeight w:hRule="exact" w:val="230"/>
        </w:trPr>
        <w:tc>
          <w:tcPr>
            <w:tcW w:w="8640" w:type="dxa"/>
            <w:gridSpan w:val="9"/>
            <w:tcBorders>
              <w:top w:val="nil"/>
              <w:left w:val="nil"/>
              <w:bottom w:val="nil"/>
              <w:right w:val="nil"/>
            </w:tcBorders>
          </w:tcPr>
          <w:p w:rsidR="00A619B2" w:rsidRDefault="00A619B2">
            <w:pPr>
              <w:rPr>
                <w:rFonts w:cstheme="minorBidi"/>
                <w:sz w:val="1"/>
                <w:szCs w:val="1"/>
              </w:rPr>
            </w:pPr>
          </w:p>
        </w:tc>
        <w:tc>
          <w:tcPr>
            <w:tcW w:w="2789" w:type="dxa"/>
            <w:gridSpan w:val="3"/>
            <w:tcBorders>
              <w:top w:val="nil"/>
              <w:left w:val="nil"/>
              <w:bottom w:val="nil"/>
              <w:right w:val="nil"/>
            </w:tcBorders>
          </w:tcPr>
          <w:p w:rsidR="00A619B2" w:rsidRDefault="00A619B2">
            <w:pPr>
              <w:rPr>
                <w:rFonts w:cstheme="minorBidi"/>
                <w:sz w:val="1"/>
                <w:szCs w:val="1"/>
              </w:rPr>
            </w:pPr>
          </w:p>
        </w:tc>
        <w:tc>
          <w:tcPr>
            <w:tcW w:w="3705" w:type="dxa"/>
            <w:gridSpan w:val="6"/>
            <w:tcBorders>
              <w:top w:val="nil"/>
              <w:left w:val="nil"/>
              <w:bottom w:val="nil"/>
              <w:right w:val="nil"/>
            </w:tcBorders>
          </w:tcPr>
          <w:p w:rsidR="00A619B2" w:rsidRDefault="00A619B2">
            <w:pPr>
              <w:rPr>
                <w:rFonts w:cstheme="minorBidi"/>
                <w:sz w:val="1"/>
                <w:szCs w:val="1"/>
              </w:rPr>
            </w:pPr>
          </w:p>
        </w:tc>
      </w:tr>
      <w:tr w:rsidR="00A619B2" w:rsidTr="009811D9">
        <w:trPr>
          <w:trHeight w:val="345"/>
        </w:trPr>
        <w:tc>
          <w:tcPr>
            <w:tcW w:w="8640" w:type="dxa"/>
            <w:gridSpan w:val="9"/>
            <w:tcBorders>
              <w:top w:val="nil"/>
              <w:left w:val="nil"/>
              <w:bottom w:val="nil"/>
              <w:right w:val="nil"/>
            </w:tcBorders>
            <w:vAlign w:val="bottom"/>
          </w:tcPr>
          <w:p w:rsidR="00A619B2" w:rsidRDefault="00E65969">
            <w:pPr>
              <w:jc w:val="right"/>
              <w:rPr>
                <w:color w:val="000000"/>
                <w:sz w:val="28"/>
                <w:szCs w:val="28"/>
              </w:rPr>
            </w:pPr>
            <w:r>
              <w:rPr>
                <w:color w:val="000000"/>
                <w:sz w:val="28"/>
                <w:szCs w:val="28"/>
              </w:rPr>
              <w:t>аудитор Счетной палаты Российской Федерации</w:t>
            </w:r>
          </w:p>
        </w:tc>
        <w:tc>
          <w:tcPr>
            <w:tcW w:w="2789" w:type="dxa"/>
            <w:gridSpan w:val="3"/>
            <w:tcBorders>
              <w:top w:val="nil"/>
              <w:left w:val="nil"/>
              <w:bottom w:val="nil"/>
              <w:right w:val="nil"/>
            </w:tcBorders>
            <w:vAlign w:val="bottom"/>
          </w:tcPr>
          <w:p w:rsidR="00A619B2" w:rsidRDefault="00D8351B" w:rsidP="00D8351B">
            <w:pPr>
              <w:ind w:right="45"/>
              <w:jc w:val="center"/>
              <w:rPr>
                <w:color w:val="000000"/>
                <w:sz w:val="28"/>
                <w:szCs w:val="28"/>
              </w:rPr>
            </w:pPr>
            <w:r>
              <w:rPr>
                <w:color w:val="000000"/>
                <w:sz w:val="28"/>
                <w:szCs w:val="28"/>
              </w:rPr>
              <w:t>Батуркин А.Н.</w:t>
            </w:r>
          </w:p>
        </w:tc>
        <w:tc>
          <w:tcPr>
            <w:tcW w:w="3705" w:type="dxa"/>
            <w:gridSpan w:val="6"/>
            <w:tcBorders>
              <w:top w:val="nil"/>
              <w:left w:val="nil"/>
              <w:bottom w:val="nil"/>
              <w:right w:val="nil"/>
            </w:tcBorders>
            <w:vAlign w:val="bottom"/>
          </w:tcPr>
          <w:p w:rsidR="00A619B2" w:rsidRDefault="00A619B2">
            <w:pPr>
              <w:rPr>
                <w:color w:val="000000"/>
                <w:sz w:val="28"/>
                <w:szCs w:val="28"/>
              </w:rPr>
            </w:pPr>
          </w:p>
        </w:tc>
      </w:tr>
      <w:tr w:rsidR="00A619B2" w:rsidTr="00D8351B">
        <w:trPr>
          <w:trHeight w:hRule="exact" w:val="80"/>
        </w:trPr>
        <w:tc>
          <w:tcPr>
            <w:tcW w:w="36" w:type="dxa"/>
            <w:tcBorders>
              <w:top w:val="nil"/>
              <w:left w:val="nil"/>
              <w:bottom w:val="nil"/>
              <w:right w:val="nil"/>
            </w:tcBorders>
          </w:tcPr>
          <w:p w:rsidR="00A619B2" w:rsidRDefault="00A619B2">
            <w:pPr>
              <w:rPr>
                <w:rFonts w:cstheme="minorBidi"/>
                <w:sz w:val="1"/>
                <w:szCs w:val="1"/>
              </w:rPr>
            </w:pPr>
          </w:p>
        </w:tc>
        <w:tc>
          <w:tcPr>
            <w:tcW w:w="187" w:type="dxa"/>
            <w:tcBorders>
              <w:top w:val="nil"/>
              <w:left w:val="nil"/>
              <w:bottom w:val="nil"/>
              <w:right w:val="nil"/>
            </w:tcBorders>
          </w:tcPr>
          <w:p w:rsidR="00A619B2" w:rsidRDefault="00A619B2">
            <w:pPr>
              <w:rPr>
                <w:rFonts w:cstheme="minorBidi"/>
                <w:sz w:val="1"/>
                <w:szCs w:val="1"/>
              </w:rPr>
            </w:pPr>
          </w:p>
        </w:tc>
        <w:tc>
          <w:tcPr>
            <w:tcW w:w="1565" w:type="dxa"/>
            <w:tcBorders>
              <w:top w:val="nil"/>
              <w:left w:val="nil"/>
              <w:bottom w:val="nil"/>
              <w:right w:val="nil"/>
            </w:tcBorders>
          </w:tcPr>
          <w:p w:rsidR="00A619B2" w:rsidRDefault="00A619B2">
            <w:pPr>
              <w:rPr>
                <w:rFonts w:cstheme="minorBidi"/>
                <w:sz w:val="1"/>
                <w:szCs w:val="1"/>
              </w:rPr>
            </w:pPr>
          </w:p>
        </w:tc>
        <w:tc>
          <w:tcPr>
            <w:tcW w:w="1005" w:type="dxa"/>
            <w:gridSpan w:val="2"/>
            <w:tcBorders>
              <w:top w:val="nil"/>
              <w:left w:val="nil"/>
              <w:bottom w:val="nil"/>
              <w:right w:val="nil"/>
            </w:tcBorders>
          </w:tcPr>
          <w:p w:rsidR="00A619B2" w:rsidRDefault="00A619B2">
            <w:pPr>
              <w:rPr>
                <w:rFonts w:cstheme="minorBidi"/>
                <w:sz w:val="1"/>
                <w:szCs w:val="1"/>
              </w:rPr>
            </w:pPr>
          </w:p>
        </w:tc>
        <w:tc>
          <w:tcPr>
            <w:tcW w:w="3403" w:type="dxa"/>
            <w:gridSpan w:val="2"/>
            <w:tcBorders>
              <w:top w:val="nil"/>
              <w:left w:val="nil"/>
              <w:bottom w:val="nil"/>
              <w:right w:val="nil"/>
            </w:tcBorders>
          </w:tcPr>
          <w:p w:rsidR="00A619B2" w:rsidRDefault="00A619B2">
            <w:pPr>
              <w:rPr>
                <w:rFonts w:cstheme="minorBidi"/>
                <w:sz w:val="1"/>
                <w:szCs w:val="1"/>
              </w:rPr>
            </w:pPr>
          </w:p>
        </w:tc>
        <w:tc>
          <w:tcPr>
            <w:tcW w:w="2744" w:type="dxa"/>
            <w:gridSpan w:val="4"/>
            <w:tcBorders>
              <w:top w:val="nil"/>
              <w:left w:val="nil"/>
              <w:bottom w:val="nil"/>
              <w:right w:val="nil"/>
            </w:tcBorders>
          </w:tcPr>
          <w:p w:rsidR="00A619B2" w:rsidRDefault="00A619B2">
            <w:pPr>
              <w:rPr>
                <w:rFonts w:cstheme="minorBidi"/>
                <w:sz w:val="1"/>
                <w:szCs w:val="1"/>
              </w:rPr>
            </w:pPr>
          </w:p>
        </w:tc>
        <w:tc>
          <w:tcPr>
            <w:tcW w:w="6014" w:type="dxa"/>
            <w:gridSpan w:val="4"/>
            <w:tcBorders>
              <w:top w:val="nil"/>
              <w:left w:val="nil"/>
              <w:bottom w:val="nil"/>
              <w:right w:val="nil"/>
            </w:tcBorders>
          </w:tcPr>
          <w:p w:rsidR="00A619B2" w:rsidRDefault="00A619B2">
            <w:pPr>
              <w:rPr>
                <w:rFonts w:cstheme="minorBidi"/>
                <w:sz w:val="1"/>
                <w:szCs w:val="1"/>
              </w:rPr>
            </w:pPr>
          </w:p>
        </w:tc>
        <w:tc>
          <w:tcPr>
            <w:tcW w:w="150" w:type="dxa"/>
            <w:tcBorders>
              <w:top w:val="nil"/>
              <w:left w:val="nil"/>
              <w:bottom w:val="nil"/>
              <w:right w:val="nil"/>
            </w:tcBorders>
          </w:tcPr>
          <w:p w:rsidR="00A619B2" w:rsidRDefault="00A619B2">
            <w:pPr>
              <w:rPr>
                <w:rFonts w:cstheme="minorBidi"/>
                <w:sz w:val="1"/>
                <w:szCs w:val="1"/>
              </w:rPr>
            </w:pPr>
          </w:p>
        </w:tc>
        <w:tc>
          <w:tcPr>
            <w:tcW w:w="30" w:type="dxa"/>
            <w:gridSpan w:val="2"/>
            <w:tcBorders>
              <w:top w:val="nil"/>
              <w:left w:val="nil"/>
              <w:bottom w:val="nil"/>
              <w:right w:val="nil"/>
            </w:tcBorders>
          </w:tcPr>
          <w:p w:rsidR="00A619B2" w:rsidRDefault="00A619B2">
            <w:pPr>
              <w:rPr>
                <w:rFonts w:cstheme="minorBidi"/>
                <w:sz w:val="1"/>
                <w:szCs w:val="1"/>
              </w:rPr>
            </w:pPr>
          </w:p>
        </w:tc>
      </w:tr>
      <w:tr w:rsidR="00A619B2" w:rsidTr="009811D9">
        <w:trPr>
          <w:trHeight w:val="135"/>
        </w:trPr>
        <w:tc>
          <w:tcPr>
            <w:tcW w:w="36" w:type="dxa"/>
            <w:vMerge w:val="restart"/>
            <w:tcBorders>
              <w:top w:val="nil"/>
              <w:left w:val="nil"/>
              <w:bottom w:val="nil"/>
              <w:right w:val="nil"/>
            </w:tcBorders>
          </w:tcPr>
          <w:p w:rsidR="00A619B2" w:rsidRDefault="00A619B2">
            <w:pPr>
              <w:rPr>
                <w:rFonts w:cstheme="minorBidi"/>
                <w:sz w:val="1"/>
                <w:szCs w:val="1"/>
              </w:rPr>
            </w:pPr>
          </w:p>
        </w:tc>
        <w:tc>
          <w:tcPr>
            <w:tcW w:w="187" w:type="dxa"/>
            <w:tcBorders>
              <w:top w:val="nil"/>
              <w:left w:val="nil"/>
              <w:bottom w:val="nil"/>
              <w:right w:val="nil"/>
            </w:tcBorders>
          </w:tcPr>
          <w:p w:rsidR="00A619B2" w:rsidRDefault="00A619B2">
            <w:pPr>
              <w:rPr>
                <w:rFonts w:cstheme="minorBidi"/>
                <w:sz w:val="1"/>
                <w:szCs w:val="1"/>
              </w:rPr>
            </w:pPr>
          </w:p>
        </w:tc>
        <w:tc>
          <w:tcPr>
            <w:tcW w:w="1565" w:type="dxa"/>
            <w:tcBorders>
              <w:top w:val="nil"/>
              <w:left w:val="nil"/>
              <w:bottom w:val="nil"/>
              <w:right w:val="nil"/>
            </w:tcBorders>
          </w:tcPr>
          <w:p w:rsidR="00A619B2" w:rsidRDefault="00A619B2">
            <w:pPr>
              <w:rPr>
                <w:rFonts w:cstheme="minorBidi"/>
                <w:sz w:val="1"/>
                <w:szCs w:val="1"/>
              </w:rPr>
            </w:pPr>
          </w:p>
        </w:tc>
        <w:tc>
          <w:tcPr>
            <w:tcW w:w="1005" w:type="dxa"/>
            <w:gridSpan w:val="2"/>
            <w:tcBorders>
              <w:top w:val="nil"/>
              <w:left w:val="nil"/>
              <w:bottom w:val="nil"/>
              <w:right w:val="nil"/>
            </w:tcBorders>
          </w:tcPr>
          <w:p w:rsidR="00A619B2" w:rsidRDefault="00A619B2">
            <w:pPr>
              <w:rPr>
                <w:rFonts w:cstheme="minorBidi"/>
                <w:sz w:val="1"/>
                <w:szCs w:val="1"/>
              </w:rPr>
            </w:pPr>
          </w:p>
        </w:tc>
        <w:tc>
          <w:tcPr>
            <w:tcW w:w="3403" w:type="dxa"/>
            <w:gridSpan w:val="2"/>
            <w:tcBorders>
              <w:top w:val="nil"/>
              <w:left w:val="nil"/>
              <w:bottom w:val="nil"/>
              <w:right w:val="nil"/>
            </w:tcBorders>
          </w:tcPr>
          <w:p w:rsidR="00A619B2" w:rsidRDefault="00A619B2">
            <w:pPr>
              <w:rPr>
                <w:rFonts w:cstheme="minorBidi"/>
                <w:sz w:val="1"/>
                <w:szCs w:val="1"/>
              </w:rPr>
            </w:pPr>
          </w:p>
        </w:tc>
        <w:tc>
          <w:tcPr>
            <w:tcW w:w="2744" w:type="dxa"/>
            <w:gridSpan w:val="4"/>
            <w:tcBorders>
              <w:top w:val="nil"/>
              <w:left w:val="nil"/>
              <w:bottom w:val="nil"/>
              <w:right w:val="nil"/>
            </w:tcBorders>
          </w:tcPr>
          <w:p w:rsidR="00A619B2" w:rsidRDefault="00A619B2">
            <w:pPr>
              <w:rPr>
                <w:rFonts w:cstheme="minorBidi"/>
                <w:sz w:val="1"/>
                <w:szCs w:val="1"/>
              </w:rPr>
            </w:pPr>
          </w:p>
        </w:tc>
        <w:tc>
          <w:tcPr>
            <w:tcW w:w="6014" w:type="dxa"/>
            <w:gridSpan w:val="4"/>
            <w:tcBorders>
              <w:top w:val="nil"/>
              <w:left w:val="nil"/>
              <w:bottom w:val="nil"/>
              <w:right w:val="nil"/>
            </w:tcBorders>
          </w:tcPr>
          <w:p w:rsidR="00A619B2" w:rsidRDefault="00A619B2">
            <w:pPr>
              <w:rPr>
                <w:rFonts w:cstheme="minorBidi"/>
                <w:sz w:val="1"/>
                <w:szCs w:val="1"/>
              </w:rPr>
            </w:pPr>
          </w:p>
        </w:tc>
        <w:tc>
          <w:tcPr>
            <w:tcW w:w="150" w:type="dxa"/>
            <w:tcBorders>
              <w:top w:val="nil"/>
              <w:left w:val="nil"/>
              <w:bottom w:val="nil"/>
              <w:right w:val="nil"/>
            </w:tcBorders>
          </w:tcPr>
          <w:p w:rsidR="00A619B2" w:rsidRDefault="00A619B2">
            <w:pPr>
              <w:rPr>
                <w:rFonts w:cstheme="minorBidi"/>
                <w:sz w:val="1"/>
                <w:szCs w:val="1"/>
              </w:rPr>
            </w:pPr>
          </w:p>
        </w:tc>
        <w:tc>
          <w:tcPr>
            <w:tcW w:w="30" w:type="dxa"/>
            <w:gridSpan w:val="2"/>
            <w:vMerge w:val="restart"/>
            <w:tcBorders>
              <w:top w:val="nil"/>
              <w:left w:val="nil"/>
              <w:bottom w:val="nil"/>
              <w:right w:val="nil"/>
            </w:tcBorders>
          </w:tcPr>
          <w:p w:rsidR="00A619B2" w:rsidRDefault="00A619B2">
            <w:pPr>
              <w:rPr>
                <w:rFonts w:cstheme="minorBidi"/>
                <w:sz w:val="1"/>
                <w:szCs w:val="1"/>
              </w:rPr>
            </w:pPr>
          </w:p>
        </w:tc>
      </w:tr>
      <w:tr w:rsidR="00A619B2" w:rsidTr="00D8351B">
        <w:trPr>
          <w:trHeight w:hRule="exact" w:val="80"/>
        </w:trPr>
        <w:tc>
          <w:tcPr>
            <w:tcW w:w="36" w:type="dxa"/>
            <w:vMerge/>
            <w:tcBorders>
              <w:top w:val="nil"/>
              <w:left w:val="nil"/>
              <w:bottom w:val="nil"/>
              <w:right w:val="nil"/>
            </w:tcBorders>
          </w:tcPr>
          <w:p w:rsidR="00A619B2" w:rsidRDefault="00A619B2">
            <w:pPr>
              <w:rPr>
                <w:rFonts w:cstheme="minorBidi"/>
                <w:sz w:val="1"/>
                <w:szCs w:val="1"/>
              </w:rPr>
            </w:pPr>
          </w:p>
        </w:tc>
        <w:tc>
          <w:tcPr>
            <w:tcW w:w="15068" w:type="dxa"/>
            <w:gridSpan w:val="15"/>
            <w:tcBorders>
              <w:top w:val="nil"/>
              <w:left w:val="nil"/>
              <w:bottom w:val="nil"/>
              <w:right w:val="nil"/>
            </w:tcBorders>
          </w:tcPr>
          <w:p w:rsidR="00A619B2" w:rsidRDefault="00A619B2">
            <w:pPr>
              <w:rPr>
                <w:color w:val="000000"/>
                <w:sz w:val="1"/>
                <w:szCs w:val="1"/>
              </w:rPr>
            </w:pPr>
          </w:p>
        </w:tc>
        <w:tc>
          <w:tcPr>
            <w:tcW w:w="30" w:type="dxa"/>
            <w:gridSpan w:val="2"/>
            <w:vMerge/>
            <w:tcBorders>
              <w:top w:val="nil"/>
              <w:left w:val="nil"/>
              <w:bottom w:val="nil"/>
              <w:right w:val="nil"/>
            </w:tcBorders>
          </w:tcPr>
          <w:p w:rsidR="00A619B2" w:rsidRDefault="00A619B2">
            <w:pPr>
              <w:rPr>
                <w:rFonts w:cstheme="minorBidi"/>
                <w:sz w:val="1"/>
                <w:szCs w:val="1"/>
              </w:rPr>
            </w:pPr>
          </w:p>
        </w:tc>
      </w:tr>
    </w:tbl>
    <w:p w:rsidR="00A619B2" w:rsidRDefault="00A619B2"/>
    <w:sectPr w:rsidR="00A619B2" w:rsidSect="00D8351B">
      <w:headerReference w:type="default" r:id="rId7"/>
      <w:footerReference w:type="default" r:id="rId8"/>
      <w:headerReference w:type="first" r:id="rId9"/>
      <w:footerReference w:type="first" r:id="rId10"/>
      <w:pgSz w:w="16833" w:h="11908" w:orient="landscape"/>
      <w:pgMar w:top="993" w:right="566" w:bottom="1133" w:left="1133" w:header="426" w:footer="75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B6" w:rsidRDefault="002F1BB6">
      <w:r>
        <w:separator/>
      </w:r>
    </w:p>
  </w:endnote>
  <w:endnote w:type="continuationSeparator" w:id="0">
    <w:p w:rsidR="002F1BB6" w:rsidRDefault="002F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B2" w:rsidRDefault="00A619B2">
    <w:pPr>
      <w:spacing w:after="160" w:line="258" w:lineRule="auto"/>
      <w:rPr>
        <w:rFonts w:cstheme="minorBidi"/>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B2" w:rsidRDefault="00A619B2">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A619B2">
      <w:trPr>
        <w:trHeight w:hRule="exact" w:val="405"/>
      </w:trPr>
      <w:tc>
        <w:tcPr>
          <w:tcW w:w="15135" w:type="dxa"/>
          <w:tcBorders>
            <w:top w:val="nil"/>
            <w:left w:val="nil"/>
            <w:bottom w:val="nil"/>
            <w:right w:val="nil"/>
          </w:tcBorders>
        </w:tcPr>
        <w:p w:rsidR="00A619B2" w:rsidRDefault="00E65969">
          <w:pPr>
            <w:spacing w:after="160" w:line="258" w:lineRule="auto"/>
            <w:rPr>
              <w:rFonts w:cstheme="minorBidi"/>
              <w:color w:val="000000"/>
              <w:sz w:val="24"/>
              <w:szCs w:val="24"/>
            </w:rPr>
          </w:pPr>
          <w:r>
            <w:rPr>
              <w:rFonts w:cstheme="minorBidi"/>
              <w:b/>
              <w:bCs/>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A619B2" w:rsidRDefault="00A619B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B6" w:rsidRDefault="002F1BB6">
      <w:r>
        <w:separator/>
      </w:r>
    </w:p>
  </w:footnote>
  <w:footnote w:type="continuationSeparator" w:id="0">
    <w:p w:rsidR="002F1BB6" w:rsidRDefault="002F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B2" w:rsidRDefault="00A619B2">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A619B2" w:rsidTr="009811D9">
      <w:trPr>
        <w:trHeight w:hRule="exact" w:val="345"/>
      </w:trPr>
      <w:tc>
        <w:tcPr>
          <w:tcW w:w="15134" w:type="dxa"/>
          <w:tcBorders>
            <w:top w:val="nil"/>
            <w:left w:val="nil"/>
            <w:bottom w:val="nil"/>
            <w:right w:val="nil"/>
          </w:tcBorders>
          <w:vAlign w:val="center"/>
        </w:tcPr>
        <w:p w:rsidR="00A619B2" w:rsidRDefault="00E65969">
          <w:pPr>
            <w:ind w:left="28" w:right="28"/>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742117">
            <w:rPr>
              <w:noProof/>
              <w:color w:val="000000"/>
              <w:sz w:val="24"/>
              <w:szCs w:val="24"/>
            </w:rPr>
            <w:t>28</w:t>
          </w:r>
          <w:r>
            <w:rPr>
              <w:color w:val="000000"/>
              <w:sz w:val="24"/>
              <w:szCs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9B2" w:rsidRDefault="00A619B2">
    <w:pPr>
      <w:rPr>
        <w:rFonts w:cstheme="minorBidi"/>
        <w:sz w:val="1"/>
        <w:szCs w:val="1"/>
      </w:rPr>
    </w:pPr>
  </w:p>
  <w:p w:rsidR="005161C5" w:rsidRDefault="005161C5" w:rsidP="005161C5">
    <w:pPr>
      <w:overflowPunct w:val="0"/>
      <w:autoSpaceDE w:val="0"/>
      <w:autoSpaceDN w:val="0"/>
      <w:adjustRightInd w:val="0"/>
      <w:spacing w:line="360" w:lineRule="auto"/>
      <w:ind w:right="-284"/>
      <w:jc w:val="right"/>
      <w:textAlignment w:val="baseline"/>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023"/>
    </w:tblGrid>
    <w:tr w:rsidR="00D8351B" w:rsidTr="00D8351B">
      <w:tc>
        <w:tcPr>
          <w:tcW w:w="7763" w:type="dxa"/>
        </w:tcPr>
        <w:p w:rsidR="00D8351B" w:rsidRDefault="00D8351B">
          <w:pPr>
            <w:jc w:val="right"/>
            <w:rPr>
              <w:rFonts w:ascii="Times New Roman" w:hAnsi="Times New Roman" w:cs="Times New Roman"/>
              <w:sz w:val="24"/>
              <w:szCs w:val="24"/>
            </w:rPr>
          </w:pPr>
        </w:p>
      </w:tc>
      <w:tc>
        <w:tcPr>
          <w:tcW w:w="7023" w:type="dxa"/>
          <w:hideMark/>
        </w:tcPr>
        <w:p w:rsidR="00D8351B" w:rsidRDefault="00D8351B">
          <w:pPr>
            <w:jc w:val="center"/>
            <w:rPr>
              <w:rFonts w:ascii="Times New Roman" w:hAnsi="Times New Roman" w:cs="Times New Roman"/>
              <w:sz w:val="28"/>
              <w:szCs w:val="28"/>
            </w:rPr>
          </w:pPr>
          <w:r>
            <w:rPr>
              <w:rFonts w:ascii="Times New Roman" w:hAnsi="Times New Roman" w:cs="Times New Roman"/>
              <w:sz w:val="28"/>
              <w:szCs w:val="28"/>
            </w:rPr>
            <w:t>Приложение № 13</w:t>
          </w:r>
        </w:p>
        <w:p w:rsidR="00D8351B" w:rsidRDefault="00D8351B" w:rsidP="00742117">
          <w:pPr>
            <w:jc w:val="center"/>
            <w:rPr>
              <w:rFonts w:ascii="Times New Roman" w:hAnsi="Times New Roman" w:cs="Times New Roman"/>
              <w:sz w:val="28"/>
              <w:szCs w:val="28"/>
            </w:rPr>
          </w:pPr>
          <w:r>
            <w:rPr>
              <w:rFonts w:ascii="Times New Roman" w:hAnsi="Times New Roman" w:cs="Times New Roman"/>
              <w:sz w:val="28"/>
              <w:szCs w:val="28"/>
            </w:rPr>
            <w:t>к отчету по резуль</w:t>
          </w:r>
          <w:r w:rsidR="00742117">
            <w:rPr>
              <w:rFonts w:ascii="Times New Roman" w:hAnsi="Times New Roman" w:cs="Times New Roman"/>
              <w:sz w:val="28"/>
              <w:szCs w:val="28"/>
            </w:rPr>
            <w:t xml:space="preserve">татам контрольного мероприятия </w:t>
          </w:r>
          <w:r w:rsidR="00742117">
            <w:rPr>
              <w:rFonts w:ascii="Times New Roman" w:hAnsi="Times New Roman" w:cs="Times New Roman"/>
              <w:sz w:val="28"/>
              <w:szCs w:val="28"/>
            </w:rPr>
            <w:br/>
          </w:r>
          <w:r>
            <w:rPr>
              <w:rFonts w:ascii="Times New Roman" w:hAnsi="Times New Roman" w:cs="Times New Roman"/>
              <w:sz w:val="28"/>
              <w:szCs w:val="28"/>
            </w:rPr>
            <w:t>от</w:t>
          </w:r>
          <w:r w:rsidR="00742117">
            <w:rPr>
              <w:rFonts w:ascii="Times New Roman" w:hAnsi="Times New Roman" w:cs="Times New Roman"/>
              <w:sz w:val="28"/>
              <w:szCs w:val="28"/>
            </w:rPr>
            <w:t xml:space="preserve"> 27</w:t>
          </w:r>
          <w:r>
            <w:rPr>
              <w:rFonts w:ascii="Times New Roman" w:hAnsi="Times New Roman" w:cs="Times New Roman"/>
              <w:sz w:val="28"/>
              <w:szCs w:val="28"/>
            </w:rPr>
            <w:t xml:space="preserve"> мая 2025 г. № ОМ</w:t>
          </w:r>
          <w:r w:rsidR="00742117">
            <w:rPr>
              <w:rFonts w:ascii="Times New Roman" w:hAnsi="Times New Roman" w:cs="Times New Roman"/>
              <w:sz w:val="28"/>
              <w:szCs w:val="28"/>
            </w:rPr>
            <w:t>-32/03-04</w:t>
          </w:r>
        </w:p>
      </w:tc>
    </w:tr>
  </w:tbl>
  <w:p w:rsidR="00A619B2" w:rsidRDefault="00A619B2" w:rsidP="00D8351B">
    <w:pPr>
      <w:jc w:val="right"/>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oNotShadeFormData/>
  <w:characterSpacingControl w:val="compressPunctuation"/>
  <w:hdrShapeDefaults>
    <o:shapedefaults v:ext="edit" spidmax="2049"/>
  </w:hdrShapeDefaults>
  <w:footnotePr>
    <w:footnote w:id="-1"/>
    <w:footnote w:id="0"/>
  </w:footnotePr>
  <w:endnotePr>
    <w:endnote w:id="-1"/>
    <w:endnote w:id="0"/>
  </w:endnotePr>
  <w:compat>
    <w:balanceSingleByteDoubleByteWidth/>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B2"/>
    <w:rsid w:val="00242316"/>
    <w:rsid w:val="002F1BB6"/>
    <w:rsid w:val="002F3DD5"/>
    <w:rsid w:val="0044641F"/>
    <w:rsid w:val="005161C5"/>
    <w:rsid w:val="00742117"/>
    <w:rsid w:val="009811D9"/>
    <w:rsid w:val="00A619B2"/>
    <w:rsid w:val="00A7329B"/>
    <w:rsid w:val="00B2444E"/>
    <w:rsid w:val="00D03E88"/>
    <w:rsid w:val="00D254AA"/>
    <w:rsid w:val="00D8351B"/>
    <w:rsid w:val="00E65969"/>
    <w:rsid w:val="00EE7D70"/>
    <w:rsid w:val="00F96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9811D9"/>
    <w:pPr>
      <w:tabs>
        <w:tab w:val="center" w:pos="4677"/>
        <w:tab w:val="right" w:pos="9355"/>
      </w:tabs>
    </w:pPr>
  </w:style>
  <w:style w:type="character" w:customStyle="1" w:styleId="a6">
    <w:name w:val="Верхний колонтитул Знак"/>
    <w:basedOn w:val="a0"/>
    <w:link w:val="a5"/>
    <w:uiPriority w:val="99"/>
    <w:rsid w:val="009811D9"/>
  </w:style>
  <w:style w:type="paragraph" w:styleId="a7">
    <w:name w:val="footer"/>
    <w:basedOn w:val="a"/>
    <w:link w:val="a8"/>
    <w:uiPriority w:val="99"/>
    <w:unhideWhenUsed/>
    <w:rsid w:val="009811D9"/>
    <w:pPr>
      <w:tabs>
        <w:tab w:val="center" w:pos="4677"/>
        <w:tab w:val="right" w:pos="9355"/>
      </w:tabs>
    </w:pPr>
  </w:style>
  <w:style w:type="character" w:customStyle="1" w:styleId="a8">
    <w:name w:val="Нижний колонтитул Знак"/>
    <w:basedOn w:val="a0"/>
    <w:link w:val="a7"/>
    <w:uiPriority w:val="99"/>
    <w:rsid w:val="009811D9"/>
  </w:style>
  <w:style w:type="table" w:styleId="a9">
    <w:name w:val="Table Grid"/>
    <w:basedOn w:val="a1"/>
    <w:uiPriority w:val="39"/>
    <w:rsid w:val="00D8351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8351B"/>
    <w:rPr>
      <w:rFonts w:ascii="Tahoma" w:hAnsi="Tahoma" w:cs="Tahoma"/>
      <w:sz w:val="16"/>
      <w:szCs w:val="16"/>
    </w:rPr>
  </w:style>
  <w:style w:type="character" w:customStyle="1" w:styleId="ab">
    <w:name w:val="Текст выноски Знак"/>
    <w:basedOn w:val="a0"/>
    <w:link w:val="aa"/>
    <w:uiPriority w:val="99"/>
    <w:semiHidden/>
    <w:rsid w:val="00D83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9811D9"/>
    <w:pPr>
      <w:tabs>
        <w:tab w:val="center" w:pos="4677"/>
        <w:tab w:val="right" w:pos="9355"/>
      </w:tabs>
    </w:pPr>
  </w:style>
  <w:style w:type="character" w:customStyle="1" w:styleId="a6">
    <w:name w:val="Верхний колонтитул Знак"/>
    <w:basedOn w:val="a0"/>
    <w:link w:val="a5"/>
    <w:uiPriority w:val="99"/>
    <w:rsid w:val="009811D9"/>
  </w:style>
  <w:style w:type="paragraph" w:styleId="a7">
    <w:name w:val="footer"/>
    <w:basedOn w:val="a"/>
    <w:link w:val="a8"/>
    <w:uiPriority w:val="99"/>
    <w:unhideWhenUsed/>
    <w:rsid w:val="009811D9"/>
    <w:pPr>
      <w:tabs>
        <w:tab w:val="center" w:pos="4677"/>
        <w:tab w:val="right" w:pos="9355"/>
      </w:tabs>
    </w:pPr>
  </w:style>
  <w:style w:type="character" w:customStyle="1" w:styleId="a8">
    <w:name w:val="Нижний колонтитул Знак"/>
    <w:basedOn w:val="a0"/>
    <w:link w:val="a7"/>
    <w:uiPriority w:val="99"/>
    <w:rsid w:val="009811D9"/>
  </w:style>
  <w:style w:type="table" w:styleId="a9">
    <w:name w:val="Table Grid"/>
    <w:basedOn w:val="a1"/>
    <w:uiPriority w:val="39"/>
    <w:rsid w:val="00D8351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8351B"/>
    <w:rPr>
      <w:rFonts w:ascii="Tahoma" w:hAnsi="Tahoma" w:cs="Tahoma"/>
      <w:sz w:val="16"/>
      <w:szCs w:val="16"/>
    </w:rPr>
  </w:style>
  <w:style w:type="character" w:customStyle="1" w:styleId="ab">
    <w:name w:val="Текст выноски Знак"/>
    <w:basedOn w:val="a0"/>
    <w:link w:val="aa"/>
    <w:uiPriority w:val="99"/>
    <w:semiHidden/>
    <w:rsid w:val="00D83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29645">
      <w:bodyDiv w:val="1"/>
      <w:marLeft w:val="0"/>
      <w:marRight w:val="0"/>
      <w:marTop w:val="0"/>
      <w:marBottom w:val="0"/>
      <w:divBdr>
        <w:top w:val="none" w:sz="0" w:space="0" w:color="auto"/>
        <w:left w:val="none" w:sz="0" w:space="0" w:color="auto"/>
        <w:bottom w:val="none" w:sz="0" w:space="0" w:color="auto"/>
        <w:right w:val="none" w:sz="0" w:space="0" w:color="auto"/>
      </w:divBdr>
    </w:div>
    <w:div w:id="597131023">
      <w:bodyDiv w:val="1"/>
      <w:marLeft w:val="0"/>
      <w:marRight w:val="0"/>
      <w:marTop w:val="0"/>
      <w:marBottom w:val="0"/>
      <w:divBdr>
        <w:top w:val="none" w:sz="0" w:space="0" w:color="auto"/>
        <w:left w:val="none" w:sz="0" w:space="0" w:color="auto"/>
        <w:bottom w:val="none" w:sz="0" w:space="0" w:color="auto"/>
        <w:right w:val="none" w:sz="0" w:space="0" w:color="auto"/>
      </w:divBdr>
    </w:div>
    <w:div w:id="1830172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8133</Words>
  <Characters>46362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Грачева Светлана Николаевна</dc:creator>
  <cp:lastModifiedBy>Поборцева О.В.</cp:lastModifiedBy>
  <cp:revision>12</cp:revision>
  <dcterms:created xsi:type="dcterms:W3CDTF">2025-05-23T10:02:00Z</dcterms:created>
  <dcterms:modified xsi:type="dcterms:W3CDTF">2025-05-27T06:53:00Z</dcterms:modified>
</cp:coreProperties>
</file>