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A63DE" w14:textId="4AF16C90" w:rsidR="00430C8D" w:rsidRPr="00430C8D" w:rsidRDefault="00430C8D" w:rsidP="00430C8D">
      <w:pPr>
        <w:widowControl w:val="0"/>
        <w:tabs>
          <w:tab w:val="left" w:pos="1150"/>
        </w:tabs>
        <w:spacing w:after="0" w:line="240" w:lineRule="auto"/>
        <w:ind w:firstLine="709"/>
        <w:jc w:val="right"/>
        <w:rPr>
          <w:rFonts w:ascii="Times New Roman" w:eastAsia="Times New Roman" w:hAnsi="Times New Roman" w:cs="Times New Roman"/>
          <w:sz w:val="24"/>
          <w:szCs w:val="24"/>
          <w:lang w:eastAsia="ru-RU"/>
        </w:rPr>
      </w:pPr>
      <w:bookmarkStart w:id="0" w:name="_GoBack"/>
      <w:bookmarkEnd w:id="0"/>
      <w:r w:rsidRPr="00430C8D">
        <w:rPr>
          <w:rFonts w:ascii="Times New Roman" w:eastAsia="Times New Roman" w:hAnsi="Times New Roman" w:cs="Times New Roman"/>
          <w:sz w:val="24"/>
          <w:szCs w:val="24"/>
          <w:lang w:eastAsia="ru-RU"/>
        </w:rPr>
        <w:t xml:space="preserve">Приложение № </w:t>
      </w:r>
      <w:r w:rsidR="00E31617">
        <w:rPr>
          <w:rFonts w:ascii="Times New Roman" w:eastAsia="Times New Roman" w:hAnsi="Times New Roman" w:cs="Times New Roman"/>
          <w:sz w:val="24"/>
          <w:szCs w:val="24"/>
          <w:lang w:eastAsia="ru-RU"/>
        </w:rPr>
        <w:t>4</w:t>
      </w:r>
      <w:r w:rsidRPr="00430C8D">
        <w:rPr>
          <w:rFonts w:ascii="Times New Roman" w:eastAsia="Times New Roman" w:hAnsi="Times New Roman" w:cs="Times New Roman"/>
          <w:sz w:val="24"/>
          <w:szCs w:val="24"/>
          <w:lang w:eastAsia="ru-RU"/>
        </w:rPr>
        <w:t xml:space="preserve"> </w:t>
      </w:r>
    </w:p>
    <w:p w14:paraId="3C8629F2" w14:textId="77777777" w:rsidR="00430C8D" w:rsidRPr="00430C8D" w:rsidRDefault="00430C8D" w:rsidP="00430C8D">
      <w:pPr>
        <w:widowControl w:val="0"/>
        <w:tabs>
          <w:tab w:val="left" w:pos="1150"/>
        </w:tabs>
        <w:spacing w:after="0" w:line="240" w:lineRule="auto"/>
        <w:ind w:firstLine="709"/>
        <w:jc w:val="right"/>
        <w:rPr>
          <w:rFonts w:ascii="Times New Roman" w:eastAsia="Times New Roman" w:hAnsi="Times New Roman" w:cs="Times New Roman"/>
          <w:sz w:val="24"/>
          <w:szCs w:val="24"/>
          <w:lang w:eastAsia="ru-RU"/>
        </w:rPr>
      </w:pPr>
      <w:r w:rsidRPr="00430C8D">
        <w:rPr>
          <w:rFonts w:ascii="Times New Roman" w:eastAsia="Times New Roman" w:hAnsi="Times New Roman" w:cs="Times New Roman"/>
          <w:sz w:val="24"/>
          <w:szCs w:val="24"/>
          <w:lang w:eastAsia="ru-RU"/>
        </w:rPr>
        <w:t>к отчету по результатам контрольного мероприятия</w:t>
      </w:r>
    </w:p>
    <w:p w14:paraId="0203F92B" w14:textId="77777777" w:rsidR="00430C8D" w:rsidRDefault="00430C8D" w:rsidP="00430C8D">
      <w:pPr>
        <w:widowControl w:val="0"/>
        <w:tabs>
          <w:tab w:val="left" w:pos="1150"/>
        </w:tabs>
        <w:spacing w:after="0" w:line="360" w:lineRule="auto"/>
        <w:ind w:firstLine="709"/>
        <w:jc w:val="right"/>
        <w:rPr>
          <w:rFonts w:ascii="Times New Roman" w:eastAsia="Times New Roman" w:hAnsi="Times New Roman" w:cs="Times New Roman"/>
          <w:sz w:val="28"/>
          <w:szCs w:val="28"/>
          <w:lang w:eastAsia="ru-RU"/>
        </w:rPr>
      </w:pPr>
    </w:p>
    <w:p w14:paraId="6D7A8856" w14:textId="77777777" w:rsidR="00430C8D" w:rsidRDefault="00430C8D" w:rsidP="00204443">
      <w:pPr>
        <w:widowControl w:val="0"/>
        <w:tabs>
          <w:tab w:val="left" w:pos="1150"/>
        </w:tabs>
        <w:spacing w:after="0" w:line="240" w:lineRule="auto"/>
        <w:ind w:firstLine="709"/>
        <w:jc w:val="right"/>
        <w:rPr>
          <w:rFonts w:ascii="Times New Roman" w:eastAsia="Times New Roman" w:hAnsi="Times New Roman" w:cs="Times New Roman"/>
          <w:sz w:val="28"/>
          <w:szCs w:val="28"/>
          <w:lang w:eastAsia="ru-RU"/>
        </w:rPr>
      </w:pPr>
    </w:p>
    <w:p w14:paraId="10CD4169" w14:textId="77777777" w:rsidR="00430C8D" w:rsidRDefault="00430C8D" w:rsidP="00204443">
      <w:pPr>
        <w:widowControl w:val="0"/>
        <w:tabs>
          <w:tab w:val="left" w:pos="1150"/>
        </w:tabs>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Неактуальные</w:t>
      </w:r>
      <w:r w:rsidRPr="00430C8D">
        <w:rPr>
          <w:rFonts w:ascii="Times New Roman" w:eastAsia="Times New Roman" w:hAnsi="Times New Roman" w:cs="Times New Roman"/>
          <w:sz w:val="28"/>
          <w:szCs w:val="28"/>
          <w:lang w:eastAsia="ru-RU"/>
        </w:rPr>
        <w:t xml:space="preserve"> норм</w:t>
      </w:r>
      <w:r>
        <w:rPr>
          <w:rFonts w:ascii="Times New Roman" w:eastAsia="Times New Roman" w:hAnsi="Times New Roman" w:cs="Times New Roman"/>
          <w:sz w:val="28"/>
          <w:szCs w:val="28"/>
          <w:lang w:eastAsia="ru-RU"/>
        </w:rPr>
        <w:t xml:space="preserve">ы </w:t>
      </w:r>
      <w:r w:rsidRPr="00430C8D">
        <w:rPr>
          <w:rFonts w:ascii="Times New Roman" w:eastAsia="Times New Roman" w:hAnsi="Times New Roman" w:cs="Times New Roman"/>
          <w:sz w:val="28"/>
          <w:szCs w:val="28"/>
          <w:lang w:eastAsia="ru-RU"/>
        </w:rPr>
        <w:t>Положени</w:t>
      </w:r>
      <w:r>
        <w:rPr>
          <w:rFonts w:ascii="Times New Roman" w:eastAsia="Times New Roman" w:hAnsi="Times New Roman" w:cs="Times New Roman"/>
          <w:sz w:val="28"/>
          <w:szCs w:val="28"/>
          <w:lang w:eastAsia="ru-RU"/>
        </w:rPr>
        <w:t>я</w:t>
      </w:r>
      <w:r w:rsidRPr="00430C8D">
        <w:rPr>
          <w:rFonts w:ascii="Times New Roman" w:eastAsia="Times New Roman" w:hAnsi="Times New Roman" w:cs="Times New Roman"/>
          <w:sz w:val="28"/>
          <w:szCs w:val="28"/>
          <w:lang w:eastAsia="ru-RU"/>
        </w:rPr>
        <w:t xml:space="preserve"> об основах хозяйственной деятельности и финансирования организаций культуры и искусства</w:t>
      </w:r>
      <w:r w:rsidRPr="00430C8D">
        <w:rPr>
          <w:rFonts w:ascii="Times New Roman" w:eastAsia="Times New Roman" w:hAnsi="Times New Roman" w:cs="Times New Roman"/>
          <w:sz w:val="28"/>
          <w:szCs w:val="28"/>
          <w:vertAlign w:val="superscript"/>
          <w:lang w:eastAsia="ru-RU"/>
        </w:rPr>
        <w:footnoteReference w:id="1"/>
      </w:r>
    </w:p>
    <w:p w14:paraId="2D530E6C" w14:textId="77777777" w:rsidR="00430C8D" w:rsidRPr="00430C8D" w:rsidRDefault="00430C8D" w:rsidP="00204443">
      <w:pPr>
        <w:widowControl w:val="0"/>
        <w:tabs>
          <w:tab w:val="left" w:pos="1150"/>
        </w:tabs>
        <w:spacing w:after="0" w:line="240" w:lineRule="auto"/>
        <w:ind w:firstLine="709"/>
        <w:jc w:val="center"/>
        <w:rPr>
          <w:rFonts w:ascii="Times New Roman" w:eastAsia="Times New Roman" w:hAnsi="Times New Roman" w:cs="Times New Roman"/>
          <w:sz w:val="28"/>
          <w:szCs w:val="28"/>
          <w:lang w:eastAsia="ru-RU"/>
        </w:rPr>
      </w:pPr>
    </w:p>
    <w:p w14:paraId="665CFE54" w14:textId="77777777" w:rsidR="009F6A86" w:rsidRPr="009F6A86" w:rsidRDefault="009F6A86" w:rsidP="00204443">
      <w:pPr>
        <w:pStyle w:val="a6"/>
        <w:widowControl w:val="0"/>
        <w:numPr>
          <w:ilvl w:val="0"/>
          <w:numId w:val="1"/>
        </w:numPr>
        <w:tabs>
          <w:tab w:val="left" w:pos="1150"/>
        </w:tabs>
        <w:spacing w:after="0" w:line="240" w:lineRule="auto"/>
        <w:ind w:left="0" w:firstLine="709"/>
        <w:jc w:val="both"/>
        <w:rPr>
          <w:rFonts w:ascii="Times New Roman" w:eastAsia="Times New Roman" w:hAnsi="Times New Roman" w:cs="Times New Roman"/>
          <w:i/>
          <w:sz w:val="28"/>
          <w:szCs w:val="28"/>
          <w:lang w:eastAsia="ru-RU"/>
        </w:rPr>
      </w:pPr>
      <w:r w:rsidRPr="009F6A86">
        <w:rPr>
          <w:rFonts w:ascii="Times New Roman" w:eastAsia="Times New Roman" w:hAnsi="Times New Roman" w:cs="Times New Roman"/>
          <w:i/>
          <w:sz w:val="28"/>
          <w:szCs w:val="28"/>
          <w:lang w:eastAsia="ru-RU"/>
        </w:rPr>
        <w:t xml:space="preserve">Пункт 32. </w:t>
      </w:r>
      <w:r w:rsidR="007409C6">
        <w:rPr>
          <w:rFonts w:ascii="Times New Roman" w:eastAsia="Times New Roman" w:hAnsi="Times New Roman" w:cs="Times New Roman"/>
          <w:i/>
          <w:sz w:val="28"/>
          <w:szCs w:val="28"/>
          <w:lang w:eastAsia="ru-RU"/>
        </w:rPr>
        <w:t>«</w:t>
      </w:r>
      <w:r w:rsidRPr="009F6A86">
        <w:rPr>
          <w:rFonts w:ascii="Times New Roman" w:eastAsia="Times New Roman" w:hAnsi="Times New Roman" w:cs="Times New Roman"/>
          <w:i/>
          <w:sz w:val="28"/>
          <w:szCs w:val="28"/>
          <w:lang w:eastAsia="ru-RU"/>
        </w:rPr>
        <w:t xml:space="preserve">Обязательным документом при ежегодном планировании деятельности организации культуры является смета доходов </w:t>
      </w:r>
      <w:r w:rsidR="007409C6">
        <w:rPr>
          <w:rFonts w:ascii="Times New Roman" w:eastAsia="Times New Roman" w:hAnsi="Times New Roman" w:cs="Times New Roman"/>
          <w:i/>
          <w:sz w:val="28"/>
          <w:szCs w:val="28"/>
          <w:lang w:eastAsia="ru-RU"/>
        </w:rPr>
        <w:t>и расходов организации культуры».</w:t>
      </w:r>
    </w:p>
    <w:p w14:paraId="1895C618" w14:textId="77777777" w:rsidR="00664785" w:rsidRPr="00664785" w:rsidRDefault="009F6A86" w:rsidP="00204443">
      <w:pPr>
        <w:widowControl w:val="0"/>
        <w:tabs>
          <w:tab w:val="left" w:pos="1150"/>
        </w:tabs>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Данное положение</w:t>
      </w:r>
      <w:r w:rsidRPr="009F6A86">
        <w:rPr>
          <w:rFonts w:ascii="Times New Roman" w:eastAsia="Times New Roman" w:hAnsi="Times New Roman" w:cs="Times New Roman"/>
          <w:sz w:val="28"/>
          <w:szCs w:val="28"/>
          <w:lang w:eastAsia="ru-RU"/>
        </w:rPr>
        <w:t xml:space="preserve"> </w:t>
      </w:r>
      <w:r w:rsidR="00664785">
        <w:rPr>
          <w:rFonts w:ascii="Times New Roman" w:eastAsia="Times New Roman" w:hAnsi="Times New Roman" w:cs="Times New Roman"/>
          <w:iCs/>
          <w:sz w:val="28"/>
          <w:szCs w:val="28"/>
          <w:lang w:eastAsia="ru-RU"/>
        </w:rPr>
        <w:t xml:space="preserve">не учитывает </w:t>
      </w:r>
      <w:r w:rsidR="00664785" w:rsidRPr="009F6A86">
        <w:rPr>
          <w:rFonts w:ascii="Times New Roman" w:eastAsia="Times New Roman" w:hAnsi="Times New Roman" w:cs="Times New Roman"/>
          <w:sz w:val="28"/>
          <w:szCs w:val="28"/>
          <w:lang w:eastAsia="ru-RU"/>
        </w:rPr>
        <w:t>переход от сметного финансирования учреждений к финансовому обеспечению заданий на оказание госуда</w:t>
      </w:r>
      <w:r w:rsidR="00664785">
        <w:rPr>
          <w:rFonts w:ascii="Times New Roman" w:eastAsia="Times New Roman" w:hAnsi="Times New Roman" w:cs="Times New Roman"/>
          <w:sz w:val="28"/>
          <w:szCs w:val="28"/>
          <w:lang w:eastAsia="ru-RU"/>
        </w:rPr>
        <w:t xml:space="preserve">рственных (муниципальных) услуг, осуществленный в соответствии с </w:t>
      </w:r>
      <w:r w:rsidR="00664785" w:rsidRPr="009F6A86">
        <w:rPr>
          <w:rFonts w:ascii="Times New Roman" w:eastAsia="Times New Roman" w:hAnsi="Times New Roman" w:cs="Times New Roman"/>
          <w:sz w:val="28"/>
          <w:szCs w:val="28"/>
          <w:lang w:eastAsia="ru-RU"/>
        </w:rPr>
        <w:t>Федеральны</w:t>
      </w:r>
      <w:r w:rsidR="00664785">
        <w:rPr>
          <w:rFonts w:ascii="Times New Roman" w:eastAsia="Times New Roman" w:hAnsi="Times New Roman" w:cs="Times New Roman"/>
          <w:sz w:val="28"/>
          <w:szCs w:val="28"/>
          <w:lang w:eastAsia="ru-RU"/>
        </w:rPr>
        <w:t>м</w:t>
      </w:r>
      <w:r w:rsidR="00664785" w:rsidRPr="009F6A86">
        <w:rPr>
          <w:rFonts w:ascii="Times New Roman" w:eastAsia="Times New Roman" w:hAnsi="Times New Roman" w:cs="Times New Roman"/>
          <w:sz w:val="28"/>
          <w:szCs w:val="28"/>
          <w:lang w:eastAsia="ru-RU"/>
        </w:rPr>
        <w:t xml:space="preserve"> закон</w:t>
      </w:r>
      <w:r w:rsidR="00664785">
        <w:rPr>
          <w:rFonts w:ascii="Times New Roman" w:eastAsia="Times New Roman" w:hAnsi="Times New Roman" w:cs="Times New Roman"/>
          <w:sz w:val="28"/>
          <w:szCs w:val="28"/>
          <w:lang w:eastAsia="ru-RU"/>
        </w:rPr>
        <w:t xml:space="preserve">ом </w:t>
      </w:r>
      <w:r w:rsidR="00664785" w:rsidRPr="009F6A86">
        <w:rPr>
          <w:rFonts w:ascii="Times New Roman" w:eastAsia="Times New Roman" w:hAnsi="Times New Roman" w:cs="Times New Roman"/>
          <w:sz w:val="28"/>
          <w:szCs w:val="28"/>
          <w:lang w:eastAsia="ru-RU"/>
        </w:rPr>
        <w:t xml:space="preserve"> от </w:t>
      </w:r>
      <w:r w:rsidR="00664785">
        <w:rPr>
          <w:rFonts w:ascii="Times New Roman" w:eastAsia="Times New Roman" w:hAnsi="Times New Roman" w:cs="Times New Roman"/>
          <w:sz w:val="28"/>
          <w:szCs w:val="28"/>
          <w:lang w:eastAsia="ru-RU"/>
        </w:rPr>
        <w:t xml:space="preserve">8 мая </w:t>
      </w:r>
      <w:r w:rsidR="00664785" w:rsidRPr="009F6A86">
        <w:rPr>
          <w:rFonts w:ascii="Times New Roman" w:eastAsia="Times New Roman" w:hAnsi="Times New Roman" w:cs="Times New Roman"/>
          <w:sz w:val="28"/>
          <w:szCs w:val="28"/>
          <w:lang w:eastAsia="ru-RU"/>
        </w:rPr>
        <w:t xml:space="preserve">2010 </w:t>
      </w:r>
      <w:r w:rsidR="00664785">
        <w:rPr>
          <w:rFonts w:ascii="Times New Roman" w:eastAsia="Times New Roman" w:hAnsi="Times New Roman" w:cs="Times New Roman"/>
          <w:sz w:val="28"/>
          <w:szCs w:val="28"/>
          <w:lang w:eastAsia="ru-RU"/>
        </w:rPr>
        <w:t>г. №</w:t>
      </w:r>
      <w:r w:rsidR="00664785" w:rsidRPr="009F6A86">
        <w:rPr>
          <w:rFonts w:ascii="Times New Roman" w:eastAsia="Times New Roman" w:hAnsi="Times New Roman" w:cs="Times New Roman"/>
          <w:sz w:val="28"/>
          <w:szCs w:val="28"/>
          <w:lang w:eastAsia="ru-RU"/>
        </w:rPr>
        <w:t xml:space="preserve"> 83-ФЗ</w:t>
      </w:r>
      <w:r w:rsidR="00664785">
        <w:rPr>
          <w:rFonts w:ascii="Times New Roman" w:eastAsia="Times New Roman" w:hAnsi="Times New Roman" w:cs="Times New Roman"/>
          <w:sz w:val="28"/>
          <w:szCs w:val="28"/>
          <w:lang w:eastAsia="ru-RU"/>
        </w:rPr>
        <w:t xml:space="preserve"> «</w:t>
      </w:r>
      <w:r w:rsidR="00664785" w:rsidRPr="009F6A86">
        <w:rPr>
          <w:rFonts w:ascii="Times New Roman" w:eastAsia="Times New Roman" w:hAnsi="Times New Roman" w:cs="Times New Roman"/>
          <w:sz w:val="28"/>
          <w:szCs w:val="28"/>
          <w:lang w:eastAsia="ru-RU"/>
        </w:rPr>
        <w:t>О внесении изменений в отдельные законодательные акты Российской Федерации в связи с совершенствованием правового положения государстве</w:t>
      </w:r>
      <w:r w:rsidR="00664785">
        <w:rPr>
          <w:rFonts w:ascii="Times New Roman" w:eastAsia="Times New Roman" w:hAnsi="Times New Roman" w:cs="Times New Roman"/>
          <w:sz w:val="28"/>
          <w:szCs w:val="28"/>
          <w:lang w:eastAsia="ru-RU"/>
        </w:rPr>
        <w:t>нных (</w:t>
      </w:r>
      <w:r w:rsidR="00664785" w:rsidRPr="00664785">
        <w:rPr>
          <w:rFonts w:ascii="Times New Roman" w:eastAsia="Times New Roman" w:hAnsi="Times New Roman" w:cs="Times New Roman"/>
          <w:sz w:val="28"/>
          <w:szCs w:val="28"/>
          <w:lang w:eastAsia="ru-RU"/>
        </w:rPr>
        <w:t xml:space="preserve">муниципальных) учреждений», в связи с чем противоречит целому ряду законодательных </w:t>
      </w:r>
      <w:r w:rsidR="00664785" w:rsidRPr="00664785">
        <w:rPr>
          <w:rFonts w:ascii="Times New Roman" w:eastAsia="Times New Roman" w:hAnsi="Times New Roman" w:cs="Times New Roman"/>
          <w:iCs/>
          <w:sz w:val="28"/>
          <w:szCs w:val="28"/>
          <w:lang w:eastAsia="ru-RU"/>
        </w:rPr>
        <w:t>норм:</w:t>
      </w:r>
    </w:p>
    <w:p w14:paraId="44DD3792" w14:textId="77777777" w:rsidR="00664785" w:rsidRPr="00664785" w:rsidRDefault="00664785" w:rsidP="00700A9A">
      <w:pPr>
        <w:widowControl w:val="0"/>
        <w:tabs>
          <w:tab w:val="left" w:pos="1150"/>
        </w:tabs>
        <w:spacing w:after="0" w:line="240" w:lineRule="auto"/>
        <w:ind w:firstLine="709"/>
        <w:jc w:val="both"/>
        <w:rPr>
          <w:rFonts w:ascii="Times New Roman" w:eastAsia="Times New Roman" w:hAnsi="Times New Roman" w:cs="Times New Roman"/>
          <w:sz w:val="28"/>
          <w:szCs w:val="28"/>
          <w:lang w:eastAsia="ru-RU"/>
        </w:rPr>
      </w:pPr>
      <w:r w:rsidRPr="00664785">
        <w:rPr>
          <w:rFonts w:ascii="Times New Roman" w:eastAsia="Times New Roman" w:hAnsi="Times New Roman" w:cs="Times New Roman"/>
          <w:iCs/>
          <w:sz w:val="28"/>
          <w:szCs w:val="28"/>
          <w:lang w:eastAsia="ru-RU"/>
        </w:rPr>
        <w:t xml:space="preserve">- </w:t>
      </w:r>
      <w:r w:rsidRPr="00664785">
        <w:rPr>
          <w:rFonts w:ascii="Times New Roman" w:eastAsia="Times New Roman" w:hAnsi="Times New Roman" w:cs="Times New Roman"/>
          <w:bCs/>
          <w:sz w:val="28"/>
          <w:szCs w:val="28"/>
          <w:lang w:eastAsia="ru-RU"/>
        </w:rPr>
        <w:t xml:space="preserve">Бюджетному кодексу Российской Федерации </w:t>
      </w:r>
      <w:r w:rsidRPr="00664785">
        <w:rPr>
          <w:rFonts w:ascii="Times New Roman" w:eastAsia="Times New Roman" w:hAnsi="Times New Roman" w:cs="Times New Roman"/>
          <w:iCs/>
          <w:sz w:val="28"/>
          <w:szCs w:val="28"/>
          <w:lang w:eastAsia="ru-RU"/>
        </w:rPr>
        <w:t xml:space="preserve">(статьи 6, </w:t>
      </w:r>
      <w:r w:rsidRPr="00664785">
        <w:rPr>
          <w:rFonts w:ascii="Times New Roman" w:eastAsia="Times New Roman" w:hAnsi="Times New Roman" w:cs="Times New Roman"/>
          <w:bCs/>
          <w:iCs/>
          <w:sz w:val="28"/>
          <w:szCs w:val="28"/>
          <w:lang w:eastAsia="ru-RU"/>
        </w:rPr>
        <w:t>69.1, 69.2, 78.1)</w:t>
      </w:r>
      <w:r w:rsidR="007409C6">
        <w:rPr>
          <w:rFonts w:ascii="Times New Roman" w:eastAsia="Times New Roman" w:hAnsi="Times New Roman" w:cs="Times New Roman"/>
          <w:bCs/>
          <w:iCs/>
          <w:sz w:val="28"/>
          <w:szCs w:val="28"/>
          <w:lang w:eastAsia="ru-RU"/>
        </w:rPr>
        <w:t>;</w:t>
      </w:r>
    </w:p>
    <w:p w14:paraId="75A9C65C" w14:textId="77777777" w:rsidR="00664785" w:rsidRPr="00664785" w:rsidRDefault="00664785" w:rsidP="00700A9A">
      <w:pPr>
        <w:widowControl w:val="0"/>
        <w:tabs>
          <w:tab w:val="left" w:pos="1150"/>
        </w:tabs>
        <w:spacing w:after="0" w:line="240" w:lineRule="auto"/>
        <w:ind w:firstLine="709"/>
        <w:jc w:val="both"/>
        <w:rPr>
          <w:rFonts w:ascii="Times New Roman" w:eastAsia="Times New Roman" w:hAnsi="Times New Roman" w:cs="Times New Roman"/>
          <w:iCs/>
          <w:sz w:val="28"/>
          <w:szCs w:val="28"/>
          <w:lang w:eastAsia="ru-RU"/>
        </w:rPr>
      </w:pPr>
      <w:r w:rsidRPr="00664785">
        <w:rPr>
          <w:rFonts w:ascii="Times New Roman" w:eastAsia="Times New Roman" w:hAnsi="Times New Roman" w:cs="Times New Roman"/>
          <w:iCs/>
          <w:sz w:val="28"/>
          <w:szCs w:val="28"/>
          <w:lang w:eastAsia="ru-RU"/>
        </w:rPr>
        <w:t>- Федеральному закону от 12 января 1996 года № 7-ФЗ «О некоммерческих организациях» (статья 9.2.)</w:t>
      </w:r>
      <w:r w:rsidR="007409C6">
        <w:rPr>
          <w:rFonts w:ascii="Times New Roman" w:eastAsia="Times New Roman" w:hAnsi="Times New Roman" w:cs="Times New Roman"/>
          <w:iCs/>
          <w:sz w:val="28"/>
          <w:szCs w:val="28"/>
          <w:lang w:eastAsia="ru-RU"/>
        </w:rPr>
        <w:t>;</w:t>
      </w:r>
    </w:p>
    <w:p w14:paraId="0D2BADF6" w14:textId="77777777" w:rsidR="007409C6" w:rsidRDefault="007409C6" w:rsidP="00700A9A">
      <w:pPr>
        <w:widowControl w:val="0"/>
        <w:tabs>
          <w:tab w:val="left" w:pos="1150"/>
        </w:tabs>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7409C6">
        <w:rPr>
          <w:rFonts w:ascii="Times New Roman" w:eastAsia="Times New Roman" w:hAnsi="Times New Roman" w:cs="Times New Roman"/>
          <w:iCs/>
          <w:sz w:val="28"/>
          <w:szCs w:val="28"/>
          <w:lang w:eastAsia="ru-RU"/>
        </w:rPr>
        <w:t>Федеральн</w:t>
      </w:r>
      <w:r>
        <w:rPr>
          <w:rFonts w:ascii="Times New Roman" w:eastAsia="Times New Roman" w:hAnsi="Times New Roman" w:cs="Times New Roman"/>
          <w:iCs/>
          <w:sz w:val="28"/>
          <w:szCs w:val="28"/>
          <w:lang w:eastAsia="ru-RU"/>
        </w:rPr>
        <w:t>ому</w:t>
      </w:r>
      <w:r w:rsidRPr="007409C6">
        <w:rPr>
          <w:rFonts w:ascii="Times New Roman" w:eastAsia="Times New Roman" w:hAnsi="Times New Roman" w:cs="Times New Roman"/>
          <w:iCs/>
          <w:sz w:val="28"/>
          <w:szCs w:val="28"/>
          <w:lang w:eastAsia="ru-RU"/>
        </w:rPr>
        <w:t xml:space="preserve"> закон</w:t>
      </w:r>
      <w:r>
        <w:rPr>
          <w:rFonts w:ascii="Times New Roman" w:eastAsia="Times New Roman" w:hAnsi="Times New Roman" w:cs="Times New Roman"/>
          <w:iCs/>
          <w:sz w:val="28"/>
          <w:szCs w:val="28"/>
          <w:lang w:eastAsia="ru-RU"/>
        </w:rPr>
        <w:t xml:space="preserve">у от 03 ноября </w:t>
      </w:r>
      <w:r w:rsidRPr="007409C6">
        <w:rPr>
          <w:rFonts w:ascii="Times New Roman" w:eastAsia="Times New Roman" w:hAnsi="Times New Roman" w:cs="Times New Roman"/>
          <w:iCs/>
          <w:sz w:val="28"/>
          <w:szCs w:val="28"/>
          <w:lang w:eastAsia="ru-RU"/>
        </w:rPr>
        <w:t xml:space="preserve">2006 </w:t>
      </w:r>
      <w:r>
        <w:rPr>
          <w:rFonts w:ascii="Times New Roman" w:eastAsia="Times New Roman" w:hAnsi="Times New Roman" w:cs="Times New Roman"/>
          <w:iCs/>
          <w:sz w:val="28"/>
          <w:szCs w:val="28"/>
          <w:lang w:eastAsia="ru-RU"/>
        </w:rPr>
        <w:t>г. №</w:t>
      </w:r>
      <w:r w:rsidRPr="007409C6">
        <w:rPr>
          <w:rFonts w:ascii="Times New Roman" w:eastAsia="Times New Roman" w:hAnsi="Times New Roman" w:cs="Times New Roman"/>
          <w:iCs/>
          <w:sz w:val="28"/>
          <w:szCs w:val="28"/>
          <w:lang w:eastAsia="ru-RU"/>
        </w:rPr>
        <w:t xml:space="preserve"> 174-ФЗ</w:t>
      </w:r>
      <w:r>
        <w:rPr>
          <w:rFonts w:ascii="Times New Roman" w:eastAsia="Times New Roman" w:hAnsi="Times New Roman" w:cs="Times New Roman"/>
          <w:iCs/>
          <w:sz w:val="28"/>
          <w:szCs w:val="28"/>
          <w:lang w:eastAsia="ru-RU"/>
        </w:rPr>
        <w:t xml:space="preserve"> «Об автономных учреждениях»</w:t>
      </w:r>
      <w:r w:rsidRPr="007409C6">
        <w:rPr>
          <w:rFonts w:ascii="Times New Roman" w:eastAsia="Times New Roman" w:hAnsi="Times New Roman" w:cs="Times New Roman"/>
          <w:iCs/>
          <w:sz w:val="28"/>
          <w:szCs w:val="28"/>
          <w:lang w:eastAsia="ru-RU"/>
        </w:rPr>
        <w:t xml:space="preserve"> </w:t>
      </w:r>
      <w:r w:rsidRPr="00664785">
        <w:rPr>
          <w:rFonts w:ascii="Times New Roman" w:eastAsia="Times New Roman" w:hAnsi="Times New Roman" w:cs="Times New Roman"/>
          <w:iCs/>
          <w:sz w:val="28"/>
          <w:szCs w:val="28"/>
          <w:lang w:eastAsia="ru-RU"/>
        </w:rPr>
        <w:t>(стать</w:t>
      </w:r>
      <w:r>
        <w:rPr>
          <w:rFonts w:ascii="Times New Roman" w:eastAsia="Times New Roman" w:hAnsi="Times New Roman" w:cs="Times New Roman"/>
          <w:iCs/>
          <w:sz w:val="28"/>
          <w:szCs w:val="28"/>
          <w:lang w:eastAsia="ru-RU"/>
        </w:rPr>
        <w:t>и 2,</w:t>
      </w:r>
      <w:r w:rsidRPr="00664785">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4) и т.д.</w:t>
      </w:r>
    </w:p>
    <w:p w14:paraId="5FBD77A1" w14:textId="77777777" w:rsidR="00204443" w:rsidRDefault="00204443" w:rsidP="00700A9A">
      <w:pPr>
        <w:widowControl w:val="0"/>
        <w:tabs>
          <w:tab w:val="left" w:pos="1150"/>
        </w:tabs>
        <w:spacing w:after="0" w:line="240" w:lineRule="auto"/>
        <w:ind w:firstLine="709"/>
        <w:jc w:val="both"/>
        <w:rPr>
          <w:rFonts w:ascii="Times New Roman" w:eastAsia="Times New Roman" w:hAnsi="Times New Roman" w:cs="Times New Roman"/>
          <w:iCs/>
          <w:sz w:val="28"/>
          <w:szCs w:val="28"/>
          <w:lang w:eastAsia="ru-RU"/>
        </w:rPr>
      </w:pPr>
    </w:p>
    <w:p w14:paraId="02A33D59" w14:textId="77777777" w:rsidR="00204443" w:rsidRDefault="00204443" w:rsidP="00700A9A">
      <w:pPr>
        <w:pStyle w:val="a6"/>
        <w:widowControl w:val="0"/>
        <w:numPr>
          <w:ilvl w:val="0"/>
          <w:numId w:val="1"/>
        </w:numPr>
        <w:tabs>
          <w:tab w:val="left" w:pos="1150"/>
        </w:tabs>
        <w:spacing w:after="0" w:line="240" w:lineRule="auto"/>
        <w:ind w:left="0" w:firstLine="709"/>
        <w:jc w:val="both"/>
        <w:rPr>
          <w:rFonts w:ascii="Times New Roman" w:eastAsia="Times New Roman" w:hAnsi="Times New Roman" w:cs="Times New Roman"/>
          <w:i/>
          <w:iCs/>
          <w:sz w:val="28"/>
          <w:szCs w:val="28"/>
          <w:lang w:eastAsia="ru-RU"/>
        </w:rPr>
      </w:pPr>
      <w:r w:rsidRPr="00204443">
        <w:rPr>
          <w:rFonts w:ascii="Times New Roman" w:eastAsia="Times New Roman" w:hAnsi="Times New Roman" w:cs="Times New Roman"/>
          <w:i/>
          <w:sz w:val="28"/>
          <w:szCs w:val="28"/>
          <w:lang w:eastAsia="ru-RU"/>
        </w:rPr>
        <w:t xml:space="preserve">Пункт </w:t>
      </w:r>
      <w:r w:rsidRPr="00204443">
        <w:rPr>
          <w:rFonts w:ascii="Times New Roman" w:eastAsia="Times New Roman" w:hAnsi="Times New Roman" w:cs="Times New Roman"/>
          <w:i/>
          <w:iCs/>
          <w:sz w:val="28"/>
          <w:szCs w:val="28"/>
          <w:lang w:eastAsia="ru-RU"/>
        </w:rPr>
        <w:t>27. «Не использованные в отчетном периоде средства не могут быть изъяты у организации культуры или зачтены учредителем в объеме финансирования следующего года».</w:t>
      </w:r>
    </w:p>
    <w:p w14:paraId="4B753B59" w14:textId="77777777" w:rsidR="00F603A9" w:rsidRDefault="00F603A9" w:rsidP="00700A9A">
      <w:pPr>
        <w:pStyle w:val="a6"/>
        <w:widowControl w:val="0"/>
        <w:tabs>
          <w:tab w:val="left" w:pos="1150"/>
        </w:tabs>
        <w:spacing w:after="0" w:line="240" w:lineRule="auto"/>
        <w:ind w:left="0" w:firstLine="709"/>
        <w:jc w:val="both"/>
        <w:rPr>
          <w:rFonts w:ascii="Times New Roman" w:eastAsia="Times New Roman" w:hAnsi="Times New Roman" w:cs="Times New Roman"/>
          <w:sz w:val="28"/>
          <w:szCs w:val="28"/>
          <w:lang w:eastAsia="ru-RU"/>
        </w:rPr>
      </w:pPr>
      <w:r w:rsidRPr="00F603A9">
        <w:rPr>
          <w:rFonts w:ascii="Times New Roman" w:eastAsia="Times New Roman" w:hAnsi="Times New Roman" w:cs="Times New Roman"/>
          <w:sz w:val="28"/>
          <w:szCs w:val="28"/>
          <w:lang w:eastAsia="ru-RU"/>
        </w:rPr>
        <w:t xml:space="preserve">Данное положение противоречит </w:t>
      </w:r>
      <w:r w:rsidR="002C3906" w:rsidRPr="00664785">
        <w:rPr>
          <w:rFonts w:ascii="Times New Roman" w:eastAsia="Times New Roman" w:hAnsi="Times New Roman" w:cs="Times New Roman"/>
          <w:sz w:val="28"/>
          <w:szCs w:val="28"/>
          <w:lang w:eastAsia="ru-RU"/>
        </w:rPr>
        <w:t xml:space="preserve">целому ряду </w:t>
      </w:r>
      <w:r w:rsidR="002C3906" w:rsidRPr="00664785">
        <w:rPr>
          <w:rFonts w:ascii="Times New Roman" w:eastAsia="Times New Roman" w:hAnsi="Times New Roman" w:cs="Times New Roman"/>
          <w:iCs/>
          <w:sz w:val="28"/>
          <w:szCs w:val="28"/>
          <w:lang w:eastAsia="ru-RU"/>
        </w:rPr>
        <w:t>норм</w:t>
      </w:r>
      <w:r w:rsidR="002C3906">
        <w:rPr>
          <w:rFonts w:ascii="Times New Roman" w:eastAsia="Times New Roman" w:hAnsi="Times New Roman" w:cs="Times New Roman"/>
          <w:iCs/>
          <w:sz w:val="28"/>
          <w:szCs w:val="28"/>
          <w:lang w:eastAsia="ru-RU"/>
        </w:rPr>
        <w:t xml:space="preserve"> бюджетного законодательства.</w:t>
      </w:r>
    </w:p>
    <w:p w14:paraId="6B72B221" w14:textId="77777777" w:rsidR="00700A9A" w:rsidRPr="00700A9A" w:rsidRDefault="00700A9A" w:rsidP="00700A9A">
      <w:pPr>
        <w:pStyle w:val="a6"/>
        <w:widowControl w:val="0"/>
        <w:tabs>
          <w:tab w:val="left" w:pos="115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00A9A">
        <w:rPr>
          <w:rFonts w:ascii="Times New Roman" w:eastAsia="Times New Roman" w:hAnsi="Times New Roman" w:cs="Times New Roman"/>
          <w:sz w:val="28"/>
          <w:szCs w:val="28"/>
          <w:lang w:eastAsia="ru-RU"/>
        </w:rPr>
        <w:t xml:space="preserve"> соответствии с пунктом 5 статьи 69.2 Бюджетного кодекса Российской Федерации порядки формирования государственного (муниципального) задания и финансового обеспечения выполнения государстве</w:t>
      </w:r>
      <w:r>
        <w:rPr>
          <w:rFonts w:ascii="Times New Roman" w:eastAsia="Times New Roman" w:hAnsi="Times New Roman" w:cs="Times New Roman"/>
          <w:sz w:val="28"/>
          <w:szCs w:val="28"/>
          <w:lang w:eastAsia="ru-RU"/>
        </w:rPr>
        <w:t xml:space="preserve">нного (муниципального) задания </w:t>
      </w:r>
      <w:r w:rsidRPr="00700A9A">
        <w:rPr>
          <w:rFonts w:ascii="Times New Roman" w:eastAsia="Times New Roman" w:hAnsi="Times New Roman" w:cs="Times New Roman"/>
          <w:sz w:val="28"/>
          <w:szCs w:val="28"/>
          <w:lang w:eastAsia="ru-RU"/>
        </w:rPr>
        <w:t>должны определять в том числе правила возврата субсидии на выполнение государственного (муниципального) задания в объеме, который соответствует показателям государственного (муниципального) задания, не достигнутым (с учетом допустимых (возможных) отклонений), в случае если государственное (муниципальное) задание является невыполненным.</w:t>
      </w:r>
    </w:p>
    <w:p w14:paraId="2A2882F1" w14:textId="77777777" w:rsidR="00700A9A" w:rsidRDefault="00700A9A" w:rsidP="00700A9A">
      <w:pPr>
        <w:pStyle w:val="a6"/>
        <w:widowControl w:val="0"/>
        <w:tabs>
          <w:tab w:val="left" w:pos="1150"/>
        </w:tabs>
        <w:spacing w:after="0" w:line="240" w:lineRule="auto"/>
        <w:ind w:left="0" w:firstLine="709"/>
        <w:jc w:val="both"/>
        <w:rPr>
          <w:rFonts w:ascii="Times New Roman" w:eastAsia="Times New Roman" w:hAnsi="Times New Roman" w:cs="Times New Roman"/>
          <w:sz w:val="28"/>
          <w:szCs w:val="28"/>
          <w:lang w:eastAsia="ru-RU"/>
        </w:rPr>
      </w:pPr>
      <w:r w:rsidRPr="00700A9A">
        <w:rPr>
          <w:rFonts w:ascii="Times New Roman" w:eastAsia="Times New Roman" w:hAnsi="Times New Roman" w:cs="Times New Roman"/>
          <w:sz w:val="28"/>
          <w:szCs w:val="28"/>
          <w:lang w:eastAsia="ru-RU"/>
        </w:rPr>
        <w:t xml:space="preserve">Так, в соответствии с нормами абзаца второго пункта 46 Положения </w:t>
      </w:r>
      <w:r>
        <w:rPr>
          <w:rFonts w:ascii="Times New Roman" w:eastAsia="Times New Roman" w:hAnsi="Times New Roman" w:cs="Times New Roman"/>
          <w:sz w:val="28"/>
          <w:szCs w:val="28"/>
          <w:lang w:eastAsia="ru-RU"/>
        </w:rPr>
        <w:t>№ </w:t>
      </w:r>
      <w:r w:rsidRPr="00700A9A">
        <w:rPr>
          <w:rFonts w:ascii="Times New Roman" w:eastAsia="Times New Roman" w:hAnsi="Times New Roman" w:cs="Times New Roman"/>
          <w:sz w:val="28"/>
          <w:szCs w:val="28"/>
          <w:lang w:eastAsia="ru-RU"/>
        </w:rPr>
        <w:t>640, в случае если на основании отчета о выполнении государственного задания показатели объема оказанных услуг (выполняемых работ) меньше показателей, установленных в государственном задании, то соответствующие средства субсидии подлежат перечислению в федеральный бюджет в соответствии с бюджетным законодательством Российской Федерации в объеме, соответствующем показателям, характеризующим объем неоказанной государственной услуги (невыполненной работы).</w:t>
      </w:r>
    </w:p>
    <w:p w14:paraId="6F342134" w14:textId="53635D4F" w:rsidR="00204443" w:rsidRDefault="00700A9A" w:rsidP="00700A9A">
      <w:pPr>
        <w:pStyle w:val="a6"/>
        <w:widowControl w:val="0"/>
        <w:tabs>
          <w:tab w:val="left" w:pos="1150"/>
        </w:tabs>
        <w:spacing w:after="0" w:line="240" w:lineRule="auto"/>
        <w:ind w:left="0" w:firstLine="709"/>
        <w:jc w:val="both"/>
        <w:rPr>
          <w:rFonts w:ascii="Times New Roman" w:eastAsia="Times New Roman" w:hAnsi="Times New Roman" w:cs="Times New Roman"/>
          <w:sz w:val="28"/>
          <w:szCs w:val="28"/>
          <w:lang w:eastAsia="ru-RU"/>
        </w:rPr>
      </w:pPr>
      <w:r w:rsidRPr="00700A9A">
        <w:rPr>
          <w:rFonts w:ascii="Times New Roman" w:eastAsia="Times New Roman" w:hAnsi="Times New Roman" w:cs="Times New Roman"/>
          <w:sz w:val="28"/>
          <w:szCs w:val="28"/>
          <w:lang w:eastAsia="ru-RU"/>
        </w:rPr>
        <w:t>В соответствии с частью 17 статьи 30 Федерального закона от 8 мая 2010</w:t>
      </w:r>
      <w:r w:rsidR="002323C5">
        <w:rPr>
          <w:rFonts w:ascii="Times New Roman" w:eastAsia="Times New Roman" w:hAnsi="Times New Roman" w:cs="Times New Roman"/>
          <w:sz w:val="28"/>
          <w:szCs w:val="28"/>
          <w:lang w:eastAsia="ru-RU"/>
        </w:rPr>
        <w:t> </w:t>
      </w:r>
      <w:r w:rsidRPr="00700A9A">
        <w:rPr>
          <w:rFonts w:ascii="Times New Roman" w:eastAsia="Times New Roman" w:hAnsi="Times New Roman" w:cs="Times New Roman"/>
          <w:sz w:val="28"/>
          <w:szCs w:val="28"/>
          <w:lang w:eastAsia="ru-RU"/>
        </w:rPr>
        <w:t>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не использованные в текущем финансовом году остатки предоставленной бюджетному учреждению субсидии на выполнение государственного (муниципального) задания из соответствующего бюджета бюджетной системы Российской Федерации при достижении бюджетным учреждением показателей государственного (муниципального) задания, характеризующих объем государственной (муниципальной) услуги (работы), используются в очередном финансовом году для достижения целей, ради которых это учреждение создано.</w:t>
      </w:r>
    </w:p>
    <w:p w14:paraId="3DEAB6EF" w14:textId="77777777" w:rsidR="00700A9A" w:rsidRPr="00204443" w:rsidRDefault="00700A9A" w:rsidP="00700A9A">
      <w:pPr>
        <w:pStyle w:val="a6"/>
        <w:widowControl w:val="0"/>
        <w:tabs>
          <w:tab w:val="left" w:pos="1150"/>
        </w:tabs>
        <w:spacing w:after="0" w:line="240" w:lineRule="auto"/>
        <w:ind w:left="0" w:firstLine="709"/>
        <w:jc w:val="both"/>
        <w:rPr>
          <w:rFonts w:ascii="Times New Roman" w:eastAsia="Times New Roman" w:hAnsi="Times New Roman" w:cs="Times New Roman"/>
          <w:sz w:val="28"/>
          <w:szCs w:val="28"/>
          <w:lang w:eastAsia="ru-RU"/>
        </w:rPr>
      </w:pPr>
    </w:p>
    <w:p w14:paraId="7078D027" w14:textId="77777777" w:rsidR="009F6A86" w:rsidRDefault="009F6A86" w:rsidP="00700A9A">
      <w:pPr>
        <w:pStyle w:val="a6"/>
        <w:widowControl w:val="0"/>
        <w:numPr>
          <w:ilvl w:val="0"/>
          <w:numId w:val="1"/>
        </w:numPr>
        <w:tabs>
          <w:tab w:val="left" w:pos="1150"/>
        </w:tabs>
        <w:spacing w:after="0" w:line="240" w:lineRule="auto"/>
        <w:ind w:left="0" w:firstLine="709"/>
        <w:jc w:val="both"/>
        <w:rPr>
          <w:rFonts w:ascii="Times New Roman" w:eastAsia="Times New Roman" w:hAnsi="Times New Roman" w:cs="Times New Roman"/>
          <w:sz w:val="28"/>
          <w:szCs w:val="28"/>
          <w:lang w:eastAsia="ru-RU"/>
        </w:rPr>
      </w:pPr>
      <w:r w:rsidRPr="009F6A86">
        <w:rPr>
          <w:rFonts w:ascii="Times New Roman" w:eastAsia="Times New Roman" w:hAnsi="Times New Roman" w:cs="Times New Roman"/>
          <w:i/>
          <w:sz w:val="28"/>
          <w:szCs w:val="28"/>
          <w:lang w:eastAsia="ru-RU"/>
        </w:rPr>
        <w:t xml:space="preserve">Пункт </w:t>
      </w:r>
      <w:r w:rsidRPr="009F6A86">
        <w:rPr>
          <w:rFonts w:ascii="Times New Roman" w:eastAsia="Times New Roman" w:hAnsi="Times New Roman" w:cs="Times New Roman"/>
          <w:sz w:val="28"/>
          <w:szCs w:val="28"/>
          <w:lang w:eastAsia="ru-RU"/>
        </w:rPr>
        <w:t xml:space="preserve">22. </w:t>
      </w:r>
      <w:r w:rsidR="007409C6">
        <w:rPr>
          <w:rFonts w:ascii="Times New Roman" w:eastAsia="Times New Roman" w:hAnsi="Times New Roman" w:cs="Times New Roman"/>
          <w:sz w:val="28"/>
          <w:szCs w:val="28"/>
          <w:lang w:eastAsia="ru-RU"/>
        </w:rPr>
        <w:t>«</w:t>
      </w:r>
      <w:r w:rsidRPr="009F6A86">
        <w:rPr>
          <w:rFonts w:ascii="Times New Roman" w:eastAsia="Times New Roman" w:hAnsi="Times New Roman" w:cs="Times New Roman"/>
          <w:i/>
          <w:sz w:val="28"/>
          <w:szCs w:val="28"/>
          <w:lang w:eastAsia="ru-RU"/>
        </w:rPr>
        <w:t>Поступление средств из внебюджетных источников не является основанием для уменьшения размера бюджетных ассигнований организации культуры</w:t>
      </w:r>
      <w:r w:rsidR="007409C6">
        <w:rPr>
          <w:rFonts w:ascii="Times New Roman" w:eastAsia="Times New Roman" w:hAnsi="Times New Roman" w:cs="Times New Roman"/>
          <w:i/>
          <w:sz w:val="28"/>
          <w:szCs w:val="28"/>
          <w:lang w:eastAsia="ru-RU"/>
        </w:rPr>
        <w:t>»</w:t>
      </w:r>
      <w:r w:rsidRPr="009F6A86">
        <w:rPr>
          <w:rFonts w:ascii="Times New Roman" w:eastAsia="Times New Roman" w:hAnsi="Times New Roman" w:cs="Times New Roman"/>
          <w:i/>
          <w:sz w:val="28"/>
          <w:szCs w:val="28"/>
          <w:lang w:eastAsia="ru-RU"/>
        </w:rPr>
        <w:t>.</w:t>
      </w:r>
    </w:p>
    <w:p w14:paraId="65D6667F" w14:textId="77777777" w:rsidR="00430C8D" w:rsidRDefault="009F6A86" w:rsidP="007225E0">
      <w:pPr>
        <w:widowControl w:val="0"/>
        <w:tabs>
          <w:tab w:val="left" w:pos="115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Данное положение</w:t>
      </w:r>
      <w:r w:rsidR="00430C8D" w:rsidRPr="009F6A86">
        <w:rPr>
          <w:rFonts w:ascii="Times New Roman" w:eastAsia="Times New Roman" w:hAnsi="Times New Roman" w:cs="Times New Roman"/>
          <w:sz w:val="28"/>
          <w:szCs w:val="28"/>
          <w:lang w:eastAsia="ru-RU"/>
        </w:rPr>
        <w:t xml:space="preserve"> противоречит пп. 12 и 36 Положения № 640, в соответствии с которыми в случае если федеральное учреждение осуществляет платную деятельность в рамках установленного государственного задания, объем его финансового обеспечения подлежит уменьшению на объем доходов от платной деятельности.</w:t>
      </w:r>
    </w:p>
    <w:p w14:paraId="6D26F990" w14:textId="77777777" w:rsidR="00204443" w:rsidRPr="009F6A86" w:rsidRDefault="00204443" w:rsidP="007225E0">
      <w:pPr>
        <w:widowControl w:val="0"/>
        <w:tabs>
          <w:tab w:val="left" w:pos="1150"/>
        </w:tabs>
        <w:spacing w:after="0" w:line="240" w:lineRule="auto"/>
        <w:ind w:firstLine="709"/>
        <w:jc w:val="both"/>
        <w:rPr>
          <w:rFonts w:ascii="Times New Roman" w:eastAsia="Times New Roman" w:hAnsi="Times New Roman" w:cs="Times New Roman"/>
          <w:sz w:val="28"/>
          <w:szCs w:val="28"/>
          <w:lang w:eastAsia="ru-RU"/>
        </w:rPr>
      </w:pPr>
    </w:p>
    <w:p w14:paraId="0B410AF1" w14:textId="77777777" w:rsidR="00204443" w:rsidRDefault="00204443" w:rsidP="007225E0">
      <w:pPr>
        <w:pStyle w:val="a6"/>
        <w:widowControl w:val="0"/>
        <w:numPr>
          <w:ilvl w:val="0"/>
          <w:numId w:val="1"/>
        </w:numPr>
        <w:tabs>
          <w:tab w:val="left" w:pos="1150"/>
        </w:tabs>
        <w:spacing w:after="0" w:line="240" w:lineRule="auto"/>
        <w:ind w:left="0" w:firstLine="709"/>
        <w:jc w:val="both"/>
        <w:rPr>
          <w:rFonts w:ascii="Times New Roman" w:eastAsia="Times New Roman" w:hAnsi="Times New Roman" w:cs="Times New Roman"/>
          <w:iCs/>
          <w:sz w:val="28"/>
          <w:szCs w:val="28"/>
          <w:lang w:eastAsia="ru-RU"/>
        </w:rPr>
      </w:pPr>
      <w:r w:rsidRPr="009F6A86">
        <w:rPr>
          <w:rFonts w:ascii="Times New Roman" w:eastAsia="Times New Roman" w:hAnsi="Times New Roman" w:cs="Times New Roman"/>
          <w:i/>
          <w:sz w:val="28"/>
          <w:szCs w:val="28"/>
          <w:lang w:eastAsia="ru-RU"/>
        </w:rPr>
        <w:t xml:space="preserve">Пункт </w:t>
      </w:r>
      <w:r w:rsidRPr="00204443">
        <w:rPr>
          <w:rFonts w:ascii="Times New Roman" w:eastAsia="Times New Roman" w:hAnsi="Times New Roman" w:cs="Times New Roman"/>
          <w:iCs/>
          <w:sz w:val="28"/>
          <w:szCs w:val="28"/>
          <w:lang w:eastAsia="ru-RU"/>
        </w:rPr>
        <w:t xml:space="preserve">16. </w:t>
      </w:r>
      <w:r>
        <w:rPr>
          <w:rFonts w:ascii="Times New Roman" w:eastAsia="Times New Roman" w:hAnsi="Times New Roman" w:cs="Times New Roman"/>
          <w:iCs/>
          <w:sz w:val="28"/>
          <w:szCs w:val="28"/>
          <w:lang w:eastAsia="ru-RU"/>
        </w:rPr>
        <w:t>«</w:t>
      </w:r>
      <w:r w:rsidRPr="00204443">
        <w:rPr>
          <w:rFonts w:ascii="Times New Roman" w:eastAsia="Times New Roman" w:hAnsi="Times New Roman" w:cs="Times New Roman"/>
          <w:i/>
          <w:sz w:val="28"/>
          <w:szCs w:val="28"/>
          <w:lang w:eastAsia="ru-RU"/>
        </w:rPr>
        <w:t>Контроль за использованием имущества, находящегося в оперативном управлении организации культуры, осуществляют Государственный комитет Российской Федерации по управлению государственным имуществом или его территориальные органы, а также соответствующие органы исполнительной власти, на которые в установленном порядке возложено регулирование де</w:t>
      </w:r>
      <w:r>
        <w:rPr>
          <w:rFonts w:ascii="Times New Roman" w:eastAsia="Times New Roman" w:hAnsi="Times New Roman" w:cs="Times New Roman"/>
          <w:i/>
          <w:sz w:val="28"/>
          <w:szCs w:val="28"/>
          <w:lang w:eastAsia="ru-RU"/>
        </w:rPr>
        <w:t>ятельности организации культуры».</w:t>
      </w:r>
    </w:p>
    <w:p w14:paraId="594D7C51" w14:textId="77777777" w:rsidR="00430C8D" w:rsidRDefault="00204443" w:rsidP="0055540C">
      <w:pPr>
        <w:pStyle w:val="a6"/>
        <w:widowControl w:val="0"/>
        <w:tabs>
          <w:tab w:val="left" w:pos="1150"/>
        </w:tabs>
        <w:spacing w:after="0" w:line="240" w:lineRule="auto"/>
        <w:ind w:left="0"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Данное п</w:t>
      </w:r>
      <w:r w:rsidR="009F6A86" w:rsidRPr="00430C8D">
        <w:rPr>
          <w:rFonts w:ascii="Times New Roman" w:eastAsia="Times New Roman" w:hAnsi="Times New Roman" w:cs="Times New Roman"/>
          <w:iCs/>
          <w:sz w:val="28"/>
          <w:szCs w:val="28"/>
          <w:lang w:eastAsia="ru-RU"/>
        </w:rPr>
        <w:t>олож</w:t>
      </w:r>
      <w:r w:rsidR="009F6A86" w:rsidRPr="009F6A86">
        <w:rPr>
          <w:rFonts w:ascii="Times New Roman" w:eastAsia="Times New Roman" w:hAnsi="Times New Roman" w:cs="Times New Roman"/>
          <w:sz w:val="28"/>
          <w:szCs w:val="28"/>
          <w:lang w:eastAsia="ru-RU"/>
        </w:rPr>
        <w:t>ени</w:t>
      </w:r>
      <w:r>
        <w:rPr>
          <w:rFonts w:ascii="Times New Roman" w:eastAsia="Times New Roman" w:hAnsi="Times New Roman" w:cs="Times New Roman"/>
          <w:sz w:val="28"/>
          <w:szCs w:val="28"/>
          <w:lang w:eastAsia="ru-RU"/>
        </w:rPr>
        <w:t>е</w:t>
      </w:r>
      <w:r w:rsidR="009F6A86" w:rsidRPr="009F6A86">
        <w:rPr>
          <w:rFonts w:ascii="Times New Roman" w:eastAsia="Times New Roman" w:hAnsi="Times New Roman" w:cs="Times New Roman"/>
          <w:sz w:val="28"/>
          <w:szCs w:val="28"/>
          <w:lang w:eastAsia="ru-RU"/>
        </w:rPr>
        <w:t xml:space="preserve"> не соответству</w:t>
      </w:r>
      <w:r w:rsidR="009F6A86">
        <w:rPr>
          <w:rFonts w:ascii="Times New Roman" w:eastAsia="Times New Roman" w:hAnsi="Times New Roman" w:cs="Times New Roman"/>
          <w:sz w:val="28"/>
          <w:szCs w:val="28"/>
          <w:lang w:eastAsia="ru-RU"/>
        </w:rPr>
        <w:t>ю</w:t>
      </w:r>
      <w:r w:rsidR="009F6A86" w:rsidRPr="009F6A86">
        <w:rPr>
          <w:rFonts w:ascii="Times New Roman" w:eastAsia="Times New Roman" w:hAnsi="Times New Roman" w:cs="Times New Roman"/>
          <w:sz w:val="28"/>
          <w:szCs w:val="28"/>
          <w:lang w:eastAsia="ru-RU"/>
        </w:rPr>
        <w:t>т действующей структуре федеральных органов исполнительной власти, утвержденной Указом Президента Российской Федерации от 9 марта 2004 г. № 314 (с</w:t>
      </w:r>
      <w:r w:rsidR="007225E0">
        <w:rPr>
          <w:rFonts w:ascii="Times New Roman" w:eastAsia="Times New Roman" w:hAnsi="Times New Roman" w:cs="Times New Roman"/>
          <w:sz w:val="28"/>
          <w:szCs w:val="28"/>
          <w:lang w:eastAsia="ru-RU"/>
        </w:rPr>
        <w:t> </w:t>
      </w:r>
      <w:r w:rsidR="009F6A86" w:rsidRPr="009F6A86">
        <w:rPr>
          <w:rFonts w:ascii="Times New Roman" w:eastAsia="Times New Roman" w:hAnsi="Times New Roman" w:cs="Times New Roman"/>
          <w:sz w:val="28"/>
          <w:szCs w:val="28"/>
          <w:lang w:eastAsia="ru-RU"/>
        </w:rPr>
        <w:t>изменениями)</w:t>
      </w:r>
      <w:r w:rsidR="00FA73AA">
        <w:rPr>
          <w:rFonts w:ascii="Times New Roman" w:eastAsia="Times New Roman" w:hAnsi="Times New Roman" w:cs="Times New Roman"/>
          <w:sz w:val="28"/>
          <w:szCs w:val="28"/>
          <w:lang w:eastAsia="ru-RU"/>
        </w:rPr>
        <w:t>, в которую не входит Госкомимущество.</w:t>
      </w:r>
    </w:p>
    <w:p w14:paraId="0CA7152F" w14:textId="77777777" w:rsidR="00430C8D" w:rsidRDefault="00430C8D" w:rsidP="0055540C">
      <w:pPr>
        <w:pStyle w:val="a6"/>
        <w:widowControl w:val="0"/>
        <w:tabs>
          <w:tab w:val="left" w:pos="1150"/>
        </w:tabs>
        <w:spacing w:after="0" w:line="240" w:lineRule="auto"/>
        <w:ind w:left="0" w:firstLine="709"/>
        <w:jc w:val="both"/>
        <w:rPr>
          <w:rFonts w:ascii="Times New Roman" w:eastAsia="Times New Roman" w:hAnsi="Times New Roman" w:cs="Times New Roman"/>
          <w:iCs/>
          <w:sz w:val="28"/>
          <w:szCs w:val="28"/>
          <w:lang w:eastAsia="ru-RU"/>
        </w:rPr>
      </w:pPr>
    </w:p>
    <w:p w14:paraId="76153D6D" w14:textId="00C04D4C" w:rsidR="00DE7090" w:rsidRPr="00DE7090" w:rsidRDefault="00DE7090" w:rsidP="0055540C">
      <w:pPr>
        <w:pStyle w:val="a6"/>
        <w:widowControl w:val="0"/>
        <w:numPr>
          <w:ilvl w:val="0"/>
          <w:numId w:val="1"/>
        </w:numPr>
        <w:tabs>
          <w:tab w:val="left" w:pos="0"/>
        </w:tabs>
        <w:spacing w:after="0" w:line="240" w:lineRule="auto"/>
        <w:ind w:left="0"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Используемая </w:t>
      </w:r>
      <w:r w:rsidR="008C581D">
        <w:rPr>
          <w:rFonts w:ascii="Times New Roman" w:eastAsia="Times New Roman" w:hAnsi="Times New Roman" w:cs="Times New Roman"/>
          <w:iCs/>
          <w:sz w:val="28"/>
          <w:szCs w:val="28"/>
          <w:lang w:eastAsia="ru-RU"/>
        </w:rPr>
        <w:t>по тексту</w:t>
      </w:r>
      <w:r>
        <w:rPr>
          <w:rFonts w:ascii="Times New Roman" w:eastAsia="Times New Roman" w:hAnsi="Times New Roman" w:cs="Times New Roman"/>
          <w:iCs/>
          <w:sz w:val="28"/>
          <w:szCs w:val="28"/>
          <w:lang w:eastAsia="ru-RU"/>
        </w:rPr>
        <w:t xml:space="preserve"> Положени</w:t>
      </w:r>
      <w:r w:rsidR="008C581D">
        <w:rPr>
          <w:rFonts w:ascii="Times New Roman" w:eastAsia="Times New Roman" w:hAnsi="Times New Roman" w:cs="Times New Roman"/>
          <w:iCs/>
          <w:sz w:val="28"/>
          <w:szCs w:val="28"/>
          <w:lang w:eastAsia="ru-RU"/>
        </w:rPr>
        <w:t>я</w:t>
      </w:r>
      <w:r>
        <w:rPr>
          <w:rFonts w:ascii="Times New Roman" w:eastAsia="Times New Roman" w:hAnsi="Times New Roman" w:cs="Times New Roman"/>
          <w:iCs/>
          <w:sz w:val="28"/>
          <w:szCs w:val="28"/>
          <w:lang w:eastAsia="ru-RU"/>
        </w:rPr>
        <w:t xml:space="preserve"> № 609 формулировка «</w:t>
      </w:r>
      <w:r w:rsidRPr="00DE7090">
        <w:rPr>
          <w:rFonts w:ascii="Times New Roman" w:eastAsia="Times New Roman" w:hAnsi="Times New Roman" w:cs="Times New Roman"/>
          <w:i/>
          <w:iCs/>
          <w:sz w:val="28"/>
          <w:szCs w:val="28"/>
          <w:lang w:eastAsia="ru-RU"/>
        </w:rPr>
        <w:t>средства, полученные от ведения предпринимательской деятельности</w:t>
      </w:r>
      <w:r>
        <w:rPr>
          <w:rFonts w:ascii="Times New Roman" w:eastAsia="Times New Roman" w:hAnsi="Times New Roman" w:cs="Times New Roman"/>
          <w:iCs/>
          <w:sz w:val="28"/>
          <w:szCs w:val="28"/>
          <w:lang w:eastAsia="ru-RU"/>
        </w:rPr>
        <w:t>» не соответствует терминологии бюджетного законодательства («</w:t>
      </w:r>
      <w:r w:rsidRPr="00DE7090">
        <w:rPr>
          <w:rFonts w:ascii="Times New Roman" w:eastAsia="Times New Roman" w:hAnsi="Times New Roman" w:cs="Times New Roman"/>
          <w:iCs/>
          <w:sz w:val="28"/>
          <w:szCs w:val="28"/>
          <w:lang w:eastAsia="ru-RU"/>
        </w:rPr>
        <w:t>средств</w:t>
      </w:r>
      <w:r>
        <w:rPr>
          <w:rFonts w:ascii="Times New Roman" w:eastAsia="Times New Roman" w:hAnsi="Times New Roman" w:cs="Times New Roman"/>
          <w:iCs/>
          <w:sz w:val="28"/>
          <w:szCs w:val="28"/>
          <w:lang w:eastAsia="ru-RU"/>
        </w:rPr>
        <w:t>а</w:t>
      </w:r>
      <w:r w:rsidRPr="00DE7090">
        <w:rPr>
          <w:rFonts w:ascii="Times New Roman" w:eastAsia="Times New Roman" w:hAnsi="Times New Roman" w:cs="Times New Roman"/>
          <w:iCs/>
          <w:sz w:val="28"/>
          <w:szCs w:val="28"/>
          <w:lang w:eastAsia="ru-RU"/>
        </w:rPr>
        <w:t xml:space="preserve"> о</w:t>
      </w:r>
      <w:r>
        <w:rPr>
          <w:rFonts w:ascii="Times New Roman" w:eastAsia="Times New Roman" w:hAnsi="Times New Roman" w:cs="Times New Roman"/>
          <w:iCs/>
          <w:sz w:val="28"/>
          <w:szCs w:val="28"/>
          <w:lang w:eastAsia="ru-RU"/>
        </w:rPr>
        <w:t>т приносящей доход деятельности»).</w:t>
      </w:r>
    </w:p>
    <w:p w14:paraId="16968918" w14:textId="77777777" w:rsidR="00DE7090" w:rsidRDefault="00DE7090" w:rsidP="0055540C">
      <w:pPr>
        <w:pStyle w:val="a6"/>
        <w:widowControl w:val="0"/>
        <w:tabs>
          <w:tab w:val="left" w:pos="1150"/>
        </w:tabs>
        <w:spacing w:after="0" w:line="240" w:lineRule="auto"/>
        <w:ind w:left="1069"/>
        <w:jc w:val="both"/>
        <w:rPr>
          <w:rFonts w:ascii="Times New Roman" w:eastAsia="Times New Roman" w:hAnsi="Times New Roman" w:cs="Times New Roman"/>
          <w:iCs/>
          <w:sz w:val="28"/>
          <w:szCs w:val="28"/>
          <w:lang w:eastAsia="ru-RU"/>
        </w:rPr>
      </w:pPr>
    </w:p>
    <w:p w14:paraId="00E452D1" w14:textId="77777777" w:rsidR="008216E7" w:rsidRPr="007225E0" w:rsidRDefault="007225E0" w:rsidP="0055540C">
      <w:pPr>
        <w:spacing w:after="0" w:line="240" w:lineRule="auto"/>
        <w:ind w:firstLine="709"/>
        <w:jc w:val="both"/>
        <w:rPr>
          <w:rFonts w:ascii="Times New Roman" w:eastAsia="Times New Roman" w:hAnsi="Times New Roman" w:cs="Times New Roman"/>
          <w:iCs/>
          <w:sz w:val="28"/>
          <w:szCs w:val="28"/>
          <w:lang w:eastAsia="ru-RU"/>
        </w:rPr>
      </w:pPr>
      <w:r w:rsidRPr="007225E0">
        <w:rPr>
          <w:rFonts w:ascii="Times New Roman" w:eastAsia="Times New Roman" w:hAnsi="Times New Roman" w:cs="Times New Roman"/>
          <w:iCs/>
          <w:sz w:val="28"/>
          <w:szCs w:val="28"/>
          <w:lang w:eastAsia="ru-RU"/>
        </w:rPr>
        <w:t xml:space="preserve">Кроме того, не </w:t>
      </w:r>
      <w:r>
        <w:rPr>
          <w:rFonts w:ascii="Times New Roman" w:eastAsia="Times New Roman" w:hAnsi="Times New Roman" w:cs="Times New Roman"/>
          <w:iCs/>
          <w:sz w:val="28"/>
          <w:szCs w:val="28"/>
          <w:lang w:eastAsia="ru-RU"/>
        </w:rPr>
        <w:t>соответствуют</w:t>
      </w:r>
      <w:r w:rsidR="001E5168">
        <w:rPr>
          <w:rFonts w:ascii="Times New Roman" w:eastAsia="Times New Roman" w:hAnsi="Times New Roman" w:cs="Times New Roman"/>
          <w:iCs/>
          <w:sz w:val="28"/>
          <w:szCs w:val="28"/>
          <w:lang w:eastAsia="ru-RU"/>
        </w:rPr>
        <w:t xml:space="preserve"> положениям бюджетного законодательства следующие нормы Положения № 609:</w:t>
      </w:r>
    </w:p>
    <w:p w14:paraId="5249CBE1" w14:textId="77777777" w:rsidR="007225E0" w:rsidRPr="001E5168" w:rsidRDefault="007225E0" w:rsidP="0055540C">
      <w:pPr>
        <w:spacing w:after="0" w:line="240" w:lineRule="auto"/>
        <w:ind w:firstLine="709"/>
        <w:rPr>
          <w:rFonts w:ascii="Times New Roman" w:eastAsia="Times New Roman" w:hAnsi="Times New Roman" w:cs="Times New Roman"/>
          <w:iCs/>
          <w:sz w:val="12"/>
          <w:szCs w:val="12"/>
          <w:lang w:eastAsia="ru-RU"/>
        </w:rPr>
      </w:pPr>
    </w:p>
    <w:p w14:paraId="741F5A2B" w14:textId="77777777" w:rsidR="007225E0" w:rsidRDefault="007225E0" w:rsidP="0055540C">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1E5168">
        <w:rPr>
          <w:rFonts w:ascii="Times New Roman" w:eastAsia="Times New Roman" w:hAnsi="Times New Roman" w:cs="Times New Roman"/>
          <w:i/>
          <w:sz w:val="28"/>
          <w:szCs w:val="28"/>
          <w:lang w:eastAsia="ru-RU"/>
        </w:rPr>
        <w:t>Пункт 24. Поступающие из различных источников средства, в том числе доходы организации культуры от предусмотренной уставом (положением) деятельности, за исключением средств, полученных от ведения предпринимательской деятельности, ассигнований на капитальный ремонт, реставрацию памятников истории и культуры, содержание природных комплексов и объектов, оснащение техническими средствами и оборудованием, а также добровольных пожертвований, имеющих целевое назначение, включаются в общий доход организации культуры и образуют ее единый фонд финансовых средств.</w:t>
      </w:r>
    </w:p>
    <w:p w14:paraId="71D30A58" w14:textId="77777777" w:rsidR="001E5168" w:rsidRPr="001E5168" w:rsidRDefault="001E5168" w:rsidP="001E5168">
      <w:pPr>
        <w:widowControl w:val="0"/>
        <w:tabs>
          <w:tab w:val="left" w:pos="1150"/>
        </w:tabs>
        <w:spacing w:after="0" w:line="240" w:lineRule="auto"/>
        <w:jc w:val="both"/>
        <w:rPr>
          <w:rFonts w:ascii="Times New Roman" w:eastAsia="Times New Roman" w:hAnsi="Times New Roman" w:cs="Times New Roman"/>
          <w:i/>
          <w:sz w:val="12"/>
          <w:szCs w:val="12"/>
          <w:lang w:eastAsia="ru-RU"/>
        </w:rPr>
      </w:pPr>
    </w:p>
    <w:p w14:paraId="4840D35F" w14:textId="77777777" w:rsidR="007225E0" w:rsidRPr="007225E0" w:rsidRDefault="001E5168"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 xml:space="preserve">Пункт </w:t>
      </w:r>
      <w:r w:rsidR="007225E0" w:rsidRPr="007225E0">
        <w:rPr>
          <w:rFonts w:ascii="Times New Roman" w:eastAsia="Times New Roman" w:hAnsi="Times New Roman" w:cs="Times New Roman"/>
          <w:i/>
          <w:sz w:val="28"/>
          <w:szCs w:val="28"/>
          <w:lang w:eastAsia="ru-RU"/>
        </w:rPr>
        <w:t>25. Из средств общего дохода организация культуры осуществляет возмещение материальных затрат, расчеты по обязательствам с юридическими и физическими лицами, выплачивает проценты за кредит, заработную плату, надбавки, доплаты и другие выплаты стимулирующего характера, начисления на заработную плату и иные текущие расходы.</w:t>
      </w:r>
    </w:p>
    <w:p w14:paraId="79F9B1A9" w14:textId="77777777" w:rsidR="007225E0" w:rsidRDefault="007225E0"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Оставшиеся средства направляются в фонд творческо - производственного и социального развития организации культуры.</w:t>
      </w:r>
    </w:p>
    <w:p w14:paraId="7B218B8A" w14:textId="77777777" w:rsidR="001E5168" w:rsidRPr="001E5168" w:rsidRDefault="001E5168" w:rsidP="007225E0">
      <w:pPr>
        <w:widowControl w:val="0"/>
        <w:tabs>
          <w:tab w:val="left" w:pos="1150"/>
        </w:tabs>
        <w:spacing w:after="0" w:line="240" w:lineRule="auto"/>
        <w:ind w:firstLine="709"/>
        <w:jc w:val="both"/>
        <w:rPr>
          <w:rFonts w:ascii="Times New Roman" w:eastAsia="Times New Roman" w:hAnsi="Times New Roman" w:cs="Times New Roman"/>
          <w:i/>
          <w:sz w:val="12"/>
          <w:szCs w:val="12"/>
          <w:lang w:eastAsia="ru-RU"/>
        </w:rPr>
      </w:pPr>
    </w:p>
    <w:p w14:paraId="50F323BE" w14:textId="77777777" w:rsidR="007225E0" w:rsidRPr="007225E0" w:rsidRDefault="007225E0"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Пункт 26. Отчисления в фонд творческо - производственного и социального развития производятся ежеквартально (ежемесячно) и учитываются в общей сумме затрат по основной деятельности организации культуры.</w:t>
      </w:r>
    </w:p>
    <w:p w14:paraId="1AAF1E8C" w14:textId="77777777" w:rsidR="007225E0" w:rsidRPr="007225E0" w:rsidRDefault="007225E0"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В фонд творческо - производственного и социального развития направляются также:</w:t>
      </w:r>
    </w:p>
    <w:p w14:paraId="4B339143" w14:textId="77777777" w:rsidR="007225E0" w:rsidRPr="007225E0" w:rsidRDefault="007225E0"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бюджетные ассигнования, выделяемые на капитальный ремонт, реставрацию, содержание природных комплексов и объектов, оснащение техническими средствами и оборудованием;</w:t>
      </w:r>
    </w:p>
    <w:p w14:paraId="14589E38" w14:textId="77777777" w:rsidR="007225E0" w:rsidRPr="007225E0" w:rsidRDefault="007225E0"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средства, полученные от реализации в установленном порядке излишнего, устаревшего и изношенного оборудования и других материальных ценностей;</w:t>
      </w:r>
    </w:p>
    <w:p w14:paraId="26BA8CE2" w14:textId="77777777" w:rsidR="007225E0" w:rsidRPr="007225E0" w:rsidRDefault="007225E0"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целевые взносы физических и юридических лиц.</w:t>
      </w:r>
    </w:p>
    <w:p w14:paraId="5DBB78F7" w14:textId="77777777" w:rsidR="007225E0" w:rsidRPr="007225E0" w:rsidRDefault="007225E0"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Средства фонда творческо - производственного и социального развития расходуются на творческое, производственное и социальное развитие организации культуры и не могут быть использованы на оплату труда, выплату материальной помощи и других видов денежных вознаграждений.</w:t>
      </w:r>
    </w:p>
    <w:p w14:paraId="7C1C84C7" w14:textId="77777777" w:rsidR="007225E0" w:rsidRDefault="007225E0"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Положение о фонде творческо - производственного и социального развития разрабатывается и утверждается организацией культуры самостоятельно в соответствии с настоящим Положением и в порядке, предусмотренном уставом (положением) организации культуры.</w:t>
      </w:r>
    </w:p>
    <w:p w14:paraId="6D1EB975" w14:textId="77777777" w:rsidR="001E5168" w:rsidRPr="001E5168" w:rsidRDefault="001E5168" w:rsidP="007225E0">
      <w:pPr>
        <w:widowControl w:val="0"/>
        <w:tabs>
          <w:tab w:val="left" w:pos="1150"/>
        </w:tabs>
        <w:spacing w:after="0" w:line="240" w:lineRule="auto"/>
        <w:ind w:firstLine="709"/>
        <w:jc w:val="both"/>
        <w:rPr>
          <w:rFonts w:ascii="Times New Roman" w:eastAsia="Times New Roman" w:hAnsi="Times New Roman" w:cs="Times New Roman"/>
          <w:i/>
          <w:sz w:val="12"/>
          <w:szCs w:val="12"/>
          <w:lang w:eastAsia="ru-RU"/>
        </w:rPr>
      </w:pPr>
    </w:p>
    <w:p w14:paraId="4EBD9E63" w14:textId="77777777" w:rsidR="008216E7" w:rsidRPr="007225E0" w:rsidRDefault="008216E7" w:rsidP="007225E0">
      <w:pPr>
        <w:widowControl w:val="0"/>
        <w:tabs>
          <w:tab w:val="left" w:pos="1150"/>
        </w:tabs>
        <w:spacing w:after="0" w:line="240" w:lineRule="auto"/>
        <w:ind w:firstLine="709"/>
        <w:jc w:val="both"/>
        <w:rPr>
          <w:rFonts w:ascii="Times New Roman" w:eastAsia="Times New Roman" w:hAnsi="Times New Roman" w:cs="Times New Roman"/>
          <w:i/>
          <w:sz w:val="28"/>
          <w:szCs w:val="28"/>
          <w:lang w:eastAsia="ru-RU"/>
        </w:rPr>
      </w:pPr>
      <w:r w:rsidRPr="007225E0">
        <w:rPr>
          <w:rFonts w:ascii="Times New Roman" w:eastAsia="Times New Roman" w:hAnsi="Times New Roman" w:cs="Times New Roman"/>
          <w:i/>
          <w:sz w:val="28"/>
          <w:szCs w:val="28"/>
          <w:lang w:eastAsia="ru-RU"/>
        </w:rPr>
        <w:t>Пункт 28.</w:t>
      </w:r>
      <w:r w:rsidR="001E5168">
        <w:rPr>
          <w:rFonts w:ascii="Times New Roman" w:eastAsia="Times New Roman" w:hAnsi="Times New Roman" w:cs="Times New Roman"/>
          <w:i/>
          <w:sz w:val="28"/>
          <w:szCs w:val="28"/>
          <w:lang w:eastAsia="ru-RU"/>
        </w:rPr>
        <w:t xml:space="preserve"> </w:t>
      </w:r>
      <w:r w:rsidRPr="007225E0">
        <w:rPr>
          <w:rFonts w:ascii="Times New Roman" w:eastAsia="Times New Roman" w:hAnsi="Times New Roman" w:cs="Times New Roman"/>
          <w:i/>
          <w:sz w:val="28"/>
          <w:szCs w:val="28"/>
          <w:lang w:eastAsia="ru-RU"/>
        </w:rPr>
        <w:t>Уполномоченный орган ежегодно в установленном порядке доводит до организации культуры данные о размерах ассигнований и лимитах централизованных капитальных вложений, выделяемых за счет средств федерального бюджета.</w:t>
      </w:r>
    </w:p>
    <w:sectPr w:rsidR="008216E7" w:rsidRPr="007225E0" w:rsidSect="008C581D">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3E0DD" w14:textId="77777777" w:rsidR="00D27B17" w:rsidRDefault="00D27B17" w:rsidP="00430C8D">
      <w:pPr>
        <w:spacing w:after="0" w:line="240" w:lineRule="auto"/>
      </w:pPr>
      <w:r>
        <w:separator/>
      </w:r>
    </w:p>
  </w:endnote>
  <w:endnote w:type="continuationSeparator" w:id="0">
    <w:p w14:paraId="6BFCBFD4" w14:textId="77777777" w:rsidR="00D27B17" w:rsidRDefault="00D27B17" w:rsidP="0043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C8BCD" w14:textId="77777777" w:rsidR="00D27B17" w:rsidRDefault="00D27B17" w:rsidP="00430C8D">
      <w:pPr>
        <w:spacing w:after="0" w:line="240" w:lineRule="auto"/>
      </w:pPr>
      <w:r>
        <w:separator/>
      </w:r>
    </w:p>
  </w:footnote>
  <w:footnote w:type="continuationSeparator" w:id="0">
    <w:p w14:paraId="0C724FD8" w14:textId="77777777" w:rsidR="00D27B17" w:rsidRDefault="00D27B17" w:rsidP="00430C8D">
      <w:pPr>
        <w:spacing w:after="0" w:line="240" w:lineRule="auto"/>
      </w:pPr>
      <w:r>
        <w:continuationSeparator/>
      </w:r>
    </w:p>
  </w:footnote>
  <w:footnote w:id="1">
    <w:p w14:paraId="03759E0A" w14:textId="662B2333" w:rsidR="00430C8D" w:rsidRPr="00D6540A" w:rsidRDefault="00430C8D" w:rsidP="00430C8D">
      <w:pPr>
        <w:pStyle w:val="a3"/>
        <w:ind w:firstLine="0"/>
      </w:pPr>
      <w:r w:rsidRPr="00D6540A">
        <w:rPr>
          <w:rStyle w:val="a5"/>
        </w:rPr>
        <w:footnoteRef/>
      </w:r>
      <w:r w:rsidRPr="00D6540A">
        <w:t xml:space="preserve"> утвержденно</w:t>
      </w:r>
      <w:r w:rsidR="0055540C">
        <w:t>го</w:t>
      </w:r>
      <w:r w:rsidRPr="00D6540A">
        <w:t xml:space="preserve"> постановлением Правительства Российской Федерации от 26 июня 1995 г. № 609 (далее – Положение № 609)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7059"/>
      <w:docPartObj>
        <w:docPartGallery w:val="Page Numbers (Top of Page)"/>
        <w:docPartUnique/>
      </w:docPartObj>
    </w:sdtPr>
    <w:sdtEndPr/>
    <w:sdtContent>
      <w:p w14:paraId="46C29EF9" w14:textId="0DBF6842" w:rsidR="008C581D" w:rsidRDefault="008C581D">
        <w:pPr>
          <w:pStyle w:val="a7"/>
          <w:jc w:val="center"/>
        </w:pPr>
        <w:r>
          <w:fldChar w:fldCharType="begin"/>
        </w:r>
        <w:r>
          <w:instrText>PAGE   \* MERGEFORMAT</w:instrText>
        </w:r>
        <w:r>
          <w:fldChar w:fldCharType="separate"/>
        </w:r>
        <w:r w:rsidR="0055540C">
          <w:rPr>
            <w:noProof/>
          </w:rPr>
          <w:t>3</w:t>
        </w:r>
        <w:r>
          <w:fldChar w:fldCharType="end"/>
        </w:r>
      </w:p>
    </w:sdtContent>
  </w:sdt>
  <w:p w14:paraId="6846405E" w14:textId="77777777" w:rsidR="008C581D" w:rsidRDefault="008C581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1751F"/>
    <w:multiLevelType w:val="hybridMultilevel"/>
    <w:tmpl w:val="F17CE7C2"/>
    <w:lvl w:ilvl="0" w:tplc="1B7CB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8D"/>
    <w:rsid w:val="000E6677"/>
    <w:rsid w:val="001E5168"/>
    <w:rsid w:val="00204443"/>
    <w:rsid w:val="002323C5"/>
    <w:rsid w:val="002C3906"/>
    <w:rsid w:val="00430C8D"/>
    <w:rsid w:val="00475A07"/>
    <w:rsid w:val="0055540C"/>
    <w:rsid w:val="00644493"/>
    <w:rsid w:val="00664785"/>
    <w:rsid w:val="00700A9A"/>
    <w:rsid w:val="00710A72"/>
    <w:rsid w:val="007225E0"/>
    <w:rsid w:val="007409C6"/>
    <w:rsid w:val="008216E7"/>
    <w:rsid w:val="0087209D"/>
    <w:rsid w:val="008C581D"/>
    <w:rsid w:val="009F6A86"/>
    <w:rsid w:val="00C61B1E"/>
    <w:rsid w:val="00D27B17"/>
    <w:rsid w:val="00DE7090"/>
    <w:rsid w:val="00E31617"/>
    <w:rsid w:val="00F603A9"/>
    <w:rsid w:val="00FA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F22C"/>
  <w15:docId w15:val="{7105EF26-8EAD-4D53-A7CD-68EBA4DB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4"/>
    <w:uiPriority w:val="99"/>
    <w:unhideWhenUsed/>
    <w:qFormat/>
    <w:rsid w:val="00430C8D"/>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3"/>
    <w:uiPriority w:val="99"/>
    <w:qFormat/>
    <w:rsid w:val="00430C8D"/>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uiPriority w:val="99"/>
    <w:unhideWhenUsed/>
    <w:qFormat/>
    <w:rsid w:val="00430C8D"/>
    <w:rPr>
      <w:vertAlign w:val="superscript"/>
    </w:rPr>
  </w:style>
  <w:style w:type="paragraph" w:styleId="a6">
    <w:name w:val="List Paragraph"/>
    <w:basedOn w:val="a"/>
    <w:uiPriority w:val="34"/>
    <w:qFormat/>
    <w:rsid w:val="00430C8D"/>
    <w:pPr>
      <w:ind w:left="720"/>
      <w:contextualSpacing/>
    </w:pPr>
  </w:style>
  <w:style w:type="paragraph" w:styleId="a7">
    <w:name w:val="header"/>
    <w:basedOn w:val="a"/>
    <w:link w:val="a8"/>
    <w:uiPriority w:val="99"/>
    <w:unhideWhenUsed/>
    <w:rsid w:val="008C58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C581D"/>
  </w:style>
  <w:style w:type="paragraph" w:styleId="a9">
    <w:name w:val="footer"/>
    <w:basedOn w:val="a"/>
    <w:link w:val="aa"/>
    <w:uiPriority w:val="99"/>
    <w:unhideWhenUsed/>
    <w:rsid w:val="008C58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5899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 Надежда Юрьевна</dc:creator>
  <cp:lastModifiedBy>Игнатова Е.А.</cp:lastModifiedBy>
  <cp:revision>2</cp:revision>
  <dcterms:created xsi:type="dcterms:W3CDTF">2023-10-04T07:27:00Z</dcterms:created>
  <dcterms:modified xsi:type="dcterms:W3CDTF">2023-10-04T07:27:00Z</dcterms:modified>
</cp:coreProperties>
</file>