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17" w:rsidRPr="007E71A5" w:rsidRDefault="00D2642A" w:rsidP="00B95EDE">
      <w:pPr>
        <w:spacing w:line="240" w:lineRule="auto"/>
        <w:jc w:val="center"/>
        <w:rPr>
          <w:b/>
          <w:color w:val="000000" w:themeColor="text1"/>
        </w:rPr>
      </w:pPr>
      <w:bookmarkStart w:id="0" w:name="OLE_LINK7"/>
      <w:bookmarkStart w:id="1" w:name="OLE_LINK8"/>
      <w:r w:rsidRPr="007E71A5">
        <w:rPr>
          <w:b/>
          <w:snapToGrid w:val="0"/>
          <w:color w:val="000000" w:themeColor="text1"/>
        </w:rPr>
        <w:t>8</w:t>
      </w:r>
      <w:r w:rsidR="00C25217" w:rsidRPr="007E71A5">
        <w:rPr>
          <w:b/>
          <w:snapToGrid w:val="0"/>
          <w:color w:val="000000" w:themeColor="text1"/>
        </w:rPr>
        <w:t xml:space="preserve">. </w:t>
      </w:r>
      <w:r w:rsidR="00A86C7B" w:rsidRPr="007E71A5">
        <w:rPr>
          <w:b/>
          <w:snapToGrid w:val="0"/>
          <w:color w:val="000000" w:themeColor="text1"/>
        </w:rPr>
        <w:t xml:space="preserve">Результаты проверки и анализа формирования структуры расходов проекта федерального бюджета на </w:t>
      </w:r>
      <w:r w:rsidR="003634F3" w:rsidRPr="007E71A5">
        <w:rPr>
          <w:b/>
          <w:snapToGrid w:val="0"/>
          <w:color w:val="000000" w:themeColor="text1"/>
        </w:rPr>
        <w:t>2026</w:t>
      </w:r>
      <w:r w:rsidR="00A86C7B" w:rsidRPr="007E71A5">
        <w:rPr>
          <w:b/>
          <w:snapToGrid w:val="0"/>
          <w:color w:val="000000" w:themeColor="text1"/>
        </w:rPr>
        <w:t xml:space="preserve"> год и на плановый период </w:t>
      </w:r>
      <w:r w:rsidR="003634F3" w:rsidRPr="007E71A5">
        <w:rPr>
          <w:b/>
          <w:snapToGrid w:val="0"/>
          <w:color w:val="000000" w:themeColor="text1"/>
        </w:rPr>
        <w:t>2027</w:t>
      </w:r>
      <w:r w:rsidR="00A86C7B" w:rsidRPr="007E71A5">
        <w:rPr>
          <w:b/>
          <w:snapToGrid w:val="0"/>
          <w:color w:val="000000" w:themeColor="text1"/>
        </w:rPr>
        <w:t xml:space="preserve"> и </w:t>
      </w:r>
      <w:r w:rsidR="003634F3" w:rsidRPr="007E71A5">
        <w:rPr>
          <w:b/>
          <w:snapToGrid w:val="0"/>
          <w:color w:val="000000" w:themeColor="text1"/>
        </w:rPr>
        <w:t>2028</w:t>
      </w:r>
      <w:r w:rsidR="00A86C7B" w:rsidRPr="007E71A5">
        <w:rPr>
          <w:b/>
          <w:snapToGrid w:val="0"/>
          <w:color w:val="000000" w:themeColor="text1"/>
        </w:rPr>
        <w:t xml:space="preserve"> годов</w:t>
      </w:r>
    </w:p>
    <w:p w:rsidR="002A4A93" w:rsidRPr="007E71A5" w:rsidRDefault="002A4A93" w:rsidP="004B1D6D">
      <w:pPr>
        <w:pStyle w:val="a6"/>
        <w:widowControl w:val="0"/>
        <w:spacing w:after="0" w:line="324" w:lineRule="auto"/>
        <w:rPr>
          <w:b/>
          <w:color w:val="000000" w:themeColor="text1"/>
        </w:rPr>
      </w:pPr>
    </w:p>
    <w:bookmarkEnd w:id="0"/>
    <w:bookmarkEnd w:id="1"/>
    <w:p w:rsidR="000A1517" w:rsidRPr="007E71A5" w:rsidRDefault="00D2642A" w:rsidP="000A1517">
      <w:pPr>
        <w:rPr>
          <w:color w:val="000000" w:themeColor="text1"/>
        </w:rPr>
      </w:pPr>
      <w:r w:rsidRPr="007E71A5">
        <w:rPr>
          <w:b/>
          <w:color w:val="000000" w:themeColor="text1"/>
        </w:rPr>
        <w:t>8</w:t>
      </w:r>
      <w:r w:rsidR="000A1517" w:rsidRPr="007E71A5">
        <w:rPr>
          <w:b/>
          <w:color w:val="000000" w:themeColor="text1"/>
        </w:rPr>
        <w:t>.1.</w:t>
      </w:r>
      <w:r w:rsidR="000A1517" w:rsidRPr="007E71A5">
        <w:rPr>
          <w:color w:val="000000" w:themeColor="text1"/>
        </w:rPr>
        <w:t> </w:t>
      </w:r>
      <w:r w:rsidR="004F0A8E" w:rsidRPr="007E71A5">
        <w:rPr>
          <w:color w:val="000000" w:themeColor="text1"/>
        </w:rPr>
        <w:t>С</w:t>
      </w:r>
      <w:r w:rsidR="0093605A" w:rsidRPr="007E71A5">
        <w:rPr>
          <w:color w:val="000000" w:themeColor="text1"/>
        </w:rPr>
        <w:t xml:space="preserve">труктура расходов </w:t>
      </w:r>
      <w:r w:rsidR="004F0A8E" w:rsidRPr="007E71A5">
        <w:rPr>
          <w:color w:val="000000" w:themeColor="text1"/>
        </w:rPr>
        <w:t xml:space="preserve">федерального бюджета на </w:t>
      </w:r>
      <w:r w:rsidR="003634F3" w:rsidRPr="007E71A5">
        <w:rPr>
          <w:color w:val="000000" w:themeColor="text1"/>
        </w:rPr>
        <w:t>2026</w:t>
      </w:r>
      <w:r w:rsidR="004F0A8E" w:rsidRPr="007E71A5">
        <w:rPr>
          <w:color w:val="000000" w:themeColor="text1"/>
        </w:rPr>
        <w:t>–</w:t>
      </w:r>
      <w:r w:rsidR="003634F3" w:rsidRPr="007E71A5">
        <w:rPr>
          <w:color w:val="000000" w:themeColor="text1"/>
        </w:rPr>
        <w:t>2028</w:t>
      </w:r>
      <w:r w:rsidR="004F0A8E" w:rsidRPr="007E71A5">
        <w:rPr>
          <w:color w:val="000000" w:themeColor="text1"/>
        </w:rPr>
        <w:t xml:space="preserve"> годы </w:t>
      </w:r>
      <w:r w:rsidR="000A1517" w:rsidRPr="007E71A5">
        <w:rPr>
          <w:color w:val="000000" w:themeColor="text1"/>
        </w:rPr>
        <w:t xml:space="preserve">по отношению к общей сумме расходов федерального бюджета и объему валового внутреннего продукта </w:t>
      </w:r>
      <w:r w:rsidR="000A1517" w:rsidRPr="007E71A5">
        <w:rPr>
          <w:b/>
          <w:color w:val="000000" w:themeColor="text1"/>
        </w:rPr>
        <w:t>по разделам классификации расходов</w:t>
      </w:r>
      <w:r w:rsidR="000A1517" w:rsidRPr="007E71A5">
        <w:rPr>
          <w:color w:val="000000" w:themeColor="text1"/>
        </w:rPr>
        <w:t xml:space="preserve"> бюджетов представлена в следующей таблице.</w:t>
      </w:r>
    </w:p>
    <w:tbl>
      <w:tblPr>
        <w:tblW w:w="9923" w:type="dxa"/>
        <w:tblInd w:w="-176" w:type="dxa"/>
        <w:tblLook w:val="04A0" w:firstRow="1" w:lastRow="0" w:firstColumn="1" w:lastColumn="0" w:noHBand="0" w:noVBand="1"/>
      </w:tblPr>
      <w:tblGrid>
        <w:gridCol w:w="2484"/>
        <w:gridCol w:w="854"/>
        <w:gridCol w:w="772"/>
        <w:gridCol w:w="837"/>
        <w:gridCol w:w="844"/>
        <w:gridCol w:w="772"/>
        <w:gridCol w:w="805"/>
        <w:gridCol w:w="978"/>
        <w:gridCol w:w="772"/>
        <w:gridCol w:w="805"/>
      </w:tblGrid>
      <w:tr w:rsidR="003634F3" w:rsidRPr="007E71A5" w:rsidTr="009D5AAF">
        <w:trPr>
          <w:trHeight w:val="20"/>
        </w:trPr>
        <w:tc>
          <w:tcPr>
            <w:tcW w:w="2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color w:val="000000" w:themeColor="text1"/>
                <w:sz w:val="16"/>
                <w:szCs w:val="16"/>
              </w:rPr>
            </w:pPr>
            <w:r w:rsidRPr="007E71A5">
              <w:rPr>
                <w:b/>
                <w:color w:val="000000" w:themeColor="text1"/>
                <w:sz w:val="16"/>
                <w:szCs w:val="16"/>
              </w:rPr>
              <w:t>Наименование</w:t>
            </w: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2026 год</w:t>
            </w:r>
          </w:p>
        </w:tc>
        <w:tc>
          <w:tcPr>
            <w:tcW w:w="2421" w:type="dxa"/>
            <w:gridSpan w:val="3"/>
            <w:tcBorders>
              <w:top w:val="single" w:sz="4" w:space="0" w:color="auto"/>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2027 год</w:t>
            </w:r>
          </w:p>
        </w:tc>
        <w:tc>
          <w:tcPr>
            <w:tcW w:w="2555" w:type="dxa"/>
            <w:gridSpan w:val="3"/>
            <w:tcBorders>
              <w:top w:val="single" w:sz="4" w:space="0" w:color="auto"/>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2028 год</w:t>
            </w:r>
          </w:p>
        </w:tc>
      </w:tr>
      <w:tr w:rsidR="003634F3" w:rsidRPr="007E71A5" w:rsidTr="009D5AAF">
        <w:trPr>
          <w:trHeight w:val="20"/>
        </w:trPr>
        <w:tc>
          <w:tcPr>
            <w:tcW w:w="2484" w:type="dxa"/>
            <w:vMerge/>
            <w:tcBorders>
              <w:top w:val="single" w:sz="4" w:space="0" w:color="auto"/>
              <w:left w:val="single" w:sz="4" w:space="0" w:color="auto"/>
              <w:bottom w:val="single" w:sz="4" w:space="0" w:color="auto"/>
              <w:right w:val="single" w:sz="4" w:space="0" w:color="auto"/>
            </w:tcBorders>
            <w:vAlign w:val="center"/>
            <w:hideMark/>
          </w:tcPr>
          <w:p w:rsidR="003634F3" w:rsidRPr="007E71A5" w:rsidRDefault="003634F3" w:rsidP="003634F3">
            <w:pPr>
              <w:spacing w:line="240" w:lineRule="auto"/>
              <w:ind w:firstLine="0"/>
              <w:jc w:val="center"/>
              <w:rPr>
                <w:b/>
                <w:color w:val="000000" w:themeColor="text1"/>
                <w:sz w:val="16"/>
                <w:szCs w:val="16"/>
              </w:rPr>
            </w:pPr>
          </w:p>
        </w:tc>
        <w:tc>
          <w:tcPr>
            <w:tcW w:w="85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проект</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в % к общему объему</w:t>
            </w:r>
          </w:p>
        </w:tc>
        <w:tc>
          <w:tcPr>
            <w:tcW w:w="837"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доля в ВВП, %</w:t>
            </w:r>
          </w:p>
        </w:tc>
        <w:tc>
          <w:tcPr>
            <w:tcW w:w="84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проект</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в % к общему объему</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доля в ВВП, %</w:t>
            </w:r>
          </w:p>
        </w:tc>
        <w:tc>
          <w:tcPr>
            <w:tcW w:w="978"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color w:val="000000" w:themeColor="text1"/>
                <w:sz w:val="16"/>
                <w:szCs w:val="16"/>
              </w:rPr>
              <w:t>проект</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в % к общему объему</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center"/>
              <w:rPr>
                <w:b/>
                <w:bCs/>
                <w:color w:val="000000" w:themeColor="text1"/>
                <w:sz w:val="16"/>
                <w:szCs w:val="16"/>
              </w:rPr>
            </w:pPr>
            <w:r w:rsidRPr="007E71A5">
              <w:rPr>
                <w:b/>
                <w:bCs/>
                <w:iCs/>
                <w:color w:val="000000" w:themeColor="text1"/>
                <w:sz w:val="16"/>
                <w:szCs w:val="16"/>
              </w:rPr>
              <w:t>доля в ВВП, %</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left"/>
              <w:rPr>
                <w:b/>
                <w:color w:val="000000" w:themeColor="text1"/>
                <w:sz w:val="16"/>
                <w:szCs w:val="16"/>
              </w:rPr>
            </w:pPr>
            <w:r w:rsidRPr="007E71A5">
              <w:rPr>
                <w:b/>
                <w:color w:val="000000" w:themeColor="text1"/>
                <w:sz w:val="16"/>
                <w:szCs w:val="16"/>
              </w:rPr>
              <w:t xml:space="preserve">Расходы, </w:t>
            </w:r>
            <w:r w:rsidRPr="007E71A5">
              <w:rPr>
                <w:b/>
                <w:iCs/>
                <w:color w:val="000000" w:themeColor="text1"/>
                <w:sz w:val="16"/>
                <w:szCs w:val="16"/>
              </w:rPr>
              <w:t>млрд рублей</w:t>
            </w:r>
          </w:p>
        </w:tc>
        <w:tc>
          <w:tcPr>
            <w:tcW w:w="85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44 069,7</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100</w:t>
            </w:r>
          </w:p>
        </w:tc>
        <w:tc>
          <w:tcPr>
            <w:tcW w:w="837"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18,7</w:t>
            </w:r>
          </w:p>
        </w:tc>
        <w:tc>
          <w:tcPr>
            <w:tcW w:w="84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46 096,1</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100</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18,0</w:t>
            </w:r>
          </w:p>
        </w:tc>
        <w:tc>
          <w:tcPr>
            <w:tcW w:w="978"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49 383,2</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100</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b/>
                <w:color w:val="000000" w:themeColor="text1"/>
                <w:sz w:val="16"/>
                <w:szCs w:val="16"/>
              </w:rPr>
            </w:pPr>
            <w:r w:rsidRPr="007E71A5">
              <w:rPr>
                <w:b/>
                <w:color w:val="000000" w:themeColor="text1"/>
                <w:sz w:val="16"/>
                <w:szCs w:val="16"/>
              </w:rPr>
              <w:t>17,9</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rPr>
                <w:color w:val="000000" w:themeColor="text1"/>
                <w:sz w:val="16"/>
                <w:szCs w:val="16"/>
              </w:rPr>
            </w:pPr>
            <w:r w:rsidRPr="007E71A5">
              <w:rPr>
                <w:color w:val="000000" w:themeColor="text1"/>
                <w:sz w:val="16"/>
                <w:szCs w:val="16"/>
              </w:rPr>
              <w:t>в том числе:</w:t>
            </w:r>
          </w:p>
        </w:tc>
        <w:tc>
          <w:tcPr>
            <w:tcW w:w="85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837"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84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978"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Общегосударственные вопросы</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2 757,5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6,3</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1,2</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2 849,1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6,2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1,1</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2 984,5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6,0</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1,1</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b/>
                <w:color w:val="000000" w:themeColor="text1"/>
                <w:sz w:val="16"/>
                <w:szCs w:val="16"/>
              </w:rPr>
            </w:pPr>
            <w:r w:rsidRPr="0039791A">
              <w:rPr>
                <w:b/>
                <w:color w:val="000000" w:themeColor="text1"/>
                <w:sz w:val="16"/>
                <w:szCs w:val="16"/>
              </w:rPr>
              <w:t>Национальная оборона</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12 930,5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29,3</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5,5</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13 565,9</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29,4</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5,3</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13 048,8</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26,4</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4,7</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Национальная безопасность и правоохранительная деятельность</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3 910,1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8,9</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1,7</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4 234,3</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9,2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1,7</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4 430,0</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9,0</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1,6</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b/>
                <w:color w:val="000000" w:themeColor="text1"/>
                <w:sz w:val="16"/>
                <w:szCs w:val="16"/>
              </w:rPr>
            </w:pPr>
            <w:r w:rsidRPr="0039791A">
              <w:rPr>
                <w:b/>
                <w:color w:val="000000" w:themeColor="text1"/>
                <w:sz w:val="16"/>
                <w:szCs w:val="16"/>
              </w:rPr>
              <w:t>Национальная экономика</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4 768,4</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10,8</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2,0</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4 916,8</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10,7</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1,9</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5 476,9</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11,1</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2,0</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Жилищно-коммунальное хозяйство</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1 996,1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4,5</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0,8</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1 399,0</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3,0</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0,5</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1 431,1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2,9</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0,5</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Охрана окружающей среды</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1 102,7</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2,5</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0,5</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1 370,6</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3,0</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0,5</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1 627,2</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3,3</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0,6</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Образование</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1 744,4</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4,0</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1 879,8</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4,1</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2 036,1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4,1</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Культура, кинематография</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306,3</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0,1</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324,4</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0,1</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337,1</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0,7</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0,1</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Здравоохранение</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1 877,0</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4,3</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0,8</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1 923,5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0,8</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2 087,6</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0,8</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b/>
                <w:color w:val="000000" w:themeColor="text1"/>
                <w:sz w:val="16"/>
                <w:szCs w:val="16"/>
              </w:rPr>
            </w:pPr>
            <w:r w:rsidRPr="0039791A">
              <w:rPr>
                <w:b/>
                <w:color w:val="000000" w:themeColor="text1"/>
                <w:sz w:val="16"/>
                <w:szCs w:val="16"/>
              </w:rPr>
              <w:t>Социальная политика</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7 103,5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16,1</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3,0</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7 089,8</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15,4</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2,8</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7 269,6</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14,7</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b/>
                <w:color w:val="000000" w:themeColor="text1"/>
                <w:sz w:val="16"/>
                <w:szCs w:val="16"/>
              </w:rPr>
            </w:pPr>
            <w:r w:rsidRPr="0039791A">
              <w:rPr>
                <w:b/>
                <w:color w:val="000000" w:themeColor="text1"/>
                <w:sz w:val="16"/>
                <w:szCs w:val="16"/>
              </w:rPr>
              <w:t>2,6</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Физическая культура и спорт</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74,8</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0,2</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0,03</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75,0</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0,03</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80,5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0,03</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Средства массовой информации</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146,3</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0,3</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0,1</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100,4</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0,04</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99,2</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0,04</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jc w:val="left"/>
              <w:rPr>
                <w:color w:val="000000" w:themeColor="text1"/>
                <w:sz w:val="16"/>
                <w:szCs w:val="16"/>
              </w:rPr>
            </w:pPr>
            <w:r w:rsidRPr="0039791A">
              <w:rPr>
                <w:color w:val="000000" w:themeColor="text1"/>
                <w:sz w:val="16"/>
                <w:szCs w:val="16"/>
              </w:rPr>
              <w:t>Обслуживание государственного и муниципального долга</w:t>
            </w:r>
          </w:p>
        </w:tc>
        <w:tc>
          <w:tcPr>
            <w:tcW w:w="85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3 900,2</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8,9</w:t>
            </w:r>
          </w:p>
        </w:tc>
        <w:tc>
          <w:tcPr>
            <w:tcW w:w="837"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1,7</w:t>
            </w:r>
          </w:p>
        </w:tc>
        <w:tc>
          <w:tcPr>
            <w:tcW w:w="844"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3 757,5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8,2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1,5</w:t>
            </w:r>
          </w:p>
        </w:tc>
        <w:tc>
          <w:tcPr>
            <w:tcW w:w="978"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4 522,5</w:t>
            </w:r>
          </w:p>
        </w:tc>
        <w:tc>
          <w:tcPr>
            <w:tcW w:w="772"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9,2</w:t>
            </w:r>
          </w:p>
        </w:tc>
        <w:tc>
          <w:tcPr>
            <w:tcW w:w="805" w:type="dxa"/>
            <w:tcBorders>
              <w:top w:val="nil"/>
              <w:left w:val="nil"/>
              <w:bottom w:val="single" w:sz="4" w:space="0" w:color="auto"/>
              <w:right w:val="single" w:sz="4" w:space="0" w:color="auto"/>
            </w:tcBorders>
            <w:shd w:val="clear" w:color="auto" w:fill="auto"/>
            <w:vAlign w:val="center"/>
            <w:hideMark/>
          </w:tcPr>
          <w:p w:rsidR="003634F3" w:rsidRPr="0039791A" w:rsidRDefault="003634F3" w:rsidP="003634F3">
            <w:pPr>
              <w:spacing w:line="240" w:lineRule="auto"/>
              <w:ind w:firstLine="0"/>
              <w:contextualSpacing/>
              <w:jc w:val="center"/>
              <w:rPr>
                <w:color w:val="000000" w:themeColor="text1"/>
                <w:sz w:val="16"/>
                <w:szCs w:val="16"/>
              </w:rPr>
            </w:pPr>
            <w:r w:rsidRPr="0039791A">
              <w:rPr>
                <w:color w:val="000000" w:themeColor="text1"/>
                <w:sz w:val="16"/>
                <w:szCs w:val="16"/>
              </w:rPr>
              <w:t>1,6</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left"/>
              <w:rPr>
                <w:color w:val="000000" w:themeColor="text1"/>
                <w:sz w:val="16"/>
                <w:szCs w:val="16"/>
              </w:rPr>
            </w:pPr>
            <w:r w:rsidRPr="007E71A5">
              <w:rPr>
                <w:color w:val="000000" w:themeColor="text1"/>
                <w:sz w:val="16"/>
                <w:szCs w:val="16"/>
              </w:rPr>
              <w:t>Межбюджетные трансферты общего характера бюджетам бюджетной системы Российской Федерации</w:t>
            </w:r>
          </w:p>
        </w:tc>
        <w:tc>
          <w:tcPr>
            <w:tcW w:w="85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1 452,1</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3,3</w:t>
            </w:r>
          </w:p>
        </w:tc>
        <w:tc>
          <w:tcPr>
            <w:tcW w:w="837"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0,6</w:t>
            </w:r>
          </w:p>
        </w:tc>
        <w:tc>
          <w:tcPr>
            <w:tcW w:w="84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1 457,6</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3,2</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0,6</w:t>
            </w:r>
          </w:p>
        </w:tc>
        <w:tc>
          <w:tcPr>
            <w:tcW w:w="978"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1 483,1</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3,0</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0,5</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left"/>
              <w:rPr>
                <w:iCs/>
                <w:color w:val="000000" w:themeColor="text1"/>
                <w:sz w:val="16"/>
                <w:szCs w:val="16"/>
              </w:rPr>
            </w:pPr>
            <w:r w:rsidRPr="007E71A5">
              <w:rPr>
                <w:iCs/>
                <w:color w:val="000000" w:themeColor="text1"/>
                <w:sz w:val="16"/>
                <w:szCs w:val="16"/>
              </w:rPr>
              <w:t>Условно утвержденные расходы, млрд рублей</w:t>
            </w:r>
          </w:p>
        </w:tc>
        <w:tc>
          <w:tcPr>
            <w:tcW w:w="85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w:t>
            </w:r>
          </w:p>
        </w:tc>
        <w:tc>
          <w:tcPr>
            <w:tcW w:w="837"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w:t>
            </w:r>
          </w:p>
        </w:tc>
        <w:tc>
          <w:tcPr>
            <w:tcW w:w="844"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1 152,4</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2,5</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0,5</w:t>
            </w:r>
          </w:p>
        </w:tc>
        <w:tc>
          <w:tcPr>
            <w:tcW w:w="978"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2 469,2</w:t>
            </w:r>
          </w:p>
        </w:tc>
        <w:tc>
          <w:tcPr>
            <w:tcW w:w="772"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5,0</w:t>
            </w:r>
          </w:p>
        </w:tc>
        <w:tc>
          <w:tcPr>
            <w:tcW w:w="805" w:type="dxa"/>
            <w:tcBorders>
              <w:top w:val="nil"/>
              <w:left w:val="nil"/>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0,9</w:t>
            </w:r>
          </w:p>
        </w:tc>
      </w:tr>
      <w:tr w:rsidR="003634F3" w:rsidRPr="007E71A5" w:rsidTr="009D5AAF">
        <w:trPr>
          <w:trHeight w:val="2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3634F3" w:rsidRPr="007E71A5" w:rsidRDefault="003634F3" w:rsidP="003634F3">
            <w:pPr>
              <w:spacing w:line="240" w:lineRule="auto"/>
              <w:ind w:firstLine="0"/>
              <w:jc w:val="left"/>
              <w:rPr>
                <w:iCs/>
                <w:color w:val="000000" w:themeColor="text1"/>
                <w:sz w:val="16"/>
                <w:szCs w:val="16"/>
              </w:rPr>
            </w:pPr>
            <w:r w:rsidRPr="007E71A5">
              <w:rPr>
                <w:iCs/>
                <w:color w:val="000000" w:themeColor="text1"/>
                <w:sz w:val="16"/>
                <w:szCs w:val="16"/>
              </w:rPr>
              <w:t>ВВП, млрд рублей</w:t>
            </w:r>
          </w:p>
        </w:tc>
        <w:tc>
          <w:tcPr>
            <w:tcW w:w="2463" w:type="dxa"/>
            <w:gridSpan w:val="3"/>
            <w:tcBorders>
              <w:top w:val="nil"/>
              <w:left w:val="nil"/>
              <w:bottom w:val="single" w:sz="4" w:space="0" w:color="auto"/>
              <w:right w:val="single" w:sz="4" w:space="0" w:color="auto"/>
            </w:tcBorders>
            <w:shd w:val="clear" w:color="auto" w:fill="auto"/>
            <w:vAlign w:val="center"/>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235 067</w:t>
            </w:r>
          </w:p>
        </w:tc>
        <w:tc>
          <w:tcPr>
            <w:tcW w:w="2421" w:type="dxa"/>
            <w:gridSpan w:val="3"/>
            <w:tcBorders>
              <w:top w:val="nil"/>
              <w:left w:val="nil"/>
              <w:bottom w:val="single" w:sz="4" w:space="0" w:color="auto"/>
              <w:right w:val="single" w:sz="4" w:space="0" w:color="auto"/>
            </w:tcBorders>
            <w:shd w:val="clear" w:color="auto" w:fill="auto"/>
            <w:vAlign w:val="center"/>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255 498</w:t>
            </w:r>
          </w:p>
        </w:tc>
        <w:tc>
          <w:tcPr>
            <w:tcW w:w="2555" w:type="dxa"/>
            <w:gridSpan w:val="3"/>
            <w:tcBorders>
              <w:top w:val="nil"/>
              <w:left w:val="nil"/>
              <w:bottom w:val="single" w:sz="4" w:space="0" w:color="auto"/>
              <w:right w:val="single" w:sz="4" w:space="0" w:color="auto"/>
            </w:tcBorders>
            <w:shd w:val="clear" w:color="auto" w:fill="auto"/>
            <w:vAlign w:val="center"/>
          </w:tcPr>
          <w:p w:rsidR="003634F3" w:rsidRPr="007E71A5" w:rsidRDefault="003634F3" w:rsidP="003634F3">
            <w:pPr>
              <w:spacing w:line="240" w:lineRule="auto"/>
              <w:ind w:firstLine="0"/>
              <w:contextualSpacing/>
              <w:jc w:val="center"/>
              <w:rPr>
                <w:color w:val="000000" w:themeColor="text1"/>
                <w:sz w:val="16"/>
                <w:szCs w:val="16"/>
              </w:rPr>
            </w:pPr>
            <w:r w:rsidRPr="007E71A5">
              <w:rPr>
                <w:color w:val="000000" w:themeColor="text1"/>
                <w:sz w:val="16"/>
                <w:szCs w:val="16"/>
              </w:rPr>
              <w:t>276 346</w:t>
            </w:r>
          </w:p>
        </w:tc>
      </w:tr>
    </w:tbl>
    <w:p w:rsidR="00B27A83" w:rsidRPr="007E71A5" w:rsidRDefault="00B27A83" w:rsidP="0014360C">
      <w:pPr>
        <w:spacing w:line="324" w:lineRule="auto"/>
        <w:rPr>
          <w:color w:val="000000" w:themeColor="text1"/>
          <w:sz w:val="10"/>
        </w:rPr>
      </w:pPr>
    </w:p>
    <w:p w:rsidR="00A11C16" w:rsidRPr="007E71A5" w:rsidRDefault="00A11C16" w:rsidP="00120C4F">
      <w:pPr>
        <w:pStyle w:val="rvps698610"/>
        <w:widowControl w:val="0"/>
        <w:tabs>
          <w:tab w:val="left" w:pos="9355"/>
        </w:tabs>
        <w:spacing w:after="0"/>
        <w:ind w:right="0"/>
        <w:rPr>
          <w:b/>
          <w:color w:val="000000" w:themeColor="text1"/>
        </w:rPr>
      </w:pPr>
      <w:r w:rsidRPr="007E71A5">
        <w:rPr>
          <w:b/>
          <w:color w:val="000000" w:themeColor="text1"/>
        </w:rPr>
        <w:t>Структура расходов</w:t>
      </w:r>
      <w:r w:rsidRPr="007E71A5">
        <w:rPr>
          <w:color w:val="000000" w:themeColor="text1"/>
        </w:rPr>
        <w:t xml:space="preserve"> федерального бюджета </w:t>
      </w:r>
      <w:r w:rsidR="003B6A3D" w:rsidRPr="007E71A5">
        <w:rPr>
          <w:color w:val="000000" w:themeColor="text1"/>
        </w:rPr>
        <w:t xml:space="preserve">по отношению к общей сумме расходов федерального бюджета и объему валового внутреннего продукта </w:t>
      </w:r>
      <w:r w:rsidRPr="007E71A5">
        <w:rPr>
          <w:b/>
          <w:color w:val="000000" w:themeColor="text1"/>
        </w:rPr>
        <w:t>по разделам классификации</w:t>
      </w:r>
      <w:r w:rsidRPr="007E71A5">
        <w:rPr>
          <w:color w:val="000000" w:themeColor="text1"/>
        </w:rPr>
        <w:t xml:space="preserve"> расходов бюджетов в среднесрочном периоде </w:t>
      </w:r>
      <w:r w:rsidRPr="007E71A5">
        <w:rPr>
          <w:b/>
          <w:color w:val="000000" w:themeColor="text1"/>
        </w:rPr>
        <w:t>остается стабильной.</w:t>
      </w:r>
    </w:p>
    <w:p w:rsidR="005C52DD" w:rsidRPr="007E71A5" w:rsidRDefault="00120C4F" w:rsidP="00120C4F">
      <w:pPr>
        <w:pStyle w:val="rvps698610"/>
        <w:widowControl w:val="0"/>
        <w:tabs>
          <w:tab w:val="left" w:pos="9355"/>
        </w:tabs>
        <w:spacing w:after="0"/>
        <w:ind w:right="0"/>
        <w:rPr>
          <w:color w:val="000000" w:themeColor="text1"/>
        </w:rPr>
      </w:pPr>
      <w:r w:rsidRPr="007E71A5">
        <w:rPr>
          <w:color w:val="000000" w:themeColor="text1"/>
        </w:rPr>
        <w:t xml:space="preserve">В структуре расходов в </w:t>
      </w:r>
      <w:r w:rsidR="003634F3" w:rsidRPr="007E71A5">
        <w:rPr>
          <w:color w:val="000000" w:themeColor="text1"/>
        </w:rPr>
        <w:t>2026</w:t>
      </w:r>
      <w:r w:rsidRPr="007E71A5">
        <w:rPr>
          <w:color w:val="000000" w:themeColor="text1"/>
        </w:rPr>
        <w:t>–</w:t>
      </w:r>
      <w:r w:rsidR="003634F3" w:rsidRPr="007E71A5">
        <w:rPr>
          <w:color w:val="000000" w:themeColor="text1"/>
        </w:rPr>
        <w:t>2028</w:t>
      </w:r>
      <w:r w:rsidRPr="007E71A5">
        <w:rPr>
          <w:color w:val="000000" w:themeColor="text1"/>
        </w:rPr>
        <w:t xml:space="preserve"> годах </w:t>
      </w:r>
      <w:r w:rsidRPr="007E71A5">
        <w:rPr>
          <w:b/>
          <w:color w:val="000000" w:themeColor="text1"/>
        </w:rPr>
        <w:t>наибольший объем</w:t>
      </w:r>
      <w:r w:rsidRPr="007E71A5">
        <w:rPr>
          <w:color w:val="000000" w:themeColor="text1"/>
        </w:rPr>
        <w:t xml:space="preserve"> составят расходы на национальную оборону, социальную политику и национальную экономику. </w:t>
      </w:r>
    </w:p>
    <w:p w:rsidR="00BD7BBC" w:rsidRPr="007E71A5" w:rsidRDefault="00177A3F" w:rsidP="00177A3F">
      <w:pPr>
        <w:pStyle w:val="rvps698610"/>
        <w:widowControl w:val="0"/>
        <w:tabs>
          <w:tab w:val="left" w:pos="9355"/>
        </w:tabs>
        <w:spacing w:after="0"/>
        <w:ind w:right="0"/>
        <w:rPr>
          <w:color w:val="000000" w:themeColor="text1"/>
        </w:rPr>
      </w:pPr>
      <w:r w:rsidRPr="007E71A5">
        <w:rPr>
          <w:color w:val="000000" w:themeColor="text1"/>
        </w:rPr>
        <w:t xml:space="preserve">Практически неизменными в структуре расходов на 2026–2028 годы остаются доли расходов </w:t>
      </w:r>
      <w:r w:rsidR="00EB4AB8" w:rsidRPr="007E71A5">
        <w:rPr>
          <w:color w:val="000000" w:themeColor="text1"/>
        </w:rPr>
        <w:t xml:space="preserve">на </w:t>
      </w:r>
      <w:r w:rsidRPr="007E71A5">
        <w:rPr>
          <w:color w:val="000000" w:themeColor="text1"/>
        </w:rPr>
        <w:t xml:space="preserve">образование, культуру и кинематографию, </w:t>
      </w:r>
      <w:r w:rsidR="00BD7BBC" w:rsidRPr="007E71A5">
        <w:rPr>
          <w:color w:val="000000" w:themeColor="text1"/>
        </w:rPr>
        <w:t xml:space="preserve">здравоохранение, </w:t>
      </w:r>
      <w:r w:rsidRPr="007E71A5">
        <w:rPr>
          <w:color w:val="000000" w:themeColor="text1"/>
        </w:rPr>
        <w:t>физическую культуру и спорт, средства массовой информации</w:t>
      </w:r>
      <w:r w:rsidR="00BD7BBC" w:rsidRPr="007E71A5">
        <w:rPr>
          <w:color w:val="000000" w:themeColor="text1"/>
        </w:rPr>
        <w:t>.</w:t>
      </w:r>
    </w:p>
    <w:p w:rsidR="00324827" w:rsidRPr="007E71A5" w:rsidRDefault="00324827" w:rsidP="00324827">
      <w:pPr>
        <w:pStyle w:val="rvps698610"/>
        <w:widowControl w:val="0"/>
        <w:tabs>
          <w:tab w:val="left" w:pos="9355"/>
        </w:tabs>
        <w:spacing w:after="0"/>
        <w:ind w:right="0"/>
        <w:rPr>
          <w:color w:val="000000" w:themeColor="text1"/>
        </w:rPr>
      </w:pPr>
      <w:r w:rsidRPr="007E71A5">
        <w:rPr>
          <w:color w:val="000000" w:themeColor="text1"/>
        </w:rPr>
        <w:t xml:space="preserve">Доля расходов на общегосударственные вопросы </w:t>
      </w:r>
      <w:r w:rsidRPr="007E71A5">
        <w:rPr>
          <w:b/>
          <w:color w:val="000000" w:themeColor="text1"/>
        </w:rPr>
        <w:t>ежегодно снижается при росте расходов</w:t>
      </w:r>
      <w:r w:rsidR="004E740C">
        <w:rPr>
          <w:b/>
          <w:color w:val="000000" w:themeColor="text1"/>
        </w:rPr>
        <w:t xml:space="preserve"> </w:t>
      </w:r>
      <w:r w:rsidR="004E740C" w:rsidRPr="004E740C">
        <w:rPr>
          <w:color w:val="000000" w:themeColor="text1"/>
        </w:rPr>
        <w:t>в номинальном выражении</w:t>
      </w:r>
      <w:r w:rsidRPr="007E71A5">
        <w:rPr>
          <w:color w:val="000000" w:themeColor="text1"/>
        </w:rPr>
        <w:t>.</w:t>
      </w:r>
      <w:r w:rsidR="00757E54" w:rsidRPr="007E71A5">
        <w:rPr>
          <w:color w:val="000000" w:themeColor="text1"/>
        </w:rPr>
        <w:t xml:space="preserve"> Согласно пояснительной записке к законопроекту </w:t>
      </w:r>
      <w:r w:rsidR="00C90D14" w:rsidRPr="007E71A5">
        <w:rPr>
          <w:color w:val="000000" w:themeColor="text1"/>
        </w:rPr>
        <w:t xml:space="preserve">(отрытая часть) </w:t>
      </w:r>
      <w:r w:rsidR="00757E54" w:rsidRPr="007E71A5">
        <w:rPr>
          <w:b/>
          <w:color w:val="000000" w:themeColor="text1"/>
        </w:rPr>
        <w:t>снижение</w:t>
      </w:r>
      <w:r w:rsidR="00757E54" w:rsidRPr="007E71A5">
        <w:rPr>
          <w:color w:val="000000" w:themeColor="text1"/>
        </w:rPr>
        <w:t xml:space="preserve"> в основном связано </w:t>
      </w:r>
      <w:r w:rsidR="00757E54" w:rsidRPr="007E71A5">
        <w:rPr>
          <w:b/>
          <w:color w:val="000000" w:themeColor="text1"/>
        </w:rPr>
        <w:t>с уменьшением платежей</w:t>
      </w:r>
      <w:r w:rsidR="00757E54" w:rsidRPr="007E71A5">
        <w:rPr>
          <w:color w:val="000000" w:themeColor="text1"/>
        </w:rPr>
        <w:t xml:space="preserve"> в целях обеспечения реализации </w:t>
      </w:r>
      <w:r w:rsidR="00757E54" w:rsidRPr="007E71A5">
        <w:rPr>
          <w:b/>
          <w:color w:val="000000" w:themeColor="text1"/>
        </w:rPr>
        <w:t xml:space="preserve">соглашений по обязательствам </w:t>
      </w:r>
      <w:r w:rsidR="00757E54" w:rsidRPr="007E71A5">
        <w:rPr>
          <w:color w:val="000000" w:themeColor="text1"/>
        </w:rPr>
        <w:t xml:space="preserve">Российской Федерации </w:t>
      </w:r>
      <w:r w:rsidR="00757E54" w:rsidRPr="007E71A5">
        <w:rPr>
          <w:b/>
          <w:color w:val="000000" w:themeColor="text1"/>
        </w:rPr>
        <w:t>перед иностранными государствами и международными организациями</w:t>
      </w:r>
      <w:r w:rsidR="000D4B3C" w:rsidRPr="007E71A5">
        <w:rPr>
          <w:b/>
          <w:color w:val="000000" w:themeColor="text1"/>
        </w:rPr>
        <w:t>.</w:t>
      </w:r>
    </w:p>
    <w:p w:rsidR="00324827" w:rsidRPr="007E71A5" w:rsidRDefault="00324827" w:rsidP="00324827">
      <w:pPr>
        <w:pStyle w:val="rvps698610"/>
        <w:widowControl w:val="0"/>
        <w:tabs>
          <w:tab w:val="left" w:pos="9355"/>
        </w:tabs>
        <w:spacing w:after="0"/>
        <w:ind w:right="0"/>
        <w:rPr>
          <w:color w:val="000000" w:themeColor="text1"/>
        </w:rPr>
      </w:pPr>
      <w:r w:rsidRPr="007E71A5">
        <w:rPr>
          <w:color w:val="000000" w:themeColor="text1"/>
        </w:rPr>
        <w:t>Доля расходов на национальную безопасность и правоохранительную деятельность увеличивается в 2027 году и снижается в 2028 году.</w:t>
      </w:r>
      <w:r w:rsidR="00C90D14" w:rsidRPr="007E71A5">
        <w:rPr>
          <w:color w:val="000000" w:themeColor="text1"/>
        </w:rPr>
        <w:t xml:space="preserve"> </w:t>
      </w:r>
    </w:p>
    <w:p w:rsidR="00324827" w:rsidRPr="007E71A5" w:rsidRDefault="000D4B3C" w:rsidP="00DF2C92">
      <w:pPr>
        <w:pStyle w:val="rvps698610"/>
        <w:widowControl w:val="0"/>
        <w:tabs>
          <w:tab w:val="left" w:pos="9355"/>
        </w:tabs>
        <w:spacing w:after="0"/>
        <w:ind w:right="0"/>
        <w:rPr>
          <w:color w:val="000000" w:themeColor="text1"/>
        </w:rPr>
      </w:pPr>
      <w:r w:rsidRPr="007E71A5">
        <w:rPr>
          <w:color w:val="000000" w:themeColor="text1"/>
        </w:rPr>
        <w:t xml:space="preserve">Несмотря на незначительное снижение в 2027 году доли расходов </w:t>
      </w:r>
      <w:r w:rsidRPr="007E71A5">
        <w:rPr>
          <w:b/>
          <w:color w:val="000000" w:themeColor="text1"/>
        </w:rPr>
        <w:t xml:space="preserve">на национальную </w:t>
      </w:r>
      <w:r w:rsidRPr="007E71A5">
        <w:rPr>
          <w:b/>
          <w:color w:val="000000" w:themeColor="text1"/>
        </w:rPr>
        <w:lastRenderedPageBreak/>
        <w:t>экономику</w:t>
      </w:r>
      <w:r w:rsidRPr="007E71A5">
        <w:rPr>
          <w:color w:val="000000" w:themeColor="text1"/>
        </w:rPr>
        <w:t xml:space="preserve"> к 2028 году доля указанных расходов </w:t>
      </w:r>
      <w:r w:rsidRPr="007E71A5">
        <w:rPr>
          <w:b/>
          <w:color w:val="000000" w:themeColor="text1"/>
        </w:rPr>
        <w:t xml:space="preserve">увеличится </w:t>
      </w:r>
      <w:r w:rsidRPr="007E71A5">
        <w:rPr>
          <w:color w:val="000000" w:themeColor="text1"/>
        </w:rPr>
        <w:t>по сравнению с 2026 годом с</w:t>
      </w:r>
      <w:r w:rsidR="001E0F55">
        <w:rPr>
          <w:color w:val="000000" w:themeColor="text1"/>
        </w:rPr>
        <w:t> </w:t>
      </w:r>
      <w:r w:rsidRPr="007E71A5">
        <w:rPr>
          <w:color w:val="000000" w:themeColor="text1"/>
        </w:rPr>
        <w:t>10,8 % до 11,1 %</w:t>
      </w:r>
      <w:r w:rsidR="00C90D14" w:rsidRPr="007E71A5">
        <w:rPr>
          <w:color w:val="000000" w:themeColor="text1"/>
        </w:rPr>
        <w:t>, что согласно пояснительной записке (отрытая часть)</w:t>
      </w:r>
      <w:r w:rsidR="00DF2C92" w:rsidRPr="007E71A5">
        <w:rPr>
          <w:color w:val="000000" w:themeColor="text1"/>
        </w:rPr>
        <w:t xml:space="preserve"> в</w:t>
      </w:r>
      <w:r w:rsidR="00C90D14" w:rsidRPr="007E71A5">
        <w:rPr>
          <w:color w:val="000000" w:themeColor="text1"/>
        </w:rPr>
        <w:t xml:space="preserve"> основном </w:t>
      </w:r>
      <w:r w:rsidR="001223CB" w:rsidRPr="007E71A5">
        <w:rPr>
          <w:color w:val="000000" w:themeColor="text1"/>
        </w:rPr>
        <w:t>связан</w:t>
      </w:r>
      <w:r w:rsidR="001223CB">
        <w:rPr>
          <w:color w:val="000000" w:themeColor="text1"/>
        </w:rPr>
        <w:t>о</w:t>
      </w:r>
      <w:r w:rsidR="001223CB" w:rsidRPr="007E71A5">
        <w:rPr>
          <w:color w:val="000000" w:themeColor="text1"/>
        </w:rPr>
        <w:t xml:space="preserve"> </w:t>
      </w:r>
      <w:r w:rsidR="00C90D14" w:rsidRPr="007E71A5">
        <w:rPr>
          <w:color w:val="000000" w:themeColor="text1"/>
        </w:rPr>
        <w:t>с ростом расходов на</w:t>
      </w:r>
      <w:r w:rsidRPr="007E71A5">
        <w:rPr>
          <w:color w:val="000000" w:themeColor="text1"/>
        </w:rPr>
        <w:t xml:space="preserve"> </w:t>
      </w:r>
      <w:r w:rsidR="00C90D14" w:rsidRPr="007E71A5">
        <w:rPr>
          <w:b/>
          <w:color w:val="000000" w:themeColor="text1"/>
        </w:rPr>
        <w:t>капитальный ремонт</w:t>
      </w:r>
      <w:r w:rsidR="00C90D14" w:rsidRPr="007E71A5">
        <w:rPr>
          <w:color w:val="000000" w:themeColor="text1"/>
        </w:rPr>
        <w:t xml:space="preserve">, ремонт и содержание </w:t>
      </w:r>
      <w:r w:rsidR="00C90D14" w:rsidRPr="007E71A5">
        <w:rPr>
          <w:b/>
          <w:color w:val="000000" w:themeColor="text1"/>
        </w:rPr>
        <w:t xml:space="preserve">автомобильных дорог общего пользования </w:t>
      </w:r>
      <w:r w:rsidR="00C90D14" w:rsidRPr="007E71A5">
        <w:rPr>
          <w:color w:val="000000" w:themeColor="text1"/>
        </w:rPr>
        <w:t xml:space="preserve">федерального значения, </w:t>
      </w:r>
      <w:r w:rsidR="00DF2C92" w:rsidRPr="007E71A5">
        <w:rPr>
          <w:b/>
          <w:color w:val="000000" w:themeColor="text1"/>
        </w:rPr>
        <w:t>развитие и приведение в нормативное состояние автомобильных доро</w:t>
      </w:r>
      <w:r w:rsidR="00DF2C92" w:rsidRPr="005837EC">
        <w:rPr>
          <w:b/>
          <w:color w:val="000000" w:themeColor="text1"/>
        </w:rPr>
        <w:t>г</w:t>
      </w:r>
      <w:r w:rsidR="00DF2C92" w:rsidRPr="007E71A5">
        <w:rPr>
          <w:color w:val="000000" w:themeColor="text1"/>
        </w:rPr>
        <w:t xml:space="preserve"> регионального или межмуниципального, местного значения, включающих искусственные дорожные сооружения, </w:t>
      </w:r>
      <w:r w:rsidR="00DF2C92" w:rsidRPr="007E71A5">
        <w:rPr>
          <w:b/>
          <w:color w:val="000000" w:themeColor="text1"/>
        </w:rPr>
        <w:t>строительство и реконструкция автомобильных дорог</w:t>
      </w:r>
      <w:r w:rsidR="00DF2C92" w:rsidRPr="007E71A5">
        <w:rPr>
          <w:color w:val="000000" w:themeColor="text1"/>
        </w:rPr>
        <w:t xml:space="preserve"> федерального значения.</w:t>
      </w:r>
    </w:p>
    <w:p w:rsidR="00177A3F" w:rsidRPr="007E71A5" w:rsidRDefault="00177A3F" w:rsidP="00177A3F">
      <w:pPr>
        <w:pStyle w:val="rvps698610"/>
        <w:spacing w:after="0"/>
        <w:ind w:right="0"/>
        <w:rPr>
          <w:color w:val="000000" w:themeColor="text1"/>
        </w:rPr>
      </w:pPr>
      <w:r w:rsidRPr="007E71A5">
        <w:rPr>
          <w:color w:val="000000" w:themeColor="text1"/>
        </w:rPr>
        <w:t xml:space="preserve">Согласно пояснительной записке к законопроекту </w:t>
      </w:r>
      <w:r w:rsidRPr="007E71A5">
        <w:rPr>
          <w:b/>
          <w:color w:val="000000" w:themeColor="text1"/>
        </w:rPr>
        <w:t>значительное снижение</w:t>
      </w:r>
      <w:r w:rsidRPr="007E71A5">
        <w:rPr>
          <w:color w:val="000000" w:themeColor="text1"/>
        </w:rPr>
        <w:t xml:space="preserve"> расходов на </w:t>
      </w:r>
      <w:r w:rsidRPr="007E71A5">
        <w:rPr>
          <w:b/>
          <w:color w:val="000000" w:themeColor="text1"/>
        </w:rPr>
        <w:t>жилищно-коммунальное хозяйство</w:t>
      </w:r>
      <w:r w:rsidRPr="007E71A5">
        <w:rPr>
          <w:color w:val="000000" w:themeColor="text1"/>
        </w:rPr>
        <w:t xml:space="preserve"> (отрытая часть) </w:t>
      </w:r>
      <w:r w:rsidR="001223CB" w:rsidRPr="007E71A5">
        <w:rPr>
          <w:color w:val="000000" w:themeColor="text1"/>
        </w:rPr>
        <w:t>связан</w:t>
      </w:r>
      <w:r w:rsidR="001223CB">
        <w:rPr>
          <w:color w:val="000000" w:themeColor="text1"/>
        </w:rPr>
        <w:t>о</w:t>
      </w:r>
      <w:r w:rsidR="001223CB" w:rsidRPr="007E71A5">
        <w:rPr>
          <w:color w:val="000000" w:themeColor="text1"/>
        </w:rPr>
        <w:t xml:space="preserve"> </w:t>
      </w:r>
      <w:r w:rsidRPr="007E71A5">
        <w:rPr>
          <w:color w:val="000000" w:themeColor="text1"/>
        </w:rPr>
        <w:t xml:space="preserve">с </w:t>
      </w:r>
      <w:r w:rsidRPr="007E71A5">
        <w:rPr>
          <w:b/>
          <w:color w:val="000000" w:themeColor="text1"/>
        </w:rPr>
        <w:t>уменьшением расходов</w:t>
      </w:r>
      <w:r w:rsidRPr="007E71A5">
        <w:rPr>
          <w:color w:val="000000" w:themeColor="text1"/>
        </w:rPr>
        <w:t xml:space="preserve"> </w:t>
      </w:r>
      <w:r w:rsidRPr="007E71A5">
        <w:rPr>
          <w:b/>
          <w:color w:val="000000" w:themeColor="text1"/>
        </w:rPr>
        <w:t xml:space="preserve">на предоставление </w:t>
      </w:r>
      <w:r w:rsidR="001223CB" w:rsidRPr="007E71A5">
        <w:rPr>
          <w:b/>
          <w:color w:val="000000" w:themeColor="text1"/>
        </w:rPr>
        <w:t>субсиди</w:t>
      </w:r>
      <w:r w:rsidR="001223CB">
        <w:rPr>
          <w:b/>
          <w:color w:val="000000" w:themeColor="text1"/>
        </w:rPr>
        <w:t>й</w:t>
      </w:r>
      <w:r w:rsidR="001223CB" w:rsidRPr="007E71A5">
        <w:rPr>
          <w:color w:val="000000" w:themeColor="text1"/>
        </w:rPr>
        <w:t xml:space="preserve"> </w:t>
      </w:r>
      <w:r w:rsidRPr="007E71A5">
        <w:rPr>
          <w:color w:val="000000" w:themeColor="text1"/>
        </w:rPr>
        <w:t xml:space="preserve">юридическим лицам (кроме некоммерческих организаций), индивидуальным предпринимателям, физическим лицам </w:t>
      </w:r>
      <w:r w:rsidR="005837EC" w:rsidRPr="005837EC">
        <w:rPr>
          <w:color w:val="000000" w:themeColor="text1"/>
        </w:rPr>
        <w:t>–</w:t>
      </w:r>
      <w:r w:rsidRPr="007E71A5">
        <w:rPr>
          <w:color w:val="000000" w:themeColor="text1"/>
        </w:rPr>
        <w:t xml:space="preserve"> производителям товаров, работ, услуг (в 2027 году по сравнению с 2026 годом – на 685,9 млрд. рублей, или на 45,1 %).</w:t>
      </w:r>
    </w:p>
    <w:p w:rsidR="00DF2C92" w:rsidRPr="007E71A5" w:rsidRDefault="00DF2C92" w:rsidP="000462E1">
      <w:pPr>
        <w:pStyle w:val="rvps698610"/>
        <w:spacing w:after="0"/>
        <w:ind w:right="0"/>
        <w:rPr>
          <w:b/>
          <w:color w:val="000000" w:themeColor="text1"/>
        </w:rPr>
      </w:pPr>
      <w:r w:rsidRPr="007E71A5">
        <w:rPr>
          <w:color w:val="000000" w:themeColor="text1"/>
        </w:rPr>
        <w:t>Так, планируется уменьшение субсиди</w:t>
      </w:r>
      <w:r w:rsidR="00D342E1" w:rsidRPr="007E71A5">
        <w:rPr>
          <w:color w:val="000000" w:themeColor="text1"/>
        </w:rPr>
        <w:t>й</w:t>
      </w:r>
      <w:r w:rsidRPr="007E71A5">
        <w:rPr>
          <w:color w:val="000000" w:themeColor="text1"/>
        </w:rPr>
        <w:t xml:space="preserve"> ПАО «ДОМ.РФ» для возмещения российским кредитным организациям и ПАО «ДОМ.РФ» недополученных доходов по выданным (приобретенным) </w:t>
      </w:r>
      <w:r w:rsidRPr="007E71A5">
        <w:rPr>
          <w:b/>
          <w:color w:val="000000" w:themeColor="text1"/>
        </w:rPr>
        <w:t>жилищным (ипотечным) кредитам</w:t>
      </w:r>
      <w:r w:rsidRPr="007E71A5">
        <w:rPr>
          <w:color w:val="000000" w:themeColor="text1"/>
        </w:rPr>
        <w:t xml:space="preserve"> (займам), предоставленным гражданам Российской Федерации, </w:t>
      </w:r>
      <w:r w:rsidRPr="007E71A5">
        <w:rPr>
          <w:b/>
          <w:color w:val="000000" w:themeColor="text1"/>
        </w:rPr>
        <w:t xml:space="preserve">имеющим детей, </w:t>
      </w:r>
      <w:r w:rsidRPr="007E71A5">
        <w:rPr>
          <w:color w:val="000000" w:themeColor="text1"/>
        </w:rPr>
        <w:t xml:space="preserve">недополученных доходов по жилищным (ипотечным) кредитам (займам), выданным гражданам Российской Федерации </w:t>
      </w:r>
      <w:r w:rsidRPr="007E71A5">
        <w:rPr>
          <w:b/>
          <w:color w:val="000000" w:themeColor="text1"/>
        </w:rPr>
        <w:t xml:space="preserve">по ставке до 8 % годовых, </w:t>
      </w:r>
      <w:r w:rsidR="000462E1" w:rsidRPr="007E71A5">
        <w:rPr>
          <w:color w:val="000000" w:themeColor="text1"/>
        </w:rPr>
        <w:t xml:space="preserve">по жилищным (ипотечным) кредитам, предоставленным гражданам Российской Федерации </w:t>
      </w:r>
      <w:r w:rsidR="000462E1" w:rsidRPr="007E71A5">
        <w:rPr>
          <w:b/>
          <w:color w:val="000000" w:themeColor="text1"/>
        </w:rPr>
        <w:t>на приобретение или строительство</w:t>
      </w:r>
      <w:r w:rsidR="000462E1" w:rsidRPr="007E71A5">
        <w:rPr>
          <w:color w:val="000000" w:themeColor="text1"/>
        </w:rPr>
        <w:t xml:space="preserve"> жилых помещений </w:t>
      </w:r>
      <w:r w:rsidR="000462E1" w:rsidRPr="007E71A5">
        <w:rPr>
          <w:b/>
          <w:color w:val="000000" w:themeColor="text1"/>
        </w:rPr>
        <w:t>на территориях субъектов</w:t>
      </w:r>
      <w:r w:rsidR="000462E1" w:rsidRPr="007E71A5">
        <w:rPr>
          <w:color w:val="000000" w:themeColor="text1"/>
        </w:rPr>
        <w:t xml:space="preserve"> Российской Федерации, входящих </w:t>
      </w:r>
      <w:r w:rsidR="000462E1" w:rsidRPr="007E71A5">
        <w:rPr>
          <w:b/>
          <w:color w:val="000000" w:themeColor="text1"/>
        </w:rPr>
        <w:t>в состав Дальневосточного федерального округа</w:t>
      </w:r>
      <w:r w:rsidR="000462E1" w:rsidRPr="007E71A5">
        <w:rPr>
          <w:color w:val="000000" w:themeColor="text1"/>
        </w:rPr>
        <w:t xml:space="preserve">, а также на сухопутных территориях </w:t>
      </w:r>
      <w:r w:rsidR="000462E1" w:rsidRPr="007E71A5">
        <w:rPr>
          <w:b/>
          <w:color w:val="000000" w:themeColor="text1"/>
        </w:rPr>
        <w:t>Арктической зоны Российской Федерации.</w:t>
      </w:r>
    </w:p>
    <w:p w:rsidR="00F1454D" w:rsidRPr="007E71A5" w:rsidRDefault="00F1454D" w:rsidP="00DA771D">
      <w:pPr>
        <w:pStyle w:val="rvps698610"/>
        <w:widowControl w:val="0"/>
        <w:tabs>
          <w:tab w:val="left" w:pos="9355"/>
        </w:tabs>
        <w:spacing w:after="0"/>
        <w:ind w:right="0"/>
        <w:rPr>
          <w:color w:val="000000" w:themeColor="text1"/>
        </w:rPr>
      </w:pPr>
      <w:r w:rsidRPr="007E71A5">
        <w:rPr>
          <w:color w:val="000000" w:themeColor="text1"/>
        </w:rPr>
        <w:t xml:space="preserve">Менее </w:t>
      </w:r>
      <w:r w:rsidR="001223CB">
        <w:rPr>
          <w:color w:val="000000" w:themeColor="text1"/>
        </w:rPr>
        <w:t>одного</w:t>
      </w:r>
      <w:r w:rsidR="001223CB" w:rsidRPr="007E71A5">
        <w:rPr>
          <w:color w:val="000000" w:themeColor="text1"/>
        </w:rPr>
        <w:t xml:space="preserve"> </w:t>
      </w:r>
      <w:r w:rsidRPr="007E71A5">
        <w:rPr>
          <w:color w:val="000000" w:themeColor="text1"/>
        </w:rPr>
        <w:t>процентного пункт</w:t>
      </w:r>
      <w:r w:rsidR="001223CB">
        <w:rPr>
          <w:color w:val="000000" w:themeColor="text1"/>
        </w:rPr>
        <w:t>а</w:t>
      </w:r>
      <w:r w:rsidRPr="007E71A5">
        <w:rPr>
          <w:color w:val="000000" w:themeColor="text1"/>
        </w:rPr>
        <w:t xml:space="preserve"> составляет рост доли расходов на </w:t>
      </w:r>
      <w:r w:rsidRPr="007E71A5">
        <w:rPr>
          <w:b/>
          <w:color w:val="000000" w:themeColor="text1"/>
        </w:rPr>
        <w:t>охрану окружающей среды</w:t>
      </w:r>
      <w:r w:rsidRPr="007E71A5">
        <w:rPr>
          <w:color w:val="000000" w:themeColor="text1"/>
        </w:rPr>
        <w:t xml:space="preserve"> в общем объеме расходов в 2028 году по сравнению с 2026 годом</w:t>
      </w:r>
      <w:r w:rsidR="00DA771D" w:rsidRPr="007E71A5">
        <w:rPr>
          <w:color w:val="000000" w:themeColor="text1"/>
        </w:rPr>
        <w:t>, что в</w:t>
      </w:r>
      <w:r w:rsidR="005837EC">
        <w:rPr>
          <w:color w:val="000000" w:themeColor="text1"/>
        </w:rPr>
        <w:t> </w:t>
      </w:r>
      <w:r w:rsidR="00DA771D" w:rsidRPr="007E71A5">
        <w:rPr>
          <w:color w:val="000000" w:themeColor="text1"/>
        </w:rPr>
        <w:t>основном связано с увеличением расходов на предоставление субсидий российским производителям колесных транспортных средств (шасси) и прицепов к ним на компенсацию части производственных затрат.</w:t>
      </w:r>
    </w:p>
    <w:p w:rsidR="005C52DD" w:rsidRPr="007E71A5" w:rsidRDefault="00FE2C76" w:rsidP="00120C4F">
      <w:pPr>
        <w:pStyle w:val="rvps698610"/>
        <w:widowControl w:val="0"/>
        <w:tabs>
          <w:tab w:val="left" w:pos="9355"/>
        </w:tabs>
        <w:spacing w:after="0"/>
        <w:ind w:right="0"/>
        <w:rPr>
          <w:color w:val="000000" w:themeColor="text1"/>
        </w:rPr>
      </w:pPr>
      <w:r w:rsidRPr="007E71A5">
        <w:rPr>
          <w:color w:val="000000" w:themeColor="text1"/>
        </w:rPr>
        <w:t xml:space="preserve">К </w:t>
      </w:r>
      <w:r w:rsidR="003634F3" w:rsidRPr="007E71A5">
        <w:rPr>
          <w:color w:val="000000" w:themeColor="text1"/>
        </w:rPr>
        <w:t>2028</w:t>
      </w:r>
      <w:r w:rsidRPr="007E71A5">
        <w:rPr>
          <w:color w:val="000000" w:themeColor="text1"/>
        </w:rPr>
        <w:t xml:space="preserve"> году </w:t>
      </w:r>
      <w:r w:rsidR="005C52DD" w:rsidRPr="007E71A5">
        <w:rPr>
          <w:color w:val="000000" w:themeColor="text1"/>
        </w:rPr>
        <w:t>сокраща</w:t>
      </w:r>
      <w:r w:rsidR="006939EA" w:rsidRPr="007E71A5">
        <w:rPr>
          <w:color w:val="000000" w:themeColor="text1"/>
        </w:rPr>
        <w:t>е</w:t>
      </w:r>
      <w:r w:rsidR="005C52DD" w:rsidRPr="007E71A5">
        <w:rPr>
          <w:color w:val="000000" w:themeColor="text1"/>
        </w:rPr>
        <w:t>тся дол</w:t>
      </w:r>
      <w:r w:rsidR="006939EA" w:rsidRPr="007E71A5">
        <w:rPr>
          <w:color w:val="000000" w:themeColor="text1"/>
        </w:rPr>
        <w:t>я</w:t>
      </w:r>
      <w:r w:rsidR="005C52DD" w:rsidRPr="007E71A5">
        <w:rPr>
          <w:color w:val="000000" w:themeColor="text1"/>
        </w:rPr>
        <w:t xml:space="preserve"> расходов на межбюджетные трансферты общего характера</w:t>
      </w:r>
      <w:r w:rsidR="00A11C16" w:rsidRPr="007E71A5">
        <w:rPr>
          <w:color w:val="000000" w:themeColor="text1"/>
        </w:rPr>
        <w:t xml:space="preserve"> (</w:t>
      </w:r>
      <w:r w:rsidR="001074C8" w:rsidRPr="007E71A5">
        <w:rPr>
          <w:color w:val="000000" w:themeColor="text1"/>
        </w:rPr>
        <w:t xml:space="preserve">на 0,3 процентного пункта в общем объеме расходов, в ВВП доля расходов сохраняется на уровне </w:t>
      </w:r>
      <w:r w:rsidR="007F1D95" w:rsidRPr="007E71A5">
        <w:rPr>
          <w:color w:val="000000" w:themeColor="text1"/>
        </w:rPr>
        <w:t>0,5</w:t>
      </w:r>
      <w:r w:rsidR="008D7095" w:rsidRPr="008D7095">
        <w:rPr>
          <w:color w:val="000000" w:themeColor="text1"/>
        </w:rPr>
        <w:t>–</w:t>
      </w:r>
      <w:r w:rsidR="001074C8" w:rsidRPr="007E71A5">
        <w:rPr>
          <w:color w:val="000000" w:themeColor="text1"/>
        </w:rPr>
        <w:t>0,6 % на протяжении среднесрочного периода</w:t>
      </w:r>
      <w:r w:rsidR="00A11C16" w:rsidRPr="007E71A5">
        <w:rPr>
          <w:color w:val="000000" w:themeColor="text1"/>
        </w:rPr>
        <w:t>).</w:t>
      </w:r>
    </w:p>
    <w:p w:rsidR="00F57574" w:rsidRPr="007E71A5" w:rsidRDefault="00F57574" w:rsidP="00374753">
      <w:pPr>
        <w:spacing w:after="120"/>
        <w:rPr>
          <w:color w:val="000000" w:themeColor="text1"/>
        </w:rPr>
      </w:pPr>
      <w:r w:rsidRPr="007E71A5">
        <w:rPr>
          <w:b/>
          <w:color w:val="000000" w:themeColor="text1"/>
        </w:rPr>
        <w:t>8.2.</w:t>
      </w:r>
      <w:r w:rsidRPr="007E71A5">
        <w:rPr>
          <w:color w:val="000000" w:themeColor="text1"/>
        </w:rPr>
        <w:t> Структура расходов федерального бюджета на 202</w:t>
      </w:r>
      <w:r w:rsidR="00DC3046" w:rsidRPr="007E71A5">
        <w:rPr>
          <w:color w:val="000000" w:themeColor="text1"/>
        </w:rPr>
        <w:t>4</w:t>
      </w:r>
      <w:r w:rsidRPr="007E71A5">
        <w:rPr>
          <w:color w:val="000000" w:themeColor="text1"/>
        </w:rPr>
        <w:t>–</w:t>
      </w:r>
      <w:r w:rsidR="003634F3" w:rsidRPr="007E71A5">
        <w:rPr>
          <w:color w:val="000000" w:themeColor="text1"/>
        </w:rPr>
        <w:t>2028</w:t>
      </w:r>
      <w:r w:rsidRPr="007E71A5">
        <w:rPr>
          <w:color w:val="000000" w:themeColor="text1"/>
        </w:rPr>
        <w:t xml:space="preserve"> годы (открытая часть) по отношению к общей сумме расходов федерального бюджета </w:t>
      </w:r>
      <w:r w:rsidRPr="007E71A5">
        <w:rPr>
          <w:b/>
          <w:color w:val="000000" w:themeColor="text1"/>
        </w:rPr>
        <w:t>по группам видов расходов</w:t>
      </w:r>
      <w:r w:rsidRPr="007E71A5">
        <w:rPr>
          <w:color w:val="000000" w:themeColor="text1"/>
        </w:rPr>
        <w:t xml:space="preserve"> классификации расходов бюджетов представлена в следующей таблице. </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2"/>
        <w:gridCol w:w="932"/>
        <w:gridCol w:w="1079"/>
        <w:gridCol w:w="933"/>
        <w:gridCol w:w="933"/>
        <w:gridCol w:w="929"/>
      </w:tblGrid>
      <w:tr w:rsidR="00C07195" w:rsidRPr="007E71A5" w:rsidTr="00496A04">
        <w:trPr>
          <w:trHeight w:val="20"/>
          <w:tblHeader/>
        </w:trPr>
        <w:tc>
          <w:tcPr>
            <w:tcW w:w="2604" w:type="pct"/>
            <w:shd w:val="clear" w:color="auto" w:fill="auto"/>
            <w:vAlign w:val="center"/>
            <w:hideMark/>
          </w:tcPr>
          <w:p w:rsidR="00951A25" w:rsidRPr="009D5AAF" w:rsidRDefault="00951A25" w:rsidP="009D5AAF">
            <w:pPr>
              <w:spacing w:line="240" w:lineRule="auto"/>
              <w:ind w:left="-57" w:right="-57" w:firstLine="0"/>
              <w:jc w:val="center"/>
              <w:rPr>
                <w:b/>
                <w:bCs/>
                <w:color w:val="000000" w:themeColor="text1"/>
                <w:spacing w:val="-4"/>
                <w:sz w:val="16"/>
                <w:szCs w:val="16"/>
              </w:rPr>
            </w:pPr>
            <w:r w:rsidRPr="009D5AAF">
              <w:rPr>
                <w:b/>
                <w:bCs/>
                <w:color w:val="000000" w:themeColor="text1"/>
                <w:spacing w:val="-4"/>
                <w:sz w:val="16"/>
                <w:szCs w:val="16"/>
                <w:lang w:eastAsia="zh-TW"/>
              </w:rPr>
              <w:lastRenderedPageBreak/>
              <w:t>Наименование вида расходов</w:t>
            </w:r>
          </w:p>
        </w:tc>
        <w:tc>
          <w:tcPr>
            <w:tcW w:w="465" w:type="pct"/>
            <w:shd w:val="clear" w:color="auto" w:fill="auto"/>
            <w:vAlign w:val="center"/>
            <w:hideMark/>
          </w:tcPr>
          <w:p w:rsidR="00951A25" w:rsidRPr="009D5AAF" w:rsidRDefault="00951A25" w:rsidP="009D5AAF">
            <w:pPr>
              <w:spacing w:line="276" w:lineRule="auto"/>
              <w:ind w:left="-57" w:right="-57" w:firstLine="0"/>
              <w:jc w:val="center"/>
              <w:rPr>
                <w:b/>
                <w:iCs/>
                <w:color w:val="000000" w:themeColor="text1"/>
                <w:spacing w:val="-4"/>
                <w:sz w:val="16"/>
                <w:szCs w:val="18"/>
              </w:rPr>
            </w:pPr>
            <w:r w:rsidRPr="009D5AAF">
              <w:rPr>
                <w:b/>
                <w:iCs/>
                <w:color w:val="000000" w:themeColor="text1"/>
                <w:spacing w:val="-4"/>
                <w:sz w:val="16"/>
                <w:szCs w:val="18"/>
              </w:rPr>
              <w:t>2024 год (отчет)</w:t>
            </w:r>
          </w:p>
        </w:tc>
        <w:tc>
          <w:tcPr>
            <w:tcW w:w="538" w:type="pct"/>
            <w:shd w:val="clear" w:color="auto" w:fill="auto"/>
            <w:vAlign w:val="center"/>
            <w:hideMark/>
          </w:tcPr>
          <w:p w:rsidR="00951A25" w:rsidRPr="009D5AAF" w:rsidRDefault="00951A25" w:rsidP="009D5AAF">
            <w:pPr>
              <w:spacing w:line="276" w:lineRule="auto"/>
              <w:ind w:left="-57" w:right="-57" w:firstLine="0"/>
              <w:jc w:val="center"/>
              <w:rPr>
                <w:b/>
                <w:iCs/>
                <w:color w:val="000000" w:themeColor="text1"/>
                <w:spacing w:val="-4"/>
                <w:sz w:val="16"/>
                <w:szCs w:val="18"/>
              </w:rPr>
            </w:pPr>
            <w:r w:rsidRPr="009D5AAF">
              <w:rPr>
                <w:b/>
                <w:iCs/>
                <w:color w:val="000000" w:themeColor="text1"/>
                <w:spacing w:val="-4"/>
                <w:sz w:val="16"/>
                <w:szCs w:val="18"/>
              </w:rPr>
              <w:t>2025 год (сводная бюджетная роспись по состоянию на 01.09.2025)</w:t>
            </w:r>
          </w:p>
        </w:tc>
        <w:tc>
          <w:tcPr>
            <w:tcW w:w="465" w:type="pct"/>
            <w:shd w:val="clear" w:color="auto" w:fill="auto"/>
            <w:vAlign w:val="center"/>
            <w:hideMark/>
          </w:tcPr>
          <w:p w:rsidR="00951A25" w:rsidRPr="009D5AAF" w:rsidRDefault="00951A25" w:rsidP="009D5AAF">
            <w:pPr>
              <w:spacing w:line="276" w:lineRule="auto"/>
              <w:ind w:left="-57" w:right="-57" w:firstLine="0"/>
              <w:jc w:val="center"/>
              <w:rPr>
                <w:b/>
                <w:iCs/>
                <w:color w:val="000000" w:themeColor="text1"/>
                <w:spacing w:val="-4"/>
                <w:sz w:val="16"/>
                <w:szCs w:val="18"/>
              </w:rPr>
            </w:pPr>
            <w:r w:rsidRPr="009D5AAF">
              <w:rPr>
                <w:b/>
                <w:iCs/>
                <w:color w:val="000000" w:themeColor="text1"/>
                <w:spacing w:val="-4"/>
                <w:sz w:val="16"/>
                <w:szCs w:val="18"/>
              </w:rPr>
              <w:t>2026 год (проект)</w:t>
            </w:r>
          </w:p>
        </w:tc>
        <w:tc>
          <w:tcPr>
            <w:tcW w:w="465" w:type="pct"/>
            <w:shd w:val="clear" w:color="auto" w:fill="auto"/>
            <w:vAlign w:val="center"/>
            <w:hideMark/>
          </w:tcPr>
          <w:p w:rsidR="00951A25" w:rsidRPr="009D5AAF" w:rsidRDefault="00951A25" w:rsidP="009D5AAF">
            <w:pPr>
              <w:spacing w:line="276" w:lineRule="auto"/>
              <w:ind w:left="-57" w:right="-57" w:firstLine="0"/>
              <w:jc w:val="center"/>
              <w:rPr>
                <w:b/>
                <w:iCs/>
                <w:color w:val="000000" w:themeColor="text1"/>
                <w:spacing w:val="-4"/>
                <w:sz w:val="16"/>
                <w:szCs w:val="18"/>
              </w:rPr>
            </w:pPr>
            <w:r w:rsidRPr="009D5AAF">
              <w:rPr>
                <w:b/>
                <w:iCs/>
                <w:color w:val="000000" w:themeColor="text1"/>
                <w:spacing w:val="-4"/>
                <w:sz w:val="16"/>
                <w:szCs w:val="18"/>
              </w:rPr>
              <w:t>2027 год (проект)</w:t>
            </w:r>
          </w:p>
        </w:tc>
        <w:tc>
          <w:tcPr>
            <w:tcW w:w="464" w:type="pct"/>
            <w:shd w:val="clear" w:color="auto" w:fill="auto"/>
            <w:vAlign w:val="center"/>
            <w:hideMark/>
          </w:tcPr>
          <w:p w:rsidR="00951A25" w:rsidRPr="009D5AAF" w:rsidRDefault="00951A25" w:rsidP="009D5AAF">
            <w:pPr>
              <w:spacing w:line="276" w:lineRule="auto"/>
              <w:ind w:left="-57" w:right="-57" w:firstLine="0"/>
              <w:jc w:val="center"/>
              <w:rPr>
                <w:b/>
                <w:iCs/>
                <w:color w:val="000000" w:themeColor="text1"/>
                <w:spacing w:val="-4"/>
                <w:sz w:val="16"/>
                <w:szCs w:val="18"/>
              </w:rPr>
            </w:pPr>
            <w:r w:rsidRPr="009D5AAF">
              <w:rPr>
                <w:b/>
                <w:iCs/>
                <w:color w:val="000000" w:themeColor="text1"/>
                <w:spacing w:val="-4"/>
                <w:sz w:val="16"/>
                <w:szCs w:val="18"/>
              </w:rPr>
              <w:t>2028 год (проект)</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jc w:val="left"/>
              <w:rPr>
                <w:b/>
                <w:bCs/>
                <w:color w:val="000000" w:themeColor="text1"/>
                <w:sz w:val="16"/>
                <w:szCs w:val="16"/>
              </w:rPr>
            </w:pPr>
            <w:r w:rsidRPr="007E71A5">
              <w:rPr>
                <w:b/>
                <w:bCs/>
                <w:color w:val="000000" w:themeColor="text1"/>
                <w:sz w:val="16"/>
                <w:szCs w:val="16"/>
                <w:lang w:eastAsia="zh-TW"/>
              </w:rPr>
              <w:t>Расходы, всего *</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40 180,5</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42 962,4</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44 069,7</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44 943,7</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46 914,1</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124,2</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106,9</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102,6</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102,0</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104,4</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jc w:val="left"/>
              <w:rPr>
                <w:b/>
                <w:bCs/>
                <w:color w:val="000000" w:themeColor="text1"/>
                <w:sz w:val="16"/>
                <w:szCs w:val="16"/>
              </w:rPr>
            </w:pPr>
            <w:r w:rsidRPr="007E71A5">
              <w:rPr>
                <w:b/>
                <w:bCs/>
                <w:color w:val="000000" w:themeColor="text1"/>
                <w:sz w:val="16"/>
                <w:szCs w:val="16"/>
                <w:lang w:eastAsia="zh-TW"/>
              </w:rPr>
              <w:t>Расходы  (открытая часть)</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30 161,5</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31 392,6</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31 360,5</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31 544,1</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34 055,5</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120,5</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104,1</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99,9</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100,6</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108,0</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Chars="500" w:firstLine="800"/>
              <w:jc w:val="left"/>
              <w:rPr>
                <w:color w:val="000000" w:themeColor="text1"/>
                <w:sz w:val="16"/>
                <w:szCs w:val="16"/>
              </w:rPr>
            </w:pPr>
            <w:r w:rsidRPr="007E71A5">
              <w:rPr>
                <w:color w:val="000000" w:themeColor="text1"/>
                <w:sz w:val="16"/>
                <w:szCs w:val="16"/>
                <w:lang w:eastAsia="zh-TW"/>
              </w:rPr>
              <w:t>в том числе:</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(ВР 100)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6 248,3</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5 969,2</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4 778,6</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4 971,7</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5 245,3</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20,7</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19,0</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15,2</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15,8</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15,4</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122,8</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95,5</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80,1</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104,0</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105,5</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Закупка товаров, работ и услуг для обеспечения государственных (муниципальных) нужд (ВР 200)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2 769,6</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2 850,5</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2 566,6</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2 654,9</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2 752,8</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9,2</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9,1</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8,2</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8,4</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8,1</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113,9</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102,9</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90,0</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103,4</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103,7</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Социальное обеспечение и иные выплаты населению (ВР 300)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1 812,1</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1 982,4</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1 871,4</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2 119,9</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2 207,6</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6,0</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6,3</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6,0</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6,7</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6,5</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105,5</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109,4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94,4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113,3</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104,1</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Капитальные вложения в объекты государственной (муниципальной) собственности (ВР 400)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1 013,3</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834,8</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861,5</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888,7</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1 103,7</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3,4</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2,7</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2,7</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2,8</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3,2</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108,7</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82,4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103,2</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103,2</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124,2</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Межбюджетные трансферты (ВР 500)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9 610,6</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7 981,0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8 716,4</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8 689,1</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9 049,4</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31,9</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25,4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27,8</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27,5</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26,6</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114,8</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83,0</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109,2</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99,7</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104,1</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Предоставление субсидий бюджетным, автономным учреждениям и иным некоммерческим организациям (ВР 600)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2 457,2</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2 762,3</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2 753,0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2 844,2</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2 937,4</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8,1</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8,8</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8,8</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9,0</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8,6</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107,6</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112,4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99,7</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103,3</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103,3</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Обслуживание государственного (муниципального) долга (ВР  700)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2 328,7</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3 181,7</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3 900,2</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3 757,5</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4 522,5</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7,7</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10,1</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11,9</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13,3</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135,1</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136,6</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122,6</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96,3</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120,4</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b/>
                <w:bCs/>
                <w:color w:val="000000" w:themeColor="text1"/>
                <w:sz w:val="16"/>
                <w:szCs w:val="16"/>
              </w:rPr>
            </w:pPr>
            <w:r w:rsidRPr="007E71A5">
              <w:rPr>
                <w:b/>
                <w:bCs/>
                <w:color w:val="000000" w:themeColor="text1"/>
                <w:sz w:val="16"/>
                <w:szCs w:val="16"/>
                <w:lang w:eastAsia="zh-TW"/>
              </w:rPr>
              <w:t>Иные бюджетные ассигнования (ВР 800)</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3 921,7</w:t>
            </w:r>
          </w:p>
        </w:tc>
        <w:tc>
          <w:tcPr>
            <w:tcW w:w="538"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5 830,8</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5 912,8</w:t>
            </w:r>
          </w:p>
        </w:tc>
        <w:tc>
          <w:tcPr>
            <w:tcW w:w="465"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5 618,1</w:t>
            </w:r>
          </w:p>
        </w:tc>
        <w:tc>
          <w:tcPr>
            <w:tcW w:w="464" w:type="pct"/>
            <w:shd w:val="clear" w:color="auto" w:fill="auto"/>
            <w:hideMark/>
          </w:tcPr>
          <w:p w:rsidR="00951A25" w:rsidRPr="007E71A5" w:rsidRDefault="00951A25" w:rsidP="0043501F">
            <w:pPr>
              <w:spacing w:line="276" w:lineRule="auto"/>
              <w:ind w:firstLine="0"/>
              <w:jc w:val="center"/>
              <w:rPr>
                <w:b/>
                <w:bCs/>
                <w:color w:val="000000" w:themeColor="text1"/>
                <w:sz w:val="18"/>
                <w:szCs w:val="18"/>
              </w:rPr>
            </w:pPr>
            <w:r w:rsidRPr="007E71A5">
              <w:rPr>
                <w:b/>
                <w:bCs/>
                <w:color w:val="000000" w:themeColor="text1"/>
                <w:sz w:val="18"/>
                <w:szCs w:val="18"/>
              </w:rPr>
              <w:t>6 236,8</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lang w:eastAsia="zh-TW"/>
              </w:rPr>
              <w:t>в % к итогу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13,0</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18,6</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18,9</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17,8</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18,3</w:t>
            </w:r>
          </w:p>
        </w:tc>
      </w:tr>
      <w:tr w:rsidR="00C07195" w:rsidRPr="007E71A5" w:rsidTr="00496A04">
        <w:trPr>
          <w:trHeight w:val="20"/>
        </w:trPr>
        <w:tc>
          <w:tcPr>
            <w:tcW w:w="2604" w:type="pct"/>
            <w:shd w:val="clear" w:color="auto" w:fill="auto"/>
            <w:vAlign w:val="center"/>
            <w:hideMark/>
          </w:tcPr>
          <w:p w:rsidR="00951A25" w:rsidRPr="007E71A5" w:rsidRDefault="00951A25" w:rsidP="0043501F">
            <w:pPr>
              <w:spacing w:line="276" w:lineRule="auto"/>
              <w:ind w:firstLine="0"/>
              <w:rPr>
                <w:iCs/>
                <w:color w:val="000000" w:themeColor="text1"/>
                <w:sz w:val="16"/>
                <w:szCs w:val="16"/>
              </w:rPr>
            </w:pPr>
            <w:r w:rsidRPr="007E71A5">
              <w:rPr>
                <w:iCs/>
                <w:color w:val="000000" w:themeColor="text1"/>
                <w:sz w:val="16"/>
                <w:szCs w:val="16"/>
              </w:rPr>
              <w:t>в % к предыдущему году</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158,3</w:t>
            </w:r>
          </w:p>
        </w:tc>
        <w:tc>
          <w:tcPr>
            <w:tcW w:w="538"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148,7</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101,4</w:t>
            </w:r>
          </w:p>
        </w:tc>
        <w:tc>
          <w:tcPr>
            <w:tcW w:w="465"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95,0</w:t>
            </w:r>
          </w:p>
        </w:tc>
        <w:tc>
          <w:tcPr>
            <w:tcW w:w="464" w:type="pct"/>
            <w:shd w:val="clear" w:color="auto" w:fill="auto"/>
            <w:hideMark/>
          </w:tcPr>
          <w:p w:rsidR="00951A25" w:rsidRPr="007E71A5" w:rsidRDefault="00951A25" w:rsidP="0043501F">
            <w:pPr>
              <w:spacing w:line="276" w:lineRule="auto"/>
              <w:ind w:firstLine="0"/>
              <w:jc w:val="center"/>
              <w:rPr>
                <w:bCs/>
                <w:color w:val="000000" w:themeColor="text1"/>
                <w:sz w:val="18"/>
                <w:szCs w:val="18"/>
              </w:rPr>
            </w:pPr>
            <w:r w:rsidRPr="007E71A5">
              <w:rPr>
                <w:bCs/>
                <w:color w:val="000000" w:themeColor="text1"/>
                <w:sz w:val="18"/>
                <w:szCs w:val="18"/>
              </w:rPr>
              <w:t>111,0</w:t>
            </w:r>
          </w:p>
        </w:tc>
      </w:tr>
    </w:tbl>
    <w:p w:rsidR="00951A25" w:rsidRPr="007E71A5" w:rsidRDefault="00951A25" w:rsidP="00951A25">
      <w:pPr>
        <w:spacing w:line="240" w:lineRule="auto"/>
        <w:ind w:firstLine="0"/>
        <w:rPr>
          <w:color w:val="000000" w:themeColor="text1"/>
          <w:sz w:val="16"/>
          <w:szCs w:val="16"/>
        </w:rPr>
      </w:pPr>
      <w:r w:rsidRPr="007E71A5">
        <w:rPr>
          <w:color w:val="000000" w:themeColor="text1"/>
          <w:sz w:val="16"/>
          <w:szCs w:val="16"/>
        </w:rPr>
        <w:t>* Общий объем расходов федерального бюджета на 2027 и 2028 годы указан без учета условно утверждаемых расходов (нераспределенных в плановом периоде в соответствии с классификацией расходов бюджетов бюджетных ассигнований) в объеме 1 152,4 млрд рублей и 2 469,2 млрд рублей соответственно.</w:t>
      </w:r>
    </w:p>
    <w:p w:rsidR="00F57574" w:rsidRPr="007E71A5" w:rsidRDefault="00F57574" w:rsidP="00F57574">
      <w:pPr>
        <w:spacing w:line="240" w:lineRule="auto"/>
        <w:ind w:firstLine="0"/>
        <w:rPr>
          <w:color w:val="000000" w:themeColor="text1"/>
          <w:sz w:val="16"/>
          <w:szCs w:val="16"/>
        </w:rPr>
      </w:pPr>
    </w:p>
    <w:p w:rsidR="00C07195" w:rsidRPr="007E71A5" w:rsidRDefault="00F57574" w:rsidP="00F57574">
      <w:pPr>
        <w:rPr>
          <w:color w:val="000000" w:themeColor="text1"/>
        </w:rPr>
      </w:pPr>
      <w:r w:rsidRPr="007E71A5">
        <w:rPr>
          <w:b/>
          <w:color w:val="000000" w:themeColor="text1"/>
        </w:rPr>
        <w:t>Увеличение</w:t>
      </w:r>
      <w:r w:rsidRPr="007E71A5">
        <w:rPr>
          <w:color w:val="000000" w:themeColor="text1"/>
        </w:rPr>
        <w:t xml:space="preserve"> расходов в </w:t>
      </w:r>
      <w:r w:rsidR="003634F3" w:rsidRPr="007E71A5">
        <w:rPr>
          <w:color w:val="000000" w:themeColor="text1"/>
        </w:rPr>
        <w:t>2026</w:t>
      </w:r>
      <w:r w:rsidRPr="007E71A5">
        <w:rPr>
          <w:color w:val="000000" w:themeColor="text1"/>
        </w:rPr>
        <w:t xml:space="preserve"> году по сравнению с 202</w:t>
      </w:r>
      <w:r w:rsidR="00AA2C3B" w:rsidRPr="007E71A5">
        <w:rPr>
          <w:color w:val="000000" w:themeColor="text1"/>
        </w:rPr>
        <w:t>5</w:t>
      </w:r>
      <w:r w:rsidR="00B95EDE">
        <w:rPr>
          <w:color w:val="000000" w:themeColor="text1"/>
        </w:rPr>
        <w:t xml:space="preserve"> годом предусматривается </w:t>
      </w:r>
      <w:r w:rsidR="00B95EDE">
        <w:rPr>
          <w:color w:val="000000" w:themeColor="text1"/>
        </w:rPr>
        <w:br/>
        <w:t>по</w:t>
      </w:r>
      <w:r w:rsidRPr="007E71A5">
        <w:rPr>
          <w:color w:val="000000" w:themeColor="text1"/>
        </w:rPr>
        <w:t xml:space="preserve"> группам видов расходов </w:t>
      </w:r>
      <w:r w:rsidR="00C07195" w:rsidRPr="007E71A5">
        <w:rPr>
          <w:color w:val="000000" w:themeColor="text1"/>
        </w:rPr>
        <w:t>«Капитальные вложения в объекты государственной (муниципальной) собственности» (ВР 400), «Межбюджетные трансферты» (ВР 500), «Обслуживание государственного (муниципального) долга» (ВР  700) и «Иные бюджетные ассигнования» (ВР 800).</w:t>
      </w:r>
    </w:p>
    <w:p w:rsidR="006E5925" w:rsidRPr="007E71A5" w:rsidRDefault="00B5400E" w:rsidP="006E5925">
      <w:pPr>
        <w:rPr>
          <w:b/>
          <w:color w:val="000000" w:themeColor="text1"/>
        </w:rPr>
      </w:pPr>
      <w:r w:rsidRPr="007E71A5">
        <w:rPr>
          <w:color w:val="000000" w:themeColor="text1"/>
        </w:rPr>
        <w:t>Основные изменения (отрытая часть) по группе видов расходов «</w:t>
      </w:r>
      <w:r w:rsidR="00AA2440" w:rsidRPr="007E71A5">
        <w:rPr>
          <w:color w:val="000000" w:themeColor="text1"/>
        </w:rPr>
        <w:t>Капитальные вложения в объекты государственной (муниципальной) собственности</w:t>
      </w:r>
      <w:r w:rsidRPr="007E71A5">
        <w:rPr>
          <w:color w:val="000000" w:themeColor="text1"/>
        </w:rPr>
        <w:t>» связаны с</w:t>
      </w:r>
      <w:r w:rsidR="008D7095">
        <w:rPr>
          <w:color w:val="000000" w:themeColor="text1"/>
        </w:rPr>
        <w:t> </w:t>
      </w:r>
      <w:r w:rsidRPr="007E71A5">
        <w:rPr>
          <w:color w:val="000000" w:themeColor="text1"/>
        </w:rPr>
        <w:t xml:space="preserve">увеличением </w:t>
      </w:r>
      <w:r w:rsidRPr="007E71A5">
        <w:rPr>
          <w:b/>
          <w:color w:val="000000" w:themeColor="text1"/>
        </w:rPr>
        <w:t xml:space="preserve">расходов на </w:t>
      </w:r>
      <w:r w:rsidR="006E5925" w:rsidRPr="007E71A5">
        <w:rPr>
          <w:b/>
          <w:color w:val="000000" w:themeColor="text1"/>
        </w:rPr>
        <w:t>создание объектов социального и производственного комплексов</w:t>
      </w:r>
      <w:r w:rsidR="006E5925" w:rsidRPr="007E71A5">
        <w:rPr>
          <w:color w:val="000000" w:themeColor="text1"/>
        </w:rPr>
        <w:t xml:space="preserve">, в том числе объектов общегражданского назначения, жилья, инфраструктуры, и иных объектов в рамках </w:t>
      </w:r>
      <w:r w:rsidR="006E5925" w:rsidRPr="007E71A5">
        <w:rPr>
          <w:b/>
          <w:color w:val="000000" w:themeColor="text1"/>
        </w:rPr>
        <w:t xml:space="preserve">федерального проекта «Развитие инфраструктуры здравоохранения», </w:t>
      </w:r>
      <w:r w:rsidR="006E5925" w:rsidRPr="007E71A5">
        <w:rPr>
          <w:color w:val="000000" w:themeColor="text1"/>
        </w:rPr>
        <w:t xml:space="preserve">а также на </w:t>
      </w:r>
      <w:r w:rsidR="006E5925" w:rsidRPr="007E71A5">
        <w:rPr>
          <w:b/>
          <w:color w:val="000000" w:themeColor="text1"/>
        </w:rPr>
        <w:t>строительство и реконструкци</w:t>
      </w:r>
      <w:r w:rsidR="008D7095">
        <w:rPr>
          <w:b/>
          <w:color w:val="000000" w:themeColor="text1"/>
        </w:rPr>
        <w:t>ю</w:t>
      </w:r>
      <w:r w:rsidR="006E5925" w:rsidRPr="007E71A5">
        <w:rPr>
          <w:b/>
          <w:color w:val="000000" w:themeColor="text1"/>
        </w:rPr>
        <w:t xml:space="preserve"> автомобильных дорог федерального значения.</w:t>
      </w:r>
    </w:p>
    <w:p w:rsidR="006E5925" w:rsidRPr="007E71A5" w:rsidRDefault="006E5925" w:rsidP="006E5925">
      <w:pPr>
        <w:rPr>
          <w:color w:val="000000" w:themeColor="text1"/>
        </w:rPr>
      </w:pPr>
      <w:r w:rsidRPr="007E71A5">
        <w:rPr>
          <w:color w:val="000000" w:themeColor="text1"/>
        </w:rPr>
        <w:t xml:space="preserve">Основные изменения (отрытая часть) по группе видов расходов «Межбюджетные трансферты» связаны с увеличением </w:t>
      </w:r>
      <w:r w:rsidR="00D035CF" w:rsidRPr="007E71A5">
        <w:rPr>
          <w:b/>
          <w:color w:val="000000" w:themeColor="text1"/>
        </w:rPr>
        <w:t>трансферта</w:t>
      </w:r>
      <w:r w:rsidRPr="007E71A5">
        <w:rPr>
          <w:b/>
          <w:color w:val="000000" w:themeColor="text1"/>
        </w:rPr>
        <w:t xml:space="preserve"> </w:t>
      </w:r>
      <w:r w:rsidR="001223CB" w:rsidRPr="007E71A5">
        <w:rPr>
          <w:b/>
          <w:color w:val="000000" w:themeColor="text1"/>
        </w:rPr>
        <w:t>Фонд</w:t>
      </w:r>
      <w:r w:rsidR="001223CB">
        <w:rPr>
          <w:b/>
          <w:color w:val="000000" w:themeColor="text1"/>
        </w:rPr>
        <w:t>у</w:t>
      </w:r>
      <w:r w:rsidR="001223CB" w:rsidRPr="007E71A5">
        <w:rPr>
          <w:b/>
          <w:color w:val="000000" w:themeColor="text1"/>
        </w:rPr>
        <w:t xml:space="preserve"> </w:t>
      </w:r>
      <w:r w:rsidR="00D035CF" w:rsidRPr="007E71A5">
        <w:rPr>
          <w:b/>
          <w:color w:val="000000" w:themeColor="text1"/>
        </w:rPr>
        <w:t xml:space="preserve">пенсионного и социального страхования Российской Федерации на </w:t>
      </w:r>
      <w:r w:rsidR="00D035CF" w:rsidRPr="007E71A5">
        <w:rPr>
          <w:color w:val="000000" w:themeColor="text1"/>
          <w:szCs w:val="28"/>
        </w:rPr>
        <w:t xml:space="preserve">выплату пенсий по государственному пенсионному обеспечению и на осуществление </w:t>
      </w:r>
      <w:r w:rsidR="00D035CF" w:rsidRPr="007E71A5">
        <w:rPr>
          <w:b/>
          <w:color w:val="000000" w:themeColor="text1"/>
          <w:szCs w:val="28"/>
        </w:rPr>
        <w:t>ежемесячной денежной выплаты инвалидам</w:t>
      </w:r>
      <w:r w:rsidRPr="007E71A5">
        <w:rPr>
          <w:color w:val="000000" w:themeColor="text1"/>
        </w:rPr>
        <w:t>.</w:t>
      </w:r>
    </w:p>
    <w:p w:rsidR="00D035CF" w:rsidRPr="007E71A5" w:rsidRDefault="00D035CF" w:rsidP="00D035CF">
      <w:pPr>
        <w:rPr>
          <w:b/>
          <w:color w:val="000000" w:themeColor="text1"/>
        </w:rPr>
      </w:pPr>
      <w:r w:rsidRPr="007E71A5">
        <w:rPr>
          <w:color w:val="000000" w:themeColor="text1"/>
        </w:rPr>
        <w:t xml:space="preserve">Изменения (отрытая часть) по группе видов расходов «Обслуживание государственного (муниципального) долга» </w:t>
      </w:r>
      <w:r w:rsidR="001223CB">
        <w:rPr>
          <w:color w:val="000000" w:themeColor="text1"/>
        </w:rPr>
        <w:t>обусловлены</w:t>
      </w:r>
      <w:r w:rsidRPr="007E71A5">
        <w:rPr>
          <w:color w:val="000000" w:themeColor="text1"/>
        </w:rPr>
        <w:t xml:space="preserve"> увеличением</w:t>
      </w:r>
      <w:r w:rsidR="004956C2" w:rsidRPr="007E71A5">
        <w:rPr>
          <w:color w:val="000000" w:themeColor="text1"/>
        </w:rPr>
        <w:t xml:space="preserve"> </w:t>
      </w:r>
      <w:r w:rsidR="004956C2" w:rsidRPr="007E71A5">
        <w:rPr>
          <w:color w:val="000000" w:themeColor="text1"/>
          <w:szCs w:val="28"/>
        </w:rPr>
        <w:t>процентных платежей по государственному долгу Российской Федерации в связи с увеличением заимствований</w:t>
      </w:r>
      <w:r w:rsidRPr="007E71A5">
        <w:rPr>
          <w:color w:val="000000" w:themeColor="text1"/>
        </w:rPr>
        <w:t>.</w:t>
      </w:r>
    </w:p>
    <w:p w:rsidR="004956C2" w:rsidRPr="007E71A5" w:rsidRDefault="004956C2" w:rsidP="004956C2">
      <w:pPr>
        <w:rPr>
          <w:color w:val="000000" w:themeColor="text1"/>
        </w:rPr>
      </w:pPr>
      <w:r w:rsidRPr="007E71A5">
        <w:rPr>
          <w:color w:val="000000" w:themeColor="text1"/>
        </w:rPr>
        <w:t xml:space="preserve">Основные изменения (отрытая часть) по группе видов расходов «Иные бюджетные ассигнования» связаны с </w:t>
      </w:r>
      <w:r w:rsidRPr="007E71A5">
        <w:rPr>
          <w:b/>
          <w:color w:val="000000" w:themeColor="text1"/>
        </w:rPr>
        <w:t>увеличением</w:t>
      </w:r>
      <w:r w:rsidR="00F22A15" w:rsidRPr="007E71A5">
        <w:rPr>
          <w:b/>
          <w:color w:val="000000" w:themeColor="text1"/>
        </w:rPr>
        <w:t xml:space="preserve"> резервных средств</w:t>
      </w:r>
      <w:r w:rsidR="00F22A15" w:rsidRPr="007E71A5">
        <w:rPr>
          <w:color w:val="000000" w:themeColor="text1"/>
        </w:rPr>
        <w:t xml:space="preserve">, ростом расходов </w:t>
      </w:r>
      <w:r w:rsidR="00F22A15" w:rsidRPr="007E71A5">
        <w:rPr>
          <w:b/>
          <w:color w:val="000000" w:themeColor="text1"/>
        </w:rPr>
        <w:t>на предоставление субсидий</w:t>
      </w:r>
      <w:r w:rsidR="00F22A15" w:rsidRPr="007E71A5">
        <w:rPr>
          <w:color w:val="000000" w:themeColor="text1"/>
        </w:rPr>
        <w:t xml:space="preserve"> российским производителям </w:t>
      </w:r>
      <w:r w:rsidR="00F22A15" w:rsidRPr="007E71A5">
        <w:rPr>
          <w:b/>
          <w:color w:val="000000" w:themeColor="text1"/>
        </w:rPr>
        <w:t>колесных транспортных средств</w:t>
      </w:r>
      <w:r w:rsidR="00F22A15" w:rsidRPr="007E71A5">
        <w:rPr>
          <w:color w:val="000000" w:themeColor="text1"/>
        </w:rPr>
        <w:t xml:space="preserve"> (шасси) и прицепов к ним на компенсацию части производственных затрат</w:t>
      </w:r>
      <w:r w:rsidRPr="007E71A5">
        <w:rPr>
          <w:color w:val="000000" w:themeColor="text1"/>
        </w:rPr>
        <w:t>.</w:t>
      </w:r>
    </w:p>
    <w:p w:rsidR="002E5830" w:rsidRPr="007E71A5" w:rsidRDefault="00F57574" w:rsidP="002E5830">
      <w:pPr>
        <w:rPr>
          <w:color w:val="000000" w:themeColor="text1"/>
        </w:rPr>
      </w:pPr>
      <w:r w:rsidRPr="007E71A5">
        <w:rPr>
          <w:b/>
          <w:color w:val="000000" w:themeColor="text1"/>
        </w:rPr>
        <w:t>Уменьшение</w:t>
      </w:r>
      <w:r w:rsidRPr="007E71A5">
        <w:rPr>
          <w:color w:val="000000" w:themeColor="text1"/>
        </w:rPr>
        <w:t xml:space="preserve"> расходов в </w:t>
      </w:r>
      <w:r w:rsidR="003634F3" w:rsidRPr="007E71A5">
        <w:rPr>
          <w:color w:val="000000" w:themeColor="text1"/>
        </w:rPr>
        <w:t>2026</w:t>
      </w:r>
      <w:r w:rsidRPr="007E71A5">
        <w:rPr>
          <w:color w:val="000000" w:themeColor="text1"/>
        </w:rPr>
        <w:t xml:space="preserve"> году по сравнению с 202</w:t>
      </w:r>
      <w:r w:rsidR="002E5830" w:rsidRPr="007E71A5">
        <w:rPr>
          <w:color w:val="000000" w:themeColor="text1"/>
        </w:rPr>
        <w:t>5</w:t>
      </w:r>
      <w:r w:rsidRPr="007E71A5">
        <w:rPr>
          <w:color w:val="000000" w:themeColor="text1"/>
        </w:rPr>
        <w:t xml:space="preserve"> годом предусматривается по  группам видов расходов «Расходы на выплаты персоналу в целях обеспечения выполнения функций государственными (муниципальными) органами, казенными </w:t>
      </w:r>
      <w:r w:rsidRPr="007E71A5">
        <w:rPr>
          <w:color w:val="000000" w:themeColor="text1"/>
          <w:spacing w:val="-2"/>
        </w:rPr>
        <w:t>учреждениями, органами управления государственными внебюджетными фондами» (ВР 100),</w:t>
      </w:r>
      <w:r w:rsidRPr="007E71A5">
        <w:rPr>
          <w:color w:val="000000" w:themeColor="text1"/>
        </w:rPr>
        <w:t xml:space="preserve"> «Закупка товаров, работ и услуг для обеспечения государственных (муниципальных) нужд» (ВР 200), </w:t>
      </w:r>
      <w:r w:rsidR="002E5830" w:rsidRPr="007E71A5">
        <w:rPr>
          <w:color w:val="000000" w:themeColor="text1"/>
        </w:rPr>
        <w:t xml:space="preserve">«Социальное обеспечение и иные выплаты населению» (ВР 300), «Предоставление субсидий бюджетным, автономным учреждениям и иным некоммерческим организациям» (ВР 600). </w:t>
      </w:r>
    </w:p>
    <w:p w:rsidR="00B5400E" w:rsidRPr="007E71A5" w:rsidRDefault="00B5400E" w:rsidP="00F57574">
      <w:pPr>
        <w:rPr>
          <w:color w:val="000000" w:themeColor="text1"/>
        </w:rPr>
      </w:pPr>
      <w:r w:rsidRPr="007E71A5">
        <w:rPr>
          <w:color w:val="000000" w:themeColor="text1"/>
        </w:rPr>
        <w:t>Основные изменения (отрытая часть) по группам видов расходов «</w:t>
      </w:r>
      <w:r w:rsidR="000B1E64" w:rsidRPr="007E71A5">
        <w:rPr>
          <w:color w:val="000000" w:themeColor="text1"/>
        </w:rPr>
        <w:t xml:space="preserve">Расходы на </w:t>
      </w:r>
      <w:r w:rsidR="00B95EDE">
        <w:rPr>
          <w:color w:val="000000" w:themeColor="text1"/>
        </w:rPr>
        <w:t> </w:t>
      </w:r>
      <w:r w:rsidR="000B1E64" w:rsidRPr="007E71A5">
        <w:rPr>
          <w:color w:val="000000" w:themeColor="text1"/>
        </w:rPr>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Pr="007E71A5">
        <w:rPr>
          <w:color w:val="000000" w:themeColor="text1"/>
        </w:rPr>
        <w:t>» и «</w:t>
      </w:r>
      <w:r w:rsidR="000B1E64" w:rsidRPr="007E71A5">
        <w:rPr>
          <w:color w:val="000000" w:themeColor="text1"/>
        </w:rPr>
        <w:t xml:space="preserve">Закупка товаров, работ и услуг для </w:t>
      </w:r>
      <w:r w:rsidR="00B95EDE">
        <w:rPr>
          <w:color w:val="000000" w:themeColor="text1"/>
        </w:rPr>
        <w:t> </w:t>
      </w:r>
      <w:r w:rsidR="000B1E64" w:rsidRPr="007E71A5">
        <w:rPr>
          <w:color w:val="000000" w:themeColor="text1"/>
        </w:rPr>
        <w:t>обеспечения государственных (муниципальных) нужд</w:t>
      </w:r>
      <w:r w:rsidRPr="007E71A5">
        <w:rPr>
          <w:color w:val="000000" w:themeColor="text1"/>
        </w:rPr>
        <w:t>» связаны с</w:t>
      </w:r>
      <w:r w:rsidRPr="007E71A5">
        <w:rPr>
          <w:b/>
          <w:color w:val="000000" w:themeColor="text1"/>
        </w:rPr>
        <w:t xml:space="preserve"> уменьшением расходов</w:t>
      </w:r>
      <w:r w:rsidRPr="007E71A5">
        <w:rPr>
          <w:color w:val="000000" w:themeColor="text1"/>
        </w:rPr>
        <w:t xml:space="preserve">, которые были </w:t>
      </w:r>
      <w:r w:rsidR="00DF1064" w:rsidRPr="007E71A5">
        <w:rPr>
          <w:color w:val="000000" w:themeColor="text1"/>
        </w:rPr>
        <w:t xml:space="preserve">дополнительно </w:t>
      </w:r>
      <w:r w:rsidRPr="007E71A5">
        <w:rPr>
          <w:color w:val="000000" w:themeColor="text1"/>
        </w:rPr>
        <w:t>выделены в рамках исполнения ф</w:t>
      </w:r>
      <w:r w:rsidR="00363646" w:rsidRPr="007E71A5">
        <w:rPr>
          <w:color w:val="000000" w:themeColor="text1"/>
        </w:rPr>
        <w:t>едерального бюджета в</w:t>
      </w:r>
      <w:r w:rsidR="008D7095">
        <w:rPr>
          <w:color w:val="000000" w:themeColor="text1"/>
        </w:rPr>
        <w:t> </w:t>
      </w:r>
      <w:r w:rsidR="00363646" w:rsidRPr="007E71A5">
        <w:rPr>
          <w:color w:val="000000" w:themeColor="text1"/>
        </w:rPr>
        <w:t>202</w:t>
      </w:r>
      <w:r w:rsidR="000B1E64" w:rsidRPr="007E71A5">
        <w:rPr>
          <w:color w:val="000000" w:themeColor="text1"/>
        </w:rPr>
        <w:t>5</w:t>
      </w:r>
      <w:r w:rsidR="008D7095">
        <w:rPr>
          <w:color w:val="000000" w:themeColor="text1"/>
        </w:rPr>
        <w:t> </w:t>
      </w:r>
      <w:r w:rsidR="00363646" w:rsidRPr="007E71A5">
        <w:rPr>
          <w:color w:val="000000" w:themeColor="text1"/>
        </w:rPr>
        <w:t>году</w:t>
      </w:r>
      <w:r w:rsidRPr="007E71A5">
        <w:rPr>
          <w:color w:val="000000" w:themeColor="text1"/>
        </w:rPr>
        <w:t>.</w:t>
      </w:r>
    </w:p>
    <w:p w:rsidR="007D54D3" w:rsidRPr="007E71A5" w:rsidRDefault="002F056B" w:rsidP="00F57574">
      <w:pPr>
        <w:rPr>
          <w:color w:val="000000" w:themeColor="text1"/>
        </w:rPr>
      </w:pPr>
      <w:r w:rsidRPr="007E71A5">
        <w:rPr>
          <w:color w:val="000000" w:themeColor="text1"/>
        </w:rPr>
        <w:t xml:space="preserve">Основные изменения (отрытая часть) по группе видов расходов «Предоставление субсидий бюджетным, автономным учреждениям и иным некоммерческим организациям» связаны с уменьшением расходов на предоставление </w:t>
      </w:r>
      <w:r w:rsidR="001223CB">
        <w:rPr>
          <w:color w:val="000000" w:themeColor="text1"/>
        </w:rPr>
        <w:t xml:space="preserve">отдельных </w:t>
      </w:r>
      <w:r w:rsidRPr="007E71A5">
        <w:rPr>
          <w:color w:val="000000" w:themeColor="text1"/>
        </w:rPr>
        <w:t>грантов в форме субсидии.</w:t>
      </w:r>
    </w:p>
    <w:p w:rsidR="00F57574" w:rsidRPr="007E71A5" w:rsidRDefault="00F57574" w:rsidP="00F57574">
      <w:pPr>
        <w:overflowPunct w:val="0"/>
        <w:autoSpaceDE w:val="0"/>
        <w:autoSpaceDN w:val="0"/>
        <w:adjustRightInd w:val="0"/>
        <w:textAlignment w:val="baseline"/>
        <w:rPr>
          <w:color w:val="000000" w:themeColor="text1"/>
        </w:rPr>
      </w:pPr>
      <w:r w:rsidRPr="007E71A5">
        <w:rPr>
          <w:color w:val="000000" w:themeColor="text1"/>
        </w:rPr>
        <w:t xml:space="preserve">К </w:t>
      </w:r>
      <w:r w:rsidR="003634F3" w:rsidRPr="007E71A5">
        <w:rPr>
          <w:color w:val="000000" w:themeColor="text1"/>
        </w:rPr>
        <w:t>2027</w:t>
      </w:r>
      <w:r w:rsidRPr="007E71A5">
        <w:rPr>
          <w:color w:val="000000" w:themeColor="text1"/>
        </w:rPr>
        <w:t xml:space="preserve"> году по сравнению с 202</w:t>
      </w:r>
      <w:r w:rsidR="00D87D0B" w:rsidRPr="007E71A5">
        <w:rPr>
          <w:color w:val="000000" w:themeColor="text1"/>
        </w:rPr>
        <w:t>5</w:t>
      </w:r>
      <w:r w:rsidRPr="007E71A5">
        <w:rPr>
          <w:color w:val="000000" w:themeColor="text1"/>
        </w:rPr>
        <w:t xml:space="preserve"> годом </w:t>
      </w:r>
      <w:r w:rsidRPr="007E71A5">
        <w:rPr>
          <w:b/>
          <w:color w:val="000000" w:themeColor="text1"/>
        </w:rPr>
        <w:t>снижается удельный вес</w:t>
      </w:r>
      <w:r w:rsidRPr="007E71A5">
        <w:rPr>
          <w:color w:val="000000" w:themeColor="text1"/>
        </w:rPr>
        <w:t xml:space="preserve"> в процентах к ВВП </w:t>
      </w:r>
      <w:r w:rsidRPr="007E71A5">
        <w:rPr>
          <w:b/>
          <w:color w:val="000000" w:themeColor="text1"/>
        </w:rPr>
        <w:t>по всем группам видов расходов,</w:t>
      </w:r>
      <w:r w:rsidRPr="007E71A5">
        <w:rPr>
          <w:color w:val="000000" w:themeColor="text1"/>
        </w:rPr>
        <w:t xml:space="preserve"> кроме расходов на обслуживание государственного (муниципального) долга (удельный вес </w:t>
      </w:r>
      <w:r w:rsidR="00152212" w:rsidRPr="007E71A5">
        <w:rPr>
          <w:color w:val="000000" w:themeColor="text1"/>
        </w:rPr>
        <w:t xml:space="preserve">увеличивается в 2026 году </w:t>
      </w:r>
      <w:r w:rsidRPr="007E71A5">
        <w:rPr>
          <w:color w:val="000000" w:themeColor="text1"/>
        </w:rPr>
        <w:t>с 1,</w:t>
      </w:r>
      <w:r w:rsidR="00152212" w:rsidRPr="007E71A5">
        <w:rPr>
          <w:color w:val="000000" w:themeColor="text1"/>
        </w:rPr>
        <w:t>5</w:t>
      </w:r>
      <w:r w:rsidRPr="007E71A5">
        <w:rPr>
          <w:color w:val="000000" w:themeColor="text1"/>
        </w:rPr>
        <w:t> % до 1,</w:t>
      </w:r>
      <w:r w:rsidR="00152212" w:rsidRPr="007E71A5">
        <w:rPr>
          <w:color w:val="000000" w:themeColor="text1"/>
        </w:rPr>
        <w:t>7</w:t>
      </w:r>
      <w:r w:rsidRPr="007E71A5">
        <w:rPr>
          <w:color w:val="000000" w:themeColor="text1"/>
        </w:rPr>
        <w:t> % ВВП</w:t>
      </w:r>
      <w:r w:rsidR="00152212" w:rsidRPr="007E71A5">
        <w:rPr>
          <w:color w:val="000000" w:themeColor="text1"/>
        </w:rPr>
        <w:t>, а</w:t>
      </w:r>
      <w:r w:rsidR="008D7095">
        <w:rPr>
          <w:color w:val="000000" w:themeColor="text1"/>
        </w:rPr>
        <w:t> </w:t>
      </w:r>
      <w:r w:rsidR="00152212" w:rsidRPr="007E71A5">
        <w:rPr>
          <w:color w:val="000000" w:themeColor="text1"/>
        </w:rPr>
        <w:t>в</w:t>
      </w:r>
      <w:r w:rsidR="008D7095">
        <w:rPr>
          <w:color w:val="000000" w:themeColor="text1"/>
        </w:rPr>
        <w:t> </w:t>
      </w:r>
      <w:r w:rsidR="00152212" w:rsidRPr="007E71A5">
        <w:rPr>
          <w:color w:val="000000" w:themeColor="text1"/>
        </w:rPr>
        <w:t>2027 году возвращается к уровню 2025 года 1,5 % ВВП</w:t>
      </w:r>
      <w:r w:rsidRPr="007E71A5">
        <w:rPr>
          <w:color w:val="000000" w:themeColor="text1"/>
        </w:rPr>
        <w:t>).</w:t>
      </w:r>
    </w:p>
    <w:p w:rsidR="00F57574" w:rsidRPr="007E71A5" w:rsidRDefault="00F57574" w:rsidP="00F57574">
      <w:pPr>
        <w:rPr>
          <w:color w:val="000000" w:themeColor="text1"/>
        </w:rPr>
      </w:pPr>
      <w:r w:rsidRPr="007E71A5">
        <w:rPr>
          <w:b/>
          <w:color w:val="000000" w:themeColor="text1"/>
        </w:rPr>
        <w:t>8.3.</w:t>
      </w:r>
      <w:r w:rsidRPr="007E71A5">
        <w:rPr>
          <w:color w:val="000000" w:themeColor="text1"/>
        </w:rPr>
        <w:t> Структура расходов федерального бюджета на 202</w:t>
      </w:r>
      <w:r w:rsidR="00DC3046" w:rsidRPr="007E71A5">
        <w:rPr>
          <w:color w:val="000000" w:themeColor="text1"/>
        </w:rPr>
        <w:t>4</w:t>
      </w:r>
      <w:r w:rsidRPr="007E71A5">
        <w:rPr>
          <w:color w:val="000000" w:themeColor="text1"/>
        </w:rPr>
        <w:t>–</w:t>
      </w:r>
      <w:r w:rsidR="003634F3" w:rsidRPr="007E71A5">
        <w:rPr>
          <w:color w:val="000000" w:themeColor="text1"/>
        </w:rPr>
        <w:t>2028</w:t>
      </w:r>
      <w:r w:rsidRPr="007E71A5">
        <w:rPr>
          <w:color w:val="000000" w:themeColor="text1"/>
        </w:rPr>
        <w:t xml:space="preserve"> годы (открытая часть) по отношению к общей сумме расходов федерального бюджета по </w:t>
      </w:r>
      <w:r w:rsidRPr="007E71A5">
        <w:rPr>
          <w:b/>
          <w:color w:val="000000" w:themeColor="text1"/>
        </w:rPr>
        <w:t>отдельным главным распорядителям средств федерального бюджета</w:t>
      </w:r>
      <w:r w:rsidRPr="007E71A5">
        <w:rPr>
          <w:color w:val="000000" w:themeColor="text1"/>
        </w:rPr>
        <w:t xml:space="preserve"> представлена в следующей таблице.</w:t>
      </w:r>
    </w:p>
    <w:p w:rsidR="00C80AB1" w:rsidRPr="007E71A5" w:rsidRDefault="00C80AB1" w:rsidP="00C80AB1">
      <w:pPr>
        <w:ind w:right="-2"/>
        <w:jc w:val="right"/>
        <w:rPr>
          <w:color w:val="000000" w:themeColor="text1"/>
          <w:sz w:val="20"/>
          <w:szCs w:val="20"/>
        </w:rPr>
      </w:pPr>
      <w:r w:rsidRPr="007E71A5">
        <w:rPr>
          <w:color w:val="000000" w:themeColor="text1"/>
          <w:sz w:val="20"/>
          <w:szCs w:val="20"/>
        </w:rPr>
        <w:t>(млрд рублей)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988"/>
        <w:gridCol w:w="1249"/>
        <w:gridCol w:w="1088"/>
        <w:gridCol w:w="1149"/>
        <w:gridCol w:w="1159"/>
      </w:tblGrid>
      <w:tr w:rsidR="00C80AB1" w:rsidRPr="007E71A5" w:rsidTr="00496A04">
        <w:trPr>
          <w:trHeight w:val="20"/>
          <w:tblHeader/>
        </w:trPr>
        <w:tc>
          <w:tcPr>
            <w:tcW w:w="2141" w:type="pct"/>
            <w:shd w:val="clear" w:color="auto" w:fill="auto"/>
            <w:hideMark/>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Наименование главного распорядителя</w:t>
            </w:r>
          </w:p>
        </w:tc>
        <w:tc>
          <w:tcPr>
            <w:tcW w:w="501" w:type="pct"/>
            <w:shd w:val="clear" w:color="auto" w:fill="auto"/>
            <w:hideMark/>
          </w:tcPr>
          <w:p w:rsidR="00C80AB1" w:rsidRPr="007E71A5" w:rsidRDefault="00C80AB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2024 год (отчет)</w:t>
            </w:r>
          </w:p>
        </w:tc>
        <w:tc>
          <w:tcPr>
            <w:tcW w:w="634" w:type="pct"/>
            <w:shd w:val="clear" w:color="auto" w:fill="auto"/>
            <w:hideMark/>
          </w:tcPr>
          <w:p w:rsidR="00C80AB1" w:rsidRPr="007E71A5" w:rsidRDefault="00C80AB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2025 год (сводная бюджетная роспись по состоянию на 01.09.2025)</w:t>
            </w:r>
          </w:p>
        </w:tc>
        <w:tc>
          <w:tcPr>
            <w:tcW w:w="552" w:type="pct"/>
            <w:shd w:val="clear" w:color="auto" w:fill="auto"/>
            <w:hideMark/>
          </w:tcPr>
          <w:p w:rsidR="00C80AB1" w:rsidRPr="007E71A5" w:rsidRDefault="00C80AB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2026 год (проект)</w:t>
            </w:r>
          </w:p>
        </w:tc>
        <w:tc>
          <w:tcPr>
            <w:tcW w:w="583" w:type="pct"/>
            <w:shd w:val="clear" w:color="auto" w:fill="auto"/>
            <w:hideMark/>
          </w:tcPr>
          <w:p w:rsidR="00C80AB1" w:rsidRPr="007E71A5" w:rsidRDefault="00C80AB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2027 год (проект)</w:t>
            </w:r>
          </w:p>
        </w:tc>
        <w:tc>
          <w:tcPr>
            <w:tcW w:w="588" w:type="pct"/>
            <w:shd w:val="clear" w:color="auto" w:fill="auto"/>
            <w:hideMark/>
          </w:tcPr>
          <w:p w:rsidR="00C80AB1" w:rsidRPr="007E71A5" w:rsidRDefault="00C80AB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2028 год (проект)</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 xml:space="preserve">Расходы, всего </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30 161,5</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31 392,6</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31 360,5</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31 544,1</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34 055,5</w:t>
            </w:r>
          </w:p>
        </w:tc>
      </w:tr>
      <w:tr w:rsidR="00C80AB1" w:rsidRPr="007E71A5" w:rsidTr="00496A04">
        <w:trPr>
          <w:trHeight w:val="20"/>
        </w:trPr>
        <w:tc>
          <w:tcPr>
            <w:tcW w:w="2141" w:type="pct"/>
            <w:shd w:val="clear" w:color="auto" w:fill="auto"/>
            <w:vAlign w:val="center"/>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финансов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10 630,3</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11 346,4</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13 322,5</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13 628,6</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14 814,5</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35,2</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36,1</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42,5</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43,2</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43,5</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промышленности и торговли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1 047,0</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1 463,9</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1 606,9</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1 941,7</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2 228,4</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3,5</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4,7</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5,1</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6,2</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6,5</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Федеральное дорожное агентство</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1 109,2</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1 021,7</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1 053,1</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1 191,5</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1 567,3</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3,7</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3,3</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3,4</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3,8</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4,6</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науки и высшего образования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832,6</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912,3</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967,6</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1 043,2</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1 080,5</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2,8</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2,9</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3,1</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3,3</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3,2</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здравоохранения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767,7</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917,1</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803,5</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802,4</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902,6</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2,5</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2,9</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2,6</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2,5</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2,7</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труда и социальной защиты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535,6</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662,8</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574,8</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577,1</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602,0</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2,1</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rPr>
                <w:b/>
                <w:bCs/>
                <w:color w:val="000000" w:themeColor="text1"/>
                <w:sz w:val="18"/>
                <w:szCs w:val="18"/>
              </w:rPr>
            </w:pPr>
            <w:r w:rsidRPr="007E71A5">
              <w:rPr>
                <w:b/>
                <w:bCs/>
                <w:color w:val="000000" w:themeColor="text1"/>
                <w:sz w:val="18"/>
                <w:szCs w:val="18"/>
              </w:rPr>
              <w:t>Министерство просвещения Российской Федерации</w:t>
            </w:r>
          </w:p>
        </w:tc>
        <w:tc>
          <w:tcPr>
            <w:tcW w:w="501"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532,8</w:t>
            </w:r>
          </w:p>
        </w:tc>
        <w:tc>
          <w:tcPr>
            <w:tcW w:w="634"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481,7</w:t>
            </w:r>
          </w:p>
        </w:tc>
        <w:tc>
          <w:tcPr>
            <w:tcW w:w="552"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507,7</w:t>
            </w:r>
          </w:p>
        </w:tc>
        <w:tc>
          <w:tcPr>
            <w:tcW w:w="583"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531,8</w:t>
            </w:r>
          </w:p>
        </w:tc>
        <w:tc>
          <w:tcPr>
            <w:tcW w:w="588" w:type="pct"/>
            <w:shd w:val="clear" w:color="auto" w:fill="auto"/>
            <w:noWrap/>
            <w:vAlign w:val="center"/>
          </w:tcPr>
          <w:p w:rsidR="00C80AB1" w:rsidRPr="007E71A5" w:rsidRDefault="00C80AB1" w:rsidP="0043501F">
            <w:pPr>
              <w:spacing w:line="240" w:lineRule="auto"/>
              <w:ind w:firstLine="0"/>
              <w:jc w:val="center"/>
              <w:rPr>
                <w:b/>
                <w:bCs/>
                <w:color w:val="000000" w:themeColor="text1"/>
                <w:sz w:val="18"/>
                <w:szCs w:val="18"/>
              </w:rPr>
            </w:pPr>
            <w:r w:rsidRPr="007E71A5">
              <w:rPr>
                <w:b/>
                <w:bCs/>
                <w:color w:val="000000" w:themeColor="text1"/>
                <w:sz w:val="18"/>
                <w:szCs w:val="18"/>
              </w:rPr>
              <w:t>614,4</w:t>
            </w:r>
          </w:p>
        </w:tc>
      </w:tr>
      <w:tr w:rsidR="00C80AB1" w:rsidRPr="007E71A5" w:rsidTr="00496A04">
        <w:trPr>
          <w:trHeight w:val="20"/>
        </w:trPr>
        <w:tc>
          <w:tcPr>
            <w:tcW w:w="2141" w:type="pct"/>
            <w:shd w:val="clear" w:color="auto" w:fill="auto"/>
            <w:vAlign w:val="center"/>
            <w:hideMark/>
          </w:tcPr>
          <w:p w:rsidR="00C80AB1" w:rsidRPr="007E71A5" w:rsidRDefault="00C80AB1" w:rsidP="0043501F">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c>
          <w:tcPr>
            <w:tcW w:w="634"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1,5</w:t>
            </w:r>
          </w:p>
        </w:tc>
        <w:tc>
          <w:tcPr>
            <w:tcW w:w="552"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1,6</w:t>
            </w:r>
          </w:p>
        </w:tc>
        <w:tc>
          <w:tcPr>
            <w:tcW w:w="583"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1,7</w:t>
            </w:r>
          </w:p>
        </w:tc>
        <w:tc>
          <w:tcPr>
            <w:tcW w:w="588" w:type="pct"/>
            <w:shd w:val="clear" w:color="auto" w:fill="auto"/>
            <w:noWrap/>
            <w:vAlign w:val="center"/>
          </w:tcPr>
          <w:p w:rsidR="00C80AB1" w:rsidRPr="007E71A5" w:rsidRDefault="00C80AB1" w:rsidP="0043501F">
            <w:pPr>
              <w:spacing w:line="240" w:lineRule="auto"/>
              <w:ind w:firstLine="0"/>
              <w:jc w:val="center"/>
              <w:rPr>
                <w:i/>
                <w:iCs/>
                <w:color w:val="000000" w:themeColor="text1"/>
                <w:sz w:val="16"/>
                <w:szCs w:val="16"/>
              </w:rPr>
            </w:pPr>
            <w:r w:rsidRPr="007E71A5">
              <w:rPr>
                <w:i/>
                <w:iCs/>
                <w:color w:val="000000" w:themeColor="text1"/>
                <w:sz w:val="16"/>
                <w:szCs w:val="16"/>
              </w:rPr>
              <w:t>1,8</w:t>
            </w:r>
          </w:p>
        </w:tc>
      </w:tr>
      <w:tr w:rsidR="00AC7C2A" w:rsidRPr="007E71A5" w:rsidTr="00163E77">
        <w:trPr>
          <w:trHeight w:val="20"/>
        </w:trPr>
        <w:tc>
          <w:tcPr>
            <w:tcW w:w="2141" w:type="pct"/>
            <w:shd w:val="clear" w:color="auto" w:fill="auto"/>
            <w:vAlign w:val="center"/>
            <w:hideMark/>
          </w:tcPr>
          <w:p w:rsidR="00AC7C2A" w:rsidRPr="007E71A5" w:rsidRDefault="00AC7C2A" w:rsidP="00AC7C2A">
            <w:pPr>
              <w:spacing w:line="240" w:lineRule="auto"/>
              <w:ind w:firstLine="0"/>
              <w:rPr>
                <w:b/>
                <w:bCs/>
                <w:color w:val="000000" w:themeColor="text1"/>
                <w:sz w:val="18"/>
                <w:szCs w:val="18"/>
              </w:rPr>
            </w:pPr>
            <w:r w:rsidRPr="007E71A5">
              <w:rPr>
                <w:b/>
                <w:bCs/>
                <w:color w:val="000000" w:themeColor="text1"/>
                <w:sz w:val="18"/>
                <w:szCs w:val="18"/>
              </w:rPr>
              <w:t>Иные главные распорядители</w:t>
            </w:r>
          </w:p>
        </w:tc>
        <w:tc>
          <w:tcPr>
            <w:tcW w:w="501" w:type="pct"/>
            <w:shd w:val="clear" w:color="auto" w:fill="auto"/>
            <w:noWrap/>
          </w:tcPr>
          <w:p w:rsidR="00AC7C2A" w:rsidRPr="00AC7C2A" w:rsidRDefault="00AC7C2A" w:rsidP="00AC7C2A">
            <w:pPr>
              <w:spacing w:line="240" w:lineRule="auto"/>
              <w:ind w:firstLine="0"/>
              <w:jc w:val="center"/>
              <w:rPr>
                <w:b/>
                <w:bCs/>
                <w:color w:val="000000" w:themeColor="text1"/>
                <w:sz w:val="18"/>
                <w:szCs w:val="18"/>
              </w:rPr>
            </w:pPr>
            <w:r w:rsidRPr="00AC7C2A">
              <w:rPr>
                <w:b/>
                <w:bCs/>
                <w:color w:val="000000" w:themeColor="text1"/>
                <w:sz w:val="18"/>
                <w:szCs w:val="18"/>
              </w:rPr>
              <w:t>13 121,9</w:t>
            </w:r>
          </w:p>
        </w:tc>
        <w:tc>
          <w:tcPr>
            <w:tcW w:w="634" w:type="pct"/>
            <w:shd w:val="clear" w:color="auto" w:fill="auto"/>
            <w:noWrap/>
          </w:tcPr>
          <w:p w:rsidR="00AC7C2A" w:rsidRPr="00AC7C2A" w:rsidRDefault="00AC7C2A" w:rsidP="00AC7C2A">
            <w:pPr>
              <w:spacing w:line="240" w:lineRule="auto"/>
              <w:ind w:firstLine="0"/>
              <w:jc w:val="center"/>
              <w:rPr>
                <w:b/>
                <w:bCs/>
                <w:color w:val="000000" w:themeColor="text1"/>
                <w:sz w:val="18"/>
                <w:szCs w:val="18"/>
              </w:rPr>
            </w:pPr>
            <w:r w:rsidRPr="00AC7C2A">
              <w:rPr>
                <w:b/>
                <w:bCs/>
                <w:color w:val="000000" w:themeColor="text1"/>
                <w:sz w:val="18"/>
                <w:szCs w:val="18"/>
              </w:rPr>
              <w:t>14 706,3</w:t>
            </w:r>
          </w:p>
        </w:tc>
        <w:tc>
          <w:tcPr>
            <w:tcW w:w="552" w:type="pct"/>
            <w:shd w:val="clear" w:color="auto" w:fill="auto"/>
            <w:noWrap/>
          </w:tcPr>
          <w:p w:rsidR="00AC7C2A" w:rsidRPr="00AC7C2A" w:rsidRDefault="00AC7C2A" w:rsidP="00AC7C2A">
            <w:pPr>
              <w:spacing w:line="240" w:lineRule="auto"/>
              <w:ind w:firstLine="0"/>
              <w:jc w:val="center"/>
              <w:rPr>
                <w:b/>
                <w:bCs/>
                <w:color w:val="000000" w:themeColor="text1"/>
                <w:sz w:val="18"/>
                <w:szCs w:val="18"/>
              </w:rPr>
            </w:pPr>
            <w:r w:rsidRPr="00AC7C2A">
              <w:rPr>
                <w:b/>
                <w:bCs/>
                <w:color w:val="000000" w:themeColor="text1"/>
                <w:sz w:val="18"/>
                <w:szCs w:val="18"/>
              </w:rPr>
              <w:t>14 586,7</w:t>
            </w:r>
          </w:p>
        </w:tc>
        <w:tc>
          <w:tcPr>
            <w:tcW w:w="583" w:type="pct"/>
            <w:shd w:val="clear" w:color="auto" w:fill="auto"/>
            <w:noWrap/>
          </w:tcPr>
          <w:p w:rsidR="00AC7C2A" w:rsidRPr="00AC7C2A" w:rsidRDefault="00AC7C2A" w:rsidP="00AC7C2A">
            <w:pPr>
              <w:spacing w:line="240" w:lineRule="auto"/>
              <w:ind w:firstLine="0"/>
              <w:jc w:val="center"/>
              <w:rPr>
                <w:b/>
                <w:bCs/>
                <w:color w:val="000000" w:themeColor="text1"/>
                <w:sz w:val="18"/>
                <w:szCs w:val="18"/>
              </w:rPr>
            </w:pPr>
            <w:r w:rsidRPr="00AC7C2A">
              <w:rPr>
                <w:b/>
                <w:bCs/>
                <w:color w:val="000000" w:themeColor="text1"/>
                <w:sz w:val="18"/>
                <w:szCs w:val="18"/>
              </w:rPr>
              <w:t>12 524,4</w:t>
            </w:r>
          </w:p>
        </w:tc>
        <w:tc>
          <w:tcPr>
            <w:tcW w:w="588" w:type="pct"/>
            <w:shd w:val="clear" w:color="auto" w:fill="auto"/>
            <w:noWrap/>
          </w:tcPr>
          <w:p w:rsidR="00AC7C2A" w:rsidRPr="00AC7C2A" w:rsidRDefault="00AC7C2A" w:rsidP="00AC7C2A">
            <w:pPr>
              <w:spacing w:line="240" w:lineRule="auto"/>
              <w:ind w:firstLine="0"/>
              <w:jc w:val="center"/>
              <w:rPr>
                <w:b/>
                <w:bCs/>
                <w:color w:val="000000" w:themeColor="text1"/>
                <w:sz w:val="18"/>
                <w:szCs w:val="18"/>
              </w:rPr>
            </w:pPr>
            <w:r w:rsidRPr="00AC7C2A">
              <w:rPr>
                <w:b/>
                <w:bCs/>
                <w:color w:val="000000" w:themeColor="text1"/>
                <w:sz w:val="18"/>
                <w:szCs w:val="18"/>
              </w:rPr>
              <w:t>11 827,7</w:t>
            </w:r>
          </w:p>
        </w:tc>
      </w:tr>
      <w:tr w:rsidR="00AC7C2A" w:rsidRPr="007E71A5" w:rsidTr="00163E77">
        <w:trPr>
          <w:trHeight w:val="20"/>
        </w:trPr>
        <w:tc>
          <w:tcPr>
            <w:tcW w:w="2141" w:type="pct"/>
            <w:shd w:val="clear" w:color="auto" w:fill="auto"/>
            <w:vAlign w:val="center"/>
            <w:hideMark/>
          </w:tcPr>
          <w:p w:rsidR="00AC7C2A" w:rsidRPr="007E71A5" w:rsidRDefault="00AC7C2A" w:rsidP="00AC7C2A">
            <w:pPr>
              <w:spacing w:line="240" w:lineRule="auto"/>
              <w:ind w:firstLine="0"/>
              <w:jc w:val="left"/>
              <w:rPr>
                <w:i/>
                <w:iCs/>
                <w:color w:val="000000" w:themeColor="text1"/>
                <w:sz w:val="16"/>
                <w:szCs w:val="16"/>
              </w:rPr>
            </w:pPr>
            <w:r w:rsidRPr="007E71A5">
              <w:rPr>
                <w:i/>
                <w:iCs/>
                <w:color w:val="000000" w:themeColor="text1"/>
                <w:sz w:val="16"/>
                <w:szCs w:val="16"/>
              </w:rPr>
              <w:t xml:space="preserve">% к общему объему расходов </w:t>
            </w:r>
          </w:p>
        </w:tc>
        <w:tc>
          <w:tcPr>
            <w:tcW w:w="501" w:type="pct"/>
            <w:shd w:val="clear" w:color="auto" w:fill="auto"/>
            <w:noWrap/>
          </w:tcPr>
          <w:p w:rsidR="00AC7C2A" w:rsidRPr="00AC7C2A" w:rsidRDefault="00AC7C2A" w:rsidP="00AC7C2A">
            <w:pPr>
              <w:spacing w:line="240" w:lineRule="auto"/>
              <w:ind w:firstLine="0"/>
              <w:jc w:val="center"/>
              <w:rPr>
                <w:i/>
                <w:iCs/>
                <w:color w:val="000000" w:themeColor="text1"/>
                <w:sz w:val="16"/>
                <w:szCs w:val="16"/>
              </w:rPr>
            </w:pPr>
            <w:r w:rsidRPr="00AC7C2A">
              <w:rPr>
                <w:i/>
                <w:iCs/>
                <w:color w:val="000000" w:themeColor="text1"/>
                <w:sz w:val="16"/>
                <w:szCs w:val="16"/>
              </w:rPr>
              <w:t>52,4</w:t>
            </w:r>
          </w:p>
        </w:tc>
        <w:tc>
          <w:tcPr>
            <w:tcW w:w="634" w:type="pct"/>
            <w:shd w:val="clear" w:color="auto" w:fill="auto"/>
            <w:noWrap/>
          </w:tcPr>
          <w:p w:rsidR="00AC7C2A" w:rsidRPr="00AC7C2A" w:rsidRDefault="00AC7C2A" w:rsidP="00AC7C2A">
            <w:pPr>
              <w:spacing w:line="240" w:lineRule="auto"/>
              <w:ind w:firstLine="0"/>
              <w:jc w:val="center"/>
              <w:rPr>
                <w:i/>
                <w:iCs/>
                <w:color w:val="000000" w:themeColor="text1"/>
                <w:sz w:val="16"/>
                <w:szCs w:val="16"/>
              </w:rPr>
            </w:pPr>
            <w:r w:rsidRPr="00AC7C2A">
              <w:rPr>
                <w:i/>
                <w:iCs/>
                <w:color w:val="000000" w:themeColor="text1"/>
                <w:sz w:val="16"/>
                <w:szCs w:val="16"/>
              </w:rPr>
              <w:t>48,8</w:t>
            </w:r>
          </w:p>
        </w:tc>
        <w:tc>
          <w:tcPr>
            <w:tcW w:w="552" w:type="pct"/>
            <w:shd w:val="clear" w:color="auto" w:fill="auto"/>
            <w:noWrap/>
          </w:tcPr>
          <w:p w:rsidR="00AC7C2A" w:rsidRPr="00AC7C2A" w:rsidRDefault="00AC7C2A" w:rsidP="00AC7C2A">
            <w:pPr>
              <w:spacing w:line="240" w:lineRule="auto"/>
              <w:ind w:firstLine="0"/>
              <w:jc w:val="center"/>
              <w:rPr>
                <w:i/>
                <w:iCs/>
                <w:color w:val="000000" w:themeColor="text1"/>
                <w:sz w:val="16"/>
                <w:szCs w:val="16"/>
              </w:rPr>
            </w:pPr>
            <w:r w:rsidRPr="00AC7C2A">
              <w:rPr>
                <w:i/>
                <w:iCs/>
                <w:color w:val="000000" w:themeColor="text1"/>
                <w:sz w:val="16"/>
                <w:szCs w:val="16"/>
              </w:rPr>
              <w:t>46,5</w:t>
            </w:r>
          </w:p>
        </w:tc>
        <w:tc>
          <w:tcPr>
            <w:tcW w:w="583" w:type="pct"/>
            <w:shd w:val="clear" w:color="auto" w:fill="auto"/>
            <w:noWrap/>
          </w:tcPr>
          <w:p w:rsidR="00AC7C2A" w:rsidRPr="00AC7C2A" w:rsidRDefault="00AC7C2A" w:rsidP="00AC7C2A">
            <w:pPr>
              <w:spacing w:line="240" w:lineRule="auto"/>
              <w:ind w:firstLine="0"/>
              <w:jc w:val="center"/>
              <w:rPr>
                <w:i/>
                <w:iCs/>
                <w:color w:val="000000" w:themeColor="text1"/>
                <w:sz w:val="16"/>
                <w:szCs w:val="16"/>
              </w:rPr>
            </w:pPr>
            <w:r w:rsidRPr="00AC7C2A">
              <w:rPr>
                <w:i/>
                <w:iCs/>
                <w:color w:val="000000" w:themeColor="text1"/>
                <w:sz w:val="16"/>
                <w:szCs w:val="16"/>
              </w:rPr>
              <w:t>39,9</w:t>
            </w:r>
          </w:p>
        </w:tc>
        <w:tc>
          <w:tcPr>
            <w:tcW w:w="588" w:type="pct"/>
            <w:shd w:val="clear" w:color="auto" w:fill="auto"/>
            <w:noWrap/>
          </w:tcPr>
          <w:p w:rsidR="00AC7C2A" w:rsidRPr="00AC7C2A" w:rsidRDefault="00AC7C2A" w:rsidP="00AC7C2A">
            <w:pPr>
              <w:spacing w:line="240" w:lineRule="auto"/>
              <w:ind w:firstLine="0"/>
              <w:jc w:val="center"/>
              <w:rPr>
                <w:i/>
                <w:iCs/>
                <w:color w:val="000000" w:themeColor="text1"/>
                <w:sz w:val="16"/>
                <w:szCs w:val="16"/>
              </w:rPr>
            </w:pPr>
            <w:r w:rsidRPr="00AC7C2A">
              <w:rPr>
                <w:i/>
                <w:iCs/>
                <w:color w:val="000000" w:themeColor="text1"/>
                <w:sz w:val="16"/>
                <w:szCs w:val="16"/>
              </w:rPr>
              <w:t>37,5</w:t>
            </w:r>
          </w:p>
        </w:tc>
      </w:tr>
    </w:tbl>
    <w:p w:rsidR="00C80AB1" w:rsidRPr="007E71A5" w:rsidRDefault="00C80AB1" w:rsidP="00C80AB1">
      <w:pPr>
        <w:widowControl w:val="0"/>
        <w:tabs>
          <w:tab w:val="left" w:pos="8345"/>
        </w:tabs>
        <w:rPr>
          <w:color w:val="000000" w:themeColor="text1"/>
          <w:sz w:val="14"/>
        </w:rPr>
      </w:pPr>
      <w:r w:rsidRPr="007E71A5">
        <w:rPr>
          <w:color w:val="000000" w:themeColor="text1"/>
          <w:sz w:val="14"/>
        </w:rPr>
        <w:tab/>
      </w:r>
    </w:p>
    <w:p w:rsidR="00F57574" w:rsidRPr="007E71A5" w:rsidRDefault="00F57574" w:rsidP="00AC7C2A">
      <w:pPr>
        <w:widowControl w:val="0"/>
        <w:tabs>
          <w:tab w:val="left" w:pos="9355"/>
        </w:tabs>
        <w:spacing w:line="384" w:lineRule="auto"/>
        <w:rPr>
          <w:color w:val="000000" w:themeColor="text1"/>
        </w:rPr>
      </w:pPr>
      <w:r w:rsidRPr="007E71A5">
        <w:rPr>
          <w:color w:val="000000" w:themeColor="text1"/>
        </w:rPr>
        <w:t xml:space="preserve">Ведомственной структурой расходов федерального бюджета на </w:t>
      </w:r>
      <w:r w:rsidR="003634F3" w:rsidRPr="007E71A5">
        <w:rPr>
          <w:color w:val="000000" w:themeColor="text1"/>
        </w:rPr>
        <w:t>2026</w:t>
      </w:r>
      <w:r w:rsidRPr="007E71A5">
        <w:rPr>
          <w:color w:val="000000" w:themeColor="text1"/>
        </w:rPr>
        <w:t xml:space="preserve"> год (открытая часть) наибольший объем бюджетных ассигнований предусмотрен </w:t>
      </w:r>
      <w:r w:rsidRPr="007E71A5">
        <w:rPr>
          <w:b/>
          <w:color w:val="000000" w:themeColor="text1"/>
        </w:rPr>
        <w:t>Минфину России</w:t>
      </w:r>
      <w:r w:rsidRPr="007E71A5">
        <w:rPr>
          <w:color w:val="000000" w:themeColor="text1"/>
        </w:rPr>
        <w:t xml:space="preserve"> (</w:t>
      </w:r>
      <w:r w:rsidR="003A08D7" w:rsidRPr="007E71A5">
        <w:rPr>
          <w:color w:val="000000" w:themeColor="text1"/>
        </w:rPr>
        <w:t>42,5</w:t>
      </w:r>
      <w:r w:rsidRPr="007E71A5">
        <w:rPr>
          <w:color w:val="000000" w:themeColor="text1"/>
        </w:rPr>
        <w:t xml:space="preserve"> % общего объема бюджетных ассигнований).</w:t>
      </w:r>
    </w:p>
    <w:p w:rsidR="009624DE" w:rsidRPr="007E71A5" w:rsidRDefault="0056028C" w:rsidP="00AC7C2A">
      <w:pPr>
        <w:pStyle w:val="afff7"/>
        <w:spacing w:line="384" w:lineRule="auto"/>
        <w:ind w:firstLine="567"/>
        <w:jc w:val="both"/>
        <w:rPr>
          <w:rFonts w:ascii="Times New Roman" w:hAnsi="Times New Roman" w:cs="Times New Roman"/>
          <w:color w:val="000000" w:themeColor="text1"/>
          <w:sz w:val="24"/>
          <w:szCs w:val="28"/>
        </w:rPr>
      </w:pPr>
      <w:r w:rsidRPr="007E71A5">
        <w:rPr>
          <w:rFonts w:ascii="Times New Roman" w:hAnsi="Times New Roman" w:cs="Times New Roman"/>
          <w:color w:val="000000" w:themeColor="text1"/>
          <w:sz w:val="24"/>
          <w:szCs w:val="28"/>
        </w:rPr>
        <w:t>Наибольшая доля</w:t>
      </w:r>
      <w:r w:rsidR="009624DE" w:rsidRPr="007E71A5">
        <w:rPr>
          <w:rFonts w:ascii="Times New Roman" w:hAnsi="Times New Roman" w:cs="Times New Roman"/>
          <w:color w:val="000000" w:themeColor="text1"/>
          <w:sz w:val="24"/>
          <w:szCs w:val="28"/>
        </w:rPr>
        <w:t xml:space="preserve"> расходов Минфин</w:t>
      </w:r>
      <w:r w:rsidRPr="007E71A5">
        <w:rPr>
          <w:rFonts w:ascii="Times New Roman" w:hAnsi="Times New Roman" w:cs="Times New Roman"/>
          <w:color w:val="000000" w:themeColor="text1"/>
          <w:sz w:val="24"/>
          <w:szCs w:val="28"/>
        </w:rPr>
        <w:t>а</w:t>
      </w:r>
      <w:r w:rsidR="009624DE" w:rsidRPr="007E71A5">
        <w:rPr>
          <w:rFonts w:ascii="Times New Roman" w:hAnsi="Times New Roman" w:cs="Times New Roman"/>
          <w:color w:val="000000" w:themeColor="text1"/>
          <w:sz w:val="24"/>
          <w:szCs w:val="28"/>
        </w:rPr>
        <w:t xml:space="preserve"> России в общей структуре расходов федерального бюджета </w:t>
      </w:r>
      <w:r w:rsidRPr="007E71A5">
        <w:rPr>
          <w:rFonts w:ascii="Times New Roman" w:hAnsi="Times New Roman" w:cs="Times New Roman"/>
          <w:color w:val="000000" w:themeColor="text1"/>
          <w:sz w:val="24"/>
          <w:szCs w:val="28"/>
        </w:rPr>
        <w:t xml:space="preserve">обусловлена в том числе </w:t>
      </w:r>
      <w:r w:rsidR="009624DE" w:rsidRPr="007E71A5">
        <w:rPr>
          <w:rFonts w:ascii="Times New Roman" w:hAnsi="Times New Roman" w:cs="Times New Roman"/>
          <w:color w:val="000000" w:themeColor="text1"/>
          <w:sz w:val="24"/>
          <w:szCs w:val="28"/>
        </w:rPr>
        <w:t>положениями Бюджетного кодекса Российской Федерации</w:t>
      </w:r>
      <w:r w:rsidRPr="007E71A5">
        <w:rPr>
          <w:rFonts w:ascii="Times New Roman" w:hAnsi="Times New Roman" w:cs="Times New Roman"/>
          <w:color w:val="000000" w:themeColor="text1"/>
          <w:sz w:val="24"/>
          <w:szCs w:val="28"/>
        </w:rPr>
        <w:t>, согласно которым средства резервных фондов, а также иным образом зарезервированные средства предусматриваются</w:t>
      </w:r>
      <w:r w:rsidR="009624DE" w:rsidRPr="007E71A5">
        <w:rPr>
          <w:rFonts w:ascii="Times New Roman" w:hAnsi="Times New Roman" w:cs="Times New Roman"/>
          <w:color w:val="000000" w:themeColor="text1"/>
          <w:sz w:val="24"/>
          <w:szCs w:val="28"/>
        </w:rPr>
        <w:t xml:space="preserve"> </w:t>
      </w:r>
      <w:r w:rsidRPr="007E71A5">
        <w:rPr>
          <w:rFonts w:ascii="Times New Roman" w:hAnsi="Times New Roman" w:cs="Times New Roman"/>
          <w:b/>
          <w:color w:val="000000" w:themeColor="text1"/>
          <w:sz w:val="24"/>
          <w:szCs w:val="28"/>
        </w:rPr>
        <w:t>Минфину России</w:t>
      </w:r>
      <w:r w:rsidR="009624DE" w:rsidRPr="007E71A5">
        <w:rPr>
          <w:rFonts w:ascii="Times New Roman" w:hAnsi="Times New Roman" w:cs="Times New Roman"/>
          <w:color w:val="000000" w:themeColor="text1"/>
          <w:sz w:val="24"/>
          <w:szCs w:val="28"/>
        </w:rPr>
        <w:t>.</w:t>
      </w:r>
    </w:p>
    <w:p w:rsidR="009624DE" w:rsidRPr="007E71A5" w:rsidRDefault="0056028C" w:rsidP="00AC7C2A">
      <w:pPr>
        <w:pStyle w:val="afff7"/>
        <w:spacing w:line="384" w:lineRule="auto"/>
        <w:ind w:firstLine="567"/>
        <w:jc w:val="both"/>
        <w:rPr>
          <w:rFonts w:ascii="Times New Roman" w:hAnsi="Times New Roman" w:cs="Times New Roman"/>
          <w:color w:val="000000" w:themeColor="text1"/>
          <w:sz w:val="24"/>
          <w:szCs w:val="28"/>
        </w:rPr>
      </w:pPr>
      <w:r w:rsidRPr="007E71A5">
        <w:rPr>
          <w:rFonts w:ascii="Times New Roman" w:hAnsi="Times New Roman" w:cs="Times New Roman"/>
          <w:color w:val="000000" w:themeColor="text1"/>
          <w:sz w:val="24"/>
          <w:szCs w:val="28"/>
        </w:rPr>
        <w:t>О</w:t>
      </w:r>
      <w:r w:rsidR="009624DE" w:rsidRPr="007E71A5">
        <w:rPr>
          <w:rFonts w:ascii="Times New Roman" w:hAnsi="Times New Roman" w:cs="Times New Roman"/>
          <w:color w:val="000000" w:themeColor="text1"/>
          <w:sz w:val="24"/>
          <w:szCs w:val="28"/>
        </w:rPr>
        <w:t xml:space="preserve">бъем </w:t>
      </w:r>
      <w:r w:rsidRPr="007E71A5">
        <w:rPr>
          <w:rFonts w:ascii="Times New Roman" w:hAnsi="Times New Roman" w:cs="Times New Roman"/>
          <w:color w:val="000000" w:themeColor="text1"/>
          <w:sz w:val="24"/>
          <w:szCs w:val="28"/>
        </w:rPr>
        <w:t xml:space="preserve">зарезервированных </w:t>
      </w:r>
      <w:r w:rsidR="009624DE" w:rsidRPr="007E71A5">
        <w:rPr>
          <w:rFonts w:ascii="Times New Roman" w:hAnsi="Times New Roman" w:cs="Times New Roman"/>
          <w:color w:val="000000" w:themeColor="text1"/>
          <w:sz w:val="24"/>
          <w:szCs w:val="28"/>
        </w:rPr>
        <w:t xml:space="preserve">на </w:t>
      </w:r>
      <w:r w:rsidR="003634F3" w:rsidRPr="007E71A5">
        <w:rPr>
          <w:rFonts w:ascii="Times New Roman" w:hAnsi="Times New Roman" w:cs="Times New Roman"/>
          <w:color w:val="000000" w:themeColor="text1"/>
          <w:sz w:val="24"/>
          <w:szCs w:val="28"/>
        </w:rPr>
        <w:t>2026</w:t>
      </w:r>
      <w:r w:rsidR="009624DE" w:rsidRPr="007E71A5">
        <w:rPr>
          <w:rFonts w:ascii="Times New Roman" w:hAnsi="Times New Roman" w:cs="Times New Roman"/>
          <w:color w:val="000000" w:themeColor="text1"/>
          <w:sz w:val="24"/>
          <w:szCs w:val="28"/>
        </w:rPr>
        <w:t xml:space="preserve"> год </w:t>
      </w:r>
      <w:r w:rsidRPr="007E71A5">
        <w:rPr>
          <w:rFonts w:ascii="Times New Roman" w:hAnsi="Times New Roman" w:cs="Times New Roman"/>
          <w:color w:val="000000" w:themeColor="text1"/>
          <w:sz w:val="24"/>
          <w:szCs w:val="28"/>
        </w:rPr>
        <w:t xml:space="preserve">средств </w:t>
      </w:r>
      <w:r w:rsidR="009624DE" w:rsidRPr="007E71A5">
        <w:rPr>
          <w:rFonts w:ascii="Times New Roman" w:hAnsi="Times New Roman" w:cs="Times New Roman"/>
          <w:color w:val="000000" w:themeColor="text1"/>
          <w:sz w:val="24"/>
          <w:szCs w:val="28"/>
        </w:rPr>
        <w:t>составля</w:t>
      </w:r>
      <w:r w:rsidRPr="007E71A5">
        <w:rPr>
          <w:rFonts w:ascii="Times New Roman" w:hAnsi="Times New Roman" w:cs="Times New Roman"/>
          <w:color w:val="000000" w:themeColor="text1"/>
          <w:sz w:val="24"/>
          <w:szCs w:val="28"/>
        </w:rPr>
        <w:t>е</w:t>
      </w:r>
      <w:r w:rsidR="00216147" w:rsidRPr="007E71A5">
        <w:rPr>
          <w:rFonts w:ascii="Times New Roman" w:hAnsi="Times New Roman" w:cs="Times New Roman"/>
          <w:color w:val="000000" w:themeColor="text1"/>
          <w:sz w:val="24"/>
          <w:szCs w:val="28"/>
        </w:rPr>
        <w:t xml:space="preserve">т </w:t>
      </w:r>
      <w:r w:rsidR="003A08D7" w:rsidRPr="007E71A5">
        <w:rPr>
          <w:rFonts w:ascii="Times New Roman" w:hAnsi="Times New Roman" w:cs="Times New Roman"/>
          <w:color w:val="000000" w:themeColor="text1"/>
          <w:sz w:val="24"/>
          <w:szCs w:val="28"/>
        </w:rPr>
        <w:t xml:space="preserve">1 095,1 </w:t>
      </w:r>
      <w:r w:rsidR="00216147" w:rsidRPr="007E71A5">
        <w:rPr>
          <w:rFonts w:ascii="Times New Roman" w:hAnsi="Times New Roman" w:cs="Times New Roman"/>
          <w:color w:val="000000" w:themeColor="text1"/>
          <w:sz w:val="24"/>
          <w:szCs w:val="28"/>
        </w:rPr>
        <w:t xml:space="preserve">млрд рублей, или </w:t>
      </w:r>
      <w:r w:rsidR="003A08D7" w:rsidRPr="007E71A5">
        <w:rPr>
          <w:rFonts w:ascii="Times New Roman" w:hAnsi="Times New Roman" w:cs="Times New Roman"/>
          <w:color w:val="000000" w:themeColor="text1"/>
          <w:sz w:val="24"/>
          <w:szCs w:val="28"/>
        </w:rPr>
        <w:t>3,5</w:t>
      </w:r>
      <w:r w:rsidR="00216147" w:rsidRPr="007E71A5">
        <w:rPr>
          <w:rFonts w:ascii="Times New Roman" w:hAnsi="Times New Roman" w:cs="Times New Roman"/>
          <w:color w:val="000000" w:themeColor="text1"/>
          <w:sz w:val="24"/>
          <w:szCs w:val="28"/>
        </w:rPr>
        <w:t> </w:t>
      </w:r>
      <w:r w:rsidR="009624DE" w:rsidRPr="007E71A5">
        <w:rPr>
          <w:rFonts w:ascii="Times New Roman" w:hAnsi="Times New Roman" w:cs="Times New Roman"/>
          <w:color w:val="000000" w:themeColor="text1"/>
          <w:sz w:val="24"/>
          <w:szCs w:val="28"/>
        </w:rPr>
        <w:t>% общего объема бюджетных ассигнований</w:t>
      </w:r>
      <w:r w:rsidR="003A08D7" w:rsidRPr="007E71A5">
        <w:rPr>
          <w:rFonts w:ascii="Times New Roman" w:hAnsi="Times New Roman" w:cs="Times New Roman"/>
          <w:color w:val="000000" w:themeColor="text1"/>
          <w:sz w:val="24"/>
          <w:szCs w:val="28"/>
        </w:rPr>
        <w:t xml:space="preserve"> (открытая часть)</w:t>
      </w:r>
      <w:r w:rsidR="009624DE" w:rsidRPr="007E71A5">
        <w:rPr>
          <w:rFonts w:ascii="Times New Roman" w:hAnsi="Times New Roman" w:cs="Times New Roman"/>
          <w:color w:val="000000" w:themeColor="text1"/>
          <w:sz w:val="24"/>
          <w:szCs w:val="28"/>
        </w:rPr>
        <w:t>.</w:t>
      </w:r>
    </w:p>
    <w:p w:rsidR="009624DE" w:rsidRPr="007E71A5" w:rsidRDefault="009624DE" w:rsidP="00AC7C2A">
      <w:pPr>
        <w:pStyle w:val="afff7"/>
        <w:spacing w:line="384" w:lineRule="auto"/>
        <w:ind w:firstLine="567"/>
        <w:jc w:val="both"/>
        <w:rPr>
          <w:rFonts w:ascii="Times New Roman" w:hAnsi="Times New Roman" w:cs="Times New Roman"/>
          <w:color w:val="000000" w:themeColor="text1"/>
          <w:sz w:val="24"/>
          <w:szCs w:val="28"/>
        </w:rPr>
      </w:pPr>
      <w:r w:rsidRPr="007E71A5">
        <w:rPr>
          <w:rFonts w:ascii="Times New Roman" w:hAnsi="Times New Roman" w:cs="Times New Roman"/>
          <w:color w:val="000000" w:themeColor="text1"/>
          <w:sz w:val="24"/>
          <w:szCs w:val="28"/>
        </w:rPr>
        <w:t xml:space="preserve">Кроме того, Минфин России </w:t>
      </w:r>
      <w:r w:rsidR="0056028C" w:rsidRPr="007E71A5">
        <w:rPr>
          <w:rFonts w:ascii="Times New Roman" w:hAnsi="Times New Roman" w:cs="Times New Roman"/>
          <w:color w:val="000000" w:themeColor="text1"/>
          <w:sz w:val="24"/>
          <w:szCs w:val="28"/>
        </w:rPr>
        <w:t xml:space="preserve">осуществляет </w:t>
      </w:r>
      <w:r w:rsidRPr="007E71A5">
        <w:rPr>
          <w:rFonts w:ascii="Times New Roman" w:hAnsi="Times New Roman" w:cs="Times New Roman"/>
          <w:color w:val="000000" w:themeColor="text1"/>
          <w:sz w:val="24"/>
          <w:szCs w:val="28"/>
        </w:rPr>
        <w:t>полномочия</w:t>
      </w:r>
      <w:r w:rsidR="0056028C" w:rsidRPr="007E71A5">
        <w:rPr>
          <w:rFonts w:ascii="Times New Roman" w:hAnsi="Times New Roman" w:cs="Times New Roman"/>
          <w:color w:val="000000" w:themeColor="text1"/>
          <w:sz w:val="24"/>
          <w:szCs w:val="28"/>
        </w:rPr>
        <w:t xml:space="preserve"> по обслуживанию государственного долга</w:t>
      </w:r>
      <w:r w:rsidR="00577C2B" w:rsidRPr="007E71A5">
        <w:rPr>
          <w:rFonts w:ascii="Times New Roman" w:hAnsi="Times New Roman" w:cs="Times New Roman"/>
          <w:color w:val="000000" w:themeColor="text1"/>
          <w:sz w:val="24"/>
          <w:szCs w:val="28"/>
        </w:rPr>
        <w:t xml:space="preserve"> (р</w:t>
      </w:r>
      <w:r w:rsidR="0056028C" w:rsidRPr="007E71A5">
        <w:rPr>
          <w:rFonts w:ascii="Times New Roman" w:hAnsi="Times New Roman" w:cs="Times New Roman"/>
          <w:color w:val="000000" w:themeColor="text1"/>
          <w:sz w:val="24"/>
          <w:szCs w:val="28"/>
        </w:rPr>
        <w:t xml:space="preserve">асходы в </w:t>
      </w:r>
      <w:r w:rsidR="003634F3" w:rsidRPr="007E71A5">
        <w:rPr>
          <w:rFonts w:ascii="Times New Roman" w:hAnsi="Times New Roman" w:cs="Times New Roman"/>
          <w:color w:val="000000" w:themeColor="text1"/>
          <w:sz w:val="24"/>
          <w:szCs w:val="28"/>
        </w:rPr>
        <w:t>2026</w:t>
      </w:r>
      <w:r w:rsidR="0056028C" w:rsidRPr="007E71A5">
        <w:rPr>
          <w:rFonts w:ascii="Times New Roman" w:hAnsi="Times New Roman" w:cs="Times New Roman"/>
          <w:color w:val="000000" w:themeColor="text1"/>
          <w:sz w:val="24"/>
          <w:szCs w:val="28"/>
        </w:rPr>
        <w:t xml:space="preserve"> году </w:t>
      </w:r>
      <w:r w:rsidRPr="007E71A5">
        <w:rPr>
          <w:rFonts w:ascii="Times New Roman" w:hAnsi="Times New Roman" w:cs="Times New Roman"/>
          <w:color w:val="000000" w:themeColor="text1"/>
          <w:sz w:val="24"/>
          <w:szCs w:val="28"/>
        </w:rPr>
        <w:t>составляют</w:t>
      </w:r>
      <w:r w:rsidR="00216147" w:rsidRPr="007E71A5">
        <w:rPr>
          <w:rFonts w:ascii="Times New Roman" w:hAnsi="Times New Roman" w:cs="Times New Roman"/>
          <w:color w:val="000000" w:themeColor="text1"/>
          <w:sz w:val="24"/>
          <w:szCs w:val="28"/>
        </w:rPr>
        <w:t xml:space="preserve"> </w:t>
      </w:r>
      <w:r w:rsidR="003A08D7" w:rsidRPr="007E71A5">
        <w:rPr>
          <w:rFonts w:ascii="Times New Roman" w:hAnsi="Times New Roman" w:cs="Times New Roman"/>
          <w:color w:val="000000" w:themeColor="text1"/>
          <w:sz w:val="24"/>
          <w:szCs w:val="28"/>
        </w:rPr>
        <w:t>3 900,2</w:t>
      </w:r>
      <w:r w:rsidR="00216147" w:rsidRPr="007E71A5">
        <w:rPr>
          <w:rFonts w:ascii="Times New Roman" w:hAnsi="Times New Roman" w:cs="Times New Roman"/>
          <w:color w:val="000000" w:themeColor="text1"/>
          <w:sz w:val="24"/>
          <w:szCs w:val="28"/>
        </w:rPr>
        <w:t xml:space="preserve"> млрд рублей, или </w:t>
      </w:r>
      <w:r w:rsidR="003A08D7" w:rsidRPr="007E71A5">
        <w:rPr>
          <w:rFonts w:ascii="Times New Roman" w:hAnsi="Times New Roman" w:cs="Times New Roman"/>
          <w:color w:val="000000" w:themeColor="text1"/>
          <w:sz w:val="24"/>
          <w:szCs w:val="28"/>
        </w:rPr>
        <w:t>8,9</w:t>
      </w:r>
      <w:r w:rsidR="00216147" w:rsidRPr="007E71A5">
        <w:rPr>
          <w:rFonts w:ascii="Times New Roman" w:hAnsi="Times New Roman" w:cs="Times New Roman"/>
          <w:color w:val="000000" w:themeColor="text1"/>
          <w:sz w:val="24"/>
          <w:szCs w:val="28"/>
        </w:rPr>
        <w:t> </w:t>
      </w:r>
      <w:r w:rsidRPr="007E71A5">
        <w:rPr>
          <w:rFonts w:ascii="Times New Roman" w:hAnsi="Times New Roman" w:cs="Times New Roman"/>
          <w:color w:val="000000" w:themeColor="text1"/>
          <w:sz w:val="24"/>
          <w:szCs w:val="28"/>
        </w:rPr>
        <w:t>% общего объема бюджетных ассигнований</w:t>
      </w:r>
      <w:r w:rsidR="00577C2B" w:rsidRPr="007E71A5">
        <w:rPr>
          <w:rFonts w:ascii="Times New Roman" w:hAnsi="Times New Roman" w:cs="Times New Roman"/>
          <w:color w:val="000000" w:themeColor="text1"/>
          <w:sz w:val="24"/>
          <w:szCs w:val="28"/>
        </w:rPr>
        <w:t xml:space="preserve">), а также предоставление межбюджетных трансфертов бюджетам государственных внебюджетных фондов Российской Федерации (расходы в </w:t>
      </w:r>
      <w:r w:rsidR="003634F3" w:rsidRPr="007E71A5">
        <w:rPr>
          <w:rFonts w:ascii="Times New Roman" w:hAnsi="Times New Roman" w:cs="Times New Roman"/>
          <w:color w:val="000000" w:themeColor="text1"/>
          <w:sz w:val="24"/>
          <w:szCs w:val="28"/>
        </w:rPr>
        <w:t>2026</w:t>
      </w:r>
      <w:r w:rsidR="00577C2B" w:rsidRPr="007E71A5">
        <w:rPr>
          <w:rFonts w:ascii="Times New Roman" w:hAnsi="Times New Roman" w:cs="Times New Roman"/>
          <w:color w:val="000000" w:themeColor="text1"/>
          <w:sz w:val="24"/>
          <w:szCs w:val="28"/>
        </w:rPr>
        <w:t xml:space="preserve"> году составляют 4</w:t>
      </w:r>
      <w:r w:rsidR="00205F43" w:rsidRPr="007E71A5">
        <w:rPr>
          <w:rFonts w:ascii="Times New Roman" w:hAnsi="Times New Roman" w:cs="Times New Roman"/>
          <w:color w:val="000000" w:themeColor="text1"/>
          <w:sz w:val="24"/>
          <w:szCs w:val="28"/>
        </w:rPr>
        <w:t> 902,7</w:t>
      </w:r>
      <w:r w:rsidR="00577C2B" w:rsidRPr="007E71A5">
        <w:rPr>
          <w:rFonts w:ascii="Times New Roman" w:hAnsi="Times New Roman" w:cs="Times New Roman"/>
          <w:color w:val="000000" w:themeColor="text1"/>
          <w:sz w:val="24"/>
          <w:szCs w:val="28"/>
        </w:rPr>
        <w:t xml:space="preserve"> млрд рублей, или </w:t>
      </w:r>
      <w:r w:rsidR="00205F43" w:rsidRPr="007E71A5">
        <w:rPr>
          <w:rFonts w:ascii="Times New Roman" w:hAnsi="Times New Roman" w:cs="Times New Roman"/>
          <w:color w:val="000000" w:themeColor="text1"/>
          <w:sz w:val="24"/>
          <w:szCs w:val="28"/>
        </w:rPr>
        <w:t>11,1</w:t>
      </w:r>
      <w:r w:rsidR="00577C2B" w:rsidRPr="007E71A5">
        <w:rPr>
          <w:rFonts w:ascii="Times New Roman" w:hAnsi="Times New Roman" w:cs="Times New Roman"/>
          <w:color w:val="000000" w:themeColor="text1"/>
          <w:sz w:val="24"/>
          <w:szCs w:val="28"/>
        </w:rPr>
        <w:t xml:space="preserve"> % общего объема бюджетных ассигнований)</w:t>
      </w:r>
      <w:r w:rsidRPr="007E71A5">
        <w:rPr>
          <w:rFonts w:ascii="Times New Roman" w:hAnsi="Times New Roman" w:cs="Times New Roman"/>
          <w:color w:val="000000" w:themeColor="text1"/>
          <w:sz w:val="24"/>
          <w:szCs w:val="28"/>
        </w:rPr>
        <w:t>.</w:t>
      </w:r>
    </w:p>
    <w:p w:rsidR="009624DE" w:rsidRPr="007E71A5" w:rsidRDefault="009624DE" w:rsidP="00AC7C2A">
      <w:pPr>
        <w:widowControl w:val="0"/>
        <w:tabs>
          <w:tab w:val="left" w:pos="9355"/>
        </w:tabs>
        <w:spacing w:line="384" w:lineRule="auto"/>
        <w:rPr>
          <w:color w:val="000000" w:themeColor="text1"/>
          <w:sz w:val="22"/>
        </w:rPr>
      </w:pPr>
      <w:r w:rsidRPr="007E71A5">
        <w:rPr>
          <w:b/>
          <w:color w:val="000000" w:themeColor="text1"/>
          <w:szCs w:val="28"/>
        </w:rPr>
        <w:t>Без учета указанных средств доля расходов по Минфину России составляет 10,</w:t>
      </w:r>
      <w:r w:rsidR="00205F43" w:rsidRPr="007E71A5">
        <w:rPr>
          <w:b/>
          <w:color w:val="000000" w:themeColor="text1"/>
          <w:szCs w:val="28"/>
        </w:rPr>
        <w:t>9</w:t>
      </w:r>
      <w:r w:rsidRPr="007E71A5">
        <w:rPr>
          <w:b/>
          <w:color w:val="000000" w:themeColor="text1"/>
          <w:szCs w:val="28"/>
        </w:rPr>
        <w:t xml:space="preserve"> % </w:t>
      </w:r>
      <w:r w:rsidRPr="007E71A5">
        <w:rPr>
          <w:color w:val="000000" w:themeColor="text1"/>
          <w:szCs w:val="28"/>
        </w:rPr>
        <w:t>общего объема бюджетных ассигнований.</w:t>
      </w:r>
    </w:p>
    <w:p w:rsidR="00F57574" w:rsidRPr="007E71A5" w:rsidRDefault="00F57574" w:rsidP="00AC7C2A">
      <w:pPr>
        <w:widowControl w:val="0"/>
        <w:tabs>
          <w:tab w:val="left" w:pos="9355"/>
        </w:tabs>
        <w:spacing w:line="384" w:lineRule="auto"/>
        <w:rPr>
          <w:b/>
          <w:color w:val="000000" w:themeColor="text1"/>
        </w:rPr>
      </w:pPr>
      <w:r w:rsidRPr="007E71A5">
        <w:rPr>
          <w:color w:val="000000" w:themeColor="text1"/>
        </w:rPr>
        <w:t xml:space="preserve">В целом бюджетные ассигнования на </w:t>
      </w:r>
      <w:r w:rsidR="003634F3" w:rsidRPr="007E71A5">
        <w:rPr>
          <w:color w:val="000000" w:themeColor="text1"/>
        </w:rPr>
        <w:t>2026</w:t>
      </w:r>
      <w:r w:rsidRPr="007E71A5">
        <w:rPr>
          <w:color w:val="000000" w:themeColor="text1"/>
        </w:rPr>
        <w:t xml:space="preserve"> год </w:t>
      </w:r>
      <w:r w:rsidR="003149EA" w:rsidRPr="007E71A5">
        <w:rPr>
          <w:color w:val="000000" w:themeColor="text1"/>
        </w:rPr>
        <w:t xml:space="preserve">(открытая часть) </w:t>
      </w:r>
      <w:r w:rsidRPr="007E71A5">
        <w:rPr>
          <w:color w:val="000000" w:themeColor="text1"/>
        </w:rPr>
        <w:t xml:space="preserve">предусматриваются </w:t>
      </w:r>
      <w:r w:rsidRPr="007E71A5">
        <w:rPr>
          <w:b/>
          <w:color w:val="000000" w:themeColor="text1"/>
        </w:rPr>
        <w:t>91</w:t>
      </w:r>
      <w:r w:rsidR="003149EA" w:rsidRPr="007E71A5">
        <w:rPr>
          <w:b/>
          <w:color w:val="000000" w:themeColor="text1"/>
        </w:rPr>
        <w:t> </w:t>
      </w:r>
      <w:r w:rsidRPr="007E71A5">
        <w:rPr>
          <w:b/>
          <w:color w:val="000000" w:themeColor="text1"/>
        </w:rPr>
        <w:t>главному распорядителю.</w:t>
      </w:r>
    </w:p>
    <w:p w:rsidR="00DF1064" w:rsidRPr="007E71A5" w:rsidRDefault="00DF1064" w:rsidP="00AC7C2A">
      <w:pPr>
        <w:spacing w:line="384" w:lineRule="auto"/>
        <w:rPr>
          <w:color w:val="000000" w:themeColor="text1"/>
        </w:rPr>
      </w:pPr>
      <w:r w:rsidRPr="007E71A5">
        <w:rPr>
          <w:b/>
          <w:color w:val="000000" w:themeColor="text1"/>
        </w:rPr>
        <w:t xml:space="preserve">Увеличение </w:t>
      </w:r>
      <w:r w:rsidRPr="007E71A5">
        <w:rPr>
          <w:color w:val="000000" w:themeColor="text1"/>
        </w:rPr>
        <w:t>объемов бюджетных ассигнований</w:t>
      </w:r>
      <w:r w:rsidRPr="007E71A5">
        <w:rPr>
          <w:b/>
          <w:color w:val="000000" w:themeColor="text1"/>
        </w:rPr>
        <w:t xml:space="preserve"> </w:t>
      </w:r>
      <w:r w:rsidRPr="007E71A5">
        <w:rPr>
          <w:color w:val="000000" w:themeColor="text1"/>
        </w:rPr>
        <w:t xml:space="preserve">на </w:t>
      </w:r>
      <w:r w:rsidR="003634F3" w:rsidRPr="007E71A5">
        <w:rPr>
          <w:color w:val="000000" w:themeColor="text1"/>
        </w:rPr>
        <w:t>2026</w:t>
      </w:r>
      <w:r w:rsidRPr="007E71A5">
        <w:rPr>
          <w:color w:val="000000" w:themeColor="text1"/>
        </w:rPr>
        <w:t xml:space="preserve"> год по сравнению </w:t>
      </w:r>
      <w:r w:rsidRPr="007E71A5">
        <w:rPr>
          <w:color w:val="000000" w:themeColor="text1"/>
        </w:rPr>
        <w:br/>
        <w:t>с 202</w:t>
      </w:r>
      <w:r w:rsidR="00463BA8" w:rsidRPr="007E71A5">
        <w:rPr>
          <w:color w:val="000000" w:themeColor="text1"/>
        </w:rPr>
        <w:t>5</w:t>
      </w:r>
      <w:r w:rsidRPr="007E71A5">
        <w:rPr>
          <w:color w:val="000000" w:themeColor="text1"/>
        </w:rPr>
        <w:t xml:space="preserve"> годом </w:t>
      </w:r>
      <w:r w:rsidRPr="007E71A5">
        <w:rPr>
          <w:b/>
          <w:color w:val="000000" w:themeColor="text1"/>
        </w:rPr>
        <w:t xml:space="preserve">по </w:t>
      </w:r>
      <w:r w:rsidR="00493523" w:rsidRPr="007E71A5">
        <w:rPr>
          <w:b/>
          <w:color w:val="000000" w:themeColor="text1"/>
        </w:rPr>
        <w:t>11</w:t>
      </w:r>
      <w:r w:rsidRPr="007E71A5">
        <w:rPr>
          <w:b/>
          <w:color w:val="000000" w:themeColor="text1"/>
        </w:rPr>
        <w:t xml:space="preserve"> главным распорядителям</w:t>
      </w:r>
      <w:r w:rsidRPr="007E71A5">
        <w:rPr>
          <w:rStyle w:val="afb"/>
          <w:b/>
          <w:color w:val="000000" w:themeColor="text1"/>
        </w:rPr>
        <w:footnoteReference w:id="1"/>
      </w:r>
      <w:r w:rsidRPr="007E71A5">
        <w:rPr>
          <w:color w:val="000000" w:themeColor="text1"/>
        </w:rPr>
        <w:t xml:space="preserve"> предусматривается</w:t>
      </w:r>
      <w:r w:rsidRPr="007E71A5">
        <w:rPr>
          <w:b/>
          <w:color w:val="000000" w:themeColor="text1"/>
        </w:rPr>
        <w:t xml:space="preserve"> более чем на 10 %</w:t>
      </w:r>
      <w:r w:rsidRPr="007E71A5">
        <w:rPr>
          <w:color w:val="000000" w:themeColor="text1"/>
        </w:rPr>
        <w:t xml:space="preserve">, </w:t>
      </w:r>
      <w:r w:rsidRPr="007E71A5">
        <w:rPr>
          <w:color w:val="000000" w:themeColor="text1"/>
        </w:rPr>
        <w:br/>
      </w:r>
      <w:r w:rsidRPr="007E71A5">
        <w:rPr>
          <w:b/>
          <w:color w:val="000000" w:themeColor="text1"/>
        </w:rPr>
        <w:t xml:space="preserve">по </w:t>
      </w:r>
      <w:r w:rsidR="00295BF3" w:rsidRPr="007E71A5">
        <w:rPr>
          <w:b/>
          <w:color w:val="000000" w:themeColor="text1"/>
        </w:rPr>
        <w:t>9</w:t>
      </w:r>
      <w:r w:rsidRPr="007E71A5">
        <w:rPr>
          <w:b/>
          <w:color w:val="000000" w:themeColor="text1"/>
        </w:rPr>
        <w:t xml:space="preserve"> главным распорядителям</w:t>
      </w:r>
      <w:r w:rsidRPr="007E71A5">
        <w:rPr>
          <w:rStyle w:val="afb"/>
          <w:b/>
          <w:color w:val="000000" w:themeColor="text1"/>
        </w:rPr>
        <w:footnoteReference w:id="2"/>
      </w:r>
      <w:r w:rsidRPr="007E71A5">
        <w:rPr>
          <w:b/>
          <w:color w:val="000000" w:themeColor="text1"/>
        </w:rPr>
        <w:t xml:space="preserve"> – более чем на 20 %</w:t>
      </w:r>
      <w:r w:rsidRPr="007E71A5">
        <w:rPr>
          <w:color w:val="000000" w:themeColor="text1"/>
        </w:rPr>
        <w:t xml:space="preserve">. </w:t>
      </w:r>
    </w:p>
    <w:p w:rsidR="00DF1064" w:rsidRPr="007E71A5" w:rsidRDefault="00DF1064" w:rsidP="00AC7C2A">
      <w:pPr>
        <w:spacing w:line="384" w:lineRule="auto"/>
        <w:rPr>
          <w:b/>
          <w:color w:val="000000" w:themeColor="text1"/>
        </w:rPr>
      </w:pPr>
      <w:r w:rsidRPr="007E71A5">
        <w:rPr>
          <w:b/>
          <w:color w:val="000000" w:themeColor="text1"/>
        </w:rPr>
        <w:t xml:space="preserve">Уменьшение </w:t>
      </w:r>
      <w:r w:rsidRPr="007E71A5">
        <w:rPr>
          <w:color w:val="000000" w:themeColor="text1"/>
        </w:rPr>
        <w:t xml:space="preserve">бюджетных ассигнований на </w:t>
      </w:r>
      <w:r w:rsidR="003634F3" w:rsidRPr="007E71A5">
        <w:rPr>
          <w:color w:val="000000" w:themeColor="text1"/>
        </w:rPr>
        <w:t>2026</w:t>
      </w:r>
      <w:r w:rsidRPr="007E71A5">
        <w:rPr>
          <w:color w:val="000000" w:themeColor="text1"/>
        </w:rPr>
        <w:t xml:space="preserve"> год по сравнению с 202</w:t>
      </w:r>
      <w:r w:rsidR="00463BA8" w:rsidRPr="007E71A5">
        <w:rPr>
          <w:color w:val="000000" w:themeColor="text1"/>
        </w:rPr>
        <w:t>5</w:t>
      </w:r>
      <w:r w:rsidRPr="007E71A5">
        <w:rPr>
          <w:color w:val="000000" w:themeColor="text1"/>
        </w:rPr>
        <w:t xml:space="preserve"> годом предусматривается </w:t>
      </w:r>
      <w:r w:rsidRPr="007E71A5">
        <w:rPr>
          <w:b/>
          <w:color w:val="000000" w:themeColor="text1"/>
        </w:rPr>
        <w:t xml:space="preserve">по </w:t>
      </w:r>
      <w:r w:rsidR="008A477A" w:rsidRPr="007E71A5">
        <w:rPr>
          <w:b/>
          <w:color w:val="000000" w:themeColor="text1"/>
        </w:rPr>
        <w:t>33</w:t>
      </w:r>
      <w:r w:rsidRPr="007E71A5">
        <w:rPr>
          <w:b/>
          <w:color w:val="000000" w:themeColor="text1"/>
        </w:rPr>
        <w:t xml:space="preserve"> главным распорядителям. Более чем на 10 % уменьшаются </w:t>
      </w:r>
      <w:r w:rsidRPr="007E71A5">
        <w:rPr>
          <w:color w:val="000000" w:themeColor="text1"/>
        </w:rPr>
        <w:t>объемы бюджетных ассигнований</w:t>
      </w:r>
      <w:r w:rsidRPr="007E71A5">
        <w:rPr>
          <w:b/>
          <w:color w:val="000000" w:themeColor="text1"/>
        </w:rPr>
        <w:t xml:space="preserve"> по </w:t>
      </w:r>
      <w:r w:rsidR="009A0B83" w:rsidRPr="007E71A5">
        <w:rPr>
          <w:b/>
          <w:color w:val="000000" w:themeColor="text1"/>
        </w:rPr>
        <w:t>11</w:t>
      </w:r>
      <w:r w:rsidRPr="007E71A5">
        <w:rPr>
          <w:b/>
          <w:color w:val="000000" w:themeColor="text1"/>
        </w:rPr>
        <w:t xml:space="preserve"> главным распорядителям</w:t>
      </w:r>
      <w:r w:rsidRPr="007E71A5">
        <w:rPr>
          <w:b/>
          <w:color w:val="000000" w:themeColor="text1"/>
          <w:vertAlign w:val="superscript"/>
        </w:rPr>
        <w:footnoteReference w:id="3"/>
      </w:r>
      <w:r w:rsidRPr="007E71A5">
        <w:rPr>
          <w:b/>
          <w:color w:val="000000" w:themeColor="text1"/>
        </w:rPr>
        <w:t xml:space="preserve">, по </w:t>
      </w:r>
      <w:r w:rsidR="008A477A" w:rsidRPr="007E71A5">
        <w:rPr>
          <w:b/>
          <w:color w:val="000000" w:themeColor="text1"/>
        </w:rPr>
        <w:t>6</w:t>
      </w:r>
      <w:r w:rsidRPr="007E71A5">
        <w:rPr>
          <w:b/>
          <w:color w:val="000000" w:themeColor="text1"/>
        </w:rPr>
        <w:t xml:space="preserve"> главным распорядителям</w:t>
      </w:r>
      <w:r w:rsidRPr="007E71A5">
        <w:rPr>
          <w:b/>
          <w:color w:val="000000" w:themeColor="text1"/>
          <w:vertAlign w:val="superscript"/>
        </w:rPr>
        <w:footnoteReference w:id="4"/>
      </w:r>
      <w:r w:rsidRPr="007E71A5">
        <w:rPr>
          <w:b/>
          <w:color w:val="000000" w:themeColor="text1"/>
        </w:rPr>
        <w:t xml:space="preserve"> – более чем на 20 %.</w:t>
      </w:r>
    </w:p>
    <w:p w:rsidR="00F57574" w:rsidRPr="007E71A5" w:rsidRDefault="005973D1" w:rsidP="00AC7C2A">
      <w:pPr>
        <w:spacing w:line="384" w:lineRule="auto"/>
        <w:rPr>
          <w:color w:val="000000" w:themeColor="text1"/>
        </w:rPr>
      </w:pPr>
      <w:r w:rsidRPr="007E71A5">
        <w:rPr>
          <w:color w:val="000000" w:themeColor="text1"/>
        </w:rPr>
        <w:t>Наибольшее у</w:t>
      </w:r>
      <w:r w:rsidR="00F57574" w:rsidRPr="007E71A5">
        <w:rPr>
          <w:color w:val="000000" w:themeColor="text1"/>
        </w:rPr>
        <w:t xml:space="preserve">величение расходов в абсолютном выражении в </w:t>
      </w:r>
      <w:r w:rsidR="003634F3" w:rsidRPr="007E71A5">
        <w:rPr>
          <w:color w:val="000000" w:themeColor="text1"/>
        </w:rPr>
        <w:t>2026</w:t>
      </w:r>
      <w:r w:rsidR="00B95EDE">
        <w:rPr>
          <w:color w:val="000000" w:themeColor="text1"/>
        </w:rPr>
        <w:t xml:space="preserve"> году </w:t>
      </w:r>
      <w:r w:rsidR="00B95EDE">
        <w:rPr>
          <w:color w:val="000000" w:themeColor="text1"/>
        </w:rPr>
        <w:br/>
        <w:t>по</w:t>
      </w:r>
      <w:r w:rsidR="00F57574" w:rsidRPr="007E71A5">
        <w:rPr>
          <w:color w:val="000000" w:themeColor="text1"/>
        </w:rPr>
        <w:t xml:space="preserve"> сравнению с 202</w:t>
      </w:r>
      <w:r w:rsidR="00463BA8" w:rsidRPr="007E71A5">
        <w:rPr>
          <w:color w:val="000000" w:themeColor="text1"/>
        </w:rPr>
        <w:t>5</w:t>
      </w:r>
      <w:r w:rsidR="00B95EDE">
        <w:rPr>
          <w:color w:val="000000" w:themeColor="text1"/>
        </w:rPr>
        <w:t xml:space="preserve"> </w:t>
      </w:r>
      <w:r w:rsidR="00F57574" w:rsidRPr="007E71A5">
        <w:rPr>
          <w:color w:val="000000" w:themeColor="text1"/>
        </w:rPr>
        <w:t>годом (открытая часть) предусматривается по Минфину России (на </w:t>
      </w:r>
      <w:r w:rsidR="00825D17" w:rsidRPr="007E71A5">
        <w:rPr>
          <w:color w:val="000000" w:themeColor="text1"/>
        </w:rPr>
        <w:t>1 976,1</w:t>
      </w:r>
      <w:r w:rsidR="00F57574" w:rsidRPr="007E71A5">
        <w:rPr>
          <w:color w:val="000000" w:themeColor="text1"/>
        </w:rPr>
        <w:t xml:space="preserve"> млрд рублей, или на </w:t>
      </w:r>
      <w:r w:rsidR="00825D17" w:rsidRPr="007E71A5">
        <w:rPr>
          <w:color w:val="000000" w:themeColor="text1"/>
        </w:rPr>
        <w:t>17,4</w:t>
      </w:r>
      <w:r w:rsidR="00F57574" w:rsidRPr="007E71A5">
        <w:rPr>
          <w:color w:val="000000" w:themeColor="text1"/>
        </w:rPr>
        <w:t xml:space="preserve"> %), Минпромторгу России (на </w:t>
      </w:r>
      <w:r w:rsidR="00825D17" w:rsidRPr="007E71A5">
        <w:rPr>
          <w:color w:val="000000" w:themeColor="text1"/>
        </w:rPr>
        <w:t>142,9</w:t>
      </w:r>
      <w:r w:rsidR="00216147" w:rsidRPr="007E71A5">
        <w:rPr>
          <w:color w:val="000000" w:themeColor="text1"/>
        </w:rPr>
        <w:t xml:space="preserve"> млрд рублей, или на</w:t>
      </w:r>
      <w:r w:rsidR="00FC0D13">
        <w:rPr>
          <w:color w:val="000000" w:themeColor="text1"/>
        </w:rPr>
        <w:t> </w:t>
      </w:r>
      <w:r w:rsidR="00825D17" w:rsidRPr="007E71A5">
        <w:rPr>
          <w:color w:val="000000" w:themeColor="text1"/>
        </w:rPr>
        <w:t>9,8</w:t>
      </w:r>
      <w:r w:rsidR="00216147" w:rsidRPr="007E71A5">
        <w:rPr>
          <w:color w:val="000000" w:themeColor="text1"/>
        </w:rPr>
        <w:t> %) и</w:t>
      </w:r>
      <w:r w:rsidR="00F57574" w:rsidRPr="007E71A5">
        <w:rPr>
          <w:color w:val="000000" w:themeColor="text1"/>
        </w:rPr>
        <w:t xml:space="preserve"> </w:t>
      </w:r>
      <w:r w:rsidR="00825D17" w:rsidRPr="007E71A5">
        <w:rPr>
          <w:color w:val="000000" w:themeColor="text1"/>
        </w:rPr>
        <w:t>Минобрнауки России</w:t>
      </w:r>
      <w:r w:rsidR="00F57574" w:rsidRPr="007E71A5">
        <w:rPr>
          <w:color w:val="000000" w:themeColor="text1"/>
        </w:rPr>
        <w:t xml:space="preserve"> (на </w:t>
      </w:r>
      <w:r w:rsidR="00825D17" w:rsidRPr="007E71A5">
        <w:rPr>
          <w:color w:val="000000" w:themeColor="text1"/>
        </w:rPr>
        <w:t>55,3</w:t>
      </w:r>
      <w:r w:rsidR="00F57574" w:rsidRPr="007E71A5">
        <w:rPr>
          <w:color w:val="000000" w:themeColor="text1"/>
        </w:rPr>
        <w:t xml:space="preserve"> млрд рублей, или </w:t>
      </w:r>
      <w:r w:rsidR="00825D17" w:rsidRPr="007E71A5">
        <w:rPr>
          <w:color w:val="000000" w:themeColor="text1"/>
        </w:rPr>
        <w:t>на 6,1 %</w:t>
      </w:r>
      <w:r w:rsidR="00F57574" w:rsidRPr="007E71A5">
        <w:rPr>
          <w:color w:val="000000" w:themeColor="text1"/>
        </w:rPr>
        <w:t>).</w:t>
      </w:r>
    </w:p>
    <w:p w:rsidR="00F57574" w:rsidRPr="007E71A5" w:rsidRDefault="005973D1" w:rsidP="00AC7C2A">
      <w:pPr>
        <w:spacing w:line="384" w:lineRule="auto"/>
        <w:rPr>
          <w:color w:val="000000" w:themeColor="text1"/>
        </w:rPr>
      </w:pPr>
      <w:r w:rsidRPr="001223CB">
        <w:rPr>
          <w:color w:val="000000" w:themeColor="text1"/>
        </w:rPr>
        <w:t>Наибольшее у</w:t>
      </w:r>
      <w:r w:rsidR="00F57574" w:rsidRPr="001223CB">
        <w:rPr>
          <w:color w:val="000000" w:themeColor="text1"/>
        </w:rPr>
        <w:t>меньшение расходов в абсо</w:t>
      </w:r>
      <w:r w:rsidR="00216147" w:rsidRPr="001223CB">
        <w:rPr>
          <w:color w:val="000000" w:themeColor="text1"/>
        </w:rPr>
        <w:t xml:space="preserve">лютном выражении в </w:t>
      </w:r>
      <w:r w:rsidR="003634F3" w:rsidRPr="001223CB">
        <w:rPr>
          <w:color w:val="000000" w:themeColor="text1"/>
        </w:rPr>
        <w:t>2026</w:t>
      </w:r>
      <w:r w:rsidR="00216147" w:rsidRPr="001223CB">
        <w:rPr>
          <w:color w:val="000000" w:themeColor="text1"/>
        </w:rPr>
        <w:t xml:space="preserve"> году по</w:t>
      </w:r>
      <w:r w:rsidR="00F57574" w:rsidRPr="001223CB">
        <w:rPr>
          <w:color w:val="000000" w:themeColor="text1"/>
        </w:rPr>
        <w:t xml:space="preserve"> сравнению с 202</w:t>
      </w:r>
      <w:r w:rsidR="00463BA8" w:rsidRPr="001223CB">
        <w:rPr>
          <w:color w:val="000000" w:themeColor="text1"/>
        </w:rPr>
        <w:t>5</w:t>
      </w:r>
      <w:r w:rsidR="00F57574" w:rsidRPr="001223CB">
        <w:rPr>
          <w:color w:val="000000" w:themeColor="text1"/>
        </w:rPr>
        <w:t> годом (открытая часть) предусматривается</w:t>
      </w:r>
      <w:r w:rsidR="00E62726" w:rsidRPr="001223CB">
        <w:rPr>
          <w:color w:val="000000" w:themeColor="text1"/>
        </w:rPr>
        <w:t xml:space="preserve"> по</w:t>
      </w:r>
      <w:r w:rsidR="00F57574" w:rsidRPr="001223CB">
        <w:rPr>
          <w:color w:val="000000" w:themeColor="text1"/>
        </w:rPr>
        <w:t xml:space="preserve"> </w:t>
      </w:r>
      <w:r w:rsidR="00825D17" w:rsidRPr="001223CB">
        <w:rPr>
          <w:color w:val="000000" w:themeColor="text1"/>
        </w:rPr>
        <w:t>Минсельхозу России</w:t>
      </w:r>
      <w:r w:rsidR="00F57574" w:rsidRPr="001223CB">
        <w:rPr>
          <w:color w:val="000000" w:themeColor="text1"/>
        </w:rPr>
        <w:t xml:space="preserve"> (на</w:t>
      </w:r>
      <w:r w:rsidR="00AA56CD">
        <w:rPr>
          <w:color w:val="000000" w:themeColor="text1"/>
        </w:rPr>
        <w:t> </w:t>
      </w:r>
      <w:r w:rsidR="00825D17" w:rsidRPr="001223CB">
        <w:rPr>
          <w:color w:val="000000" w:themeColor="text1"/>
        </w:rPr>
        <w:t>127,4</w:t>
      </w:r>
      <w:r w:rsidR="00F57574" w:rsidRPr="001223CB">
        <w:rPr>
          <w:color w:val="000000" w:themeColor="text1"/>
        </w:rPr>
        <w:t xml:space="preserve"> млрд рублей</w:t>
      </w:r>
      <w:r w:rsidR="00825D17" w:rsidRPr="001223CB">
        <w:rPr>
          <w:color w:val="000000" w:themeColor="text1"/>
        </w:rPr>
        <w:t>, или на 23,1 %</w:t>
      </w:r>
      <w:r w:rsidR="00F57574" w:rsidRPr="001223CB">
        <w:rPr>
          <w:color w:val="000000" w:themeColor="text1"/>
        </w:rPr>
        <w:t>), Минэкономразвития России (на  </w:t>
      </w:r>
      <w:r w:rsidR="00D663D4" w:rsidRPr="001223CB">
        <w:rPr>
          <w:color w:val="000000" w:themeColor="text1"/>
        </w:rPr>
        <w:t>99,4</w:t>
      </w:r>
      <w:r w:rsidR="00F57574" w:rsidRPr="001223CB">
        <w:rPr>
          <w:color w:val="000000" w:themeColor="text1"/>
        </w:rPr>
        <w:t xml:space="preserve">  млрд рублей</w:t>
      </w:r>
      <w:r w:rsidR="00D663D4" w:rsidRPr="001223CB">
        <w:rPr>
          <w:color w:val="000000" w:themeColor="text1"/>
        </w:rPr>
        <w:t>, или на 30,5 %</w:t>
      </w:r>
      <w:r w:rsidR="00F57574" w:rsidRPr="001223CB">
        <w:rPr>
          <w:color w:val="000000" w:themeColor="text1"/>
        </w:rPr>
        <w:t>)</w:t>
      </w:r>
      <w:r w:rsidR="00825D17" w:rsidRPr="001223CB">
        <w:rPr>
          <w:color w:val="000000" w:themeColor="text1"/>
        </w:rPr>
        <w:t>.</w:t>
      </w:r>
    </w:p>
    <w:p w:rsidR="00ED5DA4" w:rsidRPr="007E71A5" w:rsidRDefault="00ED5DA4" w:rsidP="00AC7C2A">
      <w:pPr>
        <w:spacing w:line="384" w:lineRule="auto"/>
        <w:rPr>
          <w:color w:val="000000" w:themeColor="text1"/>
        </w:rPr>
      </w:pPr>
      <w:r w:rsidRPr="007E71A5">
        <w:rPr>
          <w:b/>
          <w:color w:val="000000" w:themeColor="text1"/>
        </w:rPr>
        <w:t>8.</w:t>
      </w:r>
      <w:r w:rsidR="00047728" w:rsidRPr="007E71A5">
        <w:rPr>
          <w:b/>
          <w:color w:val="000000" w:themeColor="text1"/>
        </w:rPr>
        <w:t>4</w:t>
      </w:r>
      <w:r w:rsidRPr="007E71A5">
        <w:rPr>
          <w:b/>
          <w:color w:val="000000" w:themeColor="text1"/>
        </w:rPr>
        <w:t>.</w:t>
      </w:r>
      <w:r w:rsidRPr="007E71A5">
        <w:rPr>
          <w:color w:val="000000" w:themeColor="text1"/>
        </w:rPr>
        <w:t xml:space="preserve"> В проекте федерального бюджета на </w:t>
      </w:r>
      <w:r w:rsidR="003634F3" w:rsidRPr="007E71A5">
        <w:rPr>
          <w:color w:val="000000" w:themeColor="text1"/>
        </w:rPr>
        <w:t>2026</w:t>
      </w:r>
      <w:r w:rsidRPr="007E71A5">
        <w:rPr>
          <w:color w:val="000000" w:themeColor="text1"/>
        </w:rPr>
        <w:t>–</w:t>
      </w:r>
      <w:r w:rsidR="003634F3" w:rsidRPr="007E71A5">
        <w:rPr>
          <w:color w:val="000000" w:themeColor="text1"/>
        </w:rPr>
        <w:t>2028</w:t>
      </w:r>
      <w:r w:rsidRPr="007E71A5">
        <w:rPr>
          <w:color w:val="000000" w:themeColor="text1"/>
        </w:rPr>
        <w:t xml:space="preserve"> годы предусмотрено резервирование бюджетных ассигнований </w:t>
      </w:r>
      <w:r w:rsidRPr="007E71A5">
        <w:rPr>
          <w:b/>
          <w:color w:val="000000" w:themeColor="text1"/>
        </w:rPr>
        <w:t>по виду расходов 870 «Резервные средства».</w:t>
      </w:r>
      <w:r w:rsidRPr="007E71A5">
        <w:rPr>
          <w:color w:val="000000" w:themeColor="text1"/>
        </w:rPr>
        <w:t xml:space="preserve"> </w:t>
      </w:r>
    </w:p>
    <w:p w:rsidR="00ED5DA4" w:rsidRPr="007E71A5" w:rsidRDefault="00ED5DA4" w:rsidP="00AC7C2A">
      <w:pPr>
        <w:spacing w:line="384" w:lineRule="auto"/>
        <w:rPr>
          <w:color w:val="000000" w:themeColor="text1"/>
        </w:rPr>
      </w:pPr>
      <w:r w:rsidRPr="007E71A5">
        <w:rPr>
          <w:color w:val="000000" w:themeColor="text1"/>
        </w:rPr>
        <w:t xml:space="preserve">Анализ структуры резервных средств федерального бюджета в </w:t>
      </w:r>
      <w:r w:rsidR="003634F3" w:rsidRPr="007E71A5">
        <w:rPr>
          <w:color w:val="000000" w:themeColor="text1"/>
        </w:rPr>
        <w:t>2026</w:t>
      </w:r>
      <w:r w:rsidRPr="007E71A5">
        <w:rPr>
          <w:color w:val="000000" w:themeColor="text1"/>
        </w:rPr>
        <w:t>–</w:t>
      </w:r>
      <w:r w:rsidR="003634F3" w:rsidRPr="007E71A5">
        <w:rPr>
          <w:color w:val="000000" w:themeColor="text1"/>
        </w:rPr>
        <w:t>2028</w:t>
      </w:r>
      <w:r w:rsidRPr="007E71A5">
        <w:rPr>
          <w:color w:val="000000" w:themeColor="text1"/>
        </w:rPr>
        <w:t xml:space="preserve"> годах (открытая часть) представлен в следующей таблице.</w:t>
      </w:r>
    </w:p>
    <w:p w:rsidR="00790435" w:rsidRPr="007E71A5" w:rsidRDefault="00790435" w:rsidP="00AC7C2A">
      <w:pPr>
        <w:keepNext/>
        <w:spacing w:line="240" w:lineRule="auto"/>
        <w:ind w:right="-1"/>
        <w:jc w:val="right"/>
        <w:rPr>
          <w:color w:val="000000" w:themeColor="text1"/>
          <w:sz w:val="18"/>
          <w:szCs w:val="18"/>
        </w:rPr>
      </w:pPr>
      <w:r w:rsidRPr="007E71A5">
        <w:rPr>
          <w:color w:val="000000" w:themeColor="text1"/>
          <w:sz w:val="18"/>
          <w:szCs w:val="18"/>
        </w:rPr>
        <w:t xml:space="preserve">  (млрд рублей)</w:t>
      </w:r>
    </w:p>
    <w:tbl>
      <w:tblPr>
        <w:tblW w:w="9654" w:type="dxa"/>
        <w:tblInd w:w="93" w:type="dxa"/>
        <w:tblLook w:val="04A0" w:firstRow="1" w:lastRow="0" w:firstColumn="1" w:lastColumn="0" w:noHBand="0" w:noVBand="1"/>
      </w:tblPr>
      <w:tblGrid>
        <w:gridCol w:w="5827"/>
        <w:gridCol w:w="1418"/>
        <w:gridCol w:w="1275"/>
        <w:gridCol w:w="1134"/>
      </w:tblGrid>
      <w:tr w:rsidR="00790435" w:rsidRPr="007E71A5" w:rsidTr="0043501F">
        <w:trPr>
          <w:trHeight w:val="20"/>
          <w:tblHeader/>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435" w:rsidRPr="007E71A5" w:rsidRDefault="00790435" w:rsidP="00AC7C2A">
            <w:pPr>
              <w:keepNext/>
              <w:spacing w:line="240" w:lineRule="auto"/>
              <w:ind w:firstLine="0"/>
              <w:jc w:val="center"/>
              <w:rPr>
                <w:b/>
                <w:color w:val="000000" w:themeColor="text1"/>
                <w:sz w:val="20"/>
                <w:szCs w:val="20"/>
              </w:rPr>
            </w:pPr>
            <w:r w:rsidRPr="007E71A5">
              <w:rPr>
                <w:b/>
                <w:color w:val="000000" w:themeColor="text1"/>
                <w:sz w:val="20"/>
                <w:szCs w:val="20"/>
              </w:rPr>
              <w:t>Направления  резервирования</w:t>
            </w:r>
            <w:r w:rsidRPr="007E71A5">
              <w:rPr>
                <w:color w:val="000000" w:themeColor="text1"/>
                <w:sz w:val="20"/>
                <w:szCs w:val="20"/>
                <w:vertAlign w:val="superscript"/>
              </w:rPr>
              <w:t>*</w:t>
            </w:r>
            <w:r w:rsidRPr="007E71A5">
              <w:rPr>
                <w:b/>
                <w:color w:val="000000" w:themeColor="text1"/>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90435" w:rsidRPr="007E71A5" w:rsidRDefault="00790435" w:rsidP="00AC7C2A">
            <w:pPr>
              <w:keepNext/>
              <w:spacing w:line="240" w:lineRule="auto"/>
              <w:ind w:firstLine="0"/>
              <w:jc w:val="center"/>
              <w:rPr>
                <w:b/>
                <w:color w:val="000000" w:themeColor="text1"/>
                <w:sz w:val="20"/>
                <w:szCs w:val="20"/>
              </w:rPr>
            </w:pPr>
            <w:r w:rsidRPr="007E71A5">
              <w:rPr>
                <w:b/>
                <w:color w:val="000000" w:themeColor="text1"/>
                <w:sz w:val="20"/>
                <w:szCs w:val="20"/>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0435" w:rsidRPr="007E71A5" w:rsidRDefault="00790435" w:rsidP="00AC7C2A">
            <w:pPr>
              <w:keepNext/>
              <w:spacing w:line="240" w:lineRule="auto"/>
              <w:ind w:firstLine="0"/>
              <w:jc w:val="center"/>
              <w:rPr>
                <w:b/>
                <w:color w:val="000000" w:themeColor="text1"/>
                <w:sz w:val="20"/>
                <w:szCs w:val="20"/>
              </w:rPr>
            </w:pPr>
            <w:r w:rsidRPr="007E71A5">
              <w:rPr>
                <w:b/>
                <w:color w:val="000000" w:themeColor="text1"/>
                <w:sz w:val="20"/>
                <w:szCs w:val="20"/>
              </w:rPr>
              <w:t>2027 год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0435" w:rsidRPr="007E71A5" w:rsidRDefault="00790435" w:rsidP="00AC7C2A">
            <w:pPr>
              <w:keepNext/>
              <w:spacing w:line="240" w:lineRule="auto"/>
              <w:ind w:firstLine="0"/>
              <w:jc w:val="center"/>
              <w:rPr>
                <w:b/>
                <w:color w:val="000000" w:themeColor="text1"/>
                <w:sz w:val="20"/>
                <w:szCs w:val="20"/>
              </w:rPr>
            </w:pPr>
            <w:r w:rsidRPr="007E71A5">
              <w:rPr>
                <w:b/>
                <w:color w:val="000000" w:themeColor="text1"/>
                <w:sz w:val="20"/>
                <w:szCs w:val="20"/>
              </w:rPr>
              <w:t>2028 год</w:t>
            </w: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auto" w:fill="auto"/>
            <w:noWrap/>
            <w:vAlign w:val="center"/>
            <w:hideMark/>
          </w:tcPr>
          <w:p w:rsidR="00790435" w:rsidRPr="007E71A5" w:rsidRDefault="00790435" w:rsidP="0043501F">
            <w:pPr>
              <w:spacing w:line="240" w:lineRule="auto"/>
              <w:ind w:firstLine="0"/>
              <w:rPr>
                <w:b/>
                <w:bCs/>
                <w:color w:val="000000" w:themeColor="text1"/>
                <w:sz w:val="20"/>
                <w:szCs w:val="20"/>
              </w:rPr>
            </w:pPr>
            <w:r w:rsidRPr="007E71A5">
              <w:rPr>
                <w:b/>
                <w:bCs/>
                <w:color w:val="000000" w:themeColor="text1"/>
                <w:sz w:val="20"/>
                <w:szCs w:val="20"/>
              </w:rPr>
              <w:t>1. Объем резервирования, всего (открытая часть) </w:t>
            </w:r>
          </w:p>
        </w:tc>
        <w:tc>
          <w:tcPr>
            <w:tcW w:w="1418" w:type="dxa"/>
            <w:tcBorders>
              <w:top w:val="nil"/>
              <w:left w:val="nil"/>
              <w:bottom w:val="single" w:sz="4" w:space="0" w:color="auto"/>
              <w:right w:val="single" w:sz="4" w:space="0" w:color="auto"/>
            </w:tcBorders>
            <w:shd w:val="clear" w:color="auto" w:fill="auto"/>
            <w:noWrap/>
            <w:vAlign w:val="center"/>
            <w:hideMark/>
          </w:tcPr>
          <w:p w:rsidR="00790435" w:rsidRPr="007E71A5" w:rsidRDefault="00790435" w:rsidP="0043501F">
            <w:pPr>
              <w:spacing w:line="240" w:lineRule="auto"/>
              <w:ind w:firstLine="0"/>
              <w:jc w:val="center"/>
              <w:rPr>
                <w:b/>
                <w:bCs/>
                <w:color w:val="000000" w:themeColor="text1"/>
                <w:sz w:val="20"/>
                <w:szCs w:val="20"/>
              </w:rPr>
            </w:pPr>
            <w:r w:rsidRPr="007E71A5">
              <w:rPr>
                <w:b/>
                <w:bCs/>
                <w:color w:val="000000" w:themeColor="text1"/>
                <w:sz w:val="20"/>
                <w:szCs w:val="20"/>
              </w:rPr>
              <w:t>1 095,1</w:t>
            </w:r>
          </w:p>
        </w:tc>
        <w:tc>
          <w:tcPr>
            <w:tcW w:w="1275" w:type="dxa"/>
            <w:tcBorders>
              <w:top w:val="nil"/>
              <w:left w:val="nil"/>
              <w:bottom w:val="single" w:sz="4" w:space="0" w:color="auto"/>
              <w:right w:val="single" w:sz="4" w:space="0" w:color="auto"/>
            </w:tcBorders>
            <w:shd w:val="clear" w:color="auto" w:fill="auto"/>
            <w:noWrap/>
            <w:vAlign w:val="center"/>
            <w:hideMark/>
          </w:tcPr>
          <w:p w:rsidR="00790435" w:rsidRPr="007E71A5" w:rsidRDefault="00790435" w:rsidP="0043501F">
            <w:pPr>
              <w:spacing w:line="240" w:lineRule="auto"/>
              <w:ind w:firstLine="0"/>
              <w:jc w:val="center"/>
              <w:rPr>
                <w:b/>
                <w:bCs/>
                <w:color w:val="000000" w:themeColor="text1"/>
                <w:sz w:val="20"/>
                <w:szCs w:val="20"/>
              </w:rPr>
            </w:pPr>
            <w:r w:rsidRPr="007E71A5">
              <w:rPr>
                <w:b/>
                <w:bCs/>
                <w:color w:val="000000" w:themeColor="text1"/>
                <w:sz w:val="20"/>
                <w:szCs w:val="20"/>
              </w:rPr>
              <w:t>1 105,5</w:t>
            </w:r>
          </w:p>
        </w:tc>
        <w:tc>
          <w:tcPr>
            <w:tcW w:w="1134" w:type="dxa"/>
            <w:tcBorders>
              <w:top w:val="nil"/>
              <w:left w:val="nil"/>
              <w:bottom w:val="single" w:sz="4" w:space="0" w:color="auto"/>
              <w:right w:val="single" w:sz="4" w:space="0" w:color="auto"/>
            </w:tcBorders>
            <w:shd w:val="clear" w:color="auto" w:fill="auto"/>
            <w:noWrap/>
            <w:vAlign w:val="center"/>
            <w:hideMark/>
          </w:tcPr>
          <w:p w:rsidR="00790435" w:rsidRPr="007E71A5" w:rsidRDefault="00790435" w:rsidP="0043501F">
            <w:pPr>
              <w:spacing w:line="240" w:lineRule="auto"/>
              <w:ind w:firstLine="0"/>
              <w:jc w:val="center"/>
              <w:rPr>
                <w:b/>
                <w:bCs/>
                <w:color w:val="000000" w:themeColor="text1"/>
                <w:sz w:val="20"/>
                <w:szCs w:val="20"/>
              </w:rPr>
            </w:pPr>
            <w:r w:rsidRPr="007E71A5">
              <w:rPr>
                <w:b/>
                <w:bCs/>
                <w:color w:val="000000" w:themeColor="text1"/>
                <w:sz w:val="20"/>
                <w:szCs w:val="20"/>
              </w:rPr>
              <w:t>1 314,7</w:t>
            </w: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auto" w:fill="auto"/>
            <w:noWrap/>
            <w:vAlign w:val="center"/>
          </w:tcPr>
          <w:p w:rsidR="00790435" w:rsidRPr="007E71A5" w:rsidRDefault="00790435" w:rsidP="0043501F">
            <w:pPr>
              <w:spacing w:line="240" w:lineRule="auto"/>
              <w:ind w:firstLine="0"/>
              <w:rPr>
                <w:bCs/>
                <w:i/>
                <w:color w:val="000000" w:themeColor="text1"/>
                <w:sz w:val="16"/>
                <w:szCs w:val="16"/>
              </w:rPr>
            </w:pPr>
            <w:r w:rsidRPr="007E71A5">
              <w:rPr>
                <w:bCs/>
                <w:i/>
                <w:color w:val="000000" w:themeColor="text1"/>
                <w:sz w:val="16"/>
                <w:szCs w:val="16"/>
              </w:rPr>
              <w:t>в % к общему объему расходов (открытая часть)</w:t>
            </w:r>
          </w:p>
        </w:tc>
        <w:tc>
          <w:tcPr>
            <w:tcW w:w="1418" w:type="dxa"/>
            <w:tcBorders>
              <w:top w:val="nil"/>
              <w:left w:val="nil"/>
              <w:bottom w:val="single" w:sz="4" w:space="0" w:color="auto"/>
              <w:right w:val="single" w:sz="4" w:space="0" w:color="auto"/>
            </w:tcBorders>
            <w:shd w:val="clear" w:color="auto" w:fill="auto"/>
            <w:noWrap/>
            <w:vAlign w:val="center"/>
          </w:tcPr>
          <w:p w:rsidR="00790435" w:rsidRPr="007E71A5" w:rsidRDefault="008711F8" w:rsidP="008711F8">
            <w:pPr>
              <w:spacing w:line="240" w:lineRule="auto"/>
              <w:ind w:firstLine="0"/>
              <w:jc w:val="center"/>
              <w:rPr>
                <w:bCs/>
                <w:i/>
                <w:color w:val="000000" w:themeColor="text1"/>
                <w:sz w:val="16"/>
                <w:szCs w:val="16"/>
              </w:rPr>
            </w:pPr>
            <w:r w:rsidRPr="007E71A5">
              <w:rPr>
                <w:bCs/>
                <w:i/>
                <w:color w:val="000000" w:themeColor="text1"/>
                <w:sz w:val="16"/>
                <w:szCs w:val="16"/>
              </w:rPr>
              <w:t>3,5</w:t>
            </w:r>
          </w:p>
        </w:tc>
        <w:tc>
          <w:tcPr>
            <w:tcW w:w="1275" w:type="dxa"/>
            <w:tcBorders>
              <w:top w:val="nil"/>
              <w:left w:val="nil"/>
              <w:bottom w:val="single" w:sz="4" w:space="0" w:color="auto"/>
              <w:right w:val="single" w:sz="4" w:space="0" w:color="auto"/>
            </w:tcBorders>
            <w:shd w:val="clear" w:color="auto" w:fill="auto"/>
            <w:noWrap/>
            <w:vAlign w:val="center"/>
          </w:tcPr>
          <w:p w:rsidR="00790435" w:rsidRPr="007E71A5" w:rsidRDefault="008711F8" w:rsidP="008711F8">
            <w:pPr>
              <w:spacing w:line="240" w:lineRule="auto"/>
              <w:ind w:firstLine="0"/>
              <w:jc w:val="center"/>
              <w:rPr>
                <w:bCs/>
                <w:i/>
                <w:color w:val="000000" w:themeColor="text1"/>
                <w:sz w:val="16"/>
                <w:szCs w:val="16"/>
              </w:rPr>
            </w:pPr>
            <w:r w:rsidRPr="007E71A5">
              <w:rPr>
                <w:bCs/>
                <w:i/>
                <w:color w:val="000000" w:themeColor="text1"/>
                <w:sz w:val="16"/>
                <w:szCs w:val="16"/>
              </w:rPr>
              <w:t>3,5</w:t>
            </w:r>
          </w:p>
        </w:tc>
        <w:tc>
          <w:tcPr>
            <w:tcW w:w="1134" w:type="dxa"/>
            <w:tcBorders>
              <w:top w:val="nil"/>
              <w:left w:val="nil"/>
              <w:bottom w:val="single" w:sz="4" w:space="0" w:color="auto"/>
              <w:right w:val="single" w:sz="4" w:space="0" w:color="auto"/>
            </w:tcBorders>
            <w:shd w:val="clear" w:color="auto" w:fill="auto"/>
            <w:noWrap/>
            <w:vAlign w:val="center"/>
          </w:tcPr>
          <w:p w:rsidR="00790435" w:rsidRPr="007E71A5" w:rsidRDefault="004F274E" w:rsidP="004F274E">
            <w:pPr>
              <w:spacing w:line="240" w:lineRule="auto"/>
              <w:ind w:firstLine="0"/>
              <w:jc w:val="center"/>
              <w:rPr>
                <w:bCs/>
                <w:i/>
                <w:color w:val="000000" w:themeColor="text1"/>
                <w:sz w:val="16"/>
                <w:szCs w:val="16"/>
              </w:rPr>
            </w:pPr>
            <w:r w:rsidRPr="007E71A5">
              <w:rPr>
                <w:bCs/>
                <w:i/>
                <w:color w:val="000000" w:themeColor="text1"/>
                <w:sz w:val="16"/>
                <w:szCs w:val="16"/>
              </w:rPr>
              <w:t>3</w:t>
            </w:r>
            <w:r w:rsidR="00790435" w:rsidRPr="007E71A5">
              <w:rPr>
                <w:bCs/>
                <w:i/>
                <w:color w:val="000000" w:themeColor="text1"/>
                <w:sz w:val="16"/>
                <w:szCs w:val="16"/>
              </w:rPr>
              <w:t>,</w:t>
            </w:r>
            <w:r w:rsidR="008711F8" w:rsidRPr="007E71A5">
              <w:rPr>
                <w:bCs/>
                <w:i/>
                <w:color w:val="000000" w:themeColor="text1"/>
                <w:sz w:val="16"/>
                <w:szCs w:val="16"/>
              </w:rPr>
              <w:t>9</w:t>
            </w: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000000" w:fill="FFFFFF"/>
            <w:vAlign w:val="center"/>
          </w:tcPr>
          <w:p w:rsidR="00790435" w:rsidRPr="007E71A5" w:rsidRDefault="00790435" w:rsidP="0043501F">
            <w:pPr>
              <w:spacing w:line="240" w:lineRule="auto"/>
              <w:ind w:firstLine="0"/>
              <w:rPr>
                <w:i/>
                <w:color w:val="000000" w:themeColor="text1"/>
                <w:sz w:val="20"/>
                <w:szCs w:val="20"/>
              </w:rPr>
            </w:pPr>
            <w:r w:rsidRPr="007E71A5">
              <w:rPr>
                <w:i/>
                <w:color w:val="000000" w:themeColor="text1"/>
                <w:sz w:val="20"/>
                <w:szCs w:val="20"/>
              </w:rPr>
              <w:t>из них:</w:t>
            </w:r>
          </w:p>
        </w:tc>
        <w:tc>
          <w:tcPr>
            <w:tcW w:w="1418"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i/>
                <w:color w:val="000000" w:themeColor="text1"/>
                <w:sz w:val="20"/>
                <w:szCs w:val="20"/>
              </w:rPr>
            </w:pPr>
          </w:p>
        </w:tc>
        <w:tc>
          <w:tcPr>
            <w:tcW w:w="1275"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i/>
                <w:color w:val="000000" w:themeColor="text1"/>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i/>
                <w:color w:val="000000" w:themeColor="text1"/>
                <w:sz w:val="20"/>
                <w:szCs w:val="20"/>
              </w:rPr>
            </w:pP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000000" w:fill="FFFFFF"/>
            <w:vAlign w:val="center"/>
          </w:tcPr>
          <w:p w:rsidR="00790435" w:rsidRPr="007E71A5" w:rsidRDefault="00790435" w:rsidP="0043501F">
            <w:pPr>
              <w:spacing w:line="240" w:lineRule="auto"/>
              <w:ind w:firstLine="0"/>
              <w:rPr>
                <w:color w:val="000000" w:themeColor="text1"/>
                <w:sz w:val="20"/>
                <w:szCs w:val="20"/>
              </w:rPr>
            </w:pPr>
            <w:r w:rsidRPr="007E71A5">
              <w:rPr>
                <w:color w:val="000000" w:themeColor="text1"/>
                <w:sz w:val="20"/>
                <w:szCs w:val="20"/>
              </w:rPr>
              <w:t>1.1. Резервный фонд Правительства Российской Федерации</w:t>
            </w:r>
          </w:p>
        </w:tc>
        <w:tc>
          <w:tcPr>
            <w:tcW w:w="1418"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63,1</w:t>
            </w:r>
          </w:p>
        </w:tc>
        <w:tc>
          <w:tcPr>
            <w:tcW w:w="1275"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70,0</w:t>
            </w:r>
          </w:p>
        </w:tc>
        <w:tc>
          <w:tcPr>
            <w:tcW w:w="1134"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70,0</w:t>
            </w: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000000" w:fill="FFFFFF"/>
            <w:vAlign w:val="center"/>
          </w:tcPr>
          <w:p w:rsidR="00790435" w:rsidRPr="007E71A5" w:rsidRDefault="00790435" w:rsidP="0043501F">
            <w:pPr>
              <w:spacing w:line="240" w:lineRule="auto"/>
              <w:ind w:firstLine="0"/>
              <w:rPr>
                <w:color w:val="000000" w:themeColor="text1"/>
                <w:sz w:val="20"/>
                <w:szCs w:val="20"/>
              </w:rPr>
            </w:pPr>
            <w:r w:rsidRPr="007E71A5">
              <w:rPr>
                <w:color w:val="000000" w:themeColor="text1"/>
                <w:sz w:val="20"/>
                <w:szCs w:val="20"/>
              </w:rPr>
              <w:t>1.2. Резервный фонд Президента Российской Федерации</w:t>
            </w:r>
          </w:p>
        </w:tc>
        <w:tc>
          <w:tcPr>
            <w:tcW w:w="1418"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9,0</w:t>
            </w:r>
          </w:p>
        </w:tc>
        <w:tc>
          <w:tcPr>
            <w:tcW w:w="1275"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10,0</w:t>
            </w:r>
          </w:p>
        </w:tc>
        <w:tc>
          <w:tcPr>
            <w:tcW w:w="1134"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10,0</w:t>
            </w:r>
          </w:p>
        </w:tc>
      </w:tr>
      <w:tr w:rsidR="00790435" w:rsidRPr="007E71A5" w:rsidTr="0043501F">
        <w:trPr>
          <w:trHeight w:val="20"/>
        </w:trPr>
        <w:tc>
          <w:tcPr>
            <w:tcW w:w="5827" w:type="dxa"/>
            <w:tcBorders>
              <w:top w:val="nil"/>
              <w:left w:val="single" w:sz="4" w:space="0" w:color="auto"/>
              <w:bottom w:val="single" w:sz="4" w:space="0" w:color="auto"/>
              <w:right w:val="single" w:sz="4" w:space="0" w:color="auto"/>
            </w:tcBorders>
            <w:shd w:val="clear" w:color="000000" w:fill="FFFFFF"/>
            <w:vAlign w:val="center"/>
          </w:tcPr>
          <w:p w:rsidR="00790435" w:rsidRPr="007E71A5" w:rsidRDefault="00790435" w:rsidP="0043501F">
            <w:pPr>
              <w:spacing w:line="240" w:lineRule="auto"/>
              <w:ind w:firstLine="0"/>
              <w:rPr>
                <w:color w:val="000000" w:themeColor="text1"/>
                <w:sz w:val="20"/>
                <w:szCs w:val="20"/>
              </w:rPr>
            </w:pPr>
            <w:r w:rsidRPr="007E71A5">
              <w:rPr>
                <w:color w:val="000000" w:themeColor="text1"/>
                <w:sz w:val="20"/>
                <w:szCs w:val="20"/>
              </w:rPr>
              <w:t>1.3. Зарезервированные средства на обеспечение социальных обязательств, в том числе в связи с уточнением численности получателей мер социальной поддержки, распределение которых в текущем году осуществляется по основаниям, установленным пунктом 7 статьи 217 Бюджетного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66,1</w:t>
            </w:r>
          </w:p>
        </w:tc>
        <w:tc>
          <w:tcPr>
            <w:tcW w:w="1275"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67,1</w:t>
            </w:r>
          </w:p>
        </w:tc>
        <w:tc>
          <w:tcPr>
            <w:tcW w:w="1134"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71,8</w:t>
            </w:r>
          </w:p>
        </w:tc>
      </w:tr>
      <w:tr w:rsidR="00790435" w:rsidRPr="007E71A5" w:rsidTr="0043501F">
        <w:trPr>
          <w:trHeight w:val="561"/>
        </w:trPr>
        <w:tc>
          <w:tcPr>
            <w:tcW w:w="5827" w:type="dxa"/>
            <w:tcBorders>
              <w:top w:val="nil"/>
              <w:left w:val="single" w:sz="4" w:space="0" w:color="auto"/>
              <w:bottom w:val="single" w:sz="4" w:space="0" w:color="auto"/>
              <w:right w:val="single" w:sz="4" w:space="0" w:color="auto"/>
            </w:tcBorders>
            <w:shd w:val="clear" w:color="000000" w:fill="FFFFFF"/>
            <w:vAlign w:val="center"/>
          </w:tcPr>
          <w:p w:rsidR="00790435" w:rsidRPr="007E71A5" w:rsidRDefault="00790435" w:rsidP="0043501F">
            <w:pPr>
              <w:spacing w:line="240" w:lineRule="auto"/>
              <w:ind w:firstLine="0"/>
              <w:rPr>
                <w:color w:val="000000" w:themeColor="text1"/>
                <w:sz w:val="20"/>
                <w:szCs w:val="20"/>
              </w:rPr>
            </w:pPr>
            <w:r w:rsidRPr="007E71A5">
              <w:rPr>
                <w:color w:val="000000" w:themeColor="text1"/>
                <w:sz w:val="20"/>
                <w:szCs w:val="20"/>
              </w:rPr>
              <w:t xml:space="preserve">1.4. По основаниям, установленным в статье 21 законопроекта (77 оснований по открытой части) </w:t>
            </w:r>
          </w:p>
        </w:tc>
        <w:tc>
          <w:tcPr>
            <w:tcW w:w="1418"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956,9</w:t>
            </w:r>
          </w:p>
        </w:tc>
        <w:tc>
          <w:tcPr>
            <w:tcW w:w="1275"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958,4</w:t>
            </w:r>
          </w:p>
        </w:tc>
        <w:tc>
          <w:tcPr>
            <w:tcW w:w="1134" w:type="dxa"/>
            <w:tcBorders>
              <w:top w:val="nil"/>
              <w:left w:val="nil"/>
              <w:bottom w:val="single" w:sz="4" w:space="0" w:color="auto"/>
              <w:right w:val="single" w:sz="4" w:space="0" w:color="auto"/>
            </w:tcBorders>
            <w:shd w:val="clear" w:color="000000" w:fill="FFFFFF"/>
            <w:noWrap/>
            <w:vAlign w:val="center"/>
          </w:tcPr>
          <w:p w:rsidR="00790435" w:rsidRPr="007E71A5" w:rsidRDefault="00790435" w:rsidP="0043501F">
            <w:pPr>
              <w:spacing w:line="240" w:lineRule="auto"/>
              <w:ind w:firstLine="0"/>
              <w:jc w:val="center"/>
              <w:rPr>
                <w:color w:val="000000" w:themeColor="text1"/>
                <w:sz w:val="20"/>
                <w:szCs w:val="20"/>
              </w:rPr>
            </w:pPr>
            <w:r w:rsidRPr="007E71A5">
              <w:rPr>
                <w:color w:val="000000" w:themeColor="text1"/>
                <w:sz w:val="20"/>
                <w:szCs w:val="20"/>
              </w:rPr>
              <w:t>1 162,9</w:t>
            </w:r>
          </w:p>
        </w:tc>
      </w:tr>
    </w:tbl>
    <w:p w:rsidR="00790435" w:rsidRPr="007E71A5" w:rsidRDefault="00790435" w:rsidP="00790435">
      <w:pPr>
        <w:spacing w:line="240" w:lineRule="auto"/>
        <w:rPr>
          <w:color w:val="000000" w:themeColor="text1"/>
          <w:sz w:val="16"/>
          <w:szCs w:val="16"/>
        </w:rPr>
      </w:pPr>
      <w:r w:rsidRPr="007E71A5">
        <w:rPr>
          <w:color w:val="000000" w:themeColor="text1"/>
          <w:sz w:val="16"/>
          <w:szCs w:val="16"/>
        </w:rPr>
        <w:t>* Согласно текстовым статья законопроекта и данным реестра расходных обязательств, представленного одновременно с ним.</w:t>
      </w:r>
    </w:p>
    <w:p w:rsidR="00ED5DA4" w:rsidRPr="007E71A5" w:rsidRDefault="00ED5DA4" w:rsidP="00F55EAD">
      <w:pPr>
        <w:spacing w:line="348" w:lineRule="auto"/>
        <w:jc w:val="right"/>
        <w:rPr>
          <w:color w:val="000000" w:themeColor="text1"/>
          <w:sz w:val="18"/>
          <w:szCs w:val="18"/>
        </w:rPr>
      </w:pPr>
    </w:p>
    <w:p w:rsidR="00414420" w:rsidRPr="007E71A5" w:rsidRDefault="00414420" w:rsidP="00F55EAD">
      <w:pPr>
        <w:spacing w:line="348" w:lineRule="auto"/>
        <w:rPr>
          <w:color w:val="000000" w:themeColor="text1"/>
        </w:rPr>
      </w:pPr>
      <w:r w:rsidRPr="007E71A5">
        <w:rPr>
          <w:b/>
          <w:color w:val="000000" w:themeColor="text1"/>
        </w:rPr>
        <w:t>Объемы резервирования</w:t>
      </w:r>
      <w:r w:rsidRPr="007E71A5">
        <w:rPr>
          <w:color w:val="000000" w:themeColor="text1"/>
        </w:rPr>
        <w:t xml:space="preserve"> (открытая часть) в 2026 году составят </w:t>
      </w:r>
      <w:r w:rsidR="008711F8" w:rsidRPr="007E71A5">
        <w:rPr>
          <w:color w:val="000000" w:themeColor="text1"/>
        </w:rPr>
        <w:t>1 095,1</w:t>
      </w:r>
      <w:r w:rsidRPr="007E71A5">
        <w:rPr>
          <w:color w:val="000000" w:themeColor="text1"/>
        </w:rPr>
        <w:t xml:space="preserve"> млрд рублей, или </w:t>
      </w:r>
      <w:r w:rsidR="008711F8" w:rsidRPr="007E71A5">
        <w:rPr>
          <w:color w:val="000000" w:themeColor="text1"/>
        </w:rPr>
        <w:t>3,5</w:t>
      </w:r>
      <w:r w:rsidRPr="007E71A5">
        <w:rPr>
          <w:color w:val="000000" w:themeColor="text1"/>
        </w:rPr>
        <w:t xml:space="preserve"> % общего объема расходов федерального бюджета (открытая часть), в 2027 году – </w:t>
      </w:r>
      <w:r w:rsidR="008711F8" w:rsidRPr="007E71A5">
        <w:rPr>
          <w:color w:val="000000" w:themeColor="text1"/>
        </w:rPr>
        <w:t>1 105,5</w:t>
      </w:r>
      <w:r w:rsidRPr="007E71A5">
        <w:rPr>
          <w:color w:val="000000" w:themeColor="text1"/>
        </w:rPr>
        <w:t xml:space="preserve"> млрд рублей, или </w:t>
      </w:r>
      <w:r w:rsidR="008711F8" w:rsidRPr="007E71A5">
        <w:rPr>
          <w:color w:val="000000" w:themeColor="text1"/>
        </w:rPr>
        <w:t>3,5</w:t>
      </w:r>
      <w:r w:rsidRPr="007E71A5">
        <w:rPr>
          <w:color w:val="000000" w:themeColor="text1"/>
        </w:rPr>
        <w:t xml:space="preserve"> %, в 202</w:t>
      </w:r>
      <w:r w:rsidR="008711F8" w:rsidRPr="007E71A5">
        <w:rPr>
          <w:color w:val="000000" w:themeColor="text1"/>
        </w:rPr>
        <w:t>8</w:t>
      </w:r>
      <w:r w:rsidRPr="007E71A5">
        <w:rPr>
          <w:color w:val="000000" w:themeColor="text1"/>
        </w:rPr>
        <w:t xml:space="preserve"> году –</w:t>
      </w:r>
      <w:r w:rsidR="004F274E" w:rsidRPr="007E71A5">
        <w:rPr>
          <w:color w:val="000000" w:themeColor="text1"/>
        </w:rPr>
        <w:t xml:space="preserve"> 1 314,7</w:t>
      </w:r>
      <w:r w:rsidRPr="007E71A5">
        <w:rPr>
          <w:color w:val="000000" w:themeColor="text1"/>
        </w:rPr>
        <w:t xml:space="preserve"> млрд рублей, или </w:t>
      </w:r>
      <w:r w:rsidR="004F274E" w:rsidRPr="007E71A5">
        <w:rPr>
          <w:color w:val="000000" w:themeColor="text1"/>
        </w:rPr>
        <w:t>3,9</w:t>
      </w:r>
      <w:r w:rsidRPr="007E71A5">
        <w:rPr>
          <w:color w:val="000000" w:themeColor="text1"/>
        </w:rPr>
        <w:t xml:space="preserve"> %.</w:t>
      </w:r>
    </w:p>
    <w:p w:rsidR="004F274E" w:rsidRPr="007E71A5" w:rsidRDefault="004F274E" w:rsidP="00F55EAD">
      <w:pPr>
        <w:spacing w:line="348" w:lineRule="auto"/>
        <w:rPr>
          <w:color w:val="000000" w:themeColor="text1"/>
        </w:rPr>
      </w:pPr>
      <w:r w:rsidRPr="007E71A5">
        <w:rPr>
          <w:b/>
          <w:color w:val="000000" w:themeColor="text1"/>
        </w:rPr>
        <w:t>Резервный фонд Правительства</w:t>
      </w:r>
      <w:r w:rsidRPr="007E71A5">
        <w:rPr>
          <w:color w:val="000000" w:themeColor="text1"/>
        </w:rPr>
        <w:t xml:space="preserve"> Российской Федерации планируется в 2026 году в</w:t>
      </w:r>
      <w:r w:rsidR="000C0332">
        <w:rPr>
          <w:color w:val="000000" w:themeColor="text1"/>
        </w:rPr>
        <w:t> </w:t>
      </w:r>
      <w:r w:rsidRPr="007E71A5">
        <w:rPr>
          <w:color w:val="000000" w:themeColor="text1"/>
        </w:rPr>
        <w:t xml:space="preserve">объеме 63,1 млрд рублей, в 2027–2028 годах в объеме 70 млрд рублей ежегодно, </w:t>
      </w:r>
      <w:r w:rsidRPr="007E71A5">
        <w:rPr>
          <w:b/>
          <w:color w:val="000000" w:themeColor="text1"/>
        </w:rPr>
        <w:t>резервный фонд Президента</w:t>
      </w:r>
      <w:r w:rsidRPr="007E71A5">
        <w:rPr>
          <w:color w:val="000000" w:themeColor="text1"/>
        </w:rPr>
        <w:t xml:space="preserve"> Российской Федерации – в 2026 году – 9,0 млрд рублей. В</w:t>
      </w:r>
      <w:r w:rsidR="0004698A">
        <w:rPr>
          <w:color w:val="000000" w:themeColor="text1"/>
        </w:rPr>
        <w:t> </w:t>
      </w:r>
      <w:r w:rsidRPr="007E71A5">
        <w:rPr>
          <w:color w:val="000000" w:themeColor="text1"/>
        </w:rPr>
        <w:t>2027</w:t>
      </w:r>
      <w:r w:rsidR="000C0332" w:rsidRPr="000C0332">
        <w:rPr>
          <w:color w:val="000000" w:themeColor="text1"/>
        </w:rPr>
        <w:t>–</w:t>
      </w:r>
      <w:r w:rsidRPr="007E71A5">
        <w:rPr>
          <w:color w:val="000000" w:themeColor="text1"/>
        </w:rPr>
        <w:t xml:space="preserve">2028 годах – 10,0 млрд рублей ежегодно. </w:t>
      </w:r>
    </w:p>
    <w:p w:rsidR="00790435" w:rsidRPr="007E71A5" w:rsidRDefault="00790435" w:rsidP="00F55EAD">
      <w:pPr>
        <w:spacing w:line="348" w:lineRule="auto"/>
        <w:rPr>
          <w:color w:val="000000" w:themeColor="text1"/>
        </w:rPr>
      </w:pPr>
      <w:r w:rsidRPr="007E71A5">
        <w:rPr>
          <w:b/>
          <w:color w:val="000000" w:themeColor="text1"/>
        </w:rPr>
        <w:t>Частью 1 статьи 21 законопроекта установлены направления</w:t>
      </w:r>
      <w:r w:rsidRPr="007E71A5">
        <w:rPr>
          <w:color w:val="000000" w:themeColor="text1"/>
        </w:rPr>
        <w:t xml:space="preserve"> резервирования бюджетных ассигнований. </w:t>
      </w:r>
    </w:p>
    <w:p w:rsidR="00790435" w:rsidRPr="007E71A5" w:rsidRDefault="00790435" w:rsidP="00F55EAD">
      <w:pPr>
        <w:spacing w:line="348" w:lineRule="auto"/>
        <w:rPr>
          <w:color w:val="000000" w:themeColor="text1"/>
        </w:rPr>
      </w:pPr>
      <w:r w:rsidRPr="007E71A5">
        <w:rPr>
          <w:color w:val="000000" w:themeColor="text1"/>
        </w:rPr>
        <w:t xml:space="preserve">В отличие от </w:t>
      </w:r>
      <w:r w:rsidR="001223CB">
        <w:rPr>
          <w:color w:val="000000" w:themeColor="text1"/>
        </w:rPr>
        <w:t>предыдущих</w:t>
      </w:r>
      <w:r w:rsidR="001223CB" w:rsidRPr="007E71A5">
        <w:rPr>
          <w:color w:val="000000" w:themeColor="text1"/>
        </w:rPr>
        <w:t xml:space="preserve"> </w:t>
      </w:r>
      <w:r w:rsidRPr="007E71A5">
        <w:rPr>
          <w:color w:val="000000" w:themeColor="text1"/>
        </w:rPr>
        <w:t xml:space="preserve">бюджетных циклов сравнение положений текстовой части законопроекта со сведениями реестра расходных обязательств, представленного одновременно с законопроектом, </w:t>
      </w:r>
      <w:r w:rsidRPr="007E71A5">
        <w:rPr>
          <w:b/>
          <w:color w:val="000000" w:themeColor="text1"/>
        </w:rPr>
        <w:t xml:space="preserve">не выявило несоответствий в части наличия расходов, нераспределенных по указанным направлениям, что свидетельствует о повышении контроля за формированием </w:t>
      </w:r>
      <w:r w:rsidR="00BA06A2">
        <w:rPr>
          <w:b/>
          <w:color w:val="000000" w:themeColor="text1"/>
        </w:rPr>
        <w:t>резервных</w:t>
      </w:r>
      <w:r w:rsidR="00BA06A2" w:rsidRPr="007E71A5">
        <w:rPr>
          <w:b/>
          <w:color w:val="000000" w:themeColor="text1"/>
        </w:rPr>
        <w:t xml:space="preserve"> </w:t>
      </w:r>
      <w:r w:rsidRPr="007E71A5">
        <w:rPr>
          <w:b/>
          <w:color w:val="000000" w:themeColor="text1"/>
        </w:rPr>
        <w:t>средств</w:t>
      </w:r>
      <w:r w:rsidRPr="007E71A5">
        <w:rPr>
          <w:color w:val="000000" w:themeColor="text1"/>
        </w:rPr>
        <w:t>.</w:t>
      </w:r>
    </w:p>
    <w:p w:rsidR="00790435" w:rsidRPr="007E71A5" w:rsidRDefault="00790435" w:rsidP="00F55EAD">
      <w:pPr>
        <w:spacing w:line="348" w:lineRule="auto"/>
        <w:rPr>
          <w:color w:val="000000" w:themeColor="text1"/>
        </w:rPr>
      </w:pPr>
      <w:r w:rsidRPr="007E71A5">
        <w:rPr>
          <w:color w:val="000000" w:themeColor="text1"/>
          <w:spacing w:val="-2"/>
        </w:rPr>
        <w:t xml:space="preserve">Следует отметить, что в соответствии с Бюджетным кодексом Российской Федерации </w:t>
      </w:r>
      <w:r w:rsidRPr="007E71A5">
        <w:rPr>
          <w:b/>
          <w:color w:val="000000" w:themeColor="text1"/>
          <w:spacing w:val="-2"/>
        </w:rPr>
        <w:t>в</w:t>
      </w:r>
      <w:r w:rsidR="00F15673">
        <w:rPr>
          <w:b/>
          <w:color w:val="000000" w:themeColor="text1"/>
          <w:spacing w:val="-2"/>
        </w:rPr>
        <w:t> </w:t>
      </w:r>
      <w:r w:rsidRPr="007E71A5">
        <w:rPr>
          <w:b/>
          <w:color w:val="000000" w:themeColor="text1"/>
          <w:spacing w:val="-2"/>
        </w:rPr>
        <w:t xml:space="preserve">резервный фонд Правительства Российской Федерации </w:t>
      </w:r>
      <w:r w:rsidRPr="007E71A5">
        <w:rPr>
          <w:color w:val="000000" w:themeColor="text1"/>
          <w:spacing w:val="-2"/>
        </w:rPr>
        <w:t>будут направлены</w:t>
      </w:r>
      <w:r w:rsidRPr="007E71A5">
        <w:rPr>
          <w:b/>
          <w:color w:val="000000" w:themeColor="text1"/>
          <w:spacing w:val="-2"/>
        </w:rPr>
        <w:t xml:space="preserve"> остатки</w:t>
      </w:r>
      <w:r w:rsidRPr="007E71A5">
        <w:rPr>
          <w:color w:val="000000" w:themeColor="text1"/>
          <w:spacing w:val="-2"/>
        </w:rPr>
        <w:t xml:space="preserve"> неисполненных бюджетных ассигнований 2025 года (за исключением подлежащих направлению на те же цели)</w:t>
      </w:r>
      <w:r w:rsidRPr="007E71A5">
        <w:rPr>
          <w:color w:val="000000" w:themeColor="text1"/>
        </w:rPr>
        <w:t>.</w:t>
      </w:r>
    </w:p>
    <w:p w:rsidR="00790435" w:rsidRPr="007E71A5" w:rsidRDefault="00790435" w:rsidP="00F55EAD">
      <w:pPr>
        <w:widowControl w:val="0"/>
        <w:spacing w:line="348" w:lineRule="auto"/>
        <w:rPr>
          <w:bCs/>
          <w:color w:val="000000" w:themeColor="text1"/>
          <w:lang w:bidi="en-US"/>
        </w:rPr>
      </w:pPr>
      <w:r w:rsidRPr="007E71A5">
        <w:rPr>
          <w:bCs/>
          <w:color w:val="000000" w:themeColor="text1"/>
          <w:lang w:bidi="en-US"/>
        </w:rPr>
        <w:t xml:space="preserve">При этом </w:t>
      </w:r>
      <w:r w:rsidRPr="007E71A5">
        <w:rPr>
          <w:b/>
          <w:bCs/>
          <w:color w:val="000000" w:themeColor="text1"/>
          <w:lang w:bidi="en-US"/>
        </w:rPr>
        <w:t xml:space="preserve">изменения </w:t>
      </w:r>
      <w:r w:rsidRPr="007E71A5">
        <w:rPr>
          <w:bCs/>
          <w:color w:val="000000" w:themeColor="text1"/>
          <w:lang w:bidi="en-US"/>
        </w:rPr>
        <w:t xml:space="preserve">в сводную бюджетную роспись </w:t>
      </w:r>
      <w:r w:rsidRPr="007E71A5">
        <w:rPr>
          <w:b/>
          <w:bCs/>
          <w:color w:val="000000" w:themeColor="text1"/>
          <w:lang w:bidi="en-US"/>
        </w:rPr>
        <w:t>по увеличению объема резервного фонда Правительства</w:t>
      </w:r>
      <w:r w:rsidRPr="007E71A5">
        <w:rPr>
          <w:bCs/>
          <w:color w:val="000000" w:themeColor="text1"/>
          <w:lang w:bidi="en-US"/>
        </w:rPr>
        <w:t xml:space="preserve"> Российской Федерации в течение года являются значительными. </w:t>
      </w:r>
    </w:p>
    <w:p w:rsidR="00790435" w:rsidRPr="007E71A5" w:rsidRDefault="00790435" w:rsidP="00F55EAD">
      <w:pPr>
        <w:widowControl w:val="0"/>
        <w:spacing w:line="348" w:lineRule="auto"/>
        <w:rPr>
          <w:bCs/>
          <w:color w:val="000000" w:themeColor="text1"/>
          <w:lang w:bidi="en-US"/>
        </w:rPr>
      </w:pPr>
      <w:r w:rsidRPr="007E71A5">
        <w:rPr>
          <w:bCs/>
          <w:color w:val="000000" w:themeColor="text1"/>
          <w:lang w:bidi="en-US"/>
        </w:rPr>
        <w:t>Так, в 2022</w:t>
      </w:r>
      <w:r w:rsidR="00F15673" w:rsidRPr="00F15673">
        <w:rPr>
          <w:bCs/>
          <w:color w:val="000000" w:themeColor="text1"/>
          <w:lang w:bidi="en-US"/>
        </w:rPr>
        <w:t>–</w:t>
      </w:r>
      <w:r w:rsidRPr="007E71A5">
        <w:rPr>
          <w:bCs/>
          <w:color w:val="000000" w:themeColor="text1"/>
          <w:lang w:bidi="en-US"/>
        </w:rPr>
        <w:t xml:space="preserve">2024 годах объем резервного фонда Правительства Российской Федерации увеличен на </w:t>
      </w:r>
      <w:r w:rsidRPr="007E71A5">
        <w:rPr>
          <w:b/>
          <w:color w:val="000000" w:themeColor="text1"/>
        </w:rPr>
        <w:t>8 387,6 млрд рублей, 4</w:t>
      </w:r>
      <w:r w:rsidR="00F15673">
        <w:rPr>
          <w:b/>
          <w:color w:val="000000" w:themeColor="text1"/>
        </w:rPr>
        <w:t> </w:t>
      </w:r>
      <w:r w:rsidRPr="007E71A5">
        <w:rPr>
          <w:b/>
          <w:color w:val="000000" w:themeColor="text1"/>
        </w:rPr>
        <w:t>092,8 млрд рублей и 4 292,8 соответственно</w:t>
      </w:r>
      <w:r w:rsidRPr="007E71A5">
        <w:rPr>
          <w:bCs/>
          <w:color w:val="000000" w:themeColor="text1"/>
          <w:lang w:bidi="en-US"/>
        </w:rPr>
        <w:t>.</w:t>
      </w:r>
    </w:p>
    <w:p w:rsidR="00790435" w:rsidRPr="007E71A5" w:rsidRDefault="00790435" w:rsidP="00F55EAD">
      <w:pPr>
        <w:spacing w:line="348" w:lineRule="auto"/>
        <w:rPr>
          <w:color w:val="000000" w:themeColor="text1"/>
        </w:rPr>
      </w:pPr>
      <w:r w:rsidRPr="007E71A5">
        <w:rPr>
          <w:color w:val="000000" w:themeColor="text1"/>
        </w:rPr>
        <w:t xml:space="preserve">По состоянию на 1 сентября 2025 года в сводную роспись внесены изменения, предусматривающие </w:t>
      </w:r>
      <w:r w:rsidRPr="007E71A5">
        <w:rPr>
          <w:b/>
          <w:bCs/>
          <w:color w:val="000000" w:themeColor="text1"/>
        </w:rPr>
        <w:t>увеличение</w:t>
      </w:r>
      <w:r w:rsidRPr="007E71A5">
        <w:rPr>
          <w:color w:val="000000" w:themeColor="text1"/>
        </w:rPr>
        <w:t xml:space="preserve"> резервного фонда Правительства Российской Федерации на</w:t>
      </w:r>
      <w:r w:rsidRPr="007E71A5">
        <w:rPr>
          <w:b/>
          <w:bCs/>
          <w:color w:val="000000" w:themeColor="text1"/>
        </w:rPr>
        <w:t xml:space="preserve"> 1 127,6 млрд рублей, </w:t>
      </w:r>
      <w:r w:rsidRPr="007E71A5">
        <w:rPr>
          <w:color w:val="000000" w:themeColor="text1"/>
        </w:rPr>
        <w:t>из них:</w:t>
      </w:r>
    </w:p>
    <w:p w:rsidR="00790435" w:rsidRPr="007E71A5" w:rsidRDefault="00790435" w:rsidP="00F55EAD">
      <w:pPr>
        <w:spacing w:line="348" w:lineRule="auto"/>
        <w:rPr>
          <w:rFonts w:eastAsia="Calibri"/>
          <w:color w:val="000000" w:themeColor="text1"/>
        </w:rPr>
      </w:pPr>
      <w:r w:rsidRPr="007E71A5">
        <w:rPr>
          <w:rFonts w:eastAsia="Calibri"/>
          <w:color w:val="000000" w:themeColor="text1"/>
        </w:rPr>
        <w:t xml:space="preserve">705,2 млрд рублей на основании решений </w:t>
      </w:r>
      <w:r w:rsidRPr="007E71A5">
        <w:rPr>
          <w:color w:val="000000" w:themeColor="text1"/>
        </w:rPr>
        <w:t xml:space="preserve">Комиссии Федерального Собрания Российской Федерации по перераспределению бюджетных ассигнований в </w:t>
      </w:r>
      <w:r w:rsidRPr="007E71A5">
        <w:rPr>
          <w:rFonts w:eastAsia="Calibri"/>
          <w:color w:val="000000" w:themeColor="text1"/>
        </w:rPr>
        <w:t>текущем финансовом году и плановом периоде;</w:t>
      </w:r>
    </w:p>
    <w:p w:rsidR="00790435" w:rsidRPr="007E71A5" w:rsidRDefault="00790435" w:rsidP="00F55EAD">
      <w:pPr>
        <w:spacing w:line="348" w:lineRule="auto"/>
        <w:rPr>
          <w:rFonts w:eastAsia="Calibri"/>
          <w:color w:val="000000" w:themeColor="text1"/>
        </w:rPr>
      </w:pPr>
      <w:r w:rsidRPr="007E71A5">
        <w:rPr>
          <w:rFonts w:eastAsia="Calibri"/>
          <w:color w:val="000000" w:themeColor="text1"/>
        </w:rPr>
        <w:t>231,4 млрд рублей за счет отдельных видов ненефтегазовых доходов;</w:t>
      </w:r>
    </w:p>
    <w:p w:rsidR="00790435" w:rsidRPr="007E71A5" w:rsidRDefault="00790435" w:rsidP="00F55EAD">
      <w:pPr>
        <w:spacing w:line="348" w:lineRule="auto"/>
        <w:rPr>
          <w:rFonts w:eastAsia="Calibri"/>
          <w:color w:val="000000" w:themeColor="text1"/>
        </w:rPr>
      </w:pPr>
      <w:r w:rsidRPr="007E71A5">
        <w:rPr>
          <w:rFonts w:eastAsia="Calibri"/>
          <w:color w:val="000000" w:themeColor="text1"/>
        </w:rPr>
        <w:t>190,9 млрд рублей за счет остатков неиспользованных средств федерального бюджета в 2024 году;</w:t>
      </w:r>
    </w:p>
    <w:p w:rsidR="00790435" w:rsidRPr="007E71A5" w:rsidRDefault="00790435" w:rsidP="00F55EAD">
      <w:pPr>
        <w:spacing w:line="348" w:lineRule="auto"/>
        <w:rPr>
          <w:rFonts w:eastAsia="Calibri"/>
          <w:color w:val="000000" w:themeColor="text1"/>
        </w:rPr>
      </w:pPr>
      <w:r w:rsidRPr="007E71A5">
        <w:rPr>
          <w:rFonts w:eastAsia="Calibri"/>
          <w:color w:val="000000" w:themeColor="text1"/>
        </w:rPr>
        <w:t>0,1 млрд рублей за счет поступлений бюджетных ассигнований, по которым на</w:t>
      </w:r>
      <w:r w:rsidR="008B24AE">
        <w:rPr>
          <w:rFonts w:eastAsia="Calibri"/>
          <w:color w:val="000000" w:themeColor="text1"/>
        </w:rPr>
        <w:t> </w:t>
      </w:r>
      <w:r w:rsidRPr="007E71A5">
        <w:rPr>
          <w:rFonts w:eastAsia="Calibri"/>
          <w:color w:val="000000" w:themeColor="text1"/>
        </w:rPr>
        <w:t>1</w:t>
      </w:r>
      <w:r w:rsidR="008B24AE">
        <w:rPr>
          <w:rFonts w:eastAsia="Calibri"/>
          <w:color w:val="000000" w:themeColor="text1"/>
        </w:rPr>
        <w:t> </w:t>
      </w:r>
      <w:r w:rsidRPr="007E71A5">
        <w:rPr>
          <w:rFonts w:eastAsia="Calibri"/>
          <w:color w:val="000000" w:themeColor="text1"/>
        </w:rPr>
        <w:t>января 2025 года отсутствовали соглашения о предоставлении субсидии.</w:t>
      </w:r>
    </w:p>
    <w:p w:rsidR="00790435" w:rsidRPr="007E71A5" w:rsidRDefault="00790435" w:rsidP="00F55EAD">
      <w:pPr>
        <w:spacing w:line="348" w:lineRule="auto"/>
        <w:rPr>
          <w:color w:val="000000" w:themeColor="text1"/>
        </w:rPr>
      </w:pPr>
      <w:r w:rsidRPr="007E71A5">
        <w:rPr>
          <w:color w:val="000000" w:themeColor="text1"/>
        </w:rPr>
        <w:t xml:space="preserve">Счетная палата отмечает, что по итогам исполнения федерального бюджета имеют место значительные </w:t>
      </w:r>
      <w:r w:rsidRPr="007E71A5">
        <w:rPr>
          <w:b/>
          <w:color w:val="000000" w:themeColor="text1"/>
        </w:rPr>
        <w:t xml:space="preserve">остатки </w:t>
      </w:r>
      <w:r w:rsidRPr="007E71A5">
        <w:rPr>
          <w:color w:val="000000" w:themeColor="text1"/>
        </w:rPr>
        <w:t xml:space="preserve">зарезервированных средств, основную часть которых составляют остатки </w:t>
      </w:r>
      <w:r w:rsidRPr="007E71A5">
        <w:rPr>
          <w:b/>
          <w:color w:val="000000" w:themeColor="text1"/>
          <w:spacing w:val="-2"/>
        </w:rPr>
        <w:t>резервного фонда Правительства Российской Федерации</w:t>
      </w:r>
      <w:r w:rsidRPr="007E71A5">
        <w:rPr>
          <w:color w:val="000000" w:themeColor="text1"/>
        </w:rPr>
        <w:t xml:space="preserve">. </w:t>
      </w:r>
    </w:p>
    <w:p w:rsidR="00790435" w:rsidRPr="007E71A5" w:rsidRDefault="00790435" w:rsidP="00F55EAD">
      <w:pPr>
        <w:spacing w:line="348" w:lineRule="auto"/>
        <w:rPr>
          <w:color w:val="000000" w:themeColor="text1"/>
        </w:rPr>
      </w:pPr>
      <w:r w:rsidRPr="007E71A5">
        <w:rPr>
          <w:color w:val="000000" w:themeColor="text1"/>
        </w:rPr>
        <w:t xml:space="preserve">Так, по итогам 2024 года объем нераспределенных зарезервированных бюджетных ассигнований (открытая часть) составил </w:t>
      </w:r>
      <w:r w:rsidRPr="007E71A5">
        <w:rPr>
          <w:b/>
          <w:color w:val="000000" w:themeColor="text1"/>
        </w:rPr>
        <w:t xml:space="preserve">167,9 млрд рублей </w:t>
      </w:r>
      <w:r w:rsidRPr="007E71A5">
        <w:rPr>
          <w:color w:val="000000" w:themeColor="text1"/>
        </w:rPr>
        <w:t xml:space="preserve">(в 2023 году – </w:t>
      </w:r>
      <w:r w:rsidRPr="007E71A5">
        <w:rPr>
          <w:b/>
          <w:color w:val="000000" w:themeColor="text1"/>
        </w:rPr>
        <w:t xml:space="preserve">159,5 млрд рублей, </w:t>
      </w:r>
      <w:r w:rsidRPr="007E71A5">
        <w:rPr>
          <w:color w:val="000000" w:themeColor="text1"/>
        </w:rPr>
        <w:t xml:space="preserve">в 2022 году – 257,2 млрд рублей), из них неиспользованные средства </w:t>
      </w:r>
      <w:r w:rsidRPr="007E71A5">
        <w:rPr>
          <w:b/>
          <w:color w:val="000000" w:themeColor="text1"/>
        </w:rPr>
        <w:t xml:space="preserve">резервного фонда Правительства Российской Федерации – 132,4 млрд рублей </w:t>
      </w:r>
      <w:r w:rsidRPr="007E71A5">
        <w:rPr>
          <w:color w:val="000000" w:themeColor="text1"/>
        </w:rPr>
        <w:t>(в 2023 году – 114,3</w:t>
      </w:r>
      <w:r w:rsidR="00A01365">
        <w:rPr>
          <w:color w:val="000000" w:themeColor="text1"/>
        </w:rPr>
        <w:t> </w:t>
      </w:r>
      <w:r w:rsidRPr="007E71A5">
        <w:rPr>
          <w:color w:val="000000" w:themeColor="text1"/>
        </w:rPr>
        <w:t>млрд рублей, в 2022 году – 194,2 млрд рублей).</w:t>
      </w:r>
    </w:p>
    <w:p w:rsidR="00ED5DA4" w:rsidRPr="007E71A5" w:rsidRDefault="00ED5DA4" w:rsidP="00F55EAD">
      <w:pPr>
        <w:spacing w:line="348" w:lineRule="auto"/>
        <w:rPr>
          <w:color w:val="000000" w:themeColor="text1"/>
        </w:rPr>
      </w:pPr>
      <w:r w:rsidRPr="007E71A5">
        <w:rPr>
          <w:color w:val="000000" w:themeColor="text1"/>
        </w:rPr>
        <w:t xml:space="preserve">В рамках проверки обоснований бюджетных ассигнований </w:t>
      </w:r>
      <w:r w:rsidR="00496A04">
        <w:rPr>
          <w:color w:val="000000" w:themeColor="text1"/>
        </w:rPr>
        <w:t>(</w:t>
      </w:r>
      <w:r w:rsidR="00BA06A2">
        <w:rPr>
          <w:color w:val="000000" w:themeColor="text1"/>
        </w:rPr>
        <w:t xml:space="preserve">далее – ОБАС) </w:t>
      </w:r>
      <w:r w:rsidRPr="007E71A5">
        <w:rPr>
          <w:rFonts w:eastAsiaTheme="minorHAnsi"/>
          <w:color w:val="000000" w:themeColor="text1"/>
          <w:lang w:eastAsia="en-US"/>
        </w:rPr>
        <w:t>выявлено, что</w:t>
      </w:r>
      <w:r w:rsidR="00BA06A2">
        <w:rPr>
          <w:rFonts w:eastAsiaTheme="minorHAnsi"/>
          <w:color w:val="000000" w:themeColor="text1"/>
          <w:lang w:eastAsia="en-US"/>
        </w:rPr>
        <w:t xml:space="preserve"> по</w:t>
      </w:r>
      <w:r w:rsidRPr="007E71A5">
        <w:rPr>
          <w:rFonts w:eastAsiaTheme="minorHAnsi"/>
          <w:color w:val="000000" w:themeColor="text1"/>
          <w:lang w:eastAsia="en-US"/>
        </w:rPr>
        <w:t xml:space="preserve"> </w:t>
      </w:r>
      <w:r w:rsidR="00D77037" w:rsidRPr="007E71A5">
        <w:rPr>
          <w:b/>
          <w:color w:val="000000" w:themeColor="text1"/>
        </w:rPr>
        <w:t xml:space="preserve">более </w:t>
      </w:r>
      <w:r w:rsidR="00BA06A2">
        <w:rPr>
          <w:b/>
          <w:color w:val="000000" w:themeColor="text1"/>
        </w:rPr>
        <w:t xml:space="preserve">чем </w:t>
      </w:r>
      <w:r w:rsidR="00D77037" w:rsidRPr="007E71A5">
        <w:rPr>
          <w:b/>
          <w:color w:val="000000" w:themeColor="text1"/>
        </w:rPr>
        <w:t>10</w:t>
      </w:r>
      <w:r w:rsidR="00C34BE5" w:rsidRPr="007E71A5">
        <w:rPr>
          <w:b/>
          <w:color w:val="000000" w:themeColor="text1"/>
        </w:rPr>
        <w:t> </w:t>
      </w:r>
      <w:r w:rsidRPr="007E71A5">
        <w:rPr>
          <w:b/>
          <w:color w:val="000000" w:themeColor="text1"/>
        </w:rPr>
        <w:t xml:space="preserve">% </w:t>
      </w:r>
      <w:r w:rsidR="00682642">
        <w:rPr>
          <w:b/>
          <w:color w:val="000000" w:themeColor="text1"/>
        </w:rPr>
        <w:t xml:space="preserve">объема резервных средств </w:t>
      </w:r>
      <w:r w:rsidR="00682642" w:rsidRPr="007E71A5">
        <w:rPr>
          <w:color w:val="000000" w:themeColor="text1"/>
        </w:rPr>
        <w:t xml:space="preserve">в качестве </w:t>
      </w:r>
      <w:r w:rsidR="00BA06A2" w:rsidRPr="007E71A5">
        <w:rPr>
          <w:b/>
          <w:color w:val="000000" w:themeColor="text1"/>
        </w:rPr>
        <w:t>направлени</w:t>
      </w:r>
      <w:r w:rsidR="00682642">
        <w:rPr>
          <w:b/>
          <w:color w:val="000000" w:themeColor="text1"/>
        </w:rPr>
        <w:t>я</w:t>
      </w:r>
      <w:r w:rsidR="00BA06A2" w:rsidRPr="007E71A5">
        <w:rPr>
          <w:b/>
          <w:color w:val="000000" w:themeColor="text1"/>
        </w:rPr>
        <w:t xml:space="preserve"> </w:t>
      </w:r>
      <w:r w:rsidRPr="007E71A5">
        <w:rPr>
          <w:b/>
          <w:color w:val="000000" w:themeColor="text1"/>
        </w:rPr>
        <w:t>резервирования средств</w:t>
      </w:r>
      <w:r w:rsidRPr="007E71A5">
        <w:rPr>
          <w:color w:val="000000" w:themeColor="text1"/>
        </w:rPr>
        <w:t xml:space="preserve"> на </w:t>
      </w:r>
      <w:r w:rsidR="003634F3" w:rsidRPr="007E71A5">
        <w:rPr>
          <w:color w:val="000000" w:themeColor="text1"/>
        </w:rPr>
        <w:t>2026</w:t>
      </w:r>
      <w:r w:rsidRPr="007E71A5">
        <w:rPr>
          <w:color w:val="000000" w:themeColor="text1"/>
        </w:rPr>
        <w:t xml:space="preserve"> год приведено принятие отдельных решений Президента Российской Федерации и Правительства Российской Федерации </w:t>
      </w:r>
      <w:r w:rsidRPr="007E71A5">
        <w:rPr>
          <w:b/>
          <w:color w:val="000000" w:themeColor="text1"/>
        </w:rPr>
        <w:t>без указания конкретных направлений использования</w:t>
      </w:r>
      <w:r w:rsidRPr="007E71A5">
        <w:rPr>
          <w:color w:val="000000" w:themeColor="text1"/>
        </w:rPr>
        <w:t xml:space="preserve">, что значительно </w:t>
      </w:r>
      <w:r w:rsidRPr="007E71A5">
        <w:rPr>
          <w:b/>
          <w:color w:val="000000" w:themeColor="text1"/>
        </w:rPr>
        <w:t>снижает прозрачность сформированных ОБАС</w:t>
      </w:r>
      <w:r w:rsidRPr="007E71A5">
        <w:rPr>
          <w:color w:val="000000" w:themeColor="text1"/>
        </w:rPr>
        <w:t xml:space="preserve">. </w:t>
      </w:r>
    </w:p>
    <w:p w:rsidR="00ED5DA4" w:rsidRPr="007E71A5" w:rsidRDefault="00ED5DA4" w:rsidP="00F55EAD">
      <w:pPr>
        <w:pStyle w:val="a8"/>
        <w:spacing w:line="348" w:lineRule="auto"/>
        <w:ind w:firstLine="709"/>
        <w:rPr>
          <w:b w:val="0"/>
          <w:color w:val="000000" w:themeColor="text1"/>
        </w:rPr>
      </w:pPr>
      <w:r w:rsidRPr="007E71A5">
        <w:rPr>
          <w:b w:val="0"/>
          <w:color w:val="000000" w:themeColor="text1"/>
        </w:rPr>
        <w:t xml:space="preserve">Кроме того, практически в полном объеме (порядка </w:t>
      </w:r>
      <w:r w:rsidR="00D77037" w:rsidRPr="007E71A5">
        <w:rPr>
          <w:b w:val="0"/>
          <w:color w:val="000000" w:themeColor="text1"/>
        </w:rPr>
        <w:t>80</w:t>
      </w:r>
      <w:r w:rsidRPr="007E71A5">
        <w:rPr>
          <w:b w:val="0"/>
          <w:color w:val="000000" w:themeColor="text1"/>
        </w:rPr>
        <w:t xml:space="preserve"> % ежегодно) </w:t>
      </w:r>
      <w:r w:rsidR="008F35FD" w:rsidRPr="007E71A5">
        <w:rPr>
          <w:b w:val="0"/>
          <w:color w:val="000000" w:themeColor="text1"/>
        </w:rPr>
        <w:t>средства в</w:t>
      </w:r>
      <w:r w:rsidR="00A01365">
        <w:rPr>
          <w:b w:val="0"/>
          <w:color w:val="000000" w:themeColor="text1"/>
        </w:rPr>
        <w:t> </w:t>
      </w:r>
      <w:r w:rsidRPr="007E71A5">
        <w:rPr>
          <w:b w:val="0"/>
          <w:color w:val="000000" w:themeColor="text1"/>
        </w:rPr>
        <w:t>указанных ОБАС предусмотрены по коду ана</w:t>
      </w:r>
      <w:r w:rsidR="00C34BE5" w:rsidRPr="007E71A5">
        <w:rPr>
          <w:b w:val="0"/>
          <w:color w:val="000000" w:themeColor="text1"/>
        </w:rPr>
        <w:t>литического распределения 000 «Н</w:t>
      </w:r>
      <w:r w:rsidRPr="007E71A5">
        <w:rPr>
          <w:b w:val="0"/>
          <w:color w:val="000000" w:themeColor="text1"/>
        </w:rPr>
        <w:t xml:space="preserve">а иные расходы, не подлежащие индексации» и </w:t>
      </w:r>
      <w:r w:rsidRPr="007E71A5">
        <w:rPr>
          <w:color w:val="000000" w:themeColor="text1"/>
        </w:rPr>
        <w:t>не детализированы по другим целевым направлениям</w:t>
      </w:r>
      <w:r w:rsidRPr="007E71A5">
        <w:rPr>
          <w:b w:val="0"/>
          <w:color w:val="000000" w:themeColor="text1"/>
        </w:rPr>
        <w:t xml:space="preserve"> аналитического распределения (расходы на закупку товаров, работ и услуг, услуги связи, транспортные услуги, коммунальные услуги, горюче-смазочные материалы, на прочие обязательства и др.), что значительно также снижает прозрачность сформированных ОБАС.</w:t>
      </w:r>
    </w:p>
    <w:p w:rsidR="00ED5DA4" w:rsidRPr="007E71A5" w:rsidRDefault="00ED5DA4" w:rsidP="00F55EAD">
      <w:pPr>
        <w:spacing w:line="348" w:lineRule="auto"/>
        <w:rPr>
          <w:rFonts w:eastAsiaTheme="minorHAnsi"/>
          <w:b/>
          <w:color w:val="000000" w:themeColor="text1"/>
          <w:lang w:eastAsia="en-US"/>
        </w:rPr>
      </w:pPr>
      <w:r w:rsidRPr="007E71A5">
        <w:rPr>
          <w:rFonts w:eastAsiaTheme="minorHAnsi"/>
          <w:color w:val="000000" w:themeColor="text1"/>
          <w:lang w:eastAsia="en-US"/>
        </w:rPr>
        <w:t xml:space="preserve">Отмечаем, что часть </w:t>
      </w:r>
      <w:r w:rsidRPr="007E71A5">
        <w:rPr>
          <w:rFonts w:eastAsiaTheme="minorHAnsi"/>
          <w:b/>
          <w:color w:val="000000" w:themeColor="text1"/>
          <w:lang w:eastAsia="en-US"/>
        </w:rPr>
        <w:t xml:space="preserve">зарезервированных бюджетных ассигнований связана </w:t>
      </w:r>
      <w:r w:rsidRPr="007E71A5">
        <w:rPr>
          <w:rFonts w:eastAsiaTheme="minorHAnsi"/>
          <w:color w:val="000000" w:themeColor="text1"/>
          <w:lang w:eastAsia="en-US"/>
        </w:rPr>
        <w:t>с</w:t>
      </w:r>
      <w:r w:rsidR="00994DE6">
        <w:rPr>
          <w:rFonts w:eastAsiaTheme="minorHAnsi"/>
          <w:color w:val="000000" w:themeColor="text1"/>
          <w:lang w:eastAsia="en-US"/>
        </w:rPr>
        <w:t> </w:t>
      </w:r>
      <w:r w:rsidRPr="007E71A5">
        <w:rPr>
          <w:rFonts w:eastAsiaTheme="minorHAnsi"/>
          <w:color w:val="000000" w:themeColor="text1"/>
          <w:lang w:eastAsia="en-US"/>
        </w:rPr>
        <w:t>реализацией отдельных</w:t>
      </w:r>
      <w:r w:rsidRPr="007E71A5">
        <w:rPr>
          <w:rFonts w:eastAsiaTheme="minorHAnsi"/>
          <w:b/>
          <w:color w:val="000000" w:themeColor="text1"/>
          <w:lang w:eastAsia="en-US"/>
        </w:rPr>
        <w:t xml:space="preserve"> государственных программ, но отражается в непрограммных направлениях расходов.</w:t>
      </w:r>
    </w:p>
    <w:p w:rsidR="00ED5DA4" w:rsidRPr="007E71A5" w:rsidRDefault="00ED5DA4" w:rsidP="00AC7C2A">
      <w:pPr>
        <w:spacing w:line="336" w:lineRule="auto"/>
        <w:rPr>
          <w:rFonts w:eastAsiaTheme="minorHAnsi"/>
          <w:color w:val="000000" w:themeColor="text1"/>
          <w:lang w:eastAsia="en-US"/>
        </w:rPr>
      </w:pPr>
      <w:r w:rsidRPr="007E71A5">
        <w:rPr>
          <w:rFonts w:eastAsiaTheme="minorHAnsi"/>
          <w:color w:val="000000" w:themeColor="text1"/>
          <w:lang w:eastAsia="en-US"/>
        </w:rPr>
        <w:t>Так, например, исходя из показателей ОБАС бюджетные ассигнования, зарезервированные на реализацию отдельных мероприятий государственн</w:t>
      </w:r>
      <w:r w:rsidR="007A449E" w:rsidRPr="007E71A5">
        <w:rPr>
          <w:rFonts w:eastAsiaTheme="minorHAnsi"/>
          <w:color w:val="000000" w:themeColor="text1"/>
          <w:lang w:eastAsia="en-US"/>
        </w:rPr>
        <w:t xml:space="preserve">ых программ </w:t>
      </w:r>
      <w:r w:rsidRPr="007E71A5">
        <w:rPr>
          <w:rFonts w:eastAsiaTheme="minorHAnsi"/>
          <w:color w:val="000000" w:themeColor="text1"/>
          <w:lang w:eastAsia="en-US"/>
        </w:rPr>
        <w:t xml:space="preserve">Российской Федерации «Развитие </w:t>
      </w:r>
      <w:r w:rsidRPr="007E71A5">
        <w:rPr>
          <w:rFonts w:eastAsiaTheme="minorHAnsi"/>
          <w:b/>
          <w:color w:val="000000" w:themeColor="text1"/>
          <w:lang w:eastAsia="en-US"/>
        </w:rPr>
        <w:t>Северо-Кавказского</w:t>
      </w:r>
      <w:r w:rsidRPr="007E71A5">
        <w:rPr>
          <w:rFonts w:eastAsiaTheme="minorHAnsi"/>
          <w:color w:val="000000" w:themeColor="text1"/>
          <w:lang w:eastAsia="en-US"/>
        </w:rPr>
        <w:t xml:space="preserve"> федерального округа»</w:t>
      </w:r>
      <w:r w:rsidR="007A449E" w:rsidRPr="007E71A5">
        <w:rPr>
          <w:rFonts w:eastAsiaTheme="minorHAnsi"/>
          <w:color w:val="000000" w:themeColor="text1"/>
          <w:lang w:eastAsia="en-US"/>
        </w:rPr>
        <w:t>, «Информационное общество»</w:t>
      </w:r>
      <w:r w:rsidRPr="007E71A5">
        <w:rPr>
          <w:rFonts w:eastAsiaTheme="minorHAnsi"/>
          <w:color w:val="000000" w:themeColor="text1"/>
          <w:lang w:eastAsia="en-US"/>
        </w:rPr>
        <w:t xml:space="preserve"> и комплексной государственной программы Российской Федерации «</w:t>
      </w:r>
      <w:r w:rsidRPr="007E71A5">
        <w:rPr>
          <w:rFonts w:eastAsiaTheme="minorHAnsi"/>
          <w:b/>
          <w:color w:val="000000" w:themeColor="text1"/>
          <w:lang w:eastAsia="en-US"/>
        </w:rPr>
        <w:t>Строительство</w:t>
      </w:r>
      <w:r w:rsidRPr="007E71A5">
        <w:rPr>
          <w:rFonts w:eastAsiaTheme="minorHAnsi"/>
          <w:color w:val="000000" w:themeColor="text1"/>
          <w:lang w:eastAsia="en-US"/>
        </w:rPr>
        <w:t xml:space="preserve">», на реализацию </w:t>
      </w:r>
      <w:r w:rsidRPr="007E71A5">
        <w:rPr>
          <w:rFonts w:eastAsiaTheme="minorHAnsi"/>
          <w:b/>
          <w:color w:val="000000" w:themeColor="text1"/>
          <w:lang w:eastAsia="en-US"/>
        </w:rPr>
        <w:t>национального проекта</w:t>
      </w:r>
      <w:r w:rsidRPr="007E71A5">
        <w:rPr>
          <w:rFonts w:eastAsiaTheme="minorHAnsi"/>
          <w:color w:val="000000" w:themeColor="text1"/>
          <w:lang w:eastAsia="en-US"/>
        </w:rPr>
        <w:t xml:space="preserve"> «Экономика данных и цифровая трансформация государства», </w:t>
      </w:r>
      <w:r w:rsidR="00A61DF8" w:rsidRPr="007E71A5">
        <w:rPr>
          <w:rFonts w:eastAsiaTheme="minorHAnsi"/>
          <w:b/>
          <w:color w:val="000000" w:themeColor="text1"/>
          <w:lang w:eastAsia="en-US"/>
        </w:rPr>
        <w:t>мероприятий федеральных проектов «</w:t>
      </w:r>
      <w:r w:rsidR="00A61DF8" w:rsidRPr="007E71A5">
        <w:rPr>
          <w:rFonts w:eastAsiaTheme="minorHAnsi"/>
          <w:color w:val="000000" w:themeColor="text1"/>
          <w:lang w:eastAsia="en-US"/>
        </w:rPr>
        <w:t xml:space="preserve">Новый ритм строительства» и «Модернизация коммунальной инфраструктуры», а также отдельных мероприятий в рамках </w:t>
      </w:r>
      <w:r w:rsidR="00A61DF8" w:rsidRPr="007E71A5">
        <w:rPr>
          <w:rFonts w:eastAsiaTheme="minorHAnsi"/>
          <w:b/>
          <w:color w:val="000000" w:themeColor="text1"/>
          <w:lang w:eastAsia="en-US"/>
        </w:rPr>
        <w:t>национального проекта</w:t>
      </w:r>
      <w:r w:rsidR="00A61DF8" w:rsidRPr="007E71A5">
        <w:rPr>
          <w:rFonts w:eastAsiaTheme="minorHAnsi"/>
          <w:color w:val="000000" w:themeColor="text1"/>
          <w:lang w:eastAsia="en-US"/>
        </w:rPr>
        <w:t xml:space="preserve"> «Инфраструктура для жизни», </w:t>
      </w:r>
      <w:r w:rsidRPr="007E71A5">
        <w:rPr>
          <w:rFonts w:eastAsiaTheme="minorHAnsi"/>
          <w:color w:val="000000" w:themeColor="text1"/>
          <w:lang w:eastAsia="en-US"/>
        </w:rPr>
        <w:t xml:space="preserve">мероприятий </w:t>
      </w:r>
      <w:r w:rsidR="00A61DF8" w:rsidRPr="007E71A5">
        <w:rPr>
          <w:rFonts w:eastAsiaTheme="minorHAnsi"/>
          <w:b/>
          <w:color w:val="000000" w:themeColor="text1"/>
          <w:lang w:eastAsia="en-US"/>
        </w:rPr>
        <w:t>по развитию Дальневосточного федерального округа и Арктической зоны Российской Федерации</w:t>
      </w:r>
      <w:r w:rsidR="00A61DF8" w:rsidRPr="007E71A5">
        <w:rPr>
          <w:rFonts w:eastAsiaTheme="minorHAnsi"/>
          <w:color w:val="000000" w:themeColor="text1"/>
          <w:lang w:eastAsia="en-US"/>
        </w:rPr>
        <w:t xml:space="preserve">,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мероприятий </w:t>
      </w:r>
      <w:r w:rsidRPr="007E71A5">
        <w:rPr>
          <w:rFonts w:eastAsiaTheme="minorHAnsi"/>
          <w:b/>
          <w:color w:val="000000" w:themeColor="text1"/>
          <w:lang w:eastAsia="en-US"/>
        </w:rPr>
        <w:t>по поддержке сельского хозяйства,</w:t>
      </w:r>
      <w:r w:rsidRPr="007E71A5">
        <w:rPr>
          <w:rFonts w:eastAsiaTheme="minorHAnsi"/>
          <w:color w:val="000000" w:themeColor="text1"/>
          <w:lang w:eastAsia="en-US"/>
        </w:rPr>
        <w:t xml:space="preserve"> а также других мероприятий госпрограмм и федеральных проектов отражены </w:t>
      </w:r>
      <w:r w:rsidRPr="007E71A5">
        <w:rPr>
          <w:rFonts w:eastAsiaTheme="minorHAnsi"/>
          <w:b/>
          <w:color w:val="000000" w:themeColor="text1"/>
          <w:lang w:eastAsia="en-US"/>
        </w:rPr>
        <w:t>в рамках непрограммного направления</w:t>
      </w:r>
      <w:r w:rsidRPr="007E71A5">
        <w:rPr>
          <w:rFonts w:eastAsiaTheme="minorHAnsi"/>
          <w:color w:val="000000" w:themeColor="text1"/>
          <w:lang w:eastAsia="en-US"/>
        </w:rPr>
        <w:t xml:space="preserve"> «Реализация функций иных федеральных органов государственной власти».</w:t>
      </w:r>
    </w:p>
    <w:p w:rsidR="005D3340" w:rsidRPr="007E71A5" w:rsidRDefault="00ED5DA4" w:rsidP="00AC7C2A">
      <w:pPr>
        <w:spacing w:line="336" w:lineRule="auto"/>
        <w:rPr>
          <w:rFonts w:eastAsiaTheme="minorHAnsi"/>
          <w:color w:val="000000" w:themeColor="text1"/>
          <w:lang w:eastAsia="en-US"/>
        </w:rPr>
      </w:pPr>
      <w:r w:rsidRPr="007E71A5">
        <w:rPr>
          <w:rFonts w:eastAsiaTheme="minorHAnsi"/>
          <w:color w:val="000000" w:themeColor="text1"/>
          <w:lang w:eastAsia="en-US"/>
        </w:rPr>
        <w:t>При этом анализ текстов</w:t>
      </w:r>
      <w:r w:rsidR="00812473" w:rsidRPr="007E71A5">
        <w:rPr>
          <w:rFonts w:eastAsiaTheme="minorHAnsi"/>
          <w:color w:val="000000" w:themeColor="text1"/>
          <w:lang w:eastAsia="en-US"/>
        </w:rPr>
        <w:t xml:space="preserve">ых статей показал </w:t>
      </w:r>
      <w:r w:rsidR="005D3340" w:rsidRPr="007E71A5">
        <w:rPr>
          <w:rFonts w:eastAsiaTheme="minorHAnsi"/>
          <w:color w:val="000000" w:themeColor="text1"/>
          <w:lang w:eastAsia="en-US"/>
        </w:rPr>
        <w:t>следующее.</w:t>
      </w:r>
    </w:p>
    <w:p w:rsidR="005D3340" w:rsidRPr="007E71A5" w:rsidRDefault="00812473" w:rsidP="00AC7C2A">
      <w:pPr>
        <w:spacing w:line="336" w:lineRule="auto"/>
        <w:rPr>
          <w:color w:val="000000" w:themeColor="text1"/>
        </w:rPr>
      </w:pPr>
      <w:r w:rsidRPr="007E71A5">
        <w:rPr>
          <w:rFonts w:eastAsiaTheme="minorHAnsi"/>
          <w:color w:val="000000" w:themeColor="text1"/>
          <w:lang w:eastAsia="en-US"/>
        </w:rPr>
        <w:t xml:space="preserve"> </w:t>
      </w:r>
      <w:r w:rsidR="005D3340" w:rsidRPr="007E71A5">
        <w:rPr>
          <w:rFonts w:eastAsiaTheme="minorHAnsi"/>
          <w:color w:val="000000" w:themeColor="text1"/>
          <w:lang w:eastAsia="en-US"/>
        </w:rPr>
        <w:t xml:space="preserve">Пунктом 6 части 1 статьи 21 законопроекта зарезервированы бюджетные ассигнования на </w:t>
      </w:r>
      <w:r w:rsidR="005D3340" w:rsidRPr="007E71A5">
        <w:rPr>
          <w:color w:val="000000" w:themeColor="text1"/>
        </w:rPr>
        <w:t xml:space="preserve">финансовое обеспечение реализации мероприятий в рамках государственных программ Российской Федерации </w:t>
      </w:r>
      <w:r w:rsidR="005D3340" w:rsidRPr="007E71A5">
        <w:rPr>
          <w:b/>
          <w:color w:val="000000" w:themeColor="text1"/>
        </w:rPr>
        <w:t>«Социально-экономическое развитие Арктической зоны Российской Федерации» и «Социально-экономическое развитие Дальневосточного федерального округа</w:t>
      </w:r>
      <w:r w:rsidR="00B076E8">
        <w:rPr>
          <w:b/>
          <w:color w:val="000000" w:themeColor="text1"/>
        </w:rPr>
        <w:t>»</w:t>
      </w:r>
      <w:r w:rsidR="005D3340" w:rsidRPr="007E71A5">
        <w:rPr>
          <w:b/>
          <w:color w:val="000000" w:themeColor="text1"/>
        </w:rPr>
        <w:t>,</w:t>
      </w:r>
      <w:r w:rsidR="005D3340" w:rsidRPr="007E71A5">
        <w:rPr>
          <w:color w:val="000000" w:themeColor="text1"/>
        </w:rPr>
        <w:t xml:space="preserve"> при этом средства </w:t>
      </w:r>
      <w:r w:rsidR="005D3340" w:rsidRPr="007E71A5">
        <w:rPr>
          <w:b/>
          <w:color w:val="000000" w:themeColor="text1"/>
        </w:rPr>
        <w:t>предусмотрены</w:t>
      </w:r>
      <w:r w:rsidR="005D3340" w:rsidRPr="007E71A5">
        <w:rPr>
          <w:color w:val="000000" w:themeColor="text1"/>
        </w:rPr>
        <w:t xml:space="preserve"> </w:t>
      </w:r>
      <w:r w:rsidR="005D3340" w:rsidRPr="007E71A5">
        <w:rPr>
          <w:b/>
          <w:color w:val="000000" w:themeColor="text1"/>
        </w:rPr>
        <w:t>по непрограммному направлению</w:t>
      </w:r>
      <w:r w:rsidR="005D3340" w:rsidRPr="007E71A5">
        <w:rPr>
          <w:color w:val="000000" w:themeColor="text1"/>
        </w:rPr>
        <w:t xml:space="preserve"> «Реализация функций иных федеральных органов государственной власти».</w:t>
      </w:r>
    </w:p>
    <w:p w:rsidR="00872965" w:rsidRPr="007E71A5" w:rsidRDefault="005D3340" w:rsidP="00AC7C2A">
      <w:pPr>
        <w:spacing w:line="336" w:lineRule="auto"/>
        <w:rPr>
          <w:color w:val="000000" w:themeColor="text1"/>
        </w:rPr>
      </w:pPr>
      <w:r w:rsidRPr="007E71A5">
        <w:rPr>
          <w:rFonts w:eastAsiaTheme="minorHAnsi"/>
          <w:color w:val="000000" w:themeColor="text1"/>
          <w:lang w:eastAsia="en-US"/>
        </w:rPr>
        <w:t>П</w:t>
      </w:r>
      <w:r w:rsidR="00872965" w:rsidRPr="007E71A5">
        <w:rPr>
          <w:rFonts w:eastAsiaTheme="minorHAnsi"/>
          <w:color w:val="000000" w:themeColor="text1"/>
          <w:lang w:eastAsia="en-US"/>
        </w:rPr>
        <w:t>ункт</w:t>
      </w:r>
      <w:r w:rsidR="00470314" w:rsidRPr="007E71A5">
        <w:rPr>
          <w:rFonts w:eastAsiaTheme="minorHAnsi"/>
          <w:color w:val="000000" w:themeColor="text1"/>
          <w:lang w:eastAsia="en-US"/>
        </w:rPr>
        <w:t>ами 37 и</w:t>
      </w:r>
      <w:r w:rsidR="00872965" w:rsidRPr="007E71A5">
        <w:rPr>
          <w:rFonts w:eastAsiaTheme="minorHAnsi"/>
          <w:color w:val="000000" w:themeColor="text1"/>
          <w:lang w:eastAsia="en-US"/>
        </w:rPr>
        <w:t xml:space="preserve"> 52 части 1 статьи 21 законопроекта зарезервированы бюджетные ассигнования на </w:t>
      </w:r>
      <w:r w:rsidR="00872965" w:rsidRPr="007E71A5">
        <w:rPr>
          <w:color w:val="000000" w:themeColor="text1"/>
        </w:rPr>
        <w:t xml:space="preserve">финансовое обеспечение реализации мероприятий </w:t>
      </w:r>
      <w:r w:rsidR="00872965" w:rsidRPr="007E71A5">
        <w:rPr>
          <w:b/>
          <w:color w:val="000000" w:themeColor="text1"/>
        </w:rPr>
        <w:t>государственной программы</w:t>
      </w:r>
      <w:r w:rsidR="00872965" w:rsidRPr="007E71A5">
        <w:rPr>
          <w:color w:val="000000" w:themeColor="text1"/>
        </w:rPr>
        <w:t xml:space="preserve"> Российской Федерации «Развитие </w:t>
      </w:r>
      <w:r w:rsidR="00872965" w:rsidRPr="007E71A5">
        <w:rPr>
          <w:b/>
          <w:color w:val="000000" w:themeColor="text1"/>
        </w:rPr>
        <w:t>Северо-Кавказского</w:t>
      </w:r>
      <w:r w:rsidR="00872965" w:rsidRPr="007E71A5">
        <w:rPr>
          <w:color w:val="000000" w:themeColor="text1"/>
        </w:rPr>
        <w:t xml:space="preserve"> федерального округа» соответственно, при этом средства </w:t>
      </w:r>
      <w:r w:rsidR="00872965" w:rsidRPr="007E71A5">
        <w:rPr>
          <w:b/>
          <w:color w:val="000000" w:themeColor="text1"/>
        </w:rPr>
        <w:t>предусмотрены</w:t>
      </w:r>
      <w:r w:rsidR="00872965" w:rsidRPr="007E71A5">
        <w:rPr>
          <w:color w:val="000000" w:themeColor="text1"/>
        </w:rPr>
        <w:t xml:space="preserve"> </w:t>
      </w:r>
      <w:r w:rsidR="00872965" w:rsidRPr="007E71A5">
        <w:rPr>
          <w:b/>
          <w:color w:val="000000" w:themeColor="text1"/>
        </w:rPr>
        <w:t>по непрограммному направлению</w:t>
      </w:r>
      <w:r w:rsidR="00872965" w:rsidRPr="007E71A5">
        <w:rPr>
          <w:color w:val="000000" w:themeColor="text1"/>
        </w:rPr>
        <w:t xml:space="preserve"> «Реализация функций иных федеральных органов государственной власти».</w:t>
      </w:r>
    </w:p>
    <w:p w:rsidR="00812473" w:rsidRPr="007E71A5" w:rsidRDefault="00872965" w:rsidP="00AC7C2A">
      <w:pPr>
        <w:spacing w:line="336" w:lineRule="auto"/>
        <w:rPr>
          <w:color w:val="000000" w:themeColor="text1"/>
        </w:rPr>
      </w:pPr>
      <w:r w:rsidRPr="007E71A5">
        <w:rPr>
          <w:rFonts w:eastAsiaTheme="minorHAnsi"/>
          <w:color w:val="000000" w:themeColor="text1"/>
          <w:lang w:eastAsia="en-US"/>
        </w:rPr>
        <w:t>П</w:t>
      </w:r>
      <w:r w:rsidR="00812473" w:rsidRPr="007E71A5">
        <w:rPr>
          <w:rFonts w:eastAsiaTheme="minorHAnsi"/>
          <w:color w:val="000000" w:themeColor="text1"/>
          <w:lang w:eastAsia="en-US"/>
        </w:rPr>
        <w:t>унктами 69</w:t>
      </w:r>
      <w:r w:rsidR="00F605B6" w:rsidRPr="00F605B6">
        <w:rPr>
          <w:rFonts w:eastAsiaTheme="minorHAnsi"/>
          <w:color w:val="000000" w:themeColor="text1"/>
          <w:lang w:eastAsia="en-US"/>
        </w:rPr>
        <w:t>–</w:t>
      </w:r>
      <w:r w:rsidR="00812473" w:rsidRPr="007E71A5">
        <w:rPr>
          <w:rFonts w:eastAsiaTheme="minorHAnsi"/>
          <w:color w:val="000000" w:themeColor="text1"/>
          <w:lang w:eastAsia="en-US"/>
        </w:rPr>
        <w:t xml:space="preserve">74 </w:t>
      </w:r>
      <w:r w:rsidR="00575B65" w:rsidRPr="007E71A5">
        <w:rPr>
          <w:rFonts w:eastAsiaTheme="minorHAnsi"/>
          <w:color w:val="000000" w:themeColor="text1"/>
          <w:lang w:eastAsia="en-US"/>
        </w:rPr>
        <w:t xml:space="preserve">части 1 </w:t>
      </w:r>
      <w:r w:rsidR="00812473" w:rsidRPr="007E71A5">
        <w:rPr>
          <w:rFonts w:eastAsiaTheme="minorHAnsi"/>
          <w:color w:val="000000" w:themeColor="text1"/>
          <w:lang w:eastAsia="en-US"/>
        </w:rPr>
        <w:t>стать</w:t>
      </w:r>
      <w:r w:rsidR="00575B65" w:rsidRPr="007E71A5">
        <w:rPr>
          <w:rFonts w:eastAsiaTheme="minorHAnsi"/>
          <w:color w:val="000000" w:themeColor="text1"/>
          <w:lang w:eastAsia="en-US"/>
        </w:rPr>
        <w:t>и</w:t>
      </w:r>
      <w:r w:rsidR="00812473" w:rsidRPr="007E71A5">
        <w:rPr>
          <w:rFonts w:eastAsiaTheme="minorHAnsi"/>
          <w:color w:val="000000" w:themeColor="text1"/>
          <w:lang w:eastAsia="en-US"/>
        </w:rPr>
        <w:t xml:space="preserve"> 21 законопроекта зарезервированы бюджетные ассигнования на </w:t>
      </w:r>
      <w:r w:rsidR="00812473" w:rsidRPr="007E71A5">
        <w:rPr>
          <w:color w:val="000000" w:themeColor="text1"/>
        </w:rPr>
        <w:t xml:space="preserve">финансовое обеспечение реализации мероприятий </w:t>
      </w:r>
      <w:r w:rsidR="00812473" w:rsidRPr="007E71A5">
        <w:rPr>
          <w:b/>
          <w:color w:val="000000" w:themeColor="text1"/>
        </w:rPr>
        <w:t>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w:t>
      </w:r>
      <w:r w:rsidR="00812473" w:rsidRPr="007E71A5">
        <w:rPr>
          <w:color w:val="000000" w:themeColor="text1"/>
        </w:rPr>
        <w:t xml:space="preserve">, при этом средства </w:t>
      </w:r>
      <w:r w:rsidR="00812473" w:rsidRPr="007E71A5">
        <w:rPr>
          <w:b/>
          <w:color w:val="000000" w:themeColor="text1"/>
        </w:rPr>
        <w:t>предусмотрены</w:t>
      </w:r>
      <w:r w:rsidR="00812473" w:rsidRPr="007E71A5">
        <w:rPr>
          <w:color w:val="000000" w:themeColor="text1"/>
        </w:rPr>
        <w:t xml:space="preserve"> </w:t>
      </w:r>
      <w:r w:rsidR="00812473" w:rsidRPr="007E71A5">
        <w:rPr>
          <w:b/>
          <w:color w:val="000000" w:themeColor="text1"/>
        </w:rPr>
        <w:t>по непрограммному направлению</w:t>
      </w:r>
      <w:r w:rsidR="00812473" w:rsidRPr="007E71A5">
        <w:rPr>
          <w:color w:val="000000" w:themeColor="text1"/>
        </w:rPr>
        <w:t xml:space="preserve"> «Реализация функций иных федеральных органов государственной власти».</w:t>
      </w:r>
    </w:p>
    <w:p w:rsidR="00ED5DA4" w:rsidRPr="007E71A5" w:rsidRDefault="00BA06A2" w:rsidP="00AC7C2A">
      <w:pPr>
        <w:spacing w:line="336" w:lineRule="auto"/>
        <w:rPr>
          <w:rFonts w:eastAsiaTheme="minorHAnsi"/>
          <w:color w:val="000000" w:themeColor="text1"/>
          <w:lang w:eastAsia="en-US"/>
        </w:rPr>
      </w:pPr>
      <w:r>
        <w:rPr>
          <w:rFonts w:eastAsiaTheme="minorHAnsi"/>
          <w:color w:val="000000" w:themeColor="text1"/>
          <w:lang w:eastAsia="en-US"/>
        </w:rPr>
        <w:t>Указанные</w:t>
      </w:r>
      <w:r w:rsidRPr="007E71A5">
        <w:rPr>
          <w:rFonts w:eastAsiaTheme="minorHAnsi"/>
          <w:color w:val="000000" w:themeColor="text1"/>
          <w:lang w:eastAsia="en-US"/>
        </w:rPr>
        <w:t xml:space="preserve"> недостат</w:t>
      </w:r>
      <w:r>
        <w:rPr>
          <w:rFonts w:eastAsiaTheme="minorHAnsi"/>
          <w:color w:val="000000" w:themeColor="text1"/>
          <w:lang w:eastAsia="en-US"/>
        </w:rPr>
        <w:t>ки</w:t>
      </w:r>
      <w:r w:rsidRPr="007E71A5">
        <w:rPr>
          <w:rFonts w:eastAsiaTheme="minorHAnsi"/>
          <w:color w:val="000000" w:themeColor="text1"/>
          <w:lang w:eastAsia="en-US"/>
        </w:rPr>
        <w:t xml:space="preserve"> </w:t>
      </w:r>
      <w:r w:rsidR="00ED5DA4" w:rsidRPr="007E71A5">
        <w:rPr>
          <w:rFonts w:eastAsiaTheme="minorHAnsi"/>
          <w:color w:val="000000" w:themeColor="text1"/>
          <w:lang w:eastAsia="en-US"/>
        </w:rPr>
        <w:t xml:space="preserve">планирования </w:t>
      </w:r>
      <w:r>
        <w:rPr>
          <w:rFonts w:eastAsiaTheme="minorHAnsi"/>
          <w:color w:val="000000" w:themeColor="text1"/>
          <w:lang w:eastAsia="en-US"/>
        </w:rPr>
        <w:t>резервных средств</w:t>
      </w:r>
      <w:r w:rsidR="00ED5DA4" w:rsidRPr="007E71A5">
        <w:rPr>
          <w:rFonts w:eastAsiaTheme="minorHAnsi"/>
          <w:color w:val="000000" w:themeColor="text1"/>
          <w:lang w:eastAsia="en-US"/>
        </w:rPr>
        <w:t xml:space="preserve"> </w:t>
      </w:r>
      <w:r>
        <w:rPr>
          <w:rFonts w:eastAsiaTheme="minorHAnsi"/>
          <w:color w:val="000000" w:themeColor="text1"/>
          <w:lang w:eastAsia="en-US"/>
        </w:rPr>
        <w:t>отмечались</w:t>
      </w:r>
      <w:r w:rsidRPr="007E71A5">
        <w:rPr>
          <w:rFonts w:eastAsiaTheme="minorHAnsi"/>
          <w:color w:val="000000" w:themeColor="text1"/>
          <w:lang w:eastAsia="en-US"/>
        </w:rPr>
        <w:t xml:space="preserve"> </w:t>
      </w:r>
      <w:r w:rsidR="00ED5DA4" w:rsidRPr="007E71A5">
        <w:rPr>
          <w:rFonts w:eastAsiaTheme="minorHAnsi"/>
          <w:color w:val="000000" w:themeColor="text1"/>
          <w:lang w:eastAsia="en-US"/>
        </w:rPr>
        <w:t>в Заключении на проект федерального бюджета на 202</w:t>
      </w:r>
      <w:r w:rsidR="002A1604" w:rsidRPr="007E71A5">
        <w:rPr>
          <w:rFonts w:eastAsiaTheme="minorHAnsi"/>
          <w:color w:val="000000" w:themeColor="text1"/>
          <w:lang w:eastAsia="en-US"/>
        </w:rPr>
        <w:t>5</w:t>
      </w:r>
      <w:r w:rsidR="00C34BE5" w:rsidRPr="007E71A5">
        <w:rPr>
          <w:color w:val="000000" w:themeColor="text1"/>
        </w:rPr>
        <w:t>–</w:t>
      </w:r>
      <w:r w:rsidR="003634F3" w:rsidRPr="007E71A5">
        <w:rPr>
          <w:rFonts w:eastAsiaTheme="minorHAnsi"/>
          <w:color w:val="000000" w:themeColor="text1"/>
          <w:lang w:eastAsia="en-US"/>
        </w:rPr>
        <w:t>2027</w:t>
      </w:r>
      <w:r w:rsidR="00ED5DA4" w:rsidRPr="007E71A5">
        <w:rPr>
          <w:rFonts w:eastAsiaTheme="minorHAnsi"/>
          <w:color w:val="000000" w:themeColor="text1"/>
          <w:lang w:eastAsia="en-US"/>
        </w:rPr>
        <w:t xml:space="preserve"> годы и </w:t>
      </w:r>
      <w:r>
        <w:rPr>
          <w:rFonts w:eastAsiaTheme="minorHAnsi"/>
          <w:color w:val="000000" w:themeColor="text1"/>
          <w:lang w:eastAsia="en-US"/>
        </w:rPr>
        <w:t>сохраняются в</w:t>
      </w:r>
      <w:r w:rsidR="00ED5DA4" w:rsidRPr="007E71A5">
        <w:rPr>
          <w:rFonts w:eastAsiaTheme="minorHAnsi"/>
          <w:color w:val="000000" w:themeColor="text1"/>
          <w:lang w:eastAsia="en-US"/>
        </w:rPr>
        <w:t xml:space="preserve"> законопроекте. </w:t>
      </w:r>
    </w:p>
    <w:p w:rsidR="00ED5DA4" w:rsidRPr="007E71A5" w:rsidRDefault="00BA06A2" w:rsidP="00AC7C2A">
      <w:pPr>
        <w:spacing w:line="336" w:lineRule="auto"/>
        <w:rPr>
          <w:rFonts w:eastAsiaTheme="minorHAnsi"/>
          <w:b/>
          <w:color w:val="000000" w:themeColor="text1"/>
          <w:lang w:eastAsia="en-US"/>
        </w:rPr>
      </w:pPr>
      <w:r>
        <w:rPr>
          <w:rFonts w:eastAsiaTheme="minorHAnsi"/>
          <w:b/>
          <w:color w:val="000000" w:themeColor="text1"/>
          <w:lang w:eastAsia="en-US"/>
        </w:rPr>
        <w:t>Данный</w:t>
      </w:r>
      <w:r w:rsidRPr="007E71A5">
        <w:rPr>
          <w:rFonts w:eastAsiaTheme="minorHAnsi"/>
          <w:b/>
          <w:color w:val="000000" w:themeColor="text1"/>
          <w:lang w:eastAsia="en-US"/>
        </w:rPr>
        <w:t xml:space="preserve"> </w:t>
      </w:r>
      <w:r w:rsidR="00ED5DA4" w:rsidRPr="007E71A5">
        <w:rPr>
          <w:rFonts w:eastAsiaTheme="minorHAnsi"/>
          <w:b/>
          <w:color w:val="000000" w:themeColor="text1"/>
          <w:lang w:eastAsia="en-US"/>
        </w:rPr>
        <w:t>подход приводит к искажению объемов финансового обеспечения государственных программ.</w:t>
      </w:r>
    </w:p>
    <w:p w:rsidR="00FC7DA1" w:rsidRPr="007E71A5" w:rsidRDefault="001B5D47" w:rsidP="00AC7C2A">
      <w:pPr>
        <w:spacing w:line="336" w:lineRule="auto"/>
        <w:rPr>
          <w:b/>
          <w:color w:val="000000" w:themeColor="text1"/>
        </w:rPr>
      </w:pPr>
      <w:r w:rsidRPr="007E71A5">
        <w:rPr>
          <w:b/>
          <w:color w:val="000000" w:themeColor="text1"/>
        </w:rPr>
        <w:t>8.5</w:t>
      </w:r>
      <w:r w:rsidR="00FC7DA1" w:rsidRPr="007E71A5">
        <w:rPr>
          <w:b/>
          <w:color w:val="000000" w:themeColor="text1"/>
        </w:rPr>
        <w:t>.</w:t>
      </w:r>
      <w:r w:rsidR="00FC7DA1" w:rsidRPr="007E71A5">
        <w:rPr>
          <w:color w:val="000000" w:themeColor="text1"/>
        </w:rPr>
        <w:t xml:space="preserve"> В соответствии с законопроектом бюджетные ассигнования на осуществление непрограммных направлений деятельности предусмотрены </w:t>
      </w:r>
      <w:r w:rsidR="00FC7DA1" w:rsidRPr="007E71A5">
        <w:rPr>
          <w:b/>
          <w:color w:val="000000" w:themeColor="text1"/>
        </w:rPr>
        <w:t>по 14 направлениям.</w:t>
      </w:r>
    </w:p>
    <w:p w:rsidR="00FC7DA1" w:rsidRPr="007E71A5" w:rsidRDefault="00FC7DA1" w:rsidP="00AC7C2A">
      <w:pPr>
        <w:spacing w:line="336" w:lineRule="auto"/>
        <w:rPr>
          <w:color w:val="000000" w:themeColor="text1"/>
        </w:rPr>
      </w:pPr>
      <w:r w:rsidRPr="007E71A5">
        <w:rPr>
          <w:color w:val="000000" w:themeColor="text1"/>
        </w:rPr>
        <w:t>Информация о структуре и об объемах бюджетных ассигнований на осуществление непрограммных направлений деятельности в 2024–2028 годах (открытая часть) представлена в следующей таблице.</w:t>
      </w:r>
    </w:p>
    <w:tbl>
      <w:tblPr>
        <w:tblW w:w="9966" w:type="dxa"/>
        <w:tblInd w:w="-176" w:type="dxa"/>
        <w:tblLayout w:type="fixed"/>
        <w:tblLook w:val="04A0" w:firstRow="1" w:lastRow="0" w:firstColumn="1" w:lastColumn="0" w:noHBand="0" w:noVBand="1"/>
      </w:tblPr>
      <w:tblGrid>
        <w:gridCol w:w="1872"/>
        <w:gridCol w:w="703"/>
        <w:gridCol w:w="567"/>
        <w:gridCol w:w="993"/>
        <w:gridCol w:w="804"/>
        <w:gridCol w:w="476"/>
        <w:gridCol w:w="708"/>
        <w:gridCol w:w="927"/>
        <w:gridCol w:w="727"/>
        <w:gridCol w:w="690"/>
        <w:gridCol w:w="806"/>
        <w:gridCol w:w="693"/>
      </w:tblGrid>
      <w:tr w:rsidR="00FC7DA1" w:rsidRPr="007E71A5" w:rsidTr="00496A04">
        <w:trPr>
          <w:trHeight w:val="20"/>
          <w:tblHeader/>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DC4BFF">
            <w:pPr>
              <w:keepNext/>
              <w:spacing w:line="240" w:lineRule="auto"/>
              <w:ind w:firstLine="0"/>
              <w:jc w:val="left"/>
              <w:rPr>
                <w:b/>
                <w:color w:val="000000" w:themeColor="text1"/>
                <w:sz w:val="16"/>
                <w:szCs w:val="16"/>
              </w:rPr>
            </w:pPr>
            <w:r w:rsidRPr="007E71A5">
              <w:rPr>
                <w:color w:val="000000" w:themeColor="text1"/>
                <w:sz w:val="16"/>
                <w:szCs w:val="16"/>
              </w:rPr>
              <w:t> </w:t>
            </w:r>
            <w:r w:rsidRPr="007E71A5">
              <w:rPr>
                <w:b/>
                <w:color w:val="000000" w:themeColor="text1"/>
                <w:sz w:val="16"/>
                <w:szCs w:val="16"/>
              </w:rPr>
              <w:t>Наименование</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7DA1" w:rsidRPr="007E71A5" w:rsidRDefault="00FC7DA1" w:rsidP="00DC4BFF">
            <w:pPr>
              <w:keepNext/>
              <w:spacing w:line="240" w:lineRule="auto"/>
              <w:ind w:left="-113" w:right="-108" w:firstLine="0"/>
              <w:jc w:val="center"/>
              <w:rPr>
                <w:b/>
                <w:bCs/>
                <w:color w:val="000000" w:themeColor="text1"/>
                <w:sz w:val="16"/>
                <w:szCs w:val="16"/>
              </w:rPr>
            </w:pPr>
            <w:r w:rsidRPr="007E71A5">
              <w:rPr>
                <w:b/>
                <w:bCs/>
                <w:color w:val="000000" w:themeColor="text1"/>
                <w:sz w:val="16"/>
                <w:szCs w:val="16"/>
              </w:rPr>
              <w:t>2024 год</w:t>
            </w:r>
          </w:p>
        </w:tc>
        <w:tc>
          <w:tcPr>
            <w:tcW w:w="2273" w:type="dxa"/>
            <w:gridSpan w:val="3"/>
            <w:tcBorders>
              <w:top w:val="single" w:sz="4" w:space="0" w:color="auto"/>
              <w:left w:val="nil"/>
              <w:bottom w:val="single" w:sz="4" w:space="0" w:color="auto"/>
              <w:right w:val="single" w:sz="4" w:space="0" w:color="auto"/>
            </w:tcBorders>
            <w:shd w:val="clear" w:color="000000" w:fill="FFFFFF"/>
            <w:vAlign w:val="center"/>
          </w:tcPr>
          <w:p w:rsidR="00FC7DA1" w:rsidRPr="007E71A5" w:rsidRDefault="00FC7DA1" w:rsidP="00DC4BFF">
            <w:pPr>
              <w:keepNext/>
              <w:spacing w:line="240" w:lineRule="auto"/>
              <w:ind w:left="-113" w:right="-108" w:firstLine="0"/>
              <w:jc w:val="center"/>
              <w:rPr>
                <w:b/>
                <w:bCs/>
                <w:color w:val="000000" w:themeColor="text1"/>
                <w:sz w:val="16"/>
                <w:szCs w:val="16"/>
              </w:rPr>
            </w:pPr>
            <w:r w:rsidRPr="007E71A5">
              <w:rPr>
                <w:b/>
                <w:bCs/>
                <w:color w:val="000000" w:themeColor="text1"/>
                <w:sz w:val="16"/>
                <w:szCs w:val="16"/>
              </w:rPr>
              <w:t>2025 год</w:t>
            </w: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hideMark/>
          </w:tcPr>
          <w:p w:rsidR="00FC7DA1" w:rsidRPr="007E71A5" w:rsidRDefault="00FC7DA1" w:rsidP="00DC4BFF">
            <w:pPr>
              <w:keepNext/>
              <w:spacing w:line="240" w:lineRule="auto"/>
              <w:ind w:left="-113" w:right="-108" w:firstLine="0"/>
              <w:jc w:val="center"/>
              <w:rPr>
                <w:b/>
                <w:bCs/>
                <w:color w:val="000000" w:themeColor="text1"/>
                <w:sz w:val="16"/>
                <w:szCs w:val="16"/>
              </w:rPr>
            </w:pPr>
            <w:r w:rsidRPr="007E71A5">
              <w:rPr>
                <w:b/>
                <w:bCs/>
                <w:color w:val="000000" w:themeColor="text1"/>
                <w:sz w:val="16"/>
                <w:szCs w:val="16"/>
              </w:rPr>
              <w:t>2026 год</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FC7DA1" w:rsidRPr="007E71A5" w:rsidRDefault="00FC7DA1" w:rsidP="00DC4BFF">
            <w:pPr>
              <w:keepNext/>
              <w:spacing w:line="240" w:lineRule="auto"/>
              <w:ind w:left="-113" w:right="-108" w:firstLine="0"/>
              <w:jc w:val="center"/>
              <w:rPr>
                <w:b/>
                <w:bCs/>
                <w:color w:val="000000" w:themeColor="text1"/>
                <w:sz w:val="16"/>
                <w:szCs w:val="16"/>
              </w:rPr>
            </w:pPr>
            <w:r w:rsidRPr="007E71A5">
              <w:rPr>
                <w:b/>
                <w:bCs/>
                <w:color w:val="000000" w:themeColor="text1"/>
                <w:sz w:val="16"/>
                <w:szCs w:val="16"/>
              </w:rPr>
              <w:t>2027 год</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rsidR="00FC7DA1" w:rsidRPr="007E71A5" w:rsidRDefault="00FC7DA1" w:rsidP="00DC4BFF">
            <w:pPr>
              <w:keepNext/>
              <w:spacing w:line="240" w:lineRule="auto"/>
              <w:ind w:left="-113" w:right="-108" w:firstLine="0"/>
              <w:jc w:val="center"/>
              <w:rPr>
                <w:b/>
                <w:bCs/>
                <w:color w:val="000000" w:themeColor="text1"/>
                <w:sz w:val="16"/>
                <w:szCs w:val="16"/>
              </w:rPr>
            </w:pPr>
            <w:r w:rsidRPr="007E71A5">
              <w:rPr>
                <w:b/>
                <w:bCs/>
                <w:color w:val="000000" w:themeColor="text1"/>
                <w:sz w:val="16"/>
                <w:szCs w:val="16"/>
              </w:rPr>
              <w:t>2028 год</w:t>
            </w:r>
          </w:p>
        </w:tc>
      </w:tr>
      <w:tr w:rsidR="00FC7DA1" w:rsidRPr="007E71A5" w:rsidTr="00496A04">
        <w:trPr>
          <w:trHeight w:val="20"/>
          <w:tblHead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FC7DA1" w:rsidRPr="007E71A5" w:rsidRDefault="00FC7DA1" w:rsidP="00DC4BFF">
            <w:pPr>
              <w:keepNext/>
              <w:spacing w:line="240" w:lineRule="auto"/>
              <w:ind w:firstLine="0"/>
              <w:jc w:val="left"/>
              <w:rPr>
                <w:color w:val="000000" w:themeColor="text1"/>
                <w:sz w:val="16"/>
                <w:szCs w:val="16"/>
              </w:rPr>
            </w:pPr>
          </w:p>
        </w:tc>
        <w:tc>
          <w:tcPr>
            <w:tcW w:w="703"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отчет, млрд рублей</w:t>
            </w:r>
          </w:p>
        </w:tc>
        <w:tc>
          <w:tcPr>
            <w:tcW w:w="567"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 испол-нения</w:t>
            </w:r>
          </w:p>
        </w:tc>
        <w:tc>
          <w:tcPr>
            <w:tcW w:w="993" w:type="dxa"/>
            <w:tcBorders>
              <w:top w:val="nil"/>
              <w:left w:val="nil"/>
              <w:bottom w:val="single" w:sz="4" w:space="0" w:color="auto"/>
              <w:right w:val="single" w:sz="4" w:space="0" w:color="auto"/>
            </w:tcBorders>
            <w:shd w:val="clear" w:color="000000" w:fill="FFFFFF"/>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сводная бюджетная роспись на 01.09.2025, млрд рублей</w:t>
            </w:r>
          </w:p>
        </w:tc>
        <w:tc>
          <w:tcPr>
            <w:tcW w:w="804" w:type="dxa"/>
            <w:tcBorders>
              <w:top w:val="nil"/>
              <w:left w:val="nil"/>
              <w:bottom w:val="single" w:sz="4" w:space="0" w:color="auto"/>
              <w:right w:val="single" w:sz="4" w:space="0" w:color="auto"/>
            </w:tcBorders>
            <w:shd w:val="clear" w:color="000000" w:fill="FFFFFF"/>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испол-нение на 01.09.2025, млрд рублей</w:t>
            </w:r>
          </w:p>
        </w:tc>
        <w:tc>
          <w:tcPr>
            <w:tcW w:w="476" w:type="dxa"/>
            <w:tcBorders>
              <w:top w:val="nil"/>
              <w:left w:val="nil"/>
              <w:bottom w:val="single" w:sz="4" w:space="0" w:color="auto"/>
              <w:right w:val="single" w:sz="4" w:space="0" w:color="auto"/>
            </w:tcBorders>
            <w:shd w:val="clear" w:color="000000" w:fill="FFFFFF"/>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 испол-нения</w:t>
            </w:r>
          </w:p>
        </w:tc>
        <w:tc>
          <w:tcPr>
            <w:tcW w:w="708" w:type="dxa"/>
            <w:tcBorders>
              <w:top w:val="nil"/>
              <w:left w:val="nil"/>
              <w:bottom w:val="single" w:sz="4" w:space="0" w:color="auto"/>
              <w:right w:val="single" w:sz="4" w:space="0" w:color="auto"/>
            </w:tcBorders>
            <w:shd w:val="clear" w:color="000000" w:fill="FFFFFF"/>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законо-проект, млрд рублей</w:t>
            </w:r>
          </w:p>
        </w:tc>
        <w:tc>
          <w:tcPr>
            <w:tcW w:w="927"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в % к 2025 году (СБР на 01.09.2025)</w:t>
            </w:r>
          </w:p>
        </w:tc>
        <w:tc>
          <w:tcPr>
            <w:tcW w:w="727"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законо-проект, млрд рублей</w:t>
            </w:r>
          </w:p>
        </w:tc>
        <w:tc>
          <w:tcPr>
            <w:tcW w:w="690"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в % к преды-дущему году</w:t>
            </w:r>
          </w:p>
        </w:tc>
        <w:tc>
          <w:tcPr>
            <w:tcW w:w="806"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законо-проект, млрд рублей</w:t>
            </w:r>
          </w:p>
        </w:tc>
        <w:tc>
          <w:tcPr>
            <w:tcW w:w="693" w:type="dxa"/>
            <w:tcBorders>
              <w:top w:val="nil"/>
              <w:left w:val="nil"/>
              <w:bottom w:val="single" w:sz="4" w:space="0" w:color="auto"/>
              <w:right w:val="single" w:sz="4" w:space="0" w:color="auto"/>
            </w:tcBorders>
            <w:shd w:val="clear" w:color="auto" w:fill="auto"/>
            <w:hideMark/>
          </w:tcPr>
          <w:p w:rsidR="00FC7DA1" w:rsidRPr="007E71A5" w:rsidRDefault="00FC7DA1" w:rsidP="00DC4BFF">
            <w:pPr>
              <w:keepNext/>
              <w:spacing w:line="240" w:lineRule="auto"/>
              <w:ind w:left="-113" w:right="-108" w:firstLine="0"/>
              <w:jc w:val="center"/>
              <w:rPr>
                <w:color w:val="000000" w:themeColor="text1"/>
                <w:sz w:val="16"/>
                <w:szCs w:val="16"/>
              </w:rPr>
            </w:pPr>
            <w:r w:rsidRPr="007E71A5">
              <w:rPr>
                <w:color w:val="000000" w:themeColor="text1"/>
                <w:sz w:val="16"/>
                <w:szCs w:val="16"/>
              </w:rPr>
              <w:t>в % к предыду-щему году</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b/>
                <w:bCs/>
                <w:color w:val="000000" w:themeColor="text1"/>
                <w:sz w:val="16"/>
                <w:szCs w:val="16"/>
              </w:rPr>
            </w:pPr>
            <w:r w:rsidRPr="007E71A5">
              <w:rPr>
                <w:b/>
                <w:bCs/>
                <w:color w:val="000000" w:themeColor="text1"/>
                <w:sz w:val="16"/>
                <w:szCs w:val="16"/>
              </w:rPr>
              <w:t>Непрограммные направления деятельности (открытая часть), всего</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4 526,1</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99,9</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3 503,6</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2 053,9</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58,6</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4 636,3</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132,3</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4 446,4</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95,9</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4 592,5</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b/>
                <w:bCs/>
                <w:color w:val="000000" w:themeColor="text1"/>
                <w:sz w:val="16"/>
                <w:szCs w:val="16"/>
              </w:rPr>
            </w:pPr>
            <w:r w:rsidRPr="007E71A5">
              <w:rPr>
                <w:b/>
                <w:bCs/>
                <w:color w:val="000000" w:themeColor="text1"/>
                <w:sz w:val="16"/>
                <w:szCs w:val="16"/>
              </w:rPr>
              <w:t>103,3</w:t>
            </w:r>
          </w:p>
        </w:tc>
      </w:tr>
      <w:tr w:rsidR="00FC7DA1" w:rsidRPr="007E71A5" w:rsidTr="00496A04">
        <w:trPr>
          <w:cantSplit/>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Развитие пенсионной системы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3 476,5</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99,9</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2 082,2</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1 368,3</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65,7</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2 797,1</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134,3</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2 625,0</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93,8</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2 630,0</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100,2</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76,8</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59,4</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66,6</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60,3</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59,0</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57,3</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Президент Российской Федерации и его администрация</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32,9</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94,5</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32,0</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16,3</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50,9</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32,9</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103,0</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33,7</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102,5</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34,6</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102,7</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0,9</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0,8</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0,7</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0,8</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0,8</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Председатель Правительства Российской Федерации и его заместители, Аппарат Правительства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11,5</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12,3</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6,8</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55,1</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13,0</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105,7</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13,5</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103,6</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14,0</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103,5</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Обеспечение деятельности отдельных федеральных государственных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116,8</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99,5</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138,3</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103,8</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75,0</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144,5</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104,5</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151,5</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104,8</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141,0</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93,1</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2,6</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3,9</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5,1</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3,1</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3,4</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3,1</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Государственная судебная власть</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335,3</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99,9</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360,2</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214,6</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59,6</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385,9</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107,1</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395,3</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102,4</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409,1</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103,5</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7,4</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10,4</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8,3</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8,9</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8,9</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Уполномоченный по правам человека в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0,9</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99,4</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0,6</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53,7</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105,7</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102,8</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1,2</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102,4</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0,02</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0,03</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0,03</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0,02</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0,03</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0,03</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Счетная палата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7,3</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99,0</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7,8</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3,9</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50,2</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130,0</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10,5</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102,9</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10,5</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100,1</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Центральная избирательная комиссия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35,5</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610,1</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6,7</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4,0</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60,5</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30,0</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450,6</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8,4</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28,1</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8,9</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105,0</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0,6</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Совет Федерации Федерального Собрания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8,0</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8,3</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4,7</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56,6</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8,6</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103,9</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8,9</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103,4</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9,2</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103,3</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Государственная Дума Федерального Собрания Российской Федерации</w:t>
            </w:r>
          </w:p>
        </w:tc>
        <w:tc>
          <w:tcPr>
            <w:tcW w:w="70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14,5</w:t>
            </w:r>
          </w:p>
        </w:tc>
        <w:tc>
          <w:tcPr>
            <w:tcW w:w="56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95,4</w:t>
            </w:r>
          </w:p>
        </w:tc>
        <w:tc>
          <w:tcPr>
            <w:tcW w:w="993"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15,7</w:t>
            </w:r>
          </w:p>
        </w:tc>
        <w:tc>
          <w:tcPr>
            <w:tcW w:w="804"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8,8</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55,9</w:t>
            </w:r>
          </w:p>
        </w:tc>
        <w:tc>
          <w:tcPr>
            <w:tcW w:w="708"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17,6</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112,6</w:t>
            </w:r>
          </w:p>
        </w:tc>
        <w:tc>
          <w:tcPr>
            <w:tcW w:w="727"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17,2</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97,3</w:t>
            </w:r>
          </w:p>
        </w:tc>
        <w:tc>
          <w:tcPr>
            <w:tcW w:w="806" w:type="dxa"/>
            <w:tcBorders>
              <w:top w:val="nil"/>
              <w:left w:val="nil"/>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17,7</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103,1</w:t>
            </w:r>
          </w:p>
        </w:tc>
      </w:tr>
      <w:tr w:rsidR="00FC7DA1" w:rsidRPr="007E71A5" w:rsidTr="00496A04">
        <w:trPr>
          <w:trHeight w:val="20"/>
        </w:trPr>
        <w:tc>
          <w:tcPr>
            <w:tcW w:w="1872" w:type="dxa"/>
            <w:tcBorders>
              <w:top w:val="nil"/>
              <w:left w:val="single" w:sz="4" w:space="0" w:color="auto"/>
              <w:bottom w:val="single" w:sz="4" w:space="0" w:color="auto"/>
              <w:right w:val="single" w:sz="4" w:space="0" w:color="auto"/>
            </w:tcBorders>
            <w:shd w:val="clear" w:color="auto" w:fill="auto"/>
            <w:noWrap/>
            <w:vAlign w:val="center"/>
            <w:hideMark/>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804"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47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9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690"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0,4</w:t>
            </w:r>
          </w:p>
        </w:tc>
        <w:tc>
          <w:tcPr>
            <w:tcW w:w="693" w:type="dxa"/>
            <w:tcBorders>
              <w:top w:val="nil"/>
              <w:left w:val="nil"/>
              <w:bottom w:val="single" w:sz="4" w:space="0" w:color="auto"/>
              <w:right w:val="single" w:sz="4" w:space="0" w:color="auto"/>
            </w:tcBorders>
            <w:shd w:val="clear" w:color="000000" w:fill="FFFFFF"/>
            <w:noWrap/>
            <w:vAlign w:val="center"/>
            <w:hideMark/>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Доставка государственной корреспонденции</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5,7</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99,9</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5,7</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3,5</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60,6</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6,3</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109,1</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6,3</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100,4</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6,5</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103,8</w:t>
            </w:r>
          </w:p>
        </w:tc>
      </w:tr>
      <w:tr w:rsidR="00FC7DA1" w:rsidRPr="007E71A5"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0,2</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0,1</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0,1</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0,1</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FC7DA1" w:rsidRPr="007E71A5"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Реализация функций иных федеральных органов государственной власти</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288,9</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91,0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630,0</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195,0</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30,9</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976,6</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155,0</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956,4</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97,9</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1 085,0</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113,4</w:t>
            </w:r>
          </w:p>
        </w:tc>
      </w:tr>
      <w:tr w:rsidR="00FC7DA1" w:rsidRPr="007E71A5"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A1" w:rsidRPr="007E71A5" w:rsidRDefault="00FC7DA1" w:rsidP="0043501F">
            <w:pPr>
              <w:spacing w:line="240" w:lineRule="auto"/>
              <w:ind w:left="-57" w:right="-57" w:firstLine="0"/>
              <w:jc w:val="left"/>
              <w:rPr>
                <w:color w:val="000000" w:themeColor="text1"/>
                <w:sz w:val="16"/>
                <w:szCs w:val="16"/>
              </w:rPr>
            </w:pPr>
            <w:r w:rsidRPr="007E71A5">
              <w:rPr>
                <w:color w:val="000000" w:themeColor="text1"/>
                <w:sz w:val="16"/>
                <w:szCs w:val="16"/>
              </w:rPr>
              <w:t>% к общему объему</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6,4</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18,0</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9,5</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21,1</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21,5</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23,6</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FC7DA1" w:rsidRPr="007E71A5" w:rsidRDefault="00FC7DA1" w:rsidP="0043501F">
            <w:pPr>
              <w:spacing w:line="240" w:lineRule="auto"/>
              <w:ind w:left="-57" w:right="-57" w:firstLine="0"/>
              <w:jc w:val="center"/>
              <w:rPr>
                <w:color w:val="000000" w:themeColor="text1"/>
                <w:sz w:val="16"/>
                <w:szCs w:val="16"/>
              </w:rPr>
            </w:pPr>
            <w:r w:rsidRPr="007E71A5">
              <w:rPr>
                <w:color w:val="000000" w:themeColor="text1"/>
                <w:sz w:val="16"/>
                <w:szCs w:val="16"/>
              </w:rPr>
              <w:t>х</w:t>
            </w:r>
          </w:p>
        </w:tc>
      </w:tr>
      <w:tr w:rsidR="003F07B4" w:rsidRPr="003F07B4"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7B4" w:rsidRPr="003F07B4" w:rsidRDefault="003F07B4" w:rsidP="003F07B4">
            <w:pPr>
              <w:spacing w:line="240" w:lineRule="auto"/>
              <w:ind w:left="-57" w:right="-57" w:firstLine="0"/>
              <w:jc w:val="left"/>
              <w:rPr>
                <w:color w:val="000000" w:themeColor="text1"/>
                <w:sz w:val="16"/>
                <w:szCs w:val="16"/>
              </w:rPr>
            </w:pPr>
            <w:r w:rsidRPr="003F07B4">
              <w:rPr>
                <w:color w:val="000000" w:themeColor="text1"/>
                <w:sz w:val="16"/>
                <w:szCs w:val="16"/>
              </w:rPr>
              <w:t xml:space="preserve">Иные непрограммные направления деятельности </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192,5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192,3</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99,9</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203,4</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123,7</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60,8</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212,4</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104,4</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218,6</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102,9</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224,9</w:t>
            </w:r>
          </w:p>
        </w:tc>
      </w:tr>
      <w:tr w:rsidR="003F07B4" w:rsidRPr="003F07B4" w:rsidTr="00496A04">
        <w:trPr>
          <w:trHeight w:val="2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7B4" w:rsidRPr="003F07B4" w:rsidRDefault="003F07B4" w:rsidP="003F07B4">
            <w:pPr>
              <w:spacing w:line="240" w:lineRule="auto"/>
              <w:ind w:left="-57" w:right="-57" w:firstLine="0"/>
              <w:jc w:val="left"/>
              <w:rPr>
                <w:color w:val="000000" w:themeColor="text1"/>
                <w:sz w:val="16"/>
                <w:szCs w:val="16"/>
              </w:rPr>
            </w:pPr>
            <w:r w:rsidRPr="003F07B4">
              <w:rPr>
                <w:color w:val="000000" w:themeColor="text1"/>
                <w:sz w:val="16"/>
                <w:szCs w:val="16"/>
              </w:rPr>
              <w:t>% к общему объему</w:t>
            </w:r>
          </w:p>
        </w:tc>
        <w:tc>
          <w:tcPr>
            <w:tcW w:w="70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4,2</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4,2</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х</w:t>
            </w:r>
          </w:p>
        </w:tc>
        <w:tc>
          <w:tcPr>
            <w:tcW w:w="804"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5,8</w:t>
            </w:r>
          </w:p>
        </w:tc>
        <w:tc>
          <w:tcPr>
            <w:tcW w:w="476"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6,0</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х</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4,6</w:t>
            </w:r>
          </w:p>
        </w:tc>
        <w:tc>
          <w:tcPr>
            <w:tcW w:w="727"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х</w:t>
            </w:r>
          </w:p>
        </w:tc>
        <w:tc>
          <w:tcPr>
            <w:tcW w:w="690"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4,9</w:t>
            </w:r>
          </w:p>
        </w:tc>
        <w:tc>
          <w:tcPr>
            <w:tcW w:w="806"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х</w:t>
            </w:r>
          </w:p>
        </w:tc>
        <w:tc>
          <w:tcPr>
            <w:tcW w:w="693" w:type="dxa"/>
            <w:tcBorders>
              <w:top w:val="single" w:sz="4" w:space="0" w:color="auto"/>
              <w:left w:val="nil"/>
              <w:bottom w:val="single" w:sz="4" w:space="0" w:color="auto"/>
              <w:right w:val="single" w:sz="4" w:space="0" w:color="auto"/>
            </w:tcBorders>
            <w:shd w:val="clear" w:color="000000" w:fill="FFFFFF"/>
            <w:noWrap/>
            <w:vAlign w:val="center"/>
          </w:tcPr>
          <w:p w:rsidR="003F07B4" w:rsidRPr="003F07B4" w:rsidRDefault="003F07B4" w:rsidP="003F07B4">
            <w:pPr>
              <w:spacing w:line="240" w:lineRule="auto"/>
              <w:ind w:left="-57" w:right="-57" w:firstLine="0"/>
              <w:jc w:val="center"/>
              <w:rPr>
                <w:color w:val="000000" w:themeColor="text1"/>
                <w:sz w:val="16"/>
                <w:szCs w:val="16"/>
              </w:rPr>
            </w:pPr>
            <w:r w:rsidRPr="003F07B4">
              <w:rPr>
                <w:color w:val="000000" w:themeColor="text1"/>
                <w:sz w:val="16"/>
                <w:szCs w:val="16"/>
              </w:rPr>
              <w:t>4,9</w:t>
            </w:r>
          </w:p>
        </w:tc>
      </w:tr>
    </w:tbl>
    <w:p w:rsidR="00FC7DA1" w:rsidRPr="007E71A5" w:rsidRDefault="00FC7DA1" w:rsidP="00496A04">
      <w:pPr>
        <w:spacing w:before="120"/>
        <w:rPr>
          <w:color w:val="000000" w:themeColor="text1"/>
        </w:rPr>
      </w:pPr>
      <w:r w:rsidRPr="007E71A5">
        <w:rPr>
          <w:color w:val="000000" w:themeColor="text1"/>
        </w:rPr>
        <w:t>В соответствии с законопроектом расходы на 2026 год превышают показатели сводной бюджетной росписи на 1 сентября 2025 года по всем 14 направлениям деятельности, на 2027 год по 10 направлениям деятельности, на</w:t>
      </w:r>
      <w:r w:rsidR="00B95EDE">
        <w:rPr>
          <w:color w:val="000000" w:themeColor="text1"/>
        </w:rPr>
        <w:t xml:space="preserve"> </w:t>
      </w:r>
      <w:r w:rsidRPr="007E71A5">
        <w:rPr>
          <w:color w:val="000000" w:themeColor="text1"/>
        </w:rPr>
        <w:t>2028</w:t>
      </w:r>
      <w:r w:rsidR="00B95EDE">
        <w:rPr>
          <w:color w:val="000000" w:themeColor="text1"/>
        </w:rPr>
        <w:t xml:space="preserve"> </w:t>
      </w:r>
      <w:r w:rsidRPr="007E71A5">
        <w:rPr>
          <w:color w:val="000000" w:themeColor="text1"/>
        </w:rPr>
        <w:t>год по 13 направлениям деятельности бюджетные ассигнования увеличены по сравнению с предыдущим годом.</w:t>
      </w:r>
    </w:p>
    <w:p w:rsidR="00FC7DA1" w:rsidRPr="007E71A5" w:rsidRDefault="00FC7DA1" w:rsidP="00FC7DA1">
      <w:pPr>
        <w:rPr>
          <w:color w:val="000000" w:themeColor="text1"/>
        </w:rPr>
      </w:pPr>
      <w:r w:rsidRPr="007E71A5">
        <w:rPr>
          <w:color w:val="000000" w:themeColor="text1"/>
        </w:rPr>
        <w:t>Доля бюджетных ассигнований на непрограммные направления деятельности в</w:t>
      </w:r>
      <w:r w:rsidR="00F605B6">
        <w:rPr>
          <w:color w:val="000000" w:themeColor="text1"/>
        </w:rPr>
        <w:t> </w:t>
      </w:r>
      <w:r w:rsidRPr="007E71A5">
        <w:rPr>
          <w:color w:val="000000" w:themeColor="text1"/>
        </w:rPr>
        <w:t>общем объеме расходов в 2026 году увеличивается по сравнению с предыдущим годом (2025 год – 11,2 %, 2026 год – 14,8 %) и уменьшается в 2027</w:t>
      </w:r>
      <w:r w:rsidR="00F605B6" w:rsidRPr="00F605B6">
        <w:rPr>
          <w:color w:val="000000" w:themeColor="text1"/>
        </w:rPr>
        <w:t>–</w:t>
      </w:r>
      <w:r w:rsidRPr="007E71A5">
        <w:rPr>
          <w:color w:val="000000" w:themeColor="text1"/>
        </w:rPr>
        <w:t>2028 годах (14,1 % и 13,5 % соответственно).</w:t>
      </w:r>
    </w:p>
    <w:p w:rsidR="00FC7DA1" w:rsidRPr="00B95EDE" w:rsidRDefault="00FC7DA1" w:rsidP="00FC7DA1">
      <w:pPr>
        <w:rPr>
          <w:color w:val="000000" w:themeColor="text1"/>
          <w:spacing w:val="-2"/>
        </w:rPr>
      </w:pPr>
      <w:r w:rsidRPr="00B95EDE">
        <w:rPr>
          <w:b/>
          <w:color w:val="000000" w:themeColor="text1"/>
          <w:spacing w:val="-2"/>
        </w:rPr>
        <w:t>Наибольший объем</w:t>
      </w:r>
      <w:r w:rsidRPr="00B95EDE">
        <w:rPr>
          <w:color w:val="000000" w:themeColor="text1"/>
          <w:spacing w:val="-2"/>
        </w:rPr>
        <w:t xml:space="preserve"> бюджетных ассигнований на непрограммные направления деятельности (открытая часть) законопроектом предусматривается на </w:t>
      </w:r>
      <w:r w:rsidRPr="00B95EDE">
        <w:rPr>
          <w:b/>
          <w:color w:val="000000" w:themeColor="text1"/>
          <w:spacing w:val="-2"/>
        </w:rPr>
        <w:t>развитие пенсионной системы (2 797,1 млрд рублей, или 60,3 %</w:t>
      </w:r>
      <w:r w:rsidRPr="00B95EDE">
        <w:rPr>
          <w:color w:val="000000" w:themeColor="text1"/>
          <w:spacing w:val="-2"/>
        </w:rPr>
        <w:t xml:space="preserve"> общего объема непрограммных направлений деятельности в 2026 году, 2 625,0 млрд рублей, или 59,0 %, в 2027 году и 2 630,0 млрд рублей, или 57,3 %, в 2028 году) и на </w:t>
      </w:r>
      <w:r w:rsidRPr="00B95EDE">
        <w:rPr>
          <w:b/>
          <w:color w:val="000000" w:themeColor="text1"/>
          <w:spacing w:val="-2"/>
        </w:rPr>
        <w:t>реализацию функций иных федеральных органов государственной власти (976,6 млрд рублей, или 21,1 %</w:t>
      </w:r>
      <w:r w:rsidRPr="00B95EDE">
        <w:rPr>
          <w:color w:val="000000" w:themeColor="text1"/>
          <w:spacing w:val="-2"/>
        </w:rPr>
        <w:t xml:space="preserve">, в 2026 году, 956,4 млрд рублей, или 21,5 %, в 2027 году и 1 085,0 млрд рублей, или 23,6 %, в 2028 году). </w:t>
      </w:r>
      <w:r w:rsidRPr="00B95EDE">
        <w:rPr>
          <w:b/>
          <w:color w:val="000000" w:themeColor="text1"/>
          <w:spacing w:val="-2"/>
        </w:rPr>
        <w:t>Наименьший объем</w:t>
      </w:r>
      <w:r w:rsidRPr="00B95EDE">
        <w:rPr>
          <w:color w:val="000000" w:themeColor="text1"/>
          <w:spacing w:val="-2"/>
        </w:rPr>
        <w:t xml:space="preserve"> бюджетных ассигнований предусмотрен на непрограммное направление деятельности </w:t>
      </w:r>
      <w:r w:rsidRPr="00B95EDE">
        <w:rPr>
          <w:b/>
          <w:color w:val="000000" w:themeColor="text1"/>
          <w:spacing w:val="-2"/>
        </w:rPr>
        <w:t>«Уполномоченный по правам человека в Российской Федерации»</w:t>
      </w:r>
      <w:r w:rsidRPr="00B95EDE">
        <w:rPr>
          <w:color w:val="000000" w:themeColor="text1"/>
          <w:spacing w:val="-2"/>
        </w:rPr>
        <w:t xml:space="preserve"> в сумме 1,10 млрд рублей в 2026 году, 1,13 млрд рублей в 2027 году и 1,16 млрд рублей в 2028 году.</w:t>
      </w:r>
    </w:p>
    <w:p w:rsidR="00FC7DA1" w:rsidRPr="007E71A5" w:rsidRDefault="00FC7DA1" w:rsidP="00FC7DA1">
      <w:pPr>
        <w:rPr>
          <w:color w:val="000000" w:themeColor="text1"/>
        </w:rPr>
      </w:pPr>
      <w:r w:rsidRPr="007E71A5">
        <w:rPr>
          <w:color w:val="000000" w:themeColor="text1"/>
        </w:rPr>
        <w:t xml:space="preserve">На 2026 год </w:t>
      </w:r>
      <w:r w:rsidRPr="007E71A5">
        <w:rPr>
          <w:b/>
          <w:color w:val="000000" w:themeColor="text1"/>
        </w:rPr>
        <w:t>расходы</w:t>
      </w:r>
      <w:r w:rsidRPr="007E71A5">
        <w:rPr>
          <w:color w:val="000000" w:themeColor="text1"/>
        </w:rPr>
        <w:t xml:space="preserve"> по непрограммным направлениям деятельности </w:t>
      </w:r>
      <w:r w:rsidRPr="007E71A5">
        <w:rPr>
          <w:b/>
          <w:color w:val="000000" w:themeColor="text1"/>
        </w:rPr>
        <w:t xml:space="preserve">предусматриваются по 51 </w:t>
      </w:r>
      <w:r w:rsidR="00143065" w:rsidRPr="007E71A5">
        <w:rPr>
          <w:b/>
          <w:color w:val="000000" w:themeColor="text1"/>
        </w:rPr>
        <w:t>главн</w:t>
      </w:r>
      <w:r w:rsidR="00143065">
        <w:rPr>
          <w:b/>
          <w:color w:val="000000" w:themeColor="text1"/>
        </w:rPr>
        <w:t>ому</w:t>
      </w:r>
      <w:r w:rsidR="00143065" w:rsidRPr="007E71A5">
        <w:rPr>
          <w:b/>
          <w:color w:val="000000" w:themeColor="text1"/>
        </w:rPr>
        <w:t xml:space="preserve"> распорядител</w:t>
      </w:r>
      <w:r w:rsidR="00143065">
        <w:rPr>
          <w:b/>
          <w:color w:val="000000" w:themeColor="text1"/>
        </w:rPr>
        <w:t>ю</w:t>
      </w:r>
      <w:r w:rsidR="00143065" w:rsidRPr="007E71A5">
        <w:rPr>
          <w:b/>
          <w:color w:val="000000" w:themeColor="text1"/>
        </w:rPr>
        <w:t xml:space="preserve"> </w:t>
      </w:r>
      <w:r w:rsidRPr="007E71A5">
        <w:rPr>
          <w:b/>
          <w:color w:val="000000" w:themeColor="text1"/>
        </w:rPr>
        <w:t xml:space="preserve">бюджетных средств, </w:t>
      </w:r>
      <w:r w:rsidRPr="007E71A5">
        <w:rPr>
          <w:color w:val="000000" w:themeColor="text1"/>
        </w:rPr>
        <w:t>на 2027 год – по 46 главным распорядителям бюджетных средств, на 2028 год – по 45 главным распорядителям бюджетных средств.</w:t>
      </w:r>
    </w:p>
    <w:p w:rsidR="00FC7DA1" w:rsidRPr="007E71A5" w:rsidRDefault="00FC7DA1" w:rsidP="00FC7DA1">
      <w:pPr>
        <w:rPr>
          <w:color w:val="000000" w:themeColor="text1"/>
        </w:rPr>
      </w:pPr>
      <w:r w:rsidRPr="007E71A5">
        <w:rPr>
          <w:color w:val="000000" w:themeColor="text1"/>
        </w:rPr>
        <w:t>Наибольший объем бюджетных ассигнований</w:t>
      </w:r>
      <w:r w:rsidRPr="007E71A5">
        <w:rPr>
          <w:b/>
          <w:color w:val="000000" w:themeColor="text1"/>
        </w:rPr>
        <w:t xml:space="preserve"> </w:t>
      </w:r>
      <w:r w:rsidRPr="007E71A5">
        <w:rPr>
          <w:color w:val="000000" w:themeColor="text1"/>
        </w:rPr>
        <w:t xml:space="preserve">в 2026 году предусматривается Минфину России </w:t>
      </w:r>
      <w:r w:rsidRPr="007E71A5">
        <w:rPr>
          <w:b/>
          <w:color w:val="000000" w:themeColor="text1"/>
        </w:rPr>
        <w:t xml:space="preserve">по 2 непрограммным направлениям деятельности: «Развитие пенсионной системы» </w:t>
      </w:r>
      <w:r w:rsidRPr="007E71A5">
        <w:rPr>
          <w:color w:val="000000" w:themeColor="text1"/>
        </w:rPr>
        <w:t xml:space="preserve">– в объеме 1 428,3 млрд рублей (на 90,9 % </w:t>
      </w:r>
      <w:r w:rsidRPr="007E71A5">
        <w:rPr>
          <w:b/>
          <w:color w:val="000000" w:themeColor="text1"/>
        </w:rPr>
        <w:t>больше</w:t>
      </w:r>
      <w:r w:rsidRPr="007E71A5">
        <w:rPr>
          <w:color w:val="000000" w:themeColor="text1"/>
        </w:rPr>
        <w:t xml:space="preserve"> объема бюджетных ассигнований, предусмотренных показателями 2025 года сводной бюджетной росписи на  1 сентября 2025 года) и </w:t>
      </w:r>
      <w:r w:rsidRPr="007E71A5">
        <w:rPr>
          <w:b/>
          <w:color w:val="000000" w:themeColor="text1"/>
        </w:rPr>
        <w:t>«Реализация функций иных федеральных органов государственной власти»</w:t>
      </w:r>
      <w:r w:rsidRPr="007E71A5">
        <w:rPr>
          <w:color w:val="000000" w:themeColor="text1"/>
        </w:rPr>
        <w:t xml:space="preserve"> – в сумме 932,8 млрд рублей (на 65,3 % </w:t>
      </w:r>
      <w:r w:rsidRPr="007E71A5">
        <w:rPr>
          <w:b/>
          <w:color w:val="000000" w:themeColor="text1"/>
        </w:rPr>
        <w:t>больше</w:t>
      </w:r>
      <w:r w:rsidRPr="007E71A5">
        <w:rPr>
          <w:color w:val="000000" w:themeColor="text1"/>
        </w:rPr>
        <w:t xml:space="preserve"> объема бюджетных ассигнований, предусмотренных показателями 2025 года сводной бюджетной росписи на  1 сентября 2025 года).</w:t>
      </w:r>
    </w:p>
    <w:sectPr w:rsidR="00FC7DA1" w:rsidRPr="007E71A5" w:rsidSect="001D3566">
      <w:headerReference w:type="even" r:id="rId8"/>
      <w:headerReference w:type="default" r:id="rId9"/>
      <w:footnotePr>
        <w:numStart w:val="73"/>
      </w:footnotePr>
      <w:pgSz w:w="11906" w:h="16838" w:code="9"/>
      <w:pgMar w:top="1134" w:right="851" w:bottom="1134" w:left="1418" w:header="709" w:footer="709" w:gutter="0"/>
      <w:pgNumType w:start="17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0F" w:rsidRDefault="00206D0F">
      <w:r>
        <w:separator/>
      </w:r>
    </w:p>
  </w:endnote>
  <w:endnote w:type="continuationSeparator" w:id="0">
    <w:p w:rsidR="00206D0F" w:rsidRDefault="002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0F" w:rsidRDefault="00206D0F" w:rsidP="00B95597">
      <w:pPr>
        <w:ind w:firstLine="0"/>
      </w:pPr>
      <w:r>
        <w:separator/>
      </w:r>
    </w:p>
  </w:footnote>
  <w:footnote w:type="continuationSeparator" w:id="0">
    <w:p w:rsidR="00206D0F" w:rsidRDefault="00206D0F">
      <w:r>
        <w:continuationSeparator/>
      </w:r>
    </w:p>
  </w:footnote>
  <w:footnote w:id="1">
    <w:p w:rsidR="00994DE6" w:rsidRPr="007E71A5" w:rsidRDefault="00994DE6" w:rsidP="00BF782B">
      <w:pPr>
        <w:autoSpaceDE w:val="0"/>
        <w:autoSpaceDN w:val="0"/>
        <w:adjustRightInd w:val="0"/>
        <w:spacing w:line="240" w:lineRule="auto"/>
        <w:outlineLvl w:val="0"/>
        <w:rPr>
          <w:color w:val="000000" w:themeColor="text1"/>
          <w:sz w:val="18"/>
          <w:szCs w:val="18"/>
        </w:rPr>
      </w:pPr>
      <w:bookmarkStart w:id="2" w:name="_GoBack"/>
      <w:bookmarkEnd w:id="2"/>
      <w:r w:rsidRPr="007E71A5">
        <w:rPr>
          <w:rStyle w:val="afb"/>
          <w:color w:val="000000" w:themeColor="text1"/>
          <w:sz w:val="18"/>
          <w:szCs w:val="18"/>
        </w:rPr>
        <w:footnoteRef/>
      </w:r>
      <w:r w:rsidRPr="007E71A5">
        <w:rPr>
          <w:color w:val="000000" w:themeColor="text1"/>
          <w:sz w:val="18"/>
          <w:szCs w:val="18"/>
        </w:rPr>
        <w:t xml:space="preserve"> Минфин России – 17,4 %, Роснедра – 16,3</w:t>
      </w:r>
      <w:r>
        <w:rPr>
          <w:color w:val="000000" w:themeColor="text1"/>
          <w:sz w:val="18"/>
          <w:szCs w:val="18"/>
        </w:rPr>
        <w:t> </w:t>
      </w:r>
      <w:r w:rsidRPr="007E71A5">
        <w:rPr>
          <w:color w:val="000000" w:themeColor="text1"/>
          <w:sz w:val="18"/>
          <w:szCs w:val="18"/>
        </w:rPr>
        <w:t>%, ППК «Единый заказчик в сфере строительства» – 15,7 %, ФГБОУВО «Московский государственный институт имени М.В. Ломоносова» – 14,0 %, Росавиация – 12,8 %, Государственная Дума – 12,6 %, ФТС России – 11,7 %, ФНС России – 11,1 %, Ространснадзор – 10,9 %, Росстат – 10,2 %, 1</w:t>
      </w:r>
      <w:r>
        <w:rPr>
          <w:color w:val="000000" w:themeColor="text1"/>
          <w:sz w:val="18"/>
          <w:szCs w:val="18"/>
        </w:rPr>
        <w:t> </w:t>
      </w:r>
      <w:r w:rsidRPr="007E71A5">
        <w:rPr>
          <w:color w:val="000000" w:themeColor="text1"/>
          <w:sz w:val="18"/>
          <w:szCs w:val="18"/>
        </w:rPr>
        <w:t>ГРБС, связанный с закрытой частью.</w:t>
      </w:r>
    </w:p>
  </w:footnote>
  <w:footnote w:id="2">
    <w:p w:rsidR="00994DE6" w:rsidRPr="007E71A5" w:rsidRDefault="00994DE6" w:rsidP="009F0019">
      <w:pPr>
        <w:pStyle w:val="af9"/>
        <w:spacing w:line="240" w:lineRule="auto"/>
        <w:rPr>
          <w:color w:val="000000" w:themeColor="text1"/>
          <w:sz w:val="18"/>
          <w:szCs w:val="18"/>
        </w:rPr>
      </w:pPr>
      <w:r w:rsidRPr="007E71A5">
        <w:rPr>
          <w:rStyle w:val="afb"/>
          <w:color w:val="000000" w:themeColor="text1"/>
          <w:sz w:val="18"/>
          <w:szCs w:val="18"/>
        </w:rPr>
        <w:footnoteRef/>
      </w:r>
      <w:r w:rsidRPr="007E71A5">
        <w:rPr>
          <w:color w:val="000000" w:themeColor="text1"/>
          <w:sz w:val="18"/>
          <w:szCs w:val="18"/>
        </w:rPr>
        <w:t xml:space="preserve"> ФСВТС России – 233,9 %, ЦИК России – 182,2 %, ФГБУ «Национальный исследовательский центр «Курчатовский институт» – 58,2 %, Минприроды России – 54,8 %, Счетная палата – 46,3 %, ФГБУК «Государственный Эрмитаж» </w:t>
      </w:r>
      <w:r w:rsidRPr="00246961">
        <w:rPr>
          <w:color w:val="000000" w:themeColor="text1"/>
          <w:sz w:val="18"/>
          <w:szCs w:val="18"/>
        </w:rPr>
        <w:t>–</w:t>
      </w:r>
      <w:r w:rsidRPr="007E71A5">
        <w:rPr>
          <w:color w:val="000000" w:themeColor="text1"/>
          <w:sz w:val="18"/>
          <w:szCs w:val="18"/>
        </w:rPr>
        <w:t xml:space="preserve"> 34,1</w:t>
      </w:r>
      <w:r>
        <w:rPr>
          <w:color w:val="000000" w:themeColor="text1"/>
          <w:sz w:val="18"/>
          <w:szCs w:val="18"/>
        </w:rPr>
        <w:t> </w:t>
      </w:r>
      <w:r w:rsidRPr="007E71A5">
        <w:rPr>
          <w:color w:val="000000" w:themeColor="text1"/>
          <w:sz w:val="18"/>
          <w:szCs w:val="18"/>
        </w:rPr>
        <w:t>%, Росводресурсы – 33,7 %, Минкультуры России – 21,4 %, Рослесхоз – 21,3 %.</w:t>
      </w:r>
    </w:p>
  </w:footnote>
  <w:footnote w:id="3">
    <w:p w:rsidR="00994DE6" w:rsidRPr="007E71A5" w:rsidRDefault="00994DE6" w:rsidP="009F0019">
      <w:pPr>
        <w:pStyle w:val="af9"/>
        <w:spacing w:line="240" w:lineRule="auto"/>
        <w:rPr>
          <w:color w:val="000000" w:themeColor="text1"/>
          <w:sz w:val="18"/>
          <w:szCs w:val="18"/>
        </w:rPr>
      </w:pPr>
      <w:r w:rsidRPr="007E71A5">
        <w:rPr>
          <w:rStyle w:val="afb"/>
          <w:color w:val="000000" w:themeColor="text1"/>
          <w:sz w:val="18"/>
          <w:szCs w:val="18"/>
        </w:rPr>
        <w:footnoteRef/>
      </w:r>
      <w:r w:rsidRPr="007E71A5">
        <w:rPr>
          <w:color w:val="000000" w:themeColor="text1"/>
          <w:sz w:val="18"/>
          <w:szCs w:val="18"/>
        </w:rPr>
        <w:t xml:space="preserve"> Росстандарт – 19,1 %, ФАС России – 15,7 %, Росжелдор – 14,7 %, Минтруд России – 13,3 %, Минстрой России – 13,1 %, Минздрав России – 12,4 %, Федеральная пробирная палата – 12,0 %, Минцифры России – 11,7</w:t>
      </w:r>
      <w:r>
        <w:rPr>
          <w:color w:val="000000" w:themeColor="text1"/>
          <w:sz w:val="18"/>
          <w:szCs w:val="18"/>
        </w:rPr>
        <w:t> </w:t>
      </w:r>
      <w:r w:rsidRPr="007E71A5">
        <w:rPr>
          <w:color w:val="000000" w:themeColor="text1"/>
          <w:sz w:val="18"/>
          <w:szCs w:val="18"/>
        </w:rPr>
        <w:t>%, Росрыболовство – 10,7 %, 2 ГРБС, связанные с закрытой частью.</w:t>
      </w:r>
    </w:p>
  </w:footnote>
  <w:footnote w:id="4">
    <w:p w:rsidR="00994DE6" w:rsidRPr="007148BF" w:rsidRDefault="00994DE6" w:rsidP="009A0B83">
      <w:pPr>
        <w:pStyle w:val="af9"/>
        <w:spacing w:line="240" w:lineRule="auto"/>
        <w:rPr>
          <w:sz w:val="18"/>
          <w:szCs w:val="18"/>
        </w:rPr>
      </w:pPr>
      <w:r w:rsidRPr="007E71A5">
        <w:rPr>
          <w:rStyle w:val="afb"/>
          <w:color w:val="000000" w:themeColor="text1"/>
          <w:sz w:val="18"/>
          <w:szCs w:val="18"/>
        </w:rPr>
        <w:footnoteRef/>
      </w:r>
      <w:r w:rsidRPr="007E71A5">
        <w:rPr>
          <w:color w:val="000000" w:themeColor="text1"/>
          <w:sz w:val="18"/>
          <w:szCs w:val="18"/>
        </w:rPr>
        <w:t xml:space="preserve"> Росалкогольтабакконтроль – 40,2 %, Минэкономразвития России – 30,5 %, Минэнерго России – 28,5 %, Минсельхоз России – 23,1 %, 2 ГРБС, связанные с закрытой частью.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66" w:rsidRDefault="001D3566" w:rsidP="00840C1C">
    <w:pPr>
      <w:pStyle w:val="ae"/>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rsidR="00994DE6" w:rsidRPr="001D3566" w:rsidRDefault="00994DE6" w:rsidP="001D356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66" w:rsidRPr="001D3566" w:rsidRDefault="001D3566" w:rsidP="00840C1C">
    <w:pPr>
      <w:pStyle w:val="ae"/>
      <w:framePr w:wrap="around" w:vAnchor="text" w:hAnchor="margin" w:xAlign="center" w:y="1"/>
      <w:rPr>
        <w:rStyle w:val="af0"/>
      </w:rPr>
    </w:pPr>
    <w:r w:rsidRPr="001D3566">
      <w:rPr>
        <w:rStyle w:val="af0"/>
      </w:rPr>
      <w:fldChar w:fldCharType="begin"/>
    </w:r>
    <w:r w:rsidRPr="001D3566">
      <w:rPr>
        <w:rStyle w:val="af0"/>
      </w:rPr>
      <w:instrText xml:space="preserve"> PAGE </w:instrText>
    </w:r>
    <w:r w:rsidRPr="001D3566">
      <w:rPr>
        <w:rStyle w:val="af0"/>
      </w:rPr>
      <w:fldChar w:fldCharType="separate"/>
    </w:r>
    <w:r w:rsidR="00D97A83">
      <w:rPr>
        <w:rStyle w:val="af0"/>
        <w:noProof/>
      </w:rPr>
      <w:t>182</w:t>
    </w:r>
    <w:r w:rsidRPr="001D3566">
      <w:rPr>
        <w:rStyle w:val="af0"/>
      </w:rPr>
      <w:fldChar w:fldCharType="end"/>
    </w:r>
  </w:p>
  <w:p w:rsidR="00994DE6" w:rsidRPr="001D3566" w:rsidRDefault="00994DE6" w:rsidP="001D356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DA7"/>
    <w:multiLevelType w:val="hybridMultilevel"/>
    <w:tmpl w:val="C8B081E8"/>
    <w:lvl w:ilvl="0" w:tplc="04190001">
      <w:start w:val="1"/>
      <w:numFmt w:val="bullet"/>
      <w:lvlText w:val=""/>
      <w:lvlJc w:val="left"/>
      <w:pPr>
        <w:tabs>
          <w:tab w:val="num" w:pos="1488"/>
        </w:tabs>
        <w:ind w:left="148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1" w15:restartNumberingAfterBreak="0">
    <w:nsid w:val="07DE04C2"/>
    <w:multiLevelType w:val="hybridMultilevel"/>
    <w:tmpl w:val="7494D1D0"/>
    <w:lvl w:ilvl="0" w:tplc="CED2FD8C">
      <w:start w:val="20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A2B0BEF"/>
    <w:multiLevelType w:val="hybridMultilevel"/>
    <w:tmpl w:val="19A42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50620B"/>
    <w:multiLevelType w:val="hybridMultilevel"/>
    <w:tmpl w:val="2C3A0566"/>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123"/>
        </w:tabs>
        <w:ind w:left="2123" w:hanging="360"/>
      </w:pPr>
      <w:rPr>
        <w:rFonts w:hint="default"/>
      </w:rPr>
    </w:lvl>
    <w:lvl w:ilvl="2" w:tplc="04190005" w:tentative="1">
      <w:start w:val="1"/>
      <w:numFmt w:val="bullet"/>
      <w:lvlText w:val=""/>
      <w:lvlJc w:val="left"/>
      <w:pPr>
        <w:tabs>
          <w:tab w:val="num" w:pos="2843"/>
        </w:tabs>
        <w:ind w:left="2843" w:hanging="360"/>
      </w:pPr>
      <w:rPr>
        <w:rFonts w:ascii="Wingdings" w:hAnsi="Wingdings" w:hint="default"/>
      </w:rPr>
    </w:lvl>
    <w:lvl w:ilvl="3" w:tplc="04190001" w:tentative="1">
      <w:start w:val="1"/>
      <w:numFmt w:val="bullet"/>
      <w:lvlText w:val=""/>
      <w:lvlJc w:val="left"/>
      <w:pPr>
        <w:tabs>
          <w:tab w:val="num" w:pos="3563"/>
        </w:tabs>
        <w:ind w:left="3563" w:hanging="360"/>
      </w:pPr>
      <w:rPr>
        <w:rFonts w:ascii="Symbol" w:hAnsi="Symbol" w:hint="default"/>
      </w:rPr>
    </w:lvl>
    <w:lvl w:ilvl="4" w:tplc="04190003" w:tentative="1">
      <w:start w:val="1"/>
      <w:numFmt w:val="bullet"/>
      <w:lvlText w:val="o"/>
      <w:lvlJc w:val="left"/>
      <w:pPr>
        <w:tabs>
          <w:tab w:val="num" w:pos="4283"/>
        </w:tabs>
        <w:ind w:left="4283" w:hanging="360"/>
      </w:pPr>
      <w:rPr>
        <w:rFonts w:ascii="Courier New" w:hAnsi="Courier New" w:cs="Courier New" w:hint="default"/>
      </w:rPr>
    </w:lvl>
    <w:lvl w:ilvl="5" w:tplc="04190005" w:tentative="1">
      <w:start w:val="1"/>
      <w:numFmt w:val="bullet"/>
      <w:lvlText w:val=""/>
      <w:lvlJc w:val="left"/>
      <w:pPr>
        <w:tabs>
          <w:tab w:val="num" w:pos="5003"/>
        </w:tabs>
        <w:ind w:left="5003" w:hanging="360"/>
      </w:pPr>
      <w:rPr>
        <w:rFonts w:ascii="Wingdings" w:hAnsi="Wingdings" w:hint="default"/>
      </w:rPr>
    </w:lvl>
    <w:lvl w:ilvl="6" w:tplc="04190001" w:tentative="1">
      <w:start w:val="1"/>
      <w:numFmt w:val="bullet"/>
      <w:lvlText w:val=""/>
      <w:lvlJc w:val="left"/>
      <w:pPr>
        <w:tabs>
          <w:tab w:val="num" w:pos="5723"/>
        </w:tabs>
        <w:ind w:left="5723" w:hanging="360"/>
      </w:pPr>
      <w:rPr>
        <w:rFonts w:ascii="Symbol" w:hAnsi="Symbol" w:hint="default"/>
      </w:rPr>
    </w:lvl>
    <w:lvl w:ilvl="7" w:tplc="04190003" w:tentative="1">
      <w:start w:val="1"/>
      <w:numFmt w:val="bullet"/>
      <w:lvlText w:val="o"/>
      <w:lvlJc w:val="left"/>
      <w:pPr>
        <w:tabs>
          <w:tab w:val="num" w:pos="6443"/>
        </w:tabs>
        <w:ind w:left="6443" w:hanging="360"/>
      </w:pPr>
      <w:rPr>
        <w:rFonts w:ascii="Courier New" w:hAnsi="Courier New" w:cs="Courier New" w:hint="default"/>
      </w:rPr>
    </w:lvl>
    <w:lvl w:ilvl="8" w:tplc="04190005" w:tentative="1">
      <w:start w:val="1"/>
      <w:numFmt w:val="bullet"/>
      <w:lvlText w:val=""/>
      <w:lvlJc w:val="left"/>
      <w:pPr>
        <w:tabs>
          <w:tab w:val="num" w:pos="7163"/>
        </w:tabs>
        <w:ind w:left="7163" w:hanging="360"/>
      </w:pPr>
      <w:rPr>
        <w:rFonts w:ascii="Wingdings" w:hAnsi="Wingdings" w:hint="default"/>
      </w:rPr>
    </w:lvl>
  </w:abstractNum>
  <w:abstractNum w:abstractNumId="4" w15:restartNumberingAfterBreak="0">
    <w:nsid w:val="2DC35BEF"/>
    <w:multiLevelType w:val="hybridMultilevel"/>
    <w:tmpl w:val="663A1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150610"/>
    <w:multiLevelType w:val="hybridMultilevel"/>
    <w:tmpl w:val="7EBC8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4A0F07"/>
    <w:multiLevelType w:val="hybridMultilevel"/>
    <w:tmpl w:val="135E49AE"/>
    <w:lvl w:ilvl="0" w:tplc="20FCDF0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2B733CB"/>
    <w:multiLevelType w:val="hybridMultilevel"/>
    <w:tmpl w:val="409E71F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15:restartNumberingAfterBreak="0">
    <w:nsid w:val="534A75D0"/>
    <w:multiLevelType w:val="hybridMultilevel"/>
    <w:tmpl w:val="3C027ECA"/>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34A6138"/>
    <w:multiLevelType w:val="multilevel"/>
    <w:tmpl w:val="70F00DA6"/>
    <w:lvl w:ilvl="0">
      <w:start w:val="1"/>
      <w:numFmt w:val="decimal"/>
      <w:lvlText w:val="%1."/>
      <w:lvlJc w:val="left"/>
      <w:pPr>
        <w:ind w:left="927" w:hanging="360"/>
      </w:pPr>
      <w:rPr>
        <w:rFonts w:hint="default"/>
        <w:b/>
      </w:rPr>
    </w:lvl>
    <w:lvl w:ilvl="1">
      <w:start w:val="1"/>
      <w:numFmt w:val="decimal"/>
      <w:isLgl/>
      <w:lvlText w:val="%1.%2."/>
      <w:lvlJc w:val="left"/>
      <w:pPr>
        <w:ind w:left="1494" w:hanging="360"/>
      </w:pPr>
      <w:rPr>
        <w:rFonts w:hint="default"/>
        <w:b/>
        <w:color w:val="auto"/>
        <w:sz w:val="24"/>
        <w:szCs w:val="24"/>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65CB6F7A"/>
    <w:multiLevelType w:val="hybridMultilevel"/>
    <w:tmpl w:val="C0868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4664D52"/>
    <w:multiLevelType w:val="hybridMultilevel"/>
    <w:tmpl w:val="27BEF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302B8E"/>
    <w:multiLevelType w:val="hybridMultilevel"/>
    <w:tmpl w:val="26A04D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9"/>
  </w:num>
  <w:num w:numId="12">
    <w:abstractNumId w:val="12"/>
  </w:num>
  <w:num w:numId="13">
    <w:abstractNumId w:val="1"/>
  </w:num>
  <w:num w:numId="14">
    <w:abstractNumId w:val="2"/>
  </w:num>
  <w:num w:numId="15">
    <w:abstractNumId w:val="7"/>
  </w:num>
  <w:num w:numId="16">
    <w:abstractNumId w:val="11"/>
  </w:num>
  <w:num w:numId="17">
    <w:abstractNumId w:val="4"/>
  </w:num>
  <w:num w:numId="18">
    <w:abstractNumId w:val="5"/>
  </w:num>
  <w:num w:numId="19">
    <w:abstractNumId w:val="6"/>
  </w:num>
  <w:num w:numId="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numStart w:val="7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DD"/>
    <w:rsid w:val="00000346"/>
    <w:rsid w:val="000004FF"/>
    <w:rsid w:val="0000067D"/>
    <w:rsid w:val="000009B9"/>
    <w:rsid w:val="000009F5"/>
    <w:rsid w:val="000014AA"/>
    <w:rsid w:val="000015FA"/>
    <w:rsid w:val="000016F5"/>
    <w:rsid w:val="00001749"/>
    <w:rsid w:val="00001849"/>
    <w:rsid w:val="00001C75"/>
    <w:rsid w:val="00001E96"/>
    <w:rsid w:val="00001EEA"/>
    <w:rsid w:val="00002893"/>
    <w:rsid w:val="00002C2D"/>
    <w:rsid w:val="00002EB5"/>
    <w:rsid w:val="00002FC8"/>
    <w:rsid w:val="000030DA"/>
    <w:rsid w:val="000038CB"/>
    <w:rsid w:val="00003B73"/>
    <w:rsid w:val="00003DB8"/>
    <w:rsid w:val="00003FA5"/>
    <w:rsid w:val="000040E4"/>
    <w:rsid w:val="000046CA"/>
    <w:rsid w:val="000049B5"/>
    <w:rsid w:val="000049C4"/>
    <w:rsid w:val="00004ADB"/>
    <w:rsid w:val="00004D14"/>
    <w:rsid w:val="00004E78"/>
    <w:rsid w:val="00005201"/>
    <w:rsid w:val="0000529B"/>
    <w:rsid w:val="00005D0C"/>
    <w:rsid w:val="000061E5"/>
    <w:rsid w:val="00006375"/>
    <w:rsid w:val="000064CD"/>
    <w:rsid w:val="0000657F"/>
    <w:rsid w:val="000066EF"/>
    <w:rsid w:val="00006783"/>
    <w:rsid w:val="000068ED"/>
    <w:rsid w:val="00006962"/>
    <w:rsid w:val="00006A31"/>
    <w:rsid w:val="00006A58"/>
    <w:rsid w:val="00006C81"/>
    <w:rsid w:val="00006EF3"/>
    <w:rsid w:val="00007030"/>
    <w:rsid w:val="00007660"/>
    <w:rsid w:val="00007B12"/>
    <w:rsid w:val="00007BD3"/>
    <w:rsid w:val="00010192"/>
    <w:rsid w:val="000101CE"/>
    <w:rsid w:val="0001043F"/>
    <w:rsid w:val="00010476"/>
    <w:rsid w:val="000104EE"/>
    <w:rsid w:val="000105F6"/>
    <w:rsid w:val="0001062F"/>
    <w:rsid w:val="0001084A"/>
    <w:rsid w:val="00010A79"/>
    <w:rsid w:val="00010E7E"/>
    <w:rsid w:val="00011166"/>
    <w:rsid w:val="0001116C"/>
    <w:rsid w:val="0001161A"/>
    <w:rsid w:val="00011826"/>
    <w:rsid w:val="00011858"/>
    <w:rsid w:val="00011A42"/>
    <w:rsid w:val="00011C78"/>
    <w:rsid w:val="00011E6C"/>
    <w:rsid w:val="00011E7D"/>
    <w:rsid w:val="00011E8D"/>
    <w:rsid w:val="000120E8"/>
    <w:rsid w:val="00012247"/>
    <w:rsid w:val="00012518"/>
    <w:rsid w:val="00012919"/>
    <w:rsid w:val="0001296B"/>
    <w:rsid w:val="00012AF7"/>
    <w:rsid w:val="00012F41"/>
    <w:rsid w:val="00013144"/>
    <w:rsid w:val="00013216"/>
    <w:rsid w:val="00013407"/>
    <w:rsid w:val="00013788"/>
    <w:rsid w:val="000138B6"/>
    <w:rsid w:val="000138CD"/>
    <w:rsid w:val="00013A43"/>
    <w:rsid w:val="00013BB9"/>
    <w:rsid w:val="00013C7B"/>
    <w:rsid w:val="00014157"/>
    <w:rsid w:val="00014364"/>
    <w:rsid w:val="0001437C"/>
    <w:rsid w:val="0001446E"/>
    <w:rsid w:val="0001477C"/>
    <w:rsid w:val="0001481B"/>
    <w:rsid w:val="00014F67"/>
    <w:rsid w:val="00015055"/>
    <w:rsid w:val="000151AC"/>
    <w:rsid w:val="000153B4"/>
    <w:rsid w:val="000153B6"/>
    <w:rsid w:val="0001555F"/>
    <w:rsid w:val="00015622"/>
    <w:rsid w:val="00015995"/>
    <w:rsid w:val="00015A0B"/>
    <w:rsid w:val="00015A3B"/>
    <w:rsid w:val="00015A62"/>
    <w:rsid w:val="00015B67"/>
    <w:rsid w:val="00015D2F"/>
    <w:rsid w:val="00015E22"/>
    <w:rsid w:val="00016034"/>
    <w:rsid w:val="00016394"/>
    <w:rsid w:val="000163D8"/>
    <w:rsid w:val="000163E6"/>
    <w:rsid w:val="000165E3"/>
    <w:rsid w:val="000166F6"/>
    <w:rsid w:val="0001675D"/>
    <w:rsid w:val="000168F9"/>
    <w:rsid w:val="00016A18"/>
    <w:rsid w:val="00016A2F"/>
    <w:rsid w:val="00016C0A"/>
    <w:rsid w:val="000178D0"/>
    <w:rsid w:val="00017929"/>
    <w:rsid w:val="00017A39"/>
    <w:rsid w:val="00017AD4"/>
    <w:rsid w:val="00017C2F"/>
    <w:rsid w:val="000200CC"/>
    <w:rsid w:val="00020404"/>
    <w:rsid w:val="000206BA"/>
    <w:rsid w:val="000209F6"/>
    <w:rsid w:val="00020A1E"/>
    <w:rsid w:val="00020C24"/>
    <w:rsid w:val="000210CC"/>
    <w:rsid w:val="0002114E"/>
    <w:rsid w:val="000211BC"/>
    <w:rsid w:val="000214D8"/>
    <w:rsid w:val="00021533"/>
    <w:rsid w:val="00021A01"/>
    <w:rsid w:val="00021BA0"/>
    <w:rsid w:val="00022029"/>
    <w:rsid w:val="00022232"/>
    <w:rsid w:val="00022524"/>
    <w:rsid w:val="00022894"/>
    <w:rsid w:val="000229A6"/>
    <w:rsid w:val="00022BD3"/>
    <w:rsid w:val="00022CFF"/>
    <w:rsid w:val="00022F22"/>
    <w:rsid w:val="00023776"/>
    <w:rsid w:val="00023AB9"/>
    <w:rsid w:val="00023DB3"/>
    <w:rsid w:val="000240C6"/>
    <w:rsid w:val="000244AA"/>
    <w:rsid w:val="000246F6"/>
    <w:rsid w:val="0002477E"/>
    <w:rsid w:val="00024F9B"/>
    <w:rsid w:val="0002504E"/>
    <w:rsid w:val="000252CE"/>
    <w:rsid w:val="000253A8"/>
    <w:rsid w:val="0002552E"/>
    <w:rsid w:val="0002557E"/>
    <w:rsid w:val="0002578E"/>
    <w:rsid w:val="0002579D"/>
    <w:rsid w:val="00025F89"/>
    <w:rsid w:val="000261AF"/>
    <w:rsid w:val="0002636A"/>
    <w:rsid w:val="0002689E"/>
    <w:rsid w:val="00026961"/>
    <w:rsid w:val="000269DB"/>
    <w:rsid w:val="00026A5D"/>
    <w:rsid w:val="00026AA4"/>
    <w:rsid w:val="00026AAA"/>
    <w:rsid w:val="00026E0A"/>
    <w:rsid w:val="00026E80"/>
    <w:rsid w:val="0002723B"/>
    <w:rsid w:val="00027956"/>
    <w:rsid w:val="000279B6"/>
    <w:rsid w:val="000300B6"/>
    <w:rsid w:val="00030139"/>
    <w:rsid w:val="0003019B"/>
    <w:rsid w:val="000301E0"/>
    <w:rsid w:val="00030243"/>
    <w:rsid w:val="0003031D"/>
    <w:rsid w:val="00030542"/>
    <w:rsid w:val="00030571"/>
    <w:rsid w:val="00030AB8"/>
    <w:rsid w:val="00030BF0"/>
    <w:rsid w:val="00030D92"/>
    <w:rsid w:val="00031011"/>
    <w:rsid w:val="000312DF"/>
    <w:rsid w:val="000316A5"/>
    <w:rsid w:val="000318DD"/>
    <w:rsid w:val="00031FEC"/>
    <w:rsid w:val="00032327"/>
    <w:rsid w:val="000326B2"/>
    <w:rsid w:val="00032C0F"/>
    <w:rsid w:val="00032F26"/>
    <w:rsid w:val="000333EA"/>
    <w:rsid w:val="000338F3"/>
    <w:rsid w:val="00033938"/>
    <w:rsid w:val="00033CF0"/>
    <w:rsid w:val="00033E73"/>
    <w:rsid w:val="00033F94"/>
    <w:rsid w:val="0003411F"/>
    <w:rsid w:val="0003458D"/>
    <w:rsid w:val="0003474C"/>
    <w:rsid w:val="00034761"/>
    <w:rsid w:val="00034815"/>
    <w:rsid w:val="000349CC"/>
    <w:rsid w:val="00034D74"/>
    <w:rsid w:val="00034D78"/>
    <w:rsid w:val="00034DA7"/>
    <w:rsid w:val="0003506B"/>
    <w:rsid w:val="000352D3"/>
    <w:rsid w:val="0003570E"/>
    <w:rsid w:val="000358DC"/>
    <w:rsid w:val="00036157"/>
    <w:rsid w:val="0003617E"/>
    <w:rsid w:val="000367AD"/>
    <w:rsid w:val="00036B65"/>
    <w:rsid w:val="00036D19"/>
    <w:rsid w:val="00036D75"/>
    <w:rsid w:val="00036DE0"/>
    <w:rsid w:val="00036EF9"/>
    <w:rsid w:val="000370D3"/>
    <w:rsid w:val="000371DD"/>
    <w:rsid w:val="000372E5"/>
    <w:rsid w:val="000374A7"/>
    <w:rsid w:val="000374C0"/>
    <w:rsid w:val="00037653"/>
    <w:rsid w:val="000403DF"/>
    <w:rsid w:val="00040497"/>
    <w:rsid w:val="00040772"/>
    <w:rsid w:val="00040871"/>
    <w:rsid w:val="00040C31"/>
    <w:rsid w:val="00040D1D"/>
    <w:rsid w:val="00040D77"/>
    <w:rsid w:val="00040E64"/>
    <w:rsid w:val="00040EA1"/>
    <w:rsid w:val="00040F09"/>
    <w:rsid w:val="00040F91"/>
    <w:rsid w:val="00040FCF"/>
    <w:rsid w:val="000410C1"/>
    <w:rsid w:val="000411E2"/>
    <w:rsid w:val="0004121B"/>
    <w:rsid w:val="00041420"/>
    <w:rsid w:val="0004161D"/>
    <w:rsid w:val="000418E4"/>
    <w:rsid w:val="0004217D"/>
    <w:rsid w:val="0004238A"/>
    <w:rsid w:val="000425CC"/>
    <w:rsid w:val="000425DB"/>
    <w:rsid w:val="00042897"/>
    <w:rsid w:val="000429E6"/>
    <w:rsid w:val="00042A31"/>
    <w:rsid w:val="00042BCD"/>
    <w:rsid w:val="00042E98"/>
    <w:rsid w:val="000430EF"/>
    <w:rsid w:val="000433D3"/>
    <w:rsid w:val="00043410"/>
    <w:rsid w:val="000438E6"/>
    <w:rsid w:val="000439EF"/>
    <w:rsid w:val="00043D65"/>
    <w:rsid w:val="00043DE0"/>
    <w:rsid w:val="00043F5B"/>
    <w:rsid w:val="00043F7B"/>
    <w:rsid w:val="000445C8"/>
    <w:rsid w:val="00044923"/>
    <w:rsid w:val="00044D6F"/>
    <w:rsid w:val="00044F58"/>
    <w:rsid w:val="00045100"/>
    <w:rsid w:val="000454B9"/>
    <w:rsid w:val="00045542"/>
    <w:rsid w:val="000456D0"/>
    <w:rsid w:val="00045B57"/>
    <w:rsid w:val="000462E1"/>
    <w:rsid w:val="0004636A"/>
    <w:rsid w:val="0004664C"/>
    <w:rsid w:val="000466AA"/>
    <w:rsid w:val="0004698A"/>
    <w:rsid w:val="00046ABA"/>
    <w:rsid w:val="00046E76"/>
    <w:rsid w:val="00046F19"/>
    <w:rsid w:val="00046F4E"/>
    <w:rsid w:val="00047102"/>
    <w:rsid w:val="0004723B"/>
    <w:rsid w:val="000474A4"/>
    <w:rsid w:val="00047509"/>
    <w:rsid w:val="000476A3"/>
    <w:rsid w:val="00047728"/>
    <w:rsid w:val="000478EC"/>
    <w:rsid w:val="00047D37"/>
    <w:rsid w:val="00047F48"/>
    <w:rsid w:val="00050188"/>
    <w:rsid w:val="000504F5"/>
    <w:rsid w:val="000505EA"/>
    <w:rsid w:val="0005084D"/>
    <w:rsid w:val="000509A5"/>
    <w:rsid w:val="00050A78"/>
    <w:rsid w:val="00050BAE"/>
    <w:rsid w:val="00051096"/>
    <w:rsid w:val="000512B4"/>
    <w:rsid w:val="00051373"/>
    <w:rsid w:val="0005139F"/>
    <w:rsid w:val="00051503"/>
    <w:rsid w:val="0005174D"/>
    <w:rsid w:val="00051A92"/>
    <w:rsid w:val="00051AD8"/>
    <w:rsid w:val="00051B66"/>
    <w:rsid w:val="00051DBA"/>
    <w:rsid w:val="0005209E"/>
    <w:rsid w:val="000526AC"/>
    <w:rsid w:val="0005292A"/>
    <w:rsid w:val="0005299D"/>
    <w:rsid w:val="000529ED"/>
    <w:rsid w:val="00052ADA"/>
    <w:rsid w:val="000531A5"/>
    <w:rsid w:val="0005325B"/>
    <w:rsid w:val="0005372E"/>
    <w:rsid w:val="00053767"/>
    <w:rsid w:val="0005398C"/>
    <w:rsid w:val="00053A90"/>
    <w:rsid w:val="00053C5E"/>
    <w:rsid w:val="00053CAA"/>
    <w:rsid w:val="00053DA1"/>
    <w:rsid w:val="00053F14"/>
    <w:rsid w:val="00053FB1"/>
    <w:rsid w:val="00053FE9"/>
    <w:rsid w:val="000544D2"/>
    <w:rsid w:val="000546B0"/>
    <w:rsid w:val="00054989"/>
    <w:rsid w:val="00055031"/>
    <w:rsid w:val="00055236"/>
    <w:rsid w:val="00055256"/>
    <w:rsid w:val="00055379"/>
    <w:rsid w:val="00055C98"/>
    <w:rsid w:val="000561EF"/>
    <w:rsid w:val="000562C9"/>
    <w:rsid w:val="0005649F"/>
    <w:rsid w:val="000568A8"/>
    <w:rsid w:val="00056A4B"/>
    <w:rsid w:val="000571EE"/>
    <w:rsid w:val="00057331"/>
    <w:rsid w:val="00057353"/>
    <w:rsid w:val="000574DE"/>
    <w:rsid w:val="0005778D"/>
    <w:rsid w:val="00057839"/>
    <w:rsid w:val="00057884"/>
    <w:rsid w:val="000578C7"/>
    <w:rsid w:val="00060132"/>
    <w:rsid w:val="000602AD"/>
    <w:rsid w:val="0006031E"/>
    <w:rsid w:val="000603F5"/>
    <w:rsid w:val="00060752"/>
    <w:rsid w:val="00060A20"/>
    <w:rsid w:val="000610AD"/>
    <w:rsid w:val="0006116C"/>
    <w:rsid w:val="000612AA"/>
    <w:rsid w:val="00061ACE"/>
    <w:rsid w:val="00061C22"/>
    <w:rsid w:val="00061E61"/>
    <w:rsid w:val="00061EBF"/>
    <w:rsid w:val="00061F20"/>
    <w:rsid w:val="00062592"/>
    <w:rsid w:val="000627B2"/>
    <w:rsid w:val="000627C5"/>
    <w:rsid w:val="00062C52"/>
    <w:rsid w:val="00062D34"/>
    <w:rsid w:val="0006328E"/>
    <w:rsid w:val="00063716"/>
    <w:rsid w:val="0006375D"/>
    <w:rsid w:val="0006386A"/>
    <w:rsid w:val="00063986"/>
    <w:rsid w:val="000639AC"/>
    <w:rsid w:val="00063BEE"/>
    <w:rsid w:val="00063DD6"/>
    <w:rsid w:val="000642AF"/>
    <w:rsid w:val="000642ED"/>
    <w:rsid w:val="000646F9"/>
    <w:rsid w:val="000648B3"/>
    <w:rsid w:val="00064AE3"/>
    <w:rsid w:val="00064B0B"/>
    <w:rsid w:val="00064D10"/>
    <w:rsid w:val="00064FF1"/>
    <w:rsid w:val="000652DD"/>
    <w:rsid w:val="00065D81"/>
    <w:rsid w:val="00065E17"/>
    <w:rsid w:val="00065E4C"/>
    <w:rsid w:val="00065EEB"/>
    <w:rsid w:val="0006609D"/>
    <w:rsid w:val="000662F2"/>
    <w:rsid w:val="0006653F"/>
    <w:rsid w:val="000665ED"/>
    <w:rsid w:val="000667FE"/>
    <w:rsid w:val="000668A1"/>
    <w:rsid w:val="00066A45"/>
    <w:rsid w:val="00066AEC"/>
    <w:rsid w:val="00066B8C"/>
    <w:rsid w:val="00066C13"/>
    <w:rsid w:val="00066D99"/>
    <w:rsid w:val="00066FC3"/>
    <w:rsid w:val="00066FF0"/>
    <w:rsid w:val="000676FF"/>
    <w:rsid w:val="00067846"/>
    <w:rsid w:val="00067A20"/>
    <w:rsid w:val="00067F43"/>
    <w:rsid w:val="00067FC3"/>
    <w:rsid w:val="00070130"/>
    <w:rsid w:val="0007043A"/>
    <w:rsid w:val="00070BF6"/>
    <w:rsid w:val="000710ED"/>
    <w:rsid w:val="00071278"/>
    <w:rsid w:val="000712F8"/>
    <w:rsid w:val="0007134C"/>
    <w:rsid w:val="000713CF"/>
    <w:rsid w:val="000716DB"/>
    <w:rsid w:val="00071703"/>
    <w:rsid w:val="0007215E"/>
    <w:rsid w:val="00072B5E"/>
    <w:rsid w:val="00072C52"/>
    <w:rsid w:val="00072CF6"/>
    <w:rsid w:val="00072E5A"/>
    <w:rsid w:val="00073374"/>
    <w:rsid w:val="000734D2"/>
    <w:rsid w:val="000739A6"/>
    <w:rsid w:val="000739FD"/>
    <w:rsid w:val="00073C4A"/>
    <w:rsid w:val="00073DA8"/>
    <w:rsid w:val="00073E3F"/>
    <w:rsid w:val="00073EF2"/>
    <w:rsid w:val="000741D9"/>
    <w:rsid w:val="000743AD"/>
    <w:rsid w:val="00074474"/>
    <w:rsid w:val="0007498F"/>
    <w:rsid w:val="00074A3C"/>
    <w:rsid w:val="00074B98"/>
    <w:rsid w:val="0007530F"/>
    <w:rsid w:val="00075466"/>
    <w:rsid w:val="00075479"/>
    <w:rsid w:val="0007555A"/>
    <w:rsid w:val="00075A47"/>
    <w:rsid w:val="00075CCB"/>
    <w:rsid w:val="00075FF6"/>
    <w:rsid w:val="00076579"/>
    <w:rsid w:val="0007679F"/>
    <w:rsid w:val="00076807"/>
    <w:rsid w:val="0007744F"/>
    <w:rsid w:val="000775AC"/>
    <w:rsid w:val="00077A58"/>
    <w:rsid w:val="00077A6B"/>
    <w:rsid w:val="00077A80"/>
    <w:rsid w:val="00077B0C"/>
    <w:rsid w:val="00080151"/>
    <w:rsid w:val="0008022D"/>
    <w:rsid w:val="00080476"/>
    <w:rsid w:val="000804B9"/>
    <w:rsid w:val="000804C1"/>
    <w:rsid w:val="000806E4"/>
    <w:rsid w:val="000807AA"/>
    <w:rsid w:val="000807D6"/>
    <w:rsid w:val="00080802"/>
    <w:rsid w:val="00080997"/>
    <w:rsid w:val="00080A61"/>
    <w:rsid w:val="00080E05"/>
    <w:rsid w:val="00081015"/>
    <w:rsid w:val="00081447"/>
    <w:rsid w:val="00081491"/>
    <w:rsid w:val="000817EB"/>
    <w:rsid w:val="00081B5B"/>
    <w:rsid w:val="00081E59"/>
    <w:rsid w:val="00081F63"/>
    <w:rsid w:val="000820E3"/>
    <w:rsid w:val="000824A4"/>
    <w:rsid w:val="000824C7"/>
    <w:rsid w:val="0008253A"/>
    <w:rsid w:val="0008295F"/>
    <w:rsid w:val="000829F9"/>
    <w:rsid w:val="000830B3"/>
    <w:rsid w:val="00083993"/>
    <w:rsid w:val="00083B9B"/>
    <w:rsid w:val="00083BF8"/>
    <w:rsid w:val="0008439D"/>
    <w:rsid w:val="000847A7"/>
    <w:rsid w:val="0008480B"/>
    <w:rsid w:val="0008483C"/>
    <w:rsid w:val="00084AAD"/>
    <w:rsid w:val="00084B29"/>
    <w:rsid w:val="00084F07"/>
    <w:rsid w:val="00085044"/>
    <w:rsid w:val="00085389"/>
    <w:rsid w:val="00085516"/>
    <w:rsid w:val="0008555F"/>
    <w:rsid w:val="000857C4"/>
    <w:rsid w:val="000857CD"/>
    <w:rsid w:val="0008587A"/>
    <w:rsid w:val="00085A19"/>
    <w:rsid w:val="00085A8D"/>
    <w:rsid w:val="00085D31"/>
    <w:rsid w:val="00086258"/>
    <w:rsid w:val="00086395"/>
    <w:rsid w:val="00086550"/>
    <w:rsid w:val="00086809"/>
    <w:rsid w:val="00086BD5"/>
    <w:rsid w:val="00086CFE"/>
    <w:rsid w:val="0008713F"/>
    <w:rsid w:val="00087170"/>
    <w:rsid w:val="00087592"/>
    <w:rsid w:val="00087612"/>
    <w:rsid w:val="000876C3"/>
    <w:rsid w:val="0008780F"/>
    <w:rsid w:val="00087928"/>
    <w:rsid w:val="000879F7"/>
    <w:rsid w:val="00087C6F"/>
    <w:rsid w:val="00090035"/>
    <w:rsid w:val="00090117"/>
    <w:rsid w:val="00090296"/>
    <w:rsid w:val="000902C0"/>
    <w:rsid w:val="00090370"/>
    <w:rsid w:val="0009068F"/>
    <w:rsid w:val="00090A7C"/>
    <w:rsid w:val="00091385"/>
    <w:rsid w:val="0009172E"/>
    <w:rsid w:val="000917BC"/>
    <w:rsid w:val="0009181A"/>
    <w:rsid w:val="00091955"/>
    <w:rsid w:val="00091B3A"/>
    <w:rsid w:val="00091C8A"/>
    <w:rsid w:val="00091CBD"/>
    <w:rsid w:val="000920F0"/>
    <w:rsid w:val="00092109"/>
    <w:rsid w:val="000921FE"/>
    <w:rsid w:val="00092682"/>
    <w:rsid w:val="0009276F"/>
    <w:rsid w:val="00092963"/>
    <w:rsid w:val="00092D09"/>
    <w:rsid w:val="00093357"/>
    <w:rsid w:val="00093A14"/>
    <w:rsid w:val="00093EC7"/>
    <w:rsid w:val="00094199"/>
    <w:rsid w:val="000941E9"/>
    <w:rsid w:val="000943EB"/>
    <w:rsid w:val="0009445E"/>
    <w:rsid w:val="00094586"/>
    <w:rsid w:val="00094882"/>
    <w:rsid w:val="00094C9C"/>
    <w:rsid w:val="00094D32"/>
    <w:rsid w:val="00095013"/>
    <w:rsid w:val="00095018"/>
    <w:rsid w:val="00095462"/>
    <w:rsid w:val="000957E9"/>
    <w:rsid w:val="000959A3"/>
    <w:rsid w:val="000959C5"/>
    <w:rsid w:val="000961AD"/>
    <w:rsid w:val="000964B6"/>
    <w:rsid w:val="000966F7"/>
    <w:rsid w:val="00096734"/>
    <w:rsid w:val="0009673C"/>
    <w:rsid w:val="00096AC7"/>
    <w:rsid w:val="00096C0F"/>
    <w:rsid w:val="00097040"/>
    <w:rsid w:val="00097275"/>
    <w:rsid w:val="000973EE"/>
    <w:rsid w:val="0009791D"/>
    <w:rsid w:val="00097A3A"/>
    <w:rsid w:val="00097F62"/>
    <w:rsid w:val="000A036E"/>
    <w:rsid w:val="000A046D"/>
    <w:rsid w:val="000A053B"/>
    <w:rsid w:val="000A0D07"/>
    <w:rsid w:val="000A13DF"/>
    <w:rsid w:val="000A1517"/>
    <w:rsid w:val="000A157A"/>
    <w:rsid w:val="000A1971"/>
    <w:rsid w:val="000A1CF3"/>
    <w:rsid w:val="000A1EC3"/>
    <w:rsid w:val="000A218A"/>
    <w:rsid w:val="000A23F5"/>
    <w:rsid w:val="000A259E"/>
    <w:rsid w:val="000A2BE7"/>
    <w:rsid w:val="000A2CAC"/>
    <w:rsid w:val="000A3629"/>
    <w:rsid w:val="000A3C68"/>
    <w:rsid w:val="000A3CBC"/>
    <w:rsid w:val="000A3D9E"/>
    <w:rsid w:val="000A3EDD"/>
    <w:rsid w:val="000A3F45"/>
    <w:rsid w:val="000A3F4D"/>
    <w:rsid w:val="000A3F74"/>
    <w:rsid w:val="000A40E7"/>
    <w:rsid w:val="000A417B"/>
    <w:rsid w:val="000A4700"/>
    <w:rsid w:val="000A4927"/>
    <w:rsid w:val="000A4A40"/>
    <w:rsid w:val="000A503A"/>
    <w:rsid w:val="000A5075"/>
    <w:rsid w:val="000A50DB"/>
    <w:rsid w:val="000A514A"/>
    <w:rsid w:val="000A5285"/>
    <w:rsid w:val="000A5357"/>
    <w:rsid w:val="000A5B12"/>
    <w:rsid w:val="000A6041"/>
    <w:rsid w:val="000A6080"/>
    <w:rsid w:val="000A62D4"/>
    <w:rsid w:val="000A652B"/>
    <w:rsid w:val="000A6560"/>
    <w:rsid w:val="000A6F78"/>
    <w:rsid w:val="000A7076"/>
    <w:rsid w:val="000A7144"/>
    <w:rsid w:val="000A733A"/>
    <w:rsid w:val="000A765C"/>
    <w:rsid w:val="000A7804"/>
    <w:rsid w:val="000A7B2E"/>
    <w:rsid w:val="000B01FB"/>
    <w:rsid w:val="000B045C"/>
    <w:rsid w:val="000B0547"/>
    <w:rsid w:val="000B05A5"/>
    <w:rsid w:val="000B09F1"/>
    <w:rsid w:val="000B0A6E"/>
    <w:rsid w:val="000B0D98"/>
    <w:rsid w:val="000B1794"/>
    <w:rsid w:val="000B17A1"/>
    <w:rsid w:val="000B187A"/>
    <w:rsid w:val="000B19AF"/>
    <w:rsid w:val="000B1CE3"/>
    <w:rsid w:val="000B1E64"/>
    <w:rsid w:val="000B1EFE"/>
    <w:rsid w:val="000B2151"/>
    <w:rsid w:val="000B217A"/>
    <w:rsid w:val="000B21FF"/>
    <w:rsid w:val="000B223E"/>
    <w:rsid w:val="000B228E"/>
    <w:rsid w:val="000B24D2"/>
    <w:rsid w:val="000B2B77"/>
    <w:rsid w:val="000B305B"/>
    <w:rsid w:val="000B3088"/>
    <w:rsid w:val="000B30FC"/>
    <w:rsid w:val="000B349E"/>
    <w:rsid w:val="000B4115"/>
    <w:rsid w:val="000B41C7"/>
    <w:rsid w:val="000B444E"/>
    <w:rsid w:val="000B4464"/>
    <w:rsid w:val="000B4665"/>
    <w:rsid w:val="000B483C"/>
    <w:rsid w:val="000B4855"/>
    <w:rsid w:val="000B4D85"/>
    <w:rsid w:val="000B4E8B"/>
    <w:rsid w:val="000B5485"/>
    <w:rsid w:val="000B5ABB"/>
    <w:rsid w:val="000B5BB9"/>
    <w:rsid w:val="000B5E90"/>
    <w:rsid w:val="000B60F8"/>
    <w:rsid w:val="000B61D1"/>
    <w:rsid w:val="000B621C"/>
    <w:rsid w:val="000B623E"/>
    <w:rsid w:val="000B665F"/>
    <w:rsid w:val="000B668B"/>
    <w:rsid w:val="000B6818"/>
    <w:rsid w:val="000B6919"/>
    <w:rsid w:val="000B6A83"/>
    <w:rsid w:val="000B6DA0"/>
    <w:rsid w:val="000B6DBD"/>
    <w:rsid w:val="000B740F"/>
    <w:rsid w:val="000B75C7"/>
    <w:rsid w:val="000B7741"/>
    <w:rsid w:val="000B77F9"/>
    <w:rsid w:val="000B785C"/>
    <w:rsid w:val="000B7DA4"/>
    <w:rsid w:val="000C0167"/>
    <w:rsid w:val="000C01ED"/>
    <w:rsid w:val="000C02EF"/>
    <w:rsid w:val="000C0332"/>
    <w:rsid w:val="000C096C"/>
    <w:rsid w:val="000C0A3F"/>
    <w:rsid w:val="000C0B2F"/>
    <w:rsid w:val="000C0F4A"/>
    <w:rsid w:val="000C1034"/>
    <w:rsid w:val="000C17E7"/>
    <w:rsid w:val="000C1AC8"/>
    <w:rsid w:val="000C1C4A"/>
    <w:rsid w:val="000C1ED7"/>
    <w:rsid w:val="000C2033"/>
    <w:rsid w:val="000C2119"/>
    <w:rsid w:val="000C213E"/>
    <w:rsid w:val="000C27AD"/>
    <w:rsid w:val="000C283E"/>
    <w:rsid w:val="000C390A"/>
    <w:rsid w:val="000C3A5E"/>
    <w:rsid w:val="000C3DF9"/>
    <w:rsid w:val="000C3EC8"/>
    <w:rsid w:val="000C41B1"/>
    <w:rsid w:val="000C47C1"/>
    <w:rsid w:val="000C4935"/>
    <w:rsid w:val="000C4BB4"/>
    <w:rsid w:val="000C4C8A"/>
    <w:rsid w:val="000C5019"/>
    <w:rsid w:val="000C508A"/>
    <w:rsid w:val="000C5126"/>
    <w:rsid w:val="000C526B"/>
    <w:rsid w:val="000C5350"/>
    <w:rsid w:val="000C56EC"/>
    <w:rsid w:val="000C571D"/>
    <w:rsid w:val="000C573A"/>
    <w:rsid w:val="000C5811"/>
    <w:rsid w:val="000C5E0A"/>
    <w:rsid w:val="000C5E33"/>
    <w:rsid w:val="000C6030"/>
    <w:rsid w:val="000C6097"/>
    <w:rsid w:val="000C60BF"/>
    <w:rsid w:val="000C66A2"/>
    <w:rsid w:val="000C68E3"/>
    <w:rsid w:val="000C6A4F"/>
    <w:rsid w:val="000C6B62"/>
    <w:rsid w:val="000C6C0F"/>
    <w:rsid w:val="000C6F8A"/>
    <w:rsid w:val="000C74C6"/>
    <w:rsid w:val="000C7691"/>
    <w:rsid w:val="000C7A30"/>
    <w:rsid w:val="000C7B84"/>
    <w:rsid w:val="000C7C22"/>
    <w:rsid w:val="000C7D90"/>
    <w:rsid w:val="000C7F85"/>
    <w:rsid w:val="000D00C1"/>
    <w:rsid w:val="000D00CF"/>
    <w:rsid w:val="000D01E1"/>
    <w:rsid w:val="000D0275"/>
    <w:rsid w:val="000D03D2"/>
    <w:rsid w:val="000D04DA"/>
    <w:rsid w:val="000D0654"/>
    <w:rsid w:val="000D06DE"/>
    <w:rsid w:val="000D0BC9"/>
    <w:rsid w:val="000D0C60"/>
    <w:rsid w:val="000D1075"/>
    <w:rsid w:val="000D1178"/>
    <w:rsid w:val="000D15D3"/>
    <w:rsid w:val="000D16CE"/>
    <w:rsid w:val="000D1849"/>
    <w:rsid w:val="000D1F82"/>
    <w:rsid w:val="000D206C"/>
    <w:rsid w:val="000D217D"/>
    <w:rsid w:val="000D22F4"/>
    <w:rsid w:val="000D232F"/>
    <w:rsid w:val="000D2432"/>
    <w:rsid w:val="000D2604"/>
    <w:rsid w:val="000D277C"/>
    <w:rsid w:val="000D284F"/>
    <w:rsid w:val="000D2D52"/>
    <w:rsid w:val="000D2F80"/>
    <w:rsid w:val="000D2F9D"/>
    <w:rsid w:val="000D30FB"/>
    <w:rsid w:val="000D311A"/>
    <w:rsid w:val="000D3452"/>
    <w:rsid w:val="000D3573"/>
    <w:rsid w:val="000D3820"/>
    <w:rsid w:val="000D3D4E"/>
    <w:rsid w:val="000D3EE5"/>
    <w:rsid w:val="000D410F"/>
    <w:rsid w:val="000D4179"/>
    <w:rsid w:val="000D476B"/>
    <w:rsid w:val="000D4ACC"/>
    <w:rsid w:val="000D4AFF"/>
    <w:rsid w:val="000D4B3C"/>
    <w:rsid w:val="000D4FE3"/>
    <w:rsid w:val="000D525D"/>
    <w:rsid w:val="000D52AA"/>
    <w:rsid w:val="000D52E3"/>
    <w:rsid w:val="000D5412"/>
    <w:rsid w:val="000D5445"/>
    <w:rsid w:val="000D55A4"/>
    <w:rsid w:val="000D5A06"/>
    <w:rsid w:val="000D5A3C"/>
    <w:rsid w:val="000D5BB5"/>
    <w:rsid w:val="000D6118"/>
    <w:rsid w:val="000D661B"/>
    <w:rsid w:val="000D66F1"/>
    <w:rsid w:val="000D678C"/>
    <w:rsid w:val="000D6E46"/>
    <w:rsid w:val="000D6E69"/>
    <w:rsid w:val="000D6F5C"/>
    <w:rsid w:val="000D71D9"/>
    <w:rsid w:val="000D732A"/>
    <w:rsid w:val="000D7387"/>
    <w:rsid w:val="000D755E"/>
    <w:rsid w:val="000D76E2"/>
    <w:rsid w:val="000D76E8"/>
    <w:rsid w:val="000D7717"/>
    <w:rsid w:val="000D7FA9"/>
    <w:rsid w:val="000E009D"/>
    <w:rsid w:val="000E0134"/>
    <w:rsid w:val="000E02D8"/>
    <w:rsid w:val="000E0A67"/>
    <w:rsid w:val="000E0A7E"/>
    <w:rsid w:val="000E0D10"/>
    <w:rsid w:val="000E0EE4"/>
    <w:rsid w:val="000E1104"/>
    <w:rsid w:val="000E1200"/>
    <w:rsid w:val="000E1269"/>
    <w:rsid w:val="000E13EA"/>
    <w:rsid w:val="000E1F17"/>
    <w:rsid w:val="000E260F"/>
    <w:rsid w:val="000E2687"/>
    <w:rsid w:val="000E2766"/>
    <w:rsid w:val="000E29A2"/>
    <w:rsid w:val="000E33CF"/>
    <w:rsid w:val="000E33DB"/>
    <w:rsid w:val="000E35E5"/>
    <w:rsid w:val="000E37F3"/>
    <w:rsid w:val="000E3BF0"/>
    <w:rsid w:val="000E3D01"/>
    <w:rsid w:val="000E4330"/>
    <w:rsid w:val="000E4446"/>
    <w:rsid w:val="000E46E0"/>
    <w:rsid w:val="000E4777"/>
    <w:rsid w:val="000E4805"/>
    <w:rsid w:val="000E4954"/>
    <w:rsid w:val="000E4BDB"/>
    <w:rsid w:val="000E4BF2"/>
    <w:rsid w:val="000E4D9A"/>
    <w:rsid w:val="000E52E7"/>
    <w:rsid w:val="000E534E"/>
    <w:rsid w:val="000E546D"/>
    <w:rsid w:val="000E58D7"/>
    <w:rsid w:val="000E5943"/>
    <w:rsid w:val="000E5962"/>
    <w:rsid w:val="000E5B26"/>
    <w:rsid w:val="000E6278"/>
    <w:rsid w:val="000E64A8"/>
    <w:rsid w:val="000E6A3A"/>
    <w:rsid w:val="000E6ED1"/>
    <w:rsid w:val="000E769F"/>
    <w:rsid w:val="000E778F"/>
    <w:rsid w:val="000E79A5"/>
    <w:rsid w:val="000E7BA6"/>
    <w:rsid w:val="000E7C40"/>
    <w:rsid w:val="000F00F8"/>
    <w:rsid w:val="000F0157"/>
    <w:rsid w:val="000F02C9"/>
    <w:rsid w:val="000F0371"/>
    <w:rsid w:val="000F04B5"/>
    <w:rsid w:val="000F07A4"/>
    <w:rsid w:val="000F0AE4"/>
    <w:rsid w:val="000F0AFC"/>
    <w:rsid w:val="000F0D52"/>
    <w:rsid w:val="000F0E7F"/>
    <w:rsid w:val="000F1197"/>
    <w:rsid w:val="000F1445"/>
    <w:rsid w:val="000F15B7"/>
    <w:rsid w:val="000F23B2"/>
    <w:rsid w:val="000F23E1"/>
    <w:rsid w:val="000F25CD"/>
    <w:rsid w:val="000F2CB6"/>
    <w:rsid w:val="000F2CFC"/>
    <w:rsid w:val="000F2EAE"/>
    <w:rsid w:val="000F2F65"/>
    <w:rsid w:val="000F304F"/>
    <w:rsid w:val="000F30CF"/>
    <w:rsid w:val="000F34C1"/>
    <w:rsid w:val="000F3816"/>
    <w:rsid w:val="000F3922"/>
    <w:rsid w:val="000F41A7"/>
    <w:rsid w:val="000F44B6"/>
    <w:rsid w:val="000F4E47"/>
    <w:rsid w:val="000F4E9E"/>
    <w:rsid w:val="000F4F22"/>
    <w:rsid w:val="000F5316"/>
    <w:rsid w:val="000F54C1"/>
    <w:rsid w:val="000F59CB"/>
    <w:rsid w:val="000F5AB7"/>
    <w:rsid w:val="000F60A4"/>
    <w:rsid w:val="000F6708"/>
    <w:rsid w:val="000F693D"/>
    <w:rsid w:val="000F6974"/>
    <w:rsid w:val="000F6A43"/>
    <w:rsid w:val="000F6C1A"/>
    <w:rsid w:val="000F6E57"/>
    <w:rsid w:val="000F70C2"/>
    <w:rsid w:val="000F723A"/>
    <w:rsid w:val="000F7251"/>
    <w:rsid w:val="000F72CD"/>
    <w:rsid w:val="000F73D1"/>
    <w:rsid w:val="000F74A6"/>
    <w:rsid w:val="000F755D"/>
    <w:rsid w:val="000F7655"/>
    <w:rsid w:val="000F783F"/>
    <w:rsid w:val="000F7888"/>
    <w:rsid w:val="000F7D4E"/>
    <w:rsid w:val="000F7F4C"/>
    <w:rsid w:val="00100055"/>
    <w:rsid w:val="001001F4"/>
    <w:rsid w:val="001004D6"/>
    <w:rsid w:val="001004DE"/>
    <w:rsid w:val="00100621"/>
    <w:rsid w:val="001007C5"/>
    <w:rsid w:val="00100AC6"/>
    <w:rsid w:val="00100BC4"/>
    <w:rsid w:val="00100C9B"/>
    <w:rsid w:val="00100EBF"/>
    <w:rsid w:val="00100FB7"/>
    <w:rsid w:val="00100FBB"/>
    <w:rsid w:val="00101179"/>
    <w:rsid w:val="00101671"/>
    <w:rsid w:val="001016AB"/>
    <w:rsid w:val="0010185D"/>
    <w:rsid w:val="00101C35"/>
    <w:rsid w:val="00101F93"/>
    <w:rsid w:val="0010200A"/>
    <w:rsid w:val="00102648"/>
    <w:rsid w:val="00102795"/>
    <w:rsid w:val="001029EB"/>
    <w:rsid w:val="00102B86"/>
    <w:rsid w:val="00102C13"/>
    <w:rsid w:val="00102C17"/>
    <w:rsid w:val="00102CCE"/>
    <w:rsid w:val="00102E08"/>
    <w:rsid w:val="00102EFE"/>
    <w:rsid w:val="00103149"/>
    <w:rsid w:val="001038A6"/>
    <w:rsid w:val="0010396E"/>
    <w:rsid w:val="00103AB3"/>
    <w:rsid w:val="00103CE9"/>
    <w:rsid w:val="00103EB0"/>
    <w:rsid w:val="00103FA6"/>
    <w:rsid w:val="001043C0"/>
    <w:rsid w:val="00104415"/>
    <w:rsid w:val="00104467"/>
    <w:rsid w:val="00104949"/>
    <w:rsid w:val="00104C0F"/>
    <w:rsid w:val="0010505D"/>
    <w:rsid w:val="001051E9"/>
    <w:rsid w:val="00105248"/>
    <w:rsid w:val="00105393"/>
    <w:rsid w:val="001053B5"/>
    <w:rsid w:val="001054A5"/>
    <w:rsid w:val="001059CD"/>
    <w:rsid w:val="00105D2A"/>
    <w:rsid w:val="00106127"/>
    <w:rsid w:val="00106188"/>
    <w:rsid w:val="0010641B"/>
    <w:rsid w:val="001065B7"/>
    <w:rsid w:val="00106A47"/>
    <w:rsid w:val="00106CA6"/>
    <w:rsid w:val="00106E56"/>
    <w:rsid w:val="0010746D"/>
    <w:rsid w:val="001074C8"/>
    <w:rsid w:val="00107618"/>
    <w:rsid w:val="0010775E"/>
    <w:rsid w:val="00107D0F"/>
    <w:rsid w:val="00107FCC"/>
    <w:rsid w:val="00110251"/>
    <w:rsid w:val="0011040E"/>
    <w:rsid w:val="00110657"/>
    <w:rsid w:val="001106E5"/>
    <w:rsid w:val="001107E4"/>
    <w:rsid w:val="0011082C"/>
    <w:rsid w:val="00110A4C"/>
    <w:rsid w:val="00110D2F"/>
    <w:rsid w:val="00110D61"/>
    <w:rsid w:val="001110E1"/>
    <w:rsid w:val="00111507"/>
    <w:rsid w:val="00111531"/>
    <w:rsid w:val="00111590"/>
    <w:rsid w:val="001115BF"/>
    <w:rsid w:val="001115C5"/>
    <w:rsid w:val="00111632"/>
    <w:rsid w:val="00111671"/>
    <w:rsid w:val="001117CF"/>
    <w:rsid w:val="00111958"/>
    <w:rsid w:val="00111B4B"/>
    <w:rsid w:val="00111DB7"/>
    <w:rsid w:val="00111E3B"/>
    <w:rsid w:val="00111E85"/>
    <w:rsid w:val="00111E9A"/>
    <w:rsid w:val="00112143"/>
    <w:rsid w:val="001121CC"/>
    <w:rsid w:val="0011275B"/>
    <w:rsid w:val="001129C0"/>
    <w:rsid w:val="00112CE7"/>
    <w:rsid w:val="00112D8E"/>
    <w:rsid w:val="00112F57"/>
    <w:rsid w:val="00113181"/>
    <w:rsid w:val="00113472"/>
    <w:rsid w:val="00113630"/>
    <w:rsid w:val="001137AD"/>
    <w:rsid w:val="001138CF"/>
    <w:rsid w:val="0011397A"/>
    <w:rsid w:val="001139B6"/>
    <w:rsid w:val="00113DD6"/>
    <w:rsid w:val="00113EC7"/>
    <w:rsid w:val="00113FB9"/>
    <w:rsid w:val="001140FB"/>
    <w:rsid w:val="00114487"/>
    <w:rsid w:val="0011457D"/>
    <w:rsid w:val="0011476E"/>
    <w:rsid w:val="00114A52"/>
    <w:rsid w:val="00114A95"/>
    <w:rsid w:val="00114AD7"/>
    <w:rsid w:val="00114B58"/>
    <w:rsid w:val="00114C44"/>
    <w:rsid w:val="00114D6B"/>
    <w:rsid w:val="00115025"/>
    <w:rsid w:val="00115173"/>
    <w:rsid w:val="00115266"/>
    <w:rsid w:val="00115537"/>
    <w:rsid w:val="00115AEF"/>
    <w:rsid w:val="00115B97"/>
    <w:rsid w:val="00115F31"/>
    <w:rsid w:val="001161CA"/>
    <w:rsid w:val="00116473"/>
    <w:rsid w:val="0011658E"/>
    <w:rsid w:val="00116790"/>
    <w:rsid w:val="00116AC5"/>
    <w:rsid w:val="00117070"/>
    <w:rsid w:val="001171ED"/>
    <w:rsid w:val="0011723A"/>
    <w:rsid w:val="0011764A"/>
    <w:rsid w:val="00117CBF"/>
    <w:rsid w:val="00117D8B"/>
    <w:rsid w:val="00117E59"/>
    <w:rsid w:val="0012011F"/>
    <w:rsid w:val="0012014A"/>
    <w:rsid w:val="001203E6"/>
    <w:rsid w:val="0012047E"/>
    <w:rsid w:val="00120603"/>
    <w:rsid w:val="00120ABF"/>
    <w:rsid w:val="00120BAB"/>
    <w:rsid w:val="00120C4F"/>
    <w:rsid w:val="00120CA3"/>
    <w:rsid w:val="00121273"/>
    <w:rsid w:val="00121339"/>
    <w:rsid w:val="001213B3"/>
    <w:rsid w:val="001213DA"/>
    <w:rsid w:val="00121A3A"/>
    <w:rsid w:val="00121AAA"/>
    <w:rsid w:val="00121B45"/>
    <w:rsid w:val="0012205F"/>
    <w:rsid w:val="0012217D"/>
    <w:rsid w:val="001223CB"/>
    <w:rsid w:val="00122789"/>
    <w:rsid w:val="00122E51"/>
    <w:rsid w:val="00122E88"/>
    <w:rsid w:val="00123757"/>
    <w:rsid w:val="00123C40"/>
    <w:rsid w:val="00123CB4"/>
    <w:rsid w:val="00123D59"/>
    <w:rsid w:val="001246AB"/>
    <w:rsid w:val="00124A48"/>
    <w:rsid w:val="00124CEF"/>
    <w:rsid w:val="00124D82"/>
    <w:rsid w:val="00124EA2"/>
    <w:rsid w:val="001250AF"/>
    <w:rsid w:val="001250BC"/>
    <w:rsid w:val="00125131"/>
    <w:rsid w:val="001258DD"/>
    <w:rsid w:val="001258E7"/>
    <w:rsid w:val="0012595F"/>
    <w:rsid w:val="00126088"/>
    <w:rsid w:val="001262DB"/>
    <w:rsid w:val="00126343"/>
    <w:rsid w:val="00126462"/>
    <w:rsid w:val="001267D3"/>
    <w:rsid w:val="0012696C"/>
    <w:rsid w:val="00126D65"/>
    <w:rsid w:val="0012713C"/>
    <w:rsid w:val="00127181"/>
    <w:rsid w:val="00127232"/>
    <w:rsid w:val="00127489"/>
    <w:rsid w:val="00127BF9"/>
    <w:rsid w:val="00127D93"/>
    <w:rsid w:val="00127E29"/>
    <w:rsid w:val="00130092"/>
    <w:rsid w:val="00130396"/>
    <w:rsid w:val="001305FA"/>
    <w:rsid w:val="001306BA"/>
    <w:rsid w:val="001306F8"/>
    <w:rsid w:val="00131003"/>
    <w:rsid w:val="001312E6"/>
    <w:rsid w:val="001314FA"/>
    <w:rsid w:val="0013168C"/>
    <w:rsid w:val="001319E1"/>
    <w:rsid w:val="00131D82"/>
    <w:rsid w:val="00131F17"/>
    <w:rsid w:val="00131FB5"/>
    <w:rsid w:val="0013237B"/>
    <w:rsid w:val="001324D3"/>
    <w:rsid w:val="001324FE"/>
    <w:rsid w:val="00132611"/>
    <w:rsid w:val="001328C4"/>
    <w:rsid w:val="001329BF"/>
    <w:rsid w:val="00132BAE"/>
    <w:rsid w:val="00132E3F"/>
    <w:rsid w:val="0013313F"/>
    <w:rsid w:val="00133190"/>
    <w:rsid w:val="0013340D"/>
    <w:rsid w:val="001336A8"/>
    <w:rsid w:val="00133DA2"/>
    <w:rsid w:val="00133FDD"/>
    <w:rsid w:val="00134035"/>
    <w:rsid w:val="00134188"/>
    <w:rsid w:val="0013462C"/>
    <w:rsid w:val="00134B5D"/>
    <w:rsid w:val="00134BAF"/>
    <w:rsid w:val="00135034"/>
    <w:rsid w:val="0013551C"/>
    <w:rsid w:val="00135682"/>
    <w:rsid w:val="00135762"/>
    <w:rsid w:val="0013589F"/>
    <w:rsid w:val="00135A10"/>
    <w:rsid w:val="00135A21"/>
    <w:rsid w:val="00135C29"/>
    <w:rsid w:val="00135CC0"/>
    <w:rsid w:val="001361EE"/>
    <w:rsid w:val="0013674B"/>
    <w:rsid w:val="00137177"/>
    <w:rsid w:val="0013731E"/>
    <w:rsid w:val="0013759A"/>
    <w:rsid w:val="0013775C"/>
    <w:rsid w:val="00137A08"/>
    <w:rsid w:val="00137A5B"/>
    <w:rsid w:val="00137B04"/>
    <w:rsid w:val="00137D97"/>
    <w:rsid w:val="00137DB3"/>
    <w:rsid w:val="00137E21"/>
    <w:rsid w:val="001401AA"/>
    <w:rsid w:val="001402B1"/>
    <w:rsid w:val="001402EE"/>
    <w:rsid w:val="001403A6"/>
    <w:rsid w:val="00140561"/>
    <w:rsid w:val="00140585"/>
    <w:rsid w:val="00140729"/>
    <w:rsid w:val="00140A24"/>
    <w:rsid w:val="00141345"/>
    <w:rsid w:val="00141B56"/>
    <w:rsid w:val="00141C52"/>
    <w:rsid w:val="00142016"/>
    <w:rsid w:val="0014217D"/>
    <w:rsid w:val="001423F0"/>
    <w:rsid w:val="001425C0"/>
    <w:rsid w:val="00142888"/>
    <w:rsid w:val="00142A4A"/>
    <w:rsid w:val="00142AEE"/>
    <w:rsid w:val="00142C6D"/>
    <w:rsid w:val="00142C89"/>
    <w:rsid w:val="00143065"/>
    <w:rsid w:val="0014307F"/>
    <w:rsid w:val="001435F7"/>
    <w:rsid w:val="0014360C"/>
    <w:rsid w:val="00143848"/>
    <w:rsid w:val="0014386B"/>
    <w:rsid w:val="001438F6"/>
    <w:rsid w:val="00143A4D"/>
    <w:rsid w:val="00143A55"/>
    <w:rsid w:val="00143B51"/>
    <w:rsid w:val="00143ECE"/>
    <w:rsid w:val="0014403B"/>
    <w:rsid w:val="00144220"/>
    <w:rsid w:val="0014426C"/>
    <w:rsid w:val="0014462F"/>
    <w:rsid w:val="00144706"/>
    <w:rsid w:val="001449D4"/>
    <w:rsid w:val="00144FE3"/>
    <w:rsid w:val="00145230"/>
    <w:rsid w:val="001459AF"/>
    <w:rsid w:val="00145C3F"/>
    <w:rsid w:val="00145DBE"/>
    <w:rsid w:val="00145FC6"/>
    <w:rsid w:val="0014612E"/>
    <w:rsid w:val="0014669F"/>
    <w:rsid w:val="00146776"/>
    <w:rsid w:val="00146A64"/>
    <w:rsid w:val="00146A73"/>
    <w:rsid w:val="00146C7F"/>
    <w:rsid w:val="001470EB"/>
    <w:rsid w:val="00147108"/>
    <w:rsid w:val="00147203"/>
    <w:rsid w:val="001474E2"/>
    <w:rsid w:val="001478B3"/>
    <w:rsid w:val="00147A85"/>
    <w:rsid w:val="00147C46"/>
    <w:rsid w:val="00147ED1"/>
    <w:rsid w:val="0015002A"/>
    <w:rsid w:val="001509CF"/>
    <w:rsid w:val="00150AC8"/>
    <w:rsid w:val="00150B33"/>
    <w:rsid w:val="00151003"/>
    <w:rsid w:val="00151643"/>
    <w:rsid w:val="001519A8"/>
    <w:rsid w:val="00151A63"/>
    <w:rsid w:val="00151BFC"/>
    <w:rsid w:val="00151D04"/>
    <w:rsid w:val="00151E0F"/>
    <w:rsid w:val="00151FF8"/>
    <w:rsid w:val="0015203C"/>
    <w:rsid w:val="00152169"/>
    <w:rsid w:val="001521FA"/>
    <w:rsid w:val="00152212"/>
    <w:rsid w:val="0015233B"/>
    <w:rsid w:val="00152367"/>
    <w:rsid w:val="00152725"/>
    <w:rsid w:val="00152759"/>
    <w:rsid w:val="0015278C"/>
    <w:rsid w:val="001527F7"/>
    <w:rsid w:val="001528F5"/>
    <w:rsid w:val="00152B5A"/>
    <w:rsid w:val="00153050"/>
    <w:rsid w:val="00153075"/>
    <w:rsid w:val="0015322B"/>
    <w:rsid w:val="001534DF"/>
    <w:rsid w:val="001535B8"/>
    <w:rsid w:val="00153639"/>
    <w:rsid w:val="00153790"/>
    <w:rsid w:val="00153C2D"/>
    <w:rsid w:val="00153EFA"/>
    <w:rsid w:val="00154296"/>
    <w:rsid w:val="0015458C"/>
    <w:rsid w:val="001545B1"/>
    <w:rsid w:val="00154B0A"/>
    <w:rsid w:val="00155813"/>
    <w:rsid w:val="001559EE"/>
    <w:rsid w:val="00155C84"/>
    <w:rsid w:val="00155E1E"/>
    <w:rsid w:val="00155F5A"/>
    <w:rsid w:val="00155F74"/>
    <w:rsid w:val="00156983"/>
    <w:rsid w:val="001569B4"/>
    <w:rsid w:val="00156AFF"/>
    <w:rsid w:val="00156C18"/>
    <w:rsid w:val="00156DBE"/>
    <w:rsid w:val="00156E37"/>
    <w:rsid w:val="00156E3B"/>
    <w:rsid w:val="00156E77"/>
    <w:rsid w:val="00156E96"/>
    <w:rsid w:val="001571BA"/>
    <w:rsid w:val="0015750C"/>
    <w:rsid w:val="0015761F"/>
    <w:rsid w:val="00157E0F"/>
    <w:rsid w:val="00157FA8"/>
    <w:rsid w:val="00157FBD"/>
    <w:rsid w:val="001602B3"/>
    <w:rsid w:val="00160379"/>
    <w:rsid w:val="001611F8"/>
    <w:rsid w:val="001615D1"/>
    <w:rsid w:val="0016189B"/>
    <w:rsid w:val="00161BAF"/>
    <w:rsid w:val="00161D2E"/>
    <w:rsid w:val="00161D9B"/>
    <w:rsid w:val="00161E55"/>
    <w:rsid w:val="001620E3"/>
    <w:rsid w:val="0016243B"/>
    <w:rsid w:val="0016263D"/>
    <w:rsid w:val="001626EE"/>
    <w:rsid w:val="0016271E"/>
    <w:rsid w:val="00162896"/>
    <w:rsid w:val="00162B3D"/>
    <w:rsid w:val="00162E04"/>
    <w:rsid w:val="00162E0C"/>
    <w:rsid w:val="0016310A"/>
    <w:rsid w:val="0016318F"/>
    <w:rsid w:val="001632A1"/>
    <w:rsid w:val="00163647"/>
    <w:rsid w:val="00163AF0"/>
    <w:rsid w:val="00163E98"/>
    <w:rsid w:val="001640C8"/>
    <w:rsid w:val="00164228"/>
    <w:rsid w:val="001645A7"/>
    <w:rsid w:val="001647F7"/>
    <w:rsid w:val="001649C7"/>
    <w:rsid w:val="00165365"/>
    <w:rsid w:val="00165590"/>
    <w:rsid w:val="001657AD"/>
    <w:rsid w:val="001657D3"/>
    <w:rsid w:val="00165AD9"/>
    <w:rsid w:val="00165D60"/>
    <w:rsid w:val="00166145"/>
    <w:rsid w:val="0016631A"/>
    <w:rsid w:val="00166624"/>
    <w:rsid w:val="001666A8"/>
    <w:rsid w:val="00166A29"/>
    <w:rsid w:val="00166BA8"/>
    <w:rsid w:val="0016734A"/>
    <w:rsid w:val="00167696"/>
    <w:rsid w:val="00167855"/>
    <w:rsid w:val="001678F3"/>
    <w:rsid w:val="00167B5E"/>
    <w:rsid w:val="00167CEA"/>
    <w:rsid w:val="00167E9D"/>
    <w:rsid w:val="001701EF"/>
    <w:rsid w:val="001707C2"/>
    <w:rsid w:val="00170AC9"/>
    <w:rsid w:val="00170BB0"/>
    <w:rsid w:val="00170CE1"/>
    <w:rsid w:val="00170E35"/>
    <w:rsid w:val="00170F97"/>
    <w:rsid w:val="00171084"/>
    <w:rsid w:val="001712CD"/>
    <w:rsid w:val="00171868"/>
    <w:rsid w:val="0017187E"/>
    <w:rsid w:val="00171938"/>
    <w:rsid w:val="001719F2"/>
    <w:rsid w:val="00171CD0"/>
    <w:rsid w:val="00171FD5"/>
    <w:rsid w:val="00172389"/>
    <w:rsid w:val="0017252E"/>
    <w:rsid w:val="00172644"/>
    <w:rsid w:val="00172718"/>
    <w:rsid w:val="00172A7F"/>
    <w:rsid w:val="00172C1E"/>
    <w:rsid w:val="00172FE0"/>
    <w:rsid w:val="0017308F"/>
    <w:rsid w:val="001730BD"/>
    <w:rsid w:val="0017329F"/>
    <w:rsid w:val="001732BD"/>
    <w:rsid w:val="001734DB"/>
    <w:rsid w:val="0017350B"/>
    <w:rsid w:val="00173597"/>
    <w:rsid w:val="0017377E"/>
    <w:rsid w:val="0017386D"/>
    <w:rsid w:val="00173ADD"/>
    <w:rsid w:val="00173BA8"/>
    <w:rsid w:val="00173EAD"/>
    <w:rsid w:val="00174518"/>
    <w:rsid w:val="00174722"/>
    <w:rsid w:val="00174A8B"/>
    <w:rsid w:val="00175013"/>
    <w:rsid w:val="001750D0"/>
    <w:rsid w:val="001751F6"/>
    <w:rsid w:val="001752D8"/>
    <w:rsid w:val="001754CD"/>
    <w:rsid w:val="001755DE"/>
    <w:rsid w:val="001756FE"/>
    <w:rsid w:val="00175D60"/>
    <w:rsid w:val="00175F38"/>
    <w:rsid w:val="00176407"/>
    <w:rsid w:val="00176537"/>
    <w:rsid w:val="00176579"/>
    <w:rsid w:val="0017658B"/>
    <w:rsid w:val="0017681A"/>
    <w:rsid w:val="00176FFE"/>
    <w:rsid w:val="0017709E"/>
    <w:rsid w:val="00177123"/>
    <w:rsid w:val="00177147"/>
    <w:rsid w:val="00177776"/>
    <w:rsid w:val="001779C2"/>
    <w:rsid w:val="001779FB"/>
    <w:rsid w:val="00177A3F"/>
    <w:rsid w:val="00177B78"/>
    <w:rsid w:val="00177BEC"/>
    <w:rsid w:val="00177C9E"/>
    <w:rsid w:val="00177D09"/>
    <w:rsid w:val="0018019A"/>
    <w:rsid w:val="00180584"/>
    <w:rsid w:val="00180723"/>
    <w:rsid w:val="00180978"/>
    <w:rsid w:val="00180A7C"/>
    <w:rsid w:val="00180C0F"/>
    <w:rsid w:val="0018113F"/>
    <w:rsid w:val="001811D4"/>
    <w:rsid w:val="00181AE1"/>
    <w:rsid w:val="00181C3C"/>
    <w:rsid w:val="00181DB9"/>
    <w:rsid w:val="00181E90"/>
    <w:rsid w:val="001821A1"/>
    <w:rsid w:val="0018256A"/>
    <w:rsid w:val="00182620"/>
    <w:rsid w:val="0018268D"/>
    <w:rsid w:val="00182998"/>
    <w:rsid w:val="00182B54"/>
    <w:rsid w:val="00182FEA"/>
    <w:rsid w:val="001832B3"/>
    <w:rsid w:val="0018338A"/>
    <w:rsid w:val="00183422"/>
    <w:rsid w:val="00183441"/>
    <w:rsid w:val="001834BF"/>
    <w:rsid w:val="00183727"/>
    <w:rsid w:val="00183ED3"/>
    <w:rsid w:val="001844A9"/>
    <w:rsid w:val="001845FB"/>
    <w:rsid w:val="00184A60"/>
    <w:rsid w:val="00184CF0"/>
    <w:rsid w:val="00184DB0"/>
    <w:rsid w:val="00184DB1"/>
    <w:rsid w:val="00184F3B"/>
    <w:rsid w:val="00184FE4"/>
    <w:rsid w:val="001852FB"/>
    <w:rsid w:val="001855B5"/>
    <w:rsid w:val="00185939"/>
    <w:rsid w:val="00185BFE"/>
    <w:rsid w:val="00185D7C"/>
    <w:rsid w:val="001865AA"/>
    <w:rsid w:val="001866D5"/>
    <w:rsid w:val="00186D64"/>
    <w:rsid w:val="00186FAF"/>
    <w:rsid w:val="001876D0"/>
    <w:rsid w:val="00187818"/>
    <w:rsid w:val="00187970"/>
    <w:rsid w:val="00187AE7"/>
    <w:rsid w:val="00187E92"/>
    <w:rsid w:val="00190CEF"/>
    <w:rsid w:val="00190E4E"/>
    <w:rsid w:val="00190EDB"/>
    <w:rsid w:val="0019114D"/>
    <w:rsid w:val="00191423"/>
    <w:rsid w:val="00191477"/>
    <w:rsid w:val="001915DD"/>
    <w:rsid w:val="00191634"/>
    <w:rsid w:val="001917D3"/>
    <w:rsid w:val="00191EAF"/>
    <w:rsid w:val="00192157"/>
    <w:rsid w:val="00192355"/>
    <w:rsid w:val="0019296F"/>
    <w:rsid w:val="001929C8"/>
    <w:rsid w:val="00192EB0"/>
    <w:rsid w:val="00192F97"/>
    <w:rsid w:val="001932DC"/>
    <w:rsid w:val="001934D8"/>
    <w:rsid w:val="00193F1B"/>
    <w:rsid w:val="00193F26"/>
    <w:rsid w:val="0019401C"/>
    <w:rsid w:val="00194066"/>
    <w:rsid w:val="001942A8"/>
    <w:rsid w:val="001943CF"/>
    <w:rsid w:val="001943E2"/>
    <w:rsid w:val="0019450A"/>
    <w:rsid w:val="001947C7"/>
    <w:rsid w:val="00194822"/>
    <w:rsid w:val="00194A9C"/>
    <w:rsid w:val="00194B4F"/>
    <w:rsid w:val="00194EE9"/>
    <w:rsid w:val="00195348"/>
    <w:rsid w:val="0019542D"/>
    <w:rsid w:val="00195561"/>
    <w:rsid w:val="0019583E"/>
    <w:rsid w:val="00195AA2"/>
    <w:rsid w:val="00196550"/>
    <w:rsid w:val="0019676E"/>
    <w:rsid w:val="001969C4"/>
    <w:rsid w:val="00196AAC"/>
    <w:rsid w:val="00196ACA"/>
    <w:rsid w:val="00196F9D"/>
    <w:rsid w:val="00197070"/>
    <w:rsid w:val="001970EC"/>
    <w:rsid w:val="001972C9"/>
    <w:rsid w:val="0019757A"/>
    <w:rsid w:val="00197685"/>
    <w:rsid w:val="0019784A"/>
    <w:rsid w:val="00197986"/>
    <w:rsid w:val="00197B5E"/>
    <w:rsid w:val="00197E6C"/>
    <w:rsid w:val="001A0258"/>
    <w:rsid w:val="001A02CD"/>
    <w:rsid w:val="001A0318"/>
    <w:rsid w:val="001A0413"/>
    <w:rsid w:val="001A0634"/>
    <w:rsid w:val="001A0841"/>
    <w:rsid w:val="001A0A31"/>
    <w:rsid w:val="001A0E77"/>
    <w:rsid w:val="001A0F18"/>
    <w:rsid w:val="001A112B"/>
    <w:rsid w:val="001A14BE"/>
    <w:rsid w:val="001A164E"/>
    <w:rsid w:val="001A195A"/>
    <w:rsid w:val="001A1B35"/>
    <w:rsid w:val="001A21C4"/>
    <w:rsid w:val="001A2403"/>
    <w:rsid w:val="001A26E0"/>
    <w:rsid w:val="001A273E"/>
    <w:rsid w:val="001A290A"/>
    <w:rsid w:val="001A2A58"/>
    <w:rsid w:val="001A3357"/>
    <w:rsid w:val="001A33BF"/>
    <w:rsid w:val="001A34B2"/>
    <w:rsid w:val="001A3BEA"/>
    <w:rsid w:val="001A3C09"/>
    <w:rsid w:val="001A3DB1"/>
    <w:rsid w:val="001A4028"/>
    <w:rsid w:val="001A43B4"/>
    <w:rsid w:val="001A4665"/>
    <w:rsid w:val="001A46F3"/>
    <w:rsid w:val="001A4710"/>
    <w:rsid w:val="001A475F"/>
    <w:rsid w:val="001A4BFC"/>
    <w:rsid w:val="001A4F33"/>
    <w:rsid w:val="001A4F8C"/>
    <w:rsid w:val="001A4FD1"/>
    <w:rsid w:val="001A5532"/>
    <w:rsid w:val="001A56B6"/>
    <w:rsid w:val="001A5749"/>
    <w:rsid w:val="001A5751"/>
    <w:rsid w:val="001A59CB"/>
    <w:rsid w:val="001A5C9D"/>
    <w:rsid w:val="001A5CE3"/>
    <w:rsid w:val="001A5E1B"/>
    <w:rsid w:val="001A5FDF"/>
    <w:rsid w:val="001A64C4"/>
    <w:rsid w:val="001A6569"/>
    <w:rsid w:val="001A67D6"/>
    <w:rsid w:val="001A6994"/>
    <w:rsid w:val="001A6A98"/>
    <w:rsid w:val="001A6D60"/>
    <w:rsid w:val="001A71AF"/>
    <w:rsid w:val="001A7251"/>
    <w:rsid w:val="001A73C7"/>
    <w:rsid w:val="001A774A"/>
    <w:rsid w:val="001A790A"/>
    <w:rsid w:val="001A7A62"/>
    <w:rsid w:val="001A7C0D"/>
    <w:rsid w:val="001B0347"/>
    <w:rsid w:val="001B03A1"/>
    <w:rsid w:val="001B03CB"/>
    <w:rsid w:val="001B0B67"/>
    <w:rsid w:val="001B0EDB"/>
    <w:rsid w:val="001B0FDD"/>
    <w:rsid w:val="001B1609"/>
    <w:rsid w:val="001B1F28"/>
    <w:rsid w:val="001B20B6"/>
    <w:rsid w:val="001B2190"/>
    <w:rsid w:val="001B2321"/>
    <w:rsid w:val="001B2512"/>
    <w:rsid w:val="001B26DE"/>
    <w:rsid w:val="001B275C"/>
    <w:rsid w:val="001B27CB"/>
    <w:rsid w:val="001B28A8"/>
    <w:rsid w:val="001B2C72"/>
    <w:rsid w:val="001B2C88"/>
    <w:rsid w:val="001B3193"/>
    <w:rsid w:val="001B3273"/>
    <w:rsid w:val="001B33D6"/>
    <w:rsid w:val="001B344E"/>
    <w:rsid w:val="001B34DD"/>
    <w:rsid w:val="001B351D"/>
    <w:rsid w:val="001B367B"/>
    <w:rsid w:val="001B3C07"/>
    <w:rsid w:val="001B3C14"/>
    <w:rsid w:val="001B419E"/>
    <w:rsid w:val="001B4322"/>
    <w:rsid w:val="001B46BD"/>
    <w:rsid w:val="001B4820"/>
    <w:rsid w:val="001B4952"/>
    <w:rsid w:val="001B4971"/>
    <w:rsid w:val="001B4F57"/>
    <w:rsid w:val="001B51A1"/>
    <w:rsid w:val="001B5403"/>
    <w:rsid w:val="001B5491"/>
    <w:rsid w:val="001B5738"/>
    <w:rsid w:val="001B5C2D"/>
    <w:rsid w:val="001B5C77"/>
    <w:rsid w:val="001B5CB4"/>
    <w:rsid w:val="001B5D47"/>
    <w:rsid w:val="001B5F18"/>
    <w:rsid w:val="001B623B"/>
    <w:rsid w:val="001B630B"/>
    <w:rsid w:val="001B68FD"/>
    <w:rsid w:val="001B6939"/>
    <w:rsid w:val="001B6C94"/>
    <w:rsid w:val="001B74ED"/>
    <w:rsid w:val="001B78A4"/>
    <w:rsid w:val="001B78D0"/>
    <w:rsid w:val="001C0256"/>
    <w:rsid w:val="001C047E"/>
    <w:rsid w:val="001C0890"/>
    <w:rsid w:val="001C0A59"/>
    <w:rsid w:val="001C0D1B"/>
    <w:rsid w:val="001C1404"/>
    <w:rsid w:val="001C17DC"/>
    <w:rsid w:val="001C181C"/>
    <w:rsid w:val="001C1957"/>
    <w:rsid w:val="001C1A24"/>
    <w:rsid w:val="001C1ACE"/>
    <w:rsid w:val="001C1DB5"/>
    <w:rsid w:val="001C1EAB"/>
    <w:rsid w:val="001C1F4F"/>
    <w:rsid w:val="001C21D4"/>
    <w:rsid w:val="001C2505"/>
    <w:rsid w:val="001C266C"/>
    <w:rsid w:val="001C26DC"/>
    <w:rsid w:val="001C287E"/>
    <w:rsid w:val="001C2985"/>
    <w:rsid w:val="001C29CF"/>
    <w:rsid w:val="001C2D3F"/>
    <w:rsid w:val="001C2E22"/>
    <w:rsid w:val="001C30EA"/>
    <w:rsid w:val="001C35FC"/>
    <w:rsid w:val="001C36A3"/>
    <w:rsid w:val="001C3786"/>
    <w:rsid w:val="001C4539"/>
    <w:rsid w:val="001C469B"/>
    <w:rsid w:val="001C46CD"/>
    <w:rsid w:val="001C48F3"/>
    <w:rsid w:val="001C496B"/>
    <w:rsid w:val="001C4C5E"/>
    <w:rsid w:val="001C4DBA"/>
    <w:rsid w:val="001C4EEF"/>
    <w:rsid w:val="001C4F24"/>
    <w:rsid w:val="001C4F6B"/>
    <w:rsid w:val="001C5071"/>
    <w:rsid w:val="001C517B"/>
    <w:rsid w:val="001C528E"/>
    <w:rsid w:val="001C5517"/>
    <w:rsid w:val="001C5555"/>
    <w:rsid w:val="001C56BC"/>
    <w:rsid w:val="001C591C"/>
    <w:rsid w:val="001C5ABB"/>
    <w:rsid w:val="001C5D66"/>
    <w:rsid w:val="001C5E6B"/>
    <w:rsid w:val="001C67AB"/>
    <w:rsid w:val="001C6AD0"/>
    <w:rsid w:val="001C6BF6"/>
    <w:rsid w:val="001C6D50"/>
    <w:rsid w:val="001C6DD5"/>
    <w:rsid w:val="001C6F44"/>
    <w:rsid w:val="001C7171"/>
    <w:rsid w:val="001C723D"/>
    <w:rsid w:val="001C7315"/>
    <w:rsid w:val="001C75E4"/>
    <w:rsid w:val="001C79C5"/>
    <w:rsid w:val="001D0185"/>
    <w:rsid w:val="001D06D4"/>
    <w:rsid w:val="001D0910"/>
    <w:rsid w:val="001D0C90"/>
    <w:rsid w:val="001D0ED0"/>
    <w:rsid w:val="001D10D8"/>
    <w:rsid w:val="001D10EA"/>
    <w:rsid w:val="001D133E"/>
    <w:rsid w:val="001D13F3"/>
    <w:rsid w:val="001D14F6"/>
    <w:rsid w:val="001D1ACF"/>
    <w:rsid w:val="001D1CA3"/>
    <w:rsid w:val="001D1CEE"/>
    <w:rsid w:val="001D1F2B"/>
    <w:rsid w:val="001D1F8B"/>
    <w:rsid w:val="001D1FB8"/>
    <w:rsid w:val="001D210D"/>
    <w:rsid w:val="001D22E4"/>
    <w:rsid w:val="001D230D"/>
    <w:rsid w:val="001D235A"/>
    <w:rsid w:val="001D280D"/>
    <w:rsid w:val="001D2899"/>
    <w:rsid w:val="001D2972"/>
    <w:rsid w:val="001D2B66"/>
    <w:rsid w:val="001D340D"/>
    <w:rsid w:val="001D34D2"/>
    <w:rsid w:val="001D3566"/>
    <w:rsid w:val="001D3858"/>
    <w:rsid w:val="001D3A8F"/>
    <w:rsid w:val="001D3FB8"/>
    <w:rsid w:val="001D3FDE"/>
    <w:rsid w:val="001D4029"/>
    <w:rsid w:val="001D4256"/>
    <w:rsid w:val="001D476B"/>
    <w:rsid w:val="001D48F1"/>
    <w:rsid w:val="001D48F3"/>
    <w:rsid w:val="001D4990"/>
    <w:rsid w:val="001D4B2C"/>
    <w:rsid w:val="001D4BFC"/>
    <w:rsid w:val="001D4E15"/>
    <w:rsid w:val="001D4E62"/>
    <w:rsid w:val="001D50E2"/>
    <w:rsid w:val="001D524D"/>
    <w:rsid w:val="001D5262"/>
    <w:rsid w:val="001D542F"/>
    <w:rsid w:val="001D54A0"/>
    <w:rsid w:val="001D54AE"/>
    <w:rsid w:val="001D560F"/>
    <w:rsid w:val="001D58AD"/>
    <w:rsid w:val="001D58E0"/>
    <w:rsid w:val="001D59EC"/>
    <w:rsid w:val="001D59F0"/>
    <w:rsid w:val="001D5ADA"/>
    <w:rsid w:val="001D5C38"/>
    <w:rsid w:val="001D5E50"/>
    <w:rsid w:val="001D6064"/>
    <w:rsid w:val="001D61EF"/>
    <w:rsid w:val="001D6201"/>
    <w:rsid w:val="001D649E"/>
    <w:rsid w:val="001D6547"/>
    <w:rsid w:val="001D6624"/>
    <w:rsid w:val="001D68B9"/>
    <w:rsid w:val="001D6BE9"/>
    <w:rsid w:val="001D728F"/>
    <w:rsid w:val="001D7353"/>
    <w:rsid w:val="001D74E7"/>
    <w:rsid w:val="001D775D"/>
    <w:rsid w:val="001D79C7"/>
    <w:rsid w:val="001D7A2D"/>
    <w:rsid w:val="001D7AC2"/>
    <w:rsid w:val="001D7BBB"/>
    <w:rsid w:val="001D7BF6"/>
    <w:rsid w:val="001D7D43"/>
    <w:rsid w:val="001D7EF8"/>
    <w:rsid w:val="001E009D"/>
    <w:rsid w:val="001E01C6"/>
    <w:rsid w:val="001E0627"/>
    <w:rsid w:val="001E0B76"/>
    <w:rsid w:val="001E0BFD"/>
    <w:rsid w:val="001E0F55"/>
    <w:rsid w:val="001E15C0"/>
    <w:rsid w:val="001E1907"/>
    <w:rsid w:val="001E1B18"/>
    <w:rsid w:val="001E1E4C"/>
    <w:rsid w:val="001E212B"/>
    <w:rsid w:val="001E22A1"/>
    <w:rsid w:val="001E23D8"/>
    <w:rsid w:val="001E23FC"/>
    <w:rsid w:val="001E27B1"/>
    <w:rsid w:val="001E2A06"/>
    <w:rsid w:val="001E2D24"/>
    <w:rsid w:val="001E2E66"/>
    <w:rsid w:val="001E34D4"/>
    <w:rsid w:val="001E3661"/>
    <w:rsid w:val="001E3929"/>
    <w:rsid w:val="001E39EA"/>
    <w:rsid w:val="001E3A36"/>
    <w:rsid w:val="001E3F28"/>
    <w:rsid w:val="001E4340"/>
    <w:rsid w:val="001E4343"/>
    <w:rsid w:val="001E45E9"/>
    <w:rsid w:val="001E48CA"/>
    <w:rsid w:val="001E4959"/>
    <w:rsid w:val="001E4B6B"/>
    <w:rsid w:val="001E4CF0"/>
    <w:rsid w:val="001E4EC8"/>
    <w:rsid w:val="001E4F44"/>
    <w:rsid w:val="001E4F8F"/>
    <w:rsid w:val="001E5001"/>
    <w:rsid w:val="001E5232"/>
    <w:rsid w:val="001E526E"/>
    <w:rsid w:val="001E53FE"/>
    <w:rsid w:val="001E54BD"/>
    <w:rsid w:val="001E5AA4"/>
    <w:rsid w:val="001E5B5C"/>
    <w:rsid w:val="001E5DAE"/>
    <w:rsid w:val="001E63D9"/>
    <w:rsid w:val="001E6950"/>
    <w:rsid w:val="001E6B6E"/>
    <w:rsid w:val="001E6C8C"/>
    <w:rsid w:val="001E6D20"/>
    <w:rsid w:val="001E6DC2"/>
    <w:rsid w:val="001E6E40"/>
    <w:rsid w:val="001E6EB1"/>
    <w:rsid w:val="001E6EB7"/>
    <w:rsid w:val="001E6F81"/>
    <w:rsid w:val="001E70BB"/>
    <w:rsid w:val="001E783B"/>
    <w:rsid w:val="001E7995"/>
    <w:rsid w:val="001E7BBF"/>
    <w:rsid w:val="001E7DA2"/>
    <w:rsid w:val="001E7FA1"/>
    <w:rsid w:val="001F0031"/>
    <w:rsid w:val="001F039A"/>
    <w:rsid w:val="001F04E2"/>
    <w:rsid w:val="001F0611"/>
    <w:rsid w:val="001F0886"/>
    <w:rsid w:val="001F09D3"/>
    <w:rsid w:val="001F0CE0"/>
    <w:rsid w:val="001F0E41"/>
    <w:rsid w:val="001F14B6"/>
    <w:rsid w:val="001F1AB0"/>
    <w:rsid w:val="001F1F63"/>
    <w:rsid w:val="001F216F"/>
    <w:rsid w:val="001F2868"/>
    <w:rsid w:val="001F2AA4"/>
    <w:rsid w:val="001F2CFE"/>
    <w:rsid w:val="001F2E5A"/>
    <w:rsid w:val="001F2F43"/>
    <w:rsid w:val="001F31EE"/>
    <w:rsid w:val="001F3240"/>
    <w:rsid w:val="001F3375"/>
    <w:rsid w:val="001F3703"/>
    <w:rsid w:val="001F385D"/>
    <w:rsid w:val="001F3C18"/>
    <w:rsid w:val="001F3C47"/>
    <w:rsid w:val="001F4073"/>
    <w:rsid w:val="001F440E"/>
    <w:rsid w:val="001F4679"/>
    <w:rsid w:val="001F4D81"/>
    <w:rsid w:val="001F4FB7"/>
    <w:rsid w:val="001F535A"/>
    <w:rsid w:val="001F5532"/>
    <w:rsid w:val="001F5A1A"/>
    <w:rsid w:val="001F5AD4"/>
    <w:rsid w:val="001F5ECC"/>
    <w:rsid w:val="001F60B0"/>
    <w:rsid w:val="001F658C"/>
    <w:rsid w:val="001F65E4"/>
    <w:rsid w:val="001F6601"/>
    <w:rsid w:val="001F711C"/>
    <w:rsid w:val="001F71E0"/>
    <w:rsid w:val="001F736B"/>
    <w:rsid w:val="001F79B1"/>
    <w:rsid w:val="001F7A15"/>
    <w:rsid w:val="001F7FBE"/>
    <w:rsid w:val="00200531"/>
    <w:rsid w:val="0020063B"/>
    <w:rsid w:val="0020078F"/>
    <w:rsid w:val="00200B7C"/>
    <w:rsid w:val="00200DAC"/>
    <w:rsid w:val="00200F81"/>
    <w:rsid w:val="0020100D"/>
    <w:rsid w:val="00201014"/>
    <w:rsid w:val="0020103D"/>
    <w:rsid w:val="0020157E"/>
    <w:rsid w:val="0020164B"/>
    <w:rsid w:val="00201A0D"/>
    <w:rsid w:val="00201A2D"/>
    <w:rsid w:val="00201C1C"/>
    <w:rsid w:val="00201D01"/>
    <w:rsid w:val="002020A0"/>
    <w:rsid w:val="002020BC"/>
    <w:rsid w:val="0020240B"/>
    <w:rsid w:val="00202667"/>
    <w:rsid w:val="002027C0"/>
    <w:rsid w:val="00202B16"/>
    <w:rsid w:val="00202B75"/>
    <w:rsid w:val="00202C05"/>
    <w:rsid w:val="00203027"/>
    <w:rsid w:val="0020326A"/>
    <w:rsid w:val="00203848"/>
    <w:rsid w:val="00203A93"/>
    <w:rsid w:val="00203C3C"/>
    <w:rsid w:val="00203DEF"/>
    <w:rsid w:val="00203FE4"/>
    <w:rsid w:val="002040D9"/>
    <w:rsid w:val="0020421F"/>
    <w:rsid w:val="0020446E"/>
    <w:rsid w:val="0020458C"/>
    <w:rsid w:val="00204643"/>
    <w:rsid w:val="002046E3"/>
    <w:rsid w:val="00204E02"/>
    <w:rsid w:val="00204FFD"/>
    <w:rsid w:val="0020529C"/>
    <w:rsid w:val="002053A7"/>
    <w:rsid w:val="00205A4C"/>
    <w:rsid w:val="00205A83"/>
    <w:rsid w:val="00205F43"/>
    <w:rsid w:val="00205FCF"/>
    <w:rsid w:val="002060A3"/>
    <w:rsid w:val="002060DC"/>
    <w:rsid w:val="0020649D"/>
    <w:rsid w:val="002065D7"/>
    <w:rsid w:val="0020663A"/>
    <w:rsid w:val="00206693"/>
    <w:rsid w:val="00206859"/>
    <w:rsid w:val="00206916"/>
    <w:rsid w:val="00206C9D"/>
    <w:rsid w:val="00206CC3"/>
    <w:rsid w:val="00206D0F"/>
    <w:rsid w:val="00207497"/>
    <w:rsid w:val="00207698"/>
    <w:rsid w:val="002076A9"/>
    <w:rsid w:val="002078AD"/>
    <w:rsid w:val="00207950"/>
    <w:rsid w:val="00207DB2"/>
    <w:rsid w:val="00207EC6"/>
    <w:rsid w:val="00210040"/>
    <w:rsid w:val="002101EB"/>
    <w:rsid w:val="00210464"/>
    <w:rsid w:val="0021098F"/>
    <w:rsid w:val="00210FF1"/>
    <w:rsid w:val="00210FFF"/>
    <w:rsid w:val="00211406"/>
    <w:rsid w:val="00211662"/>
    <w:rsid w:val="0021171B"/>
    <w:rsid w:val="00211B73"/>
    <w:rsid w:val="00211D43"/>
    <w:rsid w:val="00211E6F"/>
    <w:rsid w:val="00212047"/>
    <w:rsid w:val="002120F2"/>
    <w:rsid w:val="00212CFF"/>
    <w:rsid w:val="00212E96"/>
    <w:rsid w:val="00212F6D"/>
    <w:rsid w:val="00212F78"/>
    <w:rsid w:val="002132B5"/>
    <w:rsid w:val="0021339C"/>
    <w:rsid w:val="00213473"/>
    <w:rsid w:val="002136A5"/>
    <w:rsid w:val="002136FC"/>
    <w:rsid w:val="00213EA9"/>
    <w:rsid w:val="0021400D"/>
    <w:rsid w:val="0021413E"/>
    <w:rsid w:val="0021457C"/>
    <w:rsid w:val="00214B3A"/>
    <w:rsid w:val="00214EC1"/>
    <w:rsid w:val="00215110"/>
    <w:rsid w:val="0021511D"/>
    <w:rsid w:val="00215286"/>
    <w:rsid w:val="002153F1"/>
    <w:rsid w:val="0021547F"/>
    <w:rsid w:val="00215A3C"/>
    <w:rsid w:val="00215A46"/>
    <w:rsid w:val="00215A88"/>
    <w:rsid w:val="00215F93"/>
    <w:rsid w:val="0021601E"/>
    <w:rsid w:val="00216147"/>
    <w:rsid w:val="0021639D"/>
    <w:rsid w:val="00216879"/>
    <w:rsid w:val="00216A19"/>
    <w:rsid w:val="00216BC3"/>
    <w:rsid w:val="00216C38"/>
    <w:rsid w:val="00216CCB"/>
    <w:rsid w:val="00216D23"/>
    <w:rsid w:val="00216F6C"/>
    <w:rsid w:val="002171DE"/>
    <w:rsid w:val="00217648"/>
    <w:rsid w:val="0021769D"/>
    <w:rsid w:val="0021781B"/>
    <w:rsid w:val="00217989"/>
    <w:rsid w:val="00217A03"/>
    <w:rsid w:val="00217A79"/>
    <w:rsid w:val="00217AA7"/>
    <w:rsid w:val="00217B7F"/>
    <w:rsid w:val="00217C34"/>
    <w:rsid w:val="00217DC7"/>
    <w:rsid w:val="0022051B"/>
    <w:rsid w:val="002208CD"/>
    <w:rsid w:val="00220A2A"/>
    <w:rsid w:val="00220D71"/>
    <w:rsid w:val="00220EF1"/>
    <w:rsid w:val="00221530"/>
    <w:rsid w:val="00221662"/>
    <w:rsid w:val="002216B2"/>
    <w:rsid w:val="0022178A"/>
    <w:rsid w:val="002217D9"/>
    <w:rsid w:val="002218D9"/>
    <w:rsid w:val="00221987"/>
    <w:rsid w:val="00222BE6"/>
    <w:rsid w:val="00222C2E"/>
    <w:rsid w:val="00222D5A"/>
    <w:rsid w:val="0022320D"/>
    <w:rsid w:val="00223240"/>
    <w:rsid w:val="002239C1"/>
    <w:rsid w:val="00223BF7"/>
    <w:rsid w:val="00223C52"/>
    <w:rsid w:val="00223DBC"/>
    <w:rsid w:val="00223DF7"/>
    <w:rsid w:val="00223EAA"/>
    <w:rsid w:val="00223F2E"/>
    <w:rsid w:val="0022418D"/>
    <w:rsid w:val="00224331"/>
    <w:rsid w:val="002247B4"/>
    <w:rsid w:val="0022486C"/>
    <w:rsid w:val="00224F7A"/>
    <w:rsid w:val="00224F9E"/>
    <w:rsid w:val="00225055"/>
    <w:rsid w:val="00225069"/>
    <w:rsid w:val="00225440"/>
    <w:rsid w:val="002257BD"/>
    <w:rsid w:val="002257ED"/>
    <w:rsid w:val="0022589C"/>
    <w:rsid w:val="00225B08"/>
    <w:rsid w:val="002262AB"/>
    <w:rsid w:val="002266ED"/>
    <w:rsid w:val="00226A2A"/>
    <w:rsid w:val="002270EA"/>
    <w:rsid w:val="00227382"/>
    <w:rsid w:val="00227402"/>
    <w:rsid w:val="00227D91"/>
    <w:rsid w:val="00227E68"/>
    <w:rsid w:val="00230155"/>
    <w:rsid w:val="002306D3"/>
    <w:rsid w:val="00230A40"/>
    <w:rsid w:val="00230CF8"/>
    <w:rsid w:val="00230DCF"/>
    <w:rsid w:val="00230FF7"/>
    <w:rsid w:val="00231409"/>
    <w:rsid w:val="0023151B"/>
    <w:rsid w:val="002317C4"/>
    <w:rsid w:val="00231F4D"/>
    <w:rsid w:val="0023204A"/>
    <w:rsid w:val="002321BB"/>
    <w:rsid w:val="00232334"/>
    <w:rsid w:val="0023233C"/>
    <w:rsid w:val="0023240F"/>
    <w:rsid w:val="00232519"/>
    <w:rsid w:val="0023278F"/>
    <w:rsid w:val="002329AF"/>
    <w:rsid w:val="00232A99"/>
    <w:rsid w:val="00232BAC"/>
    <w:rsid w:val="00232C4A"/>
    <w:rsid w:val="00232D1A"/>
    <w:rsid w:val="0023330E"/>
    <w:rsid w:val="00233996"/>
    <w:rsid w:val="00234054"/>
    <w:rsid w:val="002340DD"/>
    <w:rsid w:val="00234320"/>
    <w:rsid w:val="00234412"/>
    <w:rsid w:val="0023443B"/>
    <w:rsid w:val="002344BC"/>
    <w:rsid w:val="0023480E"/>
    <w:rsid w:val="0023481C"/>
    <w:rsid w:val="002348E5"/>
    <w:rsid w:val="00234AA0"/>
    <w:rsid w:val="00234B29"/>
    <w:rsid w:val="00234B5E"/>
    <w:rsid w:val="00234CDC"/>
    <w:rsid w:val="00234D28"/>
    <w:rsid w:val="00234E81"/>
    <w:rsid w:val="00234F5A"/>
    <w:rsid w:val="0023505B"/>
    <w:rsid w:val="002352D7"/>
    <w:rsid w:val="0023567D"/>
    <w:rsid w:val="00235B26"/>
    <w:rsid w:val="00235C1B"/>
    <w:rsid w:val="00235CBF"/>
    <w:rsid w:val="00235D39"/>
    <w:rsid w:val="00235D61"/>
    <w:rsid w:val="00235F8C"/>
    <w:rsid w:val="002360FD"/>
    <w:rsid w:val="00236168"/>
    <w:rsid w:val="0023618C"/>
    <w:rsid w:val="00236891"/>
    <w:rsid w:val="00236D08"/>
    <w:rsid w:val="00236E00"/>
    <w:rsid w:val="00237155"/>
    <w:rsid w:val="00237321"/>
    <w:rsid w:val="002373BD"/>
    <w:rsid w:val="00237423"/>
    <w:rsid w:val="002375F0"/>
    <w:rsid w:val="002378A8"/>
    <w:rsid w:val="00237B60"/>
    <w:rsid w:val="00240346"/>
    <w:rsid w:val="0024035E"/>
    <w:rsid w:val="0024065B"/>
    <w:rsid w:val="002406B6"/>
    <w:rsid w:val="00240771"/>
    <w:rsid w:val="00240BDB"/>
    <w:rsid w:val="00241033"/>
    <w:rsid w:val="002411A3"/>
    <w:rsid w:val="00241347"/>
    <w:rsid w:val="00241433"/>
    <w:rsid w:val="00241713"/>
    <w:rsid w:val="002417C8"/>
    <w:rsid w:val="002419A9"/>
    <w:rsid w:val="00241AA6"/>
    <w:rsid w:val="00241E43"/>
    <w:rsid w:val="00242214"/>
    <w:rsid w:val="002422F6"/>
    <w:rsid w:val="00242370"/>
    <w:rsid w:val="0024246C"/>
    <w:rsid w:val="002424F3"/>
    <w:rsid w:val="00242743"/>
    <w:rsid w:val="002427DA"/>
    <w:rsid w:val="00242924"/>
    <w:rsid w:val="00242AEB"/>
    <w:rsid w:val="00242B44"/>
    <w:rsid w:val="00242B83"/>
    <w:rsid w:val="00242C44"/>
    <w:rsid w:val="00242F0A"/>
    <w:rsid w:val="00242FAD"/>
    <w:rsid w:val="00242FE0"/>
    <w:rsid w:val="00243465"/>
    <w:rsid w:val="0024348E"/>
    <w:rsid w:val="002435C8"/>
    <w:rsid w:val="00243654"/>
    <w:rsid w:val="00243946"/>
    <w:rsid w:val="002439DF"/>
    <w:rsid w:val="00243DAF"/>
    <w:rsid w:val="00243EA1"/>
    <w:rsid w:val="00243EAE"/>
    <w:rsid w:val="00243F89"/>
    <w:rsid w:val="0024439C"/>
    <w:rsid w:val="00244622"/>
    <w:rsid w:val="00244754"/>
    <w:rsid w:val="00244AA9"/>
    <w:rsid w:val="00244DA3"/>
    <w:rsid w:val="00245053"/>
    <w:rsid w:val="002452E2"/>
    <w:rsid w:val="00245456"/>
    <w:rsid w:val="00245476"/>
    <w:rsid w:val="00245BB1"/>
    <w:rsid w:val="00245BCC"/>
    <w:rsid w:val="00245C01"/>
    <w:rsid w:val="00245C25"/>
    <w:rsid w:val="00245DB8"/>
    <w:rsid w:val="00245E87"/>
    <w:rsid w:val="00246041"/>
    <w:rsid w:val="00246183"/>
    <w:rsid w:val="002461C9"/>
    <w:rsid w:val="00246306"/>
    <w:rsid w:val="00246468"/>
    <w:rsid w:val="00246682"/>
    <w:rsid w:val="002468AB"/>
    <w:rsid w:val="00246917"/>
    <w:rsid w:val="00246961"/>
    <w:rsid w:val="002474A8"/>
    <w:rsid w:val="002475FC"/>
    <w:rsid w:val="002479B0"/>
    <w:rsid w:val="0025000E"/>
    <w:rsid w:val="00250566"/>
    <w:rsid w:val="002507CF"/>
    <w:rsid w:val="00250A09"/>
    <w:rsid w:val="00250A41"/>
    <w:rsid w:val="00250AAC"/>
    <w:rsid w:val="00250EB5"/>
    <w:rsid w:val="0025108C"/>
    <w:rsid w:val="002511CB"/>
    <w:rsid w:val="0025128D"/>
    <w:rsid w:val="002518E1"/>
    <w:rsid w:val="00251936"/>
    <w:rsid w:val="00251A30"/>
    <w:rsid w:val="00251C34"/>
    <w:rsid w:val="002522A2"/>
    <w:rsid w:val="00252603"/>
    <w:rsid w:val="0025286C"/>
    <w:rsid w:val="002529FB"/>
    <w:rsid w:val="00252A1B"/>
    <w:rsid w:val="00252CC9"/>
    <w:rsid w:val="00252FFB"/>
    <w:rsid w:val="00253073"/>
    <w:rsid w:val="002532F8"/>
    <w:rsid w:val="00253511"/>
    <w:rsid w:val="0025395A"/>
    <w:rsid w:val="00253A8D"/>
    <w:rsid w:val="00253AEB"/>
    <w:rsid w:val="00253F9C"/>
    <w:rsid w:val="002544B3"/>
    <w:rsid w:val="00254CC5"/>
    <w:rsid w:val="00254DE8"/>
    <w:rsid w:val="00254E1E"/>
    <w:rsid w:val="00254E55"/>
    <w:rsid w:val="00255046"/>
    <w:rsid w:val="002553DA"/>
    <w:rsid w:val="0025548C"/>
    <w:rsid w:val="002554FA"/>
    <w:rsid w:val="00255BB4"/>
    <w:rsid w:val="00255D21"/>
    <w:rsid w:val="00255DC7"/>
    <w:rsid w:val="00255F92"/>
    <w:rsid w:val="00256015"/>
    <w:rsid w:val="00256067"/>
    <w:rsid w:val="00256703"/>
    <w:rsid w:val="002568D4"/>
    <w:rsid w:val="002569EF"/>
    <w:rsid w:val="00256A18"/>
    <w:rsid w:val="00256A25"/>
    <w:rsid w:val="00256CD5"/>
    <w:rsid w:val="00256D31"/>
    <w:rsid w:val="002573CD"/>
    <w:rsid w:val="002574AF"/>
    <w:rsid w:val="00257535"/>
    <w:rsid w:val="002576EB"/>
    <w:rsid w:val="0025788B"/>
    <w:rsid w:val="00257A2C"/>
    <w:rsid w:val="00257A51"/>
    <w:rsid w:val="00260166"/>
    <w:rsid w:val="00260230"/>
    <w:rsid w:val="002604F2"/>
    <w:rsid w:val="00260987"/>
    <w:rsid w:val="00260A33"/>
    <w:rsid w:val="00260A69"/>
    <w:rsid w:val="00260E70"/>
    <w:rsid w:val="00260E9F"/>
    <w:rsid w:val="00260FA3"/>
    <w:rsid w:val="0026115A"/>
    <w:rsid w:val="00261229"/>
    <w:rsid w:val="002612DC"/>
    <w:rsid w:val="00261531"/>
    <w:rsid w:val="0026190B"/>
    <w:rsid w:val="00261D41"/>
    <w:rsid w:val="00261DAC"/>
    <w:rsid w:val="00261ED4"/>
    <w:rsid w:val="00262247"/>
    <w:rsid w:val="0026270C"/>
    <w:rsid w:val="00262737"/>
    <w:rsid w:val="00262AB5"/>
    <w:rsid w:val="00262B4C"/>
    <w:rsid w:val="00263012"/>
    <w:rsid w:val="00263964"/>
    <w:rsid w:val="00263D52"/>
    <w:rsid w:val="00263DF9"/>
    <w:rsid w:val="0026425C"/>
    <w:rsid w:val="002642B3"/>
    <w:rsid w:val="0026454D"/>
    <w:rsid w:val="00264C56"/>
    <w:rsid w:val="00264EAA"/>
    <w:rsid w:val="00265185"/>
    <w:rsid w:val="002651F0"/>
    <w:rsid w:val="00265417"/>
    <w:rsid w:val="00265D40"/>
    <w:rsid w:val="00265FE4"/>
    <w:rsid w:val="00266433"/>
    <w:rsid w:val="00266823"/>
    <w:rsid w:val="00266943"/>
    <w:rsid w:val="00266CE1"/>
    <w:rsid w:val="00266D7D"/>
    <w:rsid w:val="00266EE9"/>
    <w:rsid w:val="00266FC9"/>
    <w:rsid w:val="002678C6"/>
    <w:rsid w:val="002679F8"/>
    <w:rsid w:val="00267CBE"/>
    <w:rsid w:val="00267D0E"/>
    <w:rsid w:val="00270103"/>
    <w:rsid w:val="00270394"/>
    <w:rsid w:val="00270DD5"/>
    <w:rsid w:val="00270F8F"/>
    <w:rsid w:val="002710A4"/>
    <w:rsid w:val="00271303"/>
    <w:rsid w:val="002713BA"/>
    <w:rsid w:val="00271570"/>
    <w:rsid w:val="00271619"/>
    <w:rsid w:val="0027166D"/>
    <w:rsid w:val="00271C54"/>
    <w:rsid w:val="00271CC3"/>
    <w:rsid w:val="00271CC5"/>
    <w:rsid w:val="00271D36"/>
    <w:rsid w:val="00271E1F"/>
    <w:rsid w:val="00271EF7"/>
    <w:rsid w:val="00272064"/>
    <w:rsid w:val="0027258B"/>
    <w:rsid w:val="00273140"/>
    <w:rsid w:val="00273249"/>
    <w:rsid w:val="0027345D"/>
    <w:rsid w:val="00273521"/>
    <w:rsid w:val="002735E8"/>
    <w:rsid w:val="002736F8"/>
    <w:rsid w:val="002737B8"/>
    <w:rsid w:val="00273ACC"/>
    <w:rsid w:val="00274026"/>
    <w:rsid w:val="002740D5"/>
    <w:rsid w:val="0027418C"/>
    <w:rsid w:val="002749A2"/>
    <w:rsid w:val="00274C10"/>
    <w:rsid w:val="00274D48"/>
    <w:rsid w:val="002750F5"/>
    <w:rsid w:val="002751D2"/>
    <w:rsid w:val="002753A4"/>
    <w:rsid w:val="0027586D"/>
    <w:rsid w:val="00275893"/>
    <w:rsid w:val="00275B40"/>
    <w:rsid w:val="00275B9B"/>
    <w:rsid w:val="00275BA5"/>
    <w:rsid w:val="00275D75"/>
    <w:rsid w:val="00276163"/>
    <w:rsid w:val="00276B13"/>
    <w:rsid w:val="00276C0A"/>
    <w:rsid w:val="00276C80"/>
    <w:rsid w:val="00276E1B"/>
    <w:rsid w:val="00277058"/>
    <w:rsid w:val="0027719A"/>
    <w:rsid w:val="0027722D"/>
    <w:rsid w:val="0027729B"/>
    <w:rsid w:val="0027775A"/>
    <w:rsid w:val="00277777"/>
    <w:rsid w:val="00277B71"/>
    <w:rsid w:val="00277C01"/>
    <w:rsid w:val="00277DEA"/>
    <w:rsid w:val="00280135"/>
    <w:rsid w:val="002804BA"/>
    <w:rsid w:val="002805FE"/>
    <w:rsid w:val="002806D8"/>
    <w:rsid w:val="002807DA"/>
    <w:rsid w:val="00280AA7"/>
    <w:rsid w:val="00280CE7"/>
    <w:rsid w:val="00281069"/>
    <w:rsid w:val="00281138"/>
    <w:rsid w:val="0028131A"/>
    <w:rsid w:val="00281496"/>
    <w:rsid w:val="0028164A"/>
    <w:rsid w:val="002816D4"/>
    <w:rsid w:val="0028178F"/>
    <w:rsid w:val="00281D9B"/>
    <w:rsid w:val="00281E91"/>
    <w:rsid w:val="00281EED"/>
    <w:rsid w:val="00281EFC"/>
    <w:rsid w:val="00282110"/>
    <w:rsid w:val="002823DA"/>
    <w:rsid w:val="00282573"/>
    <w:rsid w:val="002829FF"/>
    <w:rsid w:val="00283300"/>
    <w:rsid w:val="00283342"/>
    <w:rsid w:val="00283446"/>
    <w:rsid w:val="002834D3"/>
    <w:rsid w:val="00283A80"/>
    <w:rsid w:val="00283E0B"/>
    <w:rsid w:val="0028405A"/>
    <w:rsid w:val="002842EF"/>
    <w:rsid w:val="00284563"/>
    <w:rsid w:val="0028464E"/>
    <w:rsid w:val="0028470C"/>
    <w:rsid w:val="002848F4"/>
    <w:rsid w:val="002849DE"/>
    <w:rsid w:val="00284AC4"/>
    <w:rsid w:val="00284BC5"/>
    <w:rsid w:val="00284C5F"/>
    <w:rsid w:val="00284D6A"/>
    <w:rsid w:val="00284DC3"/>
    <w:rsid w:val="00285501"/>
    <w:rsid w:val="0028559D"/>
    <w:rsid w:val="002855F9"/>
    <w:rsid w:val="00285604"/>
    <w:rsid w:val="00285C85"/>
    <w:rsid w:val="00285D4C"/>
    <w:rsid w:val="002862D0"/>
    <w:rsid w:val="00286513"/>
    <w:rsid w:val="002865C5"/>
    <w:rsid w:val="002868FC"/>
    <w:rsid w:val="002869BA"/>
    <w:rsid w:val="00286B63"/>
    <w:rsid w:val="00286B65"/>
    <w:rsid w:val="00286B6B"/>
    <w:rsid w:val="00286D14"/>
    <w:rsid w:val="00286F7F"/>
    <w:rsid w:val="002871FE"/>
    <w:rsid w:val="0028743D"/>
    <w:rsid w:val="002876D8"/>
    <w:rsid w:val="00287781"/>
    <w:rsid w:val="00287B36"/>
    <w:rsid w:val="00287FD5"/>
    <w:rsid w:val="002900EE"/>
    <w:rsid w:val="0029070C"/>
    <w:rsid w:val="00290718"/>
    <w:rsid w:val="0029093D"/>
    <w:rsid w:val="00290D39"/>
    <w:rsid w:val="00290EAD"/>
    <w:rsid w:val="00291127"/>
    <w:rsid w:val="00291143"/>
    <w:rsid w:val="00291606"/>
    <w:rsid w:val="00291607"/>
    <w:rsid w:val="002917AA"/>
    <w:rsid w:val="00291CDB"/>
    <w:rsid w:val="00291EE3"/>
    <w:rsid w:val="0029212C"/>
    <w:rsid w:val="00292149"/>
    <w:rsid w:val="00292675"/>
    <w:rsid w:val="00292701"/>
    <w:rsid w:val="002929D1"/>
    <w:rsid w:val="00293012"/>
    <w:rsid w:val="002932B1"/>
    <w:rsid w:val="002936F3"/>
    <w:rsid w:val="002937F8"/>
    <w:rsid w:val="00293BD3"/>
    <w:rsid w:val="00293F45"/>
    <w:rsid w:val="00294343"/>
    <w:rsid w:val="002945EF"/>
    <w:rsid w:val="002949D0"/>
    <w:rsid w:val="00295376"/>
    <w:rsid w:val="0029548E"/>
    <w:rsid w:val="00295B35"/>
    <w:rsid w:val="00295BF3"/>
    <w:rsid w:val="00295E64"/>
    <w:rsid w:val="002964B7"/>
    <w:rsid w:val="0029651D"/>
    <w:rsid w:val="00296568"/>
    <w:rsid w:val="0029671B"/>
    <w:rsid w:val="002969D9"/>
    <w:rsid w:val="00296F57"/>
    <w:rsid w:val="0029711C"/>
    <w:rsid w:val="002972B0"/>
    <w:rsid w:val="002972EE"/>
    <w:rsid w:val="002978AF"/>
    <w:rsid w:val="00297AD6"/>
    <w:rsid w:val="00297E39"/>
    <w:rsid w:val="00297EF3"/>
    <w:rsid w:val="002A0686"/>
    <w:rsid w:val="002A07B5"/>
    <w:rsid w:val="002A0838"/>
    <w:rsid w:val="002A090B"/>
    <w:rsid w:val="002A0AB4"/>
    <w:rsid w:val="002A1043"/>
    <w:rsid w:val="002A11A7"/>
    <w:rsid w:val="002A11CE"/>
    <w:rsid w:val="002A11E0"/>
    <w:rsid w:val="002A120C"/>
    <w:rsid w:val="002A1264"/>
    <w:rsid w:val="002A13B9"/>
    <w:rsid w:val="002A13CC"/>
    <w:rsid w:val="002A1604"/>
    <w:rsid w:val="002A1624"/>
    <w:rsid w:val="002A1995"/>
    <w:rsid w:val="002A1D8C"/>
    <w:rsid w:val="002A2626"/>
    <w:rsid w:val="002A2691"/>
    <w:rsid w:val="002A28D2"/>
    <w:rsid w:val="002A2D63"/>
    <w:rsid w:val="002A2E70"/>
    <w:rsid w:val="002A2E80"/>
    <w:rsid w:val="002A2EC0"/>
    <w:rsid w:val="002A3315"/>
    <w:rsid w:val="002A3567"/>
    <w:rsid w:val="002A3F42"/>
    <w:rsid w:val="002A40CC"/>
    <w:rsid w:val="002A41EA"/>
    <w:rsid w:val="002A44C0"/>
    <w:rsid w:val="002A44E8"/>
    <w:rsid w:val="002A4628"/>
    <w:rsid w:val="002A4887"/>
    <w:rsid w:val="002A4A80"/>
    <w:rsid w:val="002A4A93"/>
    <w:rsid w:val="002A4AEE"/>
    <w:rsid w:val="002A4C7C"/>
    <w:rsid w:val="002A4ED0"/>
    <w:rsid w:val="002A4F9C"/>
    <w:rsid w:val="002A51C4"/>
    <w:rsid w:val="002A52B8"/>
    <w:rsid w:val="002A553C"/>
    <w:rsid w:val="002A5704"/>
    <w:rsid w:val="002A5A00"/>
    <w:rsid w:val="002A5ED2"/>
    <w:rsid w:val="002A6145"/>
    <w:rsid w:val="002A65D0"/>
    <w:rsid w:val="002A66D9"/>
    <w:rsid w:val="002A6A7D"/>
    <w:rsid w:val="002A7286"/>
    <w:rsid w:val="002A77BD"/>
    <w:rsid w:val="002A79E9"/>
    <w:rsid w:val="002A79F2"/>
    <w:rsid w:val="002A79FA"/>
    <w:rsid w:val="002A7B5C"/>
    <w:rsid w:val="002A7C99"/>
    <w:rsid w:val="002A7CF2"/>
    <w:rsid w:val="002A7D32"/>
    <w:rsid w:val="002A7FCD"/>
    <w:rsid w:val="002B034D"/>
    <w:rsid w:val="002B0452"/>
    <w:rsid w:val="002B0639"/>
    <w:rsid w:val="002B072F"/>
    <w:rsid w:val="002B0D4F"/>
    <w:rsid w:val="002B13EF"/>
    <w:rsid w:val="002B154D"/>
    <w:rsid w:val="002B1776"/>
    <w:rsid w:val="002B17C1"/>
    <w:rsid w:val="002B1BF9"/>
    <w:rsid w:val="002B1E98"/>
    <w:rsid w:val="002B20F2"/>
    <w:rsid w:val="002B256F"/>
    <w:rsid w:val="002B2597"/>
    <w:rsid w:val="002B2911"/>
    <w:rsid w:val="002B2960"/>
    <w:rsid w:val="002B29EF"/>
    <w:rsid w:val="002B2BF3"/>
    <w:rsid w:val="002B2E50"/>
    <w:rsid w:val="002B3406"/>
    <w:rsid w:val="002B3424"/>
    <w:rsid w:val="002B3548"/>
    <w:rsid w:val="002B3646"/>
    <w:rsid w:val="002B3770"/>
    <w:rsid w:val="002B38B4"/>
    <w:rsid w:val="002B3928"/>
    <w:rsid w:val="002B39AB"/>
    <w:rsid w:val="002B3C5E"/>
    <w:rsid w:val="002B3E29"/>
    <w:rsid w:val="002B4988"/>
    <w:rsid w:val="002B4B30"/>
    <w:rsid w:val="002B4C70"/>
    <w:rsid w:val="002B4C8D"/>
    <w:rsid w:val="002B4DD5"/>
    <w:rsid w:val="002B4F89"/>
    <w:rsid w:val="002B503E"/>
    <w:rsid w:val="002B5335"/>
    <w:rsid w:val="002B5405"/>
    <w:rsid w:val="002B5490"/>
    <w:rsid w:val="002B5B29"/>
    <w:rsid w:val="002B5C07"/>
    <w:rsid w:val="002B5C6E"/>
    <w:rsid w:val="002B5F60"/>
    <w:rsid w:val="002B6027"/>
    <w:rsid w:val="002B61FF"/>
    <w:rsid w:val="002B640D"/>
    <w:rsid w:val="002B64CB"/>
    <w:rsid w:val="002B6632"/>
    <w:rsid w:val="002B677E"/>
    <w:rsid w:val="002B6FE6"/>
    <w:rsid w:val="002B709B"/>
    <w:rsid w:val="002B722E"/>
    <w:rsid w:val="002B776E"/>
    <w:rsid w:val="002B7951"/>
    <w:rsid w:val="002B7D06"/>
    <w:rsid w:val="002B7F21"/>
    <w:rsid w:val="002C0195"/>
    <w:rsid w:val="002C020C"/>
    <w:rsid w:val="002C022B"/>
    <w:rsid w:val="002C029B"/>
    <w:rsid w:val="002C050E"/>
    <w:rsid w:val="002C0597"/>
    <w:rsid w:val="002C05A8"/>
    <w:rsid w:val="002C0673"/>
    <w:rsid w:val="002C0D6C"/>
    <w:rsid w:val="002C11C2"/>
    <w:rsid w:val="002C1283"/>
    <w:rsid w:val="002C1474"/>
    <w:rsid w:val="002C15CB"/>
    <w:rsid w:val="002C1AB1"/>
    <w:rsid w:val="002C1F0A"/>
    <w:rsid w:val="002C2131"/>
    <w:rsid w:val="002C215F"/>
    <w:rsid w:val="002C2632"/>
    <w:rsid w:val="002C26DD"/>
    <w:rsid w:val="002C2941"/>
    <w:rsid w:val="002C2964"/>
    <w:rsid w:val="002C2A13"/>
    <w:rsid w:val="002C2B41"/>
    <w:rsid w:val="002C2BFB"/>
    <w:rsid w:val="002C2D4C"/>
    <w:rsid w:val="002C2D79"/>
    <w:rsid w:val="002C2ED7"/>
    <w:rsid w:val="002C2F0E"/>
    <w:rsid w:val="002C36FA"/>
    <w:rsid w:val="002C3703"/>
    <w:rsid w:val="002C380F"/>
    <w:rsid w:val="002C3AAE"/>
    <w:rsid w:val="002C41C7"/>
    <w:rsid w:val="002C43C2"/>
    <w:rsid w:val="002C4403"/>
    <w:rsid w:val="002C45C4"/>
    <w:rsid w:val="002C45D7"/>
    <w:rsid w:val="002C47DB"/>
    <w:rsid w:val="002C4AAA"/>
    <w:rsid w:val="002C4AF0"/>
    <w:rsid w:val="002C4F01"/>
    <w:rsid w:val="002C5113"/>
    <w:rsid w:val="002C51F3"/>
    <w:rsid w:val="002C558E"/>
    <w:rsid w:val="002C5832"/>
    <w:rsid w:val="002C5A68"/>
    <w:rsid w:val="002C5CF4"/>
    <w:rsid w:val="002C6D94"/>
    <w:rsid w:val="002C71C4"/>
    <w:rsid w:val="002C71D0"/>
    <w:rsid w:val="002C7412"/>
    <w:rsid w:val="002C7427"/>
    <w:rsid w:val="002C7648"/>
    <w:rsid w:val="002C77B0"/>
    <w:rsid w:val="002C788C"/>
    <w:rsid w:val="002C7B02"/>
    <w:rsid w:val="002C7BDB"/>
    <w:rsid w:val="002D05A8"/>
    <w:rsid w:val="002D0719"/>
    <w:rsid w:val="002D076A"/>
    <w:rsid w:val="002D07D2"/>
    <w:rsid w:val="002D0EF6"/>
    <w:rsid w:val="002D0FDC"/>
    <w:rsid w:val="002D1347"/>
    <w:rsid w:val="002D1373"/>
    <w:rsid w:val="002D1838"/>
    <w:rsid w:val="002D19A1"/>
    <w:rsid w:val="002D1E82"/>
    <w:rsid w:val="002D1F61"/>
    <w:rsid w:val="002D1FE4"/>
    <w:rsid w:val="002D23AE"/>
    <w:rsid w:val="002D2641"/>
    <w:rsid w:val="002D29BA"/>
    <w:rsid w:val="002D2AE0"/>
    <w:rsid w:val="002D2CF3"/>
    <w:rsid w:val="002D2DC5"/>
    <w:rsid w:val="002D2FEA"/>
    <w:rsid w:val="002D3095"/>
    <w:rsid w:val="002D30FF"/>
    <w:rsid w:val="002D322D"/>
    <w:rsid w:val="002D3320"/>
    <w:rsid w:val="002D3323"/>
    <w:rsid w:val="002D3514"/>
    <w:rsid w:val="002D353A"/>
    <w:rsid w:val="002D3718"/>
    <w:rsid w:val="002D3BCC"/>
    <w:rsid w:val="002D3C9F"/>
    <w:rsid w:val="002D3D22"/>
    <w:rsid w:val="002D3E1F"/>
    <w:rsid w:val="002D4005"/>
    <w:rsid w:val="002D4021"/>
    <w:rsid w:val="002D41E8"/>
    <w:rsid w:val="002D42FC"/>
    <w:rsid w:val="002D48B8"/>
    <w:rsid w:val="002D4926"/>
    <w:rsid w:val="002D5276"/>
    <w:rsid w:val="002D5303"/>
    <w:rsid w:val="002D536B"/>
    <w:rsid w:val="002D55DA"/>
    <w:rsid w:val="002D5B38"/>
    <w:rsid w:val="002D5B6A"/>
    <w:rsid w:val="002D5BA7"/>
    <w:rsid w:val="002D5D09"/>
    <w:rsid w:val="002D61E3"/>
    <w:rsid w:val="002D67A9"/>
    <w:rsid w:val="002D67B7"/>
    <w:rsid w:val="002D6B88"/>
    <w:rsid w:val="002D6DC8"/>
    <w:rsid w:val="002D6DF0"/>
    <w:rsid w:val="002D723E"/>
    <w:rsid w:val="002D73FB"/>
    <w:rsid w:val="002D75B8"/>
    <w:rsid w:val="002D7622"/>
    <w:rsid w:val="002D76C2"/>
    <w:rsid w:val="002D77D2"/>
    <w:rsid w:val="002D784B"/>
    <w:rsid w:val="002D79D3"/>
    <w:rsid w:val="002D7C1E"/>
    <w:rsid w:val="002D7D94"/>
    <w:rsid w:val="002D7FF4"/>
    <w:rsid w:val="002E016C"/>
    <w:rsid w:val="002E018F"/>
    <w:rsid w:val="002E0381"/>
    <w:rsid w:val="002E06B6"/>
    <w:rsid w:val="002E09CF"/>
    <w:rsid w:val="002E0D9D"/>
    <w:rsid w:val="002E0F9B"/>
    <w:rsid w:val="002E10E3"/>
    <w:rsid w:val="002E11D3"/>
    <w:rsid w:val="002E1227"/>
    <w:rsid w:val="002E1234"/>
    <w:rsid w:val="002E12D3"/>
    <w:rsid w:val="002E1DFB"/>
    <w:rsid w:val="002E1E37"/>
    <w:rsid w:val="002E2F4E"/>
    <w:rsid w:val="002E2FEE"/>
    <w:rsid w:val="002E3237"/>
    <w:rsid w:val="002E325F"/>
    <w:rsid w:val="002E34EE"/>
    <w:rsid w:val="002E35C0"/>
    <w:rsid w:val="002E3806"/>
    <w:rsid w:val="002E3E3E"/>
    <w:rsid w:val="002E3F93"/>
    <w:rsid w:val="002E442E"/>
    <w:rsid w:val="002E466E"/>
    <w:rsid w:val="002E4696"/>
    <w:rsid w:val="002E46AD"/>
    <w:rsid w:val="002E4A31"/>
    <w:rsid w:val="002E4C9A"/>
    <w:rsid w:val="002E4D75"/>
    <w:rsid w:val="002E4DE4"/>
    <w:rsid w:val="002E5103"/>
    <w:rsid w:val="002E516B"/>
    <w:rsid w:val="002E53E0"/>
    <w:rsid w:val="002E56C1"/>
    <w:rsid w:val="002E56EB"/>
    <w:rsid w:val="002E572C"/>
    <w:rsid w:val="002E57F3"/>
    <w:rsid w:val="002E5830"/>
    <w:rsid w:val="002E598C"/>
    <w:rsid w:val="002E5BB2"/>
    <w:rsid w:val="002E5D4B"/>
    <w:rsid w:val="002E5ED9"/>
    <w:rsid w:val="002E5F82"/>
    <w:rsid w:val="002E5FD8"/>
    <w:rsid w:val="002E64F2"/>
    <w:rsid w:val="002E6520"/>
    <w:rsid w:val="002E682D"/>
    <w:rsid w:val="002E6BB5"/>
    <w:rsid w:val="002E6D88"/>
    <w:rsid w:val="002E7335"/>
    <w:rsid w:val="002E73E2"/>
    <w:rsid w:val="002E76A7"/>
    <w:rsid w:val="002E76E7"/>
    <w:rsid w:val="002E7724"/>
    <w:rsid w:val="002E776E"/>
    <w:rsid w:val="002E77DF"/>
    <w:rsid w:val="002E7AF6"/>
    <w:rsid w:val="002E7C63"/>
    <w:rsid w:val="002E7DCF"/>
    <w:rsid w:val="002E7DE7"/>
    <w:rsid w:val="002E7EFE"/>
    <w:rsid w:val="002F0092"/>
    <w:rsid w:val="002F00FA"/>
    <w:rsid w:val="002F0238"/>
    <w:rsid w:val="002F053E"/>
    <w:rsid w:val="002F056B"/>
    <w:rsid w:val="002F0C29"/>
    <w:rsid w:val="002F0C79"/>
    <w:rsid w:val="002F0DF8"/>
    <w:rsid w:val="002F1178"/>
    <w:rsid w:val="002F1357"/>
    <w:rsid w:val="002F16F6"/>
    <w:rsid w:val="002F18CB"/>
    <w:rsid w:val="002F1E2F"/>
    <w:rsid w:val="002F1E87"/>
    <w:rsid w:val="002F20A8"/>
    <w:rsid w:val="002F2259"/>
    <w:rsid w:val="002F267C"/>
    <w:rsid w:val="002F2857"/>
    <w:rsid w:val="002F28A5"/>
    <w:rsid w:val="002F2A41"/>
    <w:rsid w:val="002F2E1B"/>
    <w:rsid w:val="002F300D"/>
    <w:rsid w:val="002F3056"/>
    <w:rsid w:val="002F30E3"/>
    <w:rsid w:val="002F3736"/>
    <w:rsid w:val="002F37E0"/>
    <w:rsid w:val="002F3A60"/>
    <w:rsid w:val="002F3CD7"/>
    <w:rsid w:val="002F3CEC"/>
    <w:rsid w:val="002F4081"/>
    <w:rsid w:val="002F40A7"/>
    <w:rsid w:val="002F43A6"/>
    <w:rsid w:val="002F4445"/>
    <w:rsid w:val="002F4998"/>
    <w:rsid w:val="002F4BCC"/>
    <w:rsid w:val="002F4FBD"/>
    <w:rsid w:val="002F50EF"/>
    <w:rsid w:val="002F50F2"/>
    <w:rsid w:val="002F51AA"/>
    <w:rsid w:val="002F5296"/>
    <w:rsid w:val="002F531A"/>
    <w:rsid w:val="002F5549"/>
    <w:rsid w:val="002F56F0"/>
    <w:rsid w:val="002F5911"/>
    <w:rsid w:val="002F5A32"/>
    <w:rsid w:val="002F5EB2"/>
    <w:rsid w:val="002F61D8"/>
    <w:rsid w:val="002F661A"/>
    <w:rsid w:val="002F67BC"/>
    <w:rsid w:val="002F6877"/>
    <w:rsid w:val="002F6D09"/>
    <w:rsid w:val="002F6DE2"/>
    <w:rsid w:val="002F6E99"/>
    <w:rsid w:val="002F7589"/>
    <w:rsid w:val="002F75A6"/>
    <w:rsid w:val="002F778E"/>
    <w:rsid w:val="002F7822"/>
    <w:rsid w:val="002F7852"/>
    <w:rsid w:val="002F78A1"/>
    <w:rsid w:val="002F7B78"/>
    <w:rsid w:val="002F7BA1"/>
    <w:rsid w:val="002F7CCD"/>
    <w:rsid w:val="002F7F7C"/>
    <w:rsid w:val="003000E3"/>
    <w:rsid w:val="003008C8"/>
    <w:rsid w:val="003009FA"/>
    <w:rsid w:val="00300B3A"/>
    <w:rsid w:val="00300B59"/>
    <w:rsid w:val="00300CAB"/>
    <w:rsid w:val="00300DEE"/>
    <w:rsid w:val="00300FBF"/>
    <w:rsid w:val="003018BE"/>
    <w:rsid w:val="00301F27"/>
    <w:rsid w:val="00301FC8"/>
    <w:rsid w:val="003021C7"/>
    <w:rsid w:val="00302499"/>
    <w:rsid w:val="00302582"/>
    <w:rsid w:val="00302675"/>
    <w:rsid w:val="0030276D"/>
    <w:rsid w:val="00302895"/>
    <w:rsid w:val="00303174"/>
    <w:rsid w:val="003031FD"/>
    <w:rsid w:val="00303594"/>
    <w:rsid w:val="0030359B"/>
    <w:rsid w:val="0030375A"/>
    <w:rsid w:val="003038B0"/>
    <w:rsid w:val="00303BFC"/>
    <w:rsid w:val="00303E23"/>
    <w:rsid w:val="003042E0"/>
    <w:rsid w:val="0030448E"/>
    <w:rsid w:val="00304753"/>
    <w:rsid w:val="00304838"/>
    <w:rsid w:val="0030485E"/>
    <w:rsid w:val="00304AFC"/>
    <w:rsid w:val="00304C4E"/>
    <w:rsid w:val="00304D75"/>
    <w:rsid w:val="00304E29"/>
    <w:rsid w:val="00304E91"/>
    <w:rsid w:val="00304EDB"/>
    <w:rsid w:val="00304F9A"/>
    <w:rsid w:val="00305100"/>
    <w:rsid w:val="003053F6"/>
    <w:rsid w:val="0030550B"/>
    <w:rsid w:val="0030560D"/>
    <w:rsid w:val="00305806"/>
    <w:rsid w:val="00305823"/>
    <w:rsid w:val="00305AA4"/>
    <w:rsid w:val="00305B94"/>
    <w:rsid w:val="00305C53"/>
    <w:rsid w:val="00305CAC"/>
    <w:rsid w:val="00306187"/>
    <w:rsid w:val="003061C1"/>
    <w:rsid w:val="00306368"/>
    <w:rsid w:val="00306B7A"/>
    <w:rsid w:val="00306D6F"/>
    <w:rsid w:val="00306EFA"/>
    <w:rsid w:val="0030720A"/>
    <w:rsid w:val="00307534"/>
    <w:rsid w:val="003077CF"/>
    <w:rsid w:val="003078F2"/>
    <w:rsid w:val="00307DAB"/>
    <w:rsid w:val="003100B9"/>
    <w:rsid w:val="0031025E"/>
    <w:rsid w:val="00310432"/>
    <w:rsid w:val="00310477"/>
    <w:rsid w:val="00311262"/>
    <w:rsid w:val="003112CF"/>
    <w:rsid w:val="0031151D"/>
    <w:rsid w:val="00311921"/>
    <w:rsid w:val="003121A1"/>
    <w:rsid w:val="0031228B"/>
    <w:rsid w:val="003123D9"/>
    <w:rsid w:val="0031279B"/>
    <w:rsid w:val="00312BE9"/>
    <w:rsid w:val="00312DCB"/>
    <w:rsid w:val="00312DDE"/>
    <w:rsid w:val="003136EC"/>
    <w:rsid w:val="00313733"/>
    <w:rsid w:val="00313B6A"/>
    <w:rsid w:val="00313F75"/>
    <w:rsid w:val="003140DD"/>
    <w:rsid w:val="0031426C"/>
    <w:rsid w:val="003142C6"/>
    <w:rsid w:val="0031437C"/>
    <w:rsid w:val="003149A9"/>
    <w:rsid w:val="003149EA"/>
    <w:rsid w:val="00314A34"/>
    <w:rsid w:val="00314CB8"/>
    <w:rsid w:val="00314DEA"/>
    <w:rsid w:val="00314E2C"/>
    <w:rsid w:val="00314EA9"/>
    <w:rsid w:val="0031544C"/>
    <w:rsid w:val="0031549C"/>
    <w:rsid w:val="00315A39"/>
    <w:rsid w:val="00315BFB"/>
    <w:rsid w:val="00315CA9"/>
    <w:rsid w:val="00316256"/>
    <w:rsid w:val="00316A29"/>
    <w:rsid w:val="0031743A"/>
    <w:rsid w:val="00317A43"/>
    <w:rsid w:val="00317B00"/>
    <w:rsid w:val="00317B33"/>
    <w:rsid w:val="00317DBB"/>
    <w:rsid w:val="0032030E"/>
    <w:rsid w:val="003203CC"/>
    <w:rsid w:val="00320865"/>
    <w:rsid w:val="003208AB"/>
    <w:rsid w:val="00320A4F"/>
    <w:rsid w:val="00320B64"/>
    <w:rsid w:val="00320B7A"/>
    <w:rsid w:val="00321618"/>
    <w:rsid w:val="003216F7"/>
    <w:rsid w:val="0032182E"/>
    <w:rsid w:val="00321DB4"/>
    <w:rsid w:val="003221AF"/>
    <w:rsid w:val="00322368"/>
    <w:rsid w:val="003226BE"/>
    <w:rsid w:val="003227B1"/>
    <w:rsid w:val="0032289D"/>
    <w:rsid w:val="00322DE7"/>
    <w:rsid w:val="00322E1D"/>
    <w:rsid w:val="00322EBA"/>
    <w:rsid w:val="00322EF1"/>
    <w:rsid w:val="00322EF9"/>
    <w:rsid w:val="00323928"/>
    <w:rsid w:val="00323BAB"/>
    <w:rsid w:val="003244D5"/>
    <w:rsid w:val="003245BE"/>
    <w:rsid w:val="00324650"/>
    <w:rsid w:val="003247AF"/>
    <w:rsid w:val="00324827"/>
    <w:rsid w:val="00325238"/>
    <w:rsid w:val="00325638"/>
    <w:rsid w:val="003259B9"/>
    <w:rsid w:val="003259CD"/>
    <w:rsid w:val="0032674D"/>
    <w:rsid w:val="0032693C"/>
    <w:rsid w:val="00326B05"/>
    <w:rsid w:val="00326C25"/>
    <w:rsid w:val="00326D62"/>
    <w:rsid w:val="00326EB5"/>
    <w:rsid w:val="00327314"/>
    <w:rsid w:val="00327563"/>
    <w:rsid w:val="003275EF"/>
    <w:rsid w:val="00327978"/>
    <w:rsid w:val="00327A1F"/>
    <w:rsid w:val="00327B3F"/>
    <w:rsid w:val="00327F7F"/>
    <w:rsid w:val="0033008B"/>
    <w:rsid w:val="00330864"/>
    <w:rsid w:val="00330894"/>
    <w:rsid w:val="00330AFF"/>
    <w:rsid w:val="00330C4C"/>
    <w:rsid w:val="00331CD8"/>
    <w:rsid w:val="00331D97"/>
    <w:rsid w:val="00331E22"/>
    <w:rsid w:val="00332000"/>
    <w:rsid w:val="0033258F"/>
    <w:rsid w:val="00332B08"/>
    <w:rsid w:val="00332BAD"/>
    <w:rsid w:val="00332D4C"/>
    <w:rsid w:val="0033335F"/>
    <w:rsid w:val="00333469"/>
    <w:rsid w:val="003334B5"/>
    <w:rsid w:val="0033357F"/>
    <w:rsid w:val="00333A3C"/>
    <w:rsid w:val="00333D66"/>
    <w:rsid w:val="00333DD9"/>
    <w:rsid w:val="00334036"/>
    <w:rsid w:val="00334355"/>
    <w:rsid w:val="00334359"/>
    <w:rsid w:val="003344D5"/>
    <w:rsid w:val="00334833"/>
    <w:rsid w:val="00334D01"/>
    <w:rsid w:val="00334F00"/>
    <w:rsid w:val="00334F71"/>
    <w:rsid w:val="00334F9D"/>
    <w:rsid w:val="00334FFF"/>
    <w:rsid w:val="00335247"/>
    <w:rsid w:val="00335432"/>
    <w:rsid w:val="003355A1"/>
    <w:rsid w:val="00335C5C"/>
    <w:rsid w:val="00335F8D"/>
    <w:rsid w:val="00336291"/>
    <w:rsid w:val="00336333"/>
    <w:rsid w:val="003363EE"/>
    <w:rsid w:val="003365AF"/>
    <w:rsid w:val="003365D0"/>
    <w:rsid w:val="003367B3"/>
    <w:rsid w:val="003369E1"/>
    <w:rsid w:val="00336AC7"/>
    <w:rsid w:val="00336BA8"/>
    <w:rsid w:val="00336C14"/>
    <w:rsid w:val="003373D7"/>
    <w:rsid w:val="00337505"/>
    <w:rsid w:val="00337765"/>
    <w:rsid w:val="0033776A"/>
    <w:rsid w:val="00337D6D"/>
    <w:rsid w:val="00337D8A"/>
    <w:rsid w:val="00337D9C"/>
    <w:rsid w:val="00337E8E"/>
    <w:rsid w:val="00337F11"/>
    <w:rsid w:val="0034050C"/>
    <w:rsid w:val="003406D4"/>
    <w:rsid w:val="0034088E"/>
    <w:rsid w:val="00340929"/>
    <w:rsid w:val="00340A97"/>
    <w:rsid w:val="00340ACB"/>
    <w:rsid w:val="00340C1C"/>
    <w:rsid w:val="00340CC3"/>
    <w:rsid w:val="00340D40"/>
    <w:rsid w:val="003412F8"/>
    <w:rsid w:val="003414CC"/>
    <w:rsid w:val="00341570"/>
    <w:rsid w:val="003415F9"/>
    <w:rsid w:val="003416E5"/>
    <w:rsid w:val="003419B6"/>
    <w:rsid w:val="00341D9D"/>
    <w:rsid w:val="0034224C"/>
    <w:rsid w:val="00342300"/>
    <w:rsid w:val="00342854"/>
    <w:rsid w:val="003429B1"/>
    <w:rsid w:val="00342B26"/>
    <w:rsid w:val="00342F4E"/>
    <w:rsid w:val="00343137"/>
    <w:rsid w:val="00343219"/>
    <w:rsid w:val="0034338A"/>
    <w:rsid w:val="003433D0"/>
    <w:rsid w:val="00343553"/>
    <w:rsid w:val="003435E7"/>
    <w:rsid w:val="0034392E"/>
    <w:rsid w:val="00343979"/>
    <w:rsid w:val="00343F49"/>
    <w:rsid w:val="00344217"/>
    <w:rsid w:val="0034461A"/>
    <w:rsid w:val="00344880"/>
    <w:rsid w:val="00344C08"/>
    <w:rsid w:val="00344C9A"/>
    <w:rsid w:val="00344ED3"/>
    <w:rsid w:val="00344F9F"/>
    <w:rsid w:val="0034541D"/>
    <w:rsid w:val="003454B4"/>
    <w:rsid w:val="00345793"/>
    <w:rsid w:val="00345C22"/>
    <w:rsid w:val="00345F73"/>
    <w:rsid w:val="00346404"/>
    <w:rsid w:val="003469A3"/>
    <w:rsid w:val="00346FC1"/>
    <w:rsid w:val="00347231"/>
    <w:rsid w:val="003473D7"/>
    <w:rsid w:val="00347562"/>
    <w:rsid w:val="0034786B"/>
    <w:rsid w:val="00347B6D"/>
    <w:rsid w:val="00347D17"/>
    <w:rsid w:val="00347D1D"/>
    <w:rsid w:val="00347D36"/>
    <w:rsid w:val="00350259"/>
    <w:rsid w:val="0035063B"/>
    <w:rsid w:val="00350E11"/>
    <w:rsid w:val="00350F2E"/>
    <w:rsid w:val="0035120B"/>
    <w:rsid w:val="00351652"/>
    <w:rsid w:val="003517EB"/>
    <w:rsid w:val="003519DF"/>
    <w:rsid w:val="00351BC6"/>
    <w:rsid w:val="00351F54"/>
    <w:rsid w:val="0035207C"/>
    <w:rsid w:val="003523E2"/>
    <w:rsid w:val="00352514"/>
    <w:rsid w:val="0035252E"/>
    <w:rsid w:val="00352559"/>
    <w:rsid w:val="003529CB"/>
    <w:rsid w:val="00352B25"/>
    <w:rsid w:val="00353185"/>
    <w:rsid w:val="0035339E"/>
    <w:rsid w:val="003534D6"/>
    <w:rsid w:val="0035365E"/>
    <w:rsid w:val="00353A71"/>
    <w:rsid w:val="003540C8"/>
    <w:rsid w:val="00354148"/>
    <w:rsid w:val="00354249"/>
    <w:rsid w:val="003542DE"/>
    <w:rsid w:val="003545CE"/>
    <w:rsid w:val="003549B8"/>
    <w:rsid w:val="00354B39"/>
    <w:rsid w:val="00354B7C"/>
    <w:rsid w:val="00354C95"/>
    <w:rsid w:val="00354D6B"/>
    <w:rsid w:val="00355134"/>
    <w:rsid w:val="0035520A"/>
    <w:rsid w:val="003552F5"/>
    <w:rsid w:val="0035556C"/>
    <w:rsid w:val="003558A0"/>
    <w:rsid w:val="003559D8"/>
    <w:rsid w:val="00355ABF"/>
    <w:rsid w:val="00355AE6"/>
    <w:rsid w:val="00355C39"/>
    <w:rsid w:val="00355CEE"/>
    <w:rsid w:val="00355DCA"/>
    <w:rsid w:val="00355E49"/>
    <w:rsid w:val="00355F46"/>
    <w:rsid w:val="0035601D"/>
    <w:rsid w:val="0035609E"/>
    <w:rsid w:val="003560DB"/>
    <w:rsid w:val="0035610C"/>
    <w:rsid w:val="0035612D"/>
    <w:rsid w:val="003563B8"/>
    <w:rsid w:val="00356467"/>
    <w:rsid w:val="00356728"/>
    <w:rsid w:val="00356753"/>
    <w:rsid w:val="003568F1"/>
    <w:rsid w:val="00356987"/>
    <w:rsid w:val="00356B63"/>
    <w:rsid w:val="00356DC1"/>
    <w:rsid w:val="00357025"/>
    <w:rsid w:val="00357773"/>
    <w:rsid w:val="003577C9"/>
    <w:rsid w:val="003578D5"/>
    <w:rsid w:val="003579E8"/>
    <w:rsid w:val="00357AA4"/>
    <w:rsid w:val="00357BA2"/>
    <w:rsid w:val="00357F18"/>
    <w:rsid w:val="003600A2"/>
    <w:rsid w:val="0036015C"/>
    <w:rsid w:val="003602B8"/>
    <w:rsid w:val="00360561"/>
    <w:rsid w:val="003609CD"/>
    <w:rsid w:val="00360BDB"/>
    <w:rsid w:val="00360C32"/>
    <w:rsid w:val="00360EFC"/>
    <w:rsid w:val="0036117E"/>
    <w:rsid w:val="003613A1"/>
    <w:rsid w:val="003616A7"/>
    <w:rsid w:val="00361807"/>
    <w:rsid w:val="003618B1"/>
    <w:rsid w:val="00361C86"/>
    <w:rsid w:val="00361CE5"/>
    <w:rsid w:val="00361DEF"/>
    <w:rsid w:val="00361F7D"/>
    <w:rsid w:val="003622D5"/>
    <w:rsid w:val="00362390"/>
    <w:rsid w:val="00362632"/>
    <w:rsid w:val="0036269D"/>
    <w:rsid w:val="00362A0B"/>
    <w:rsid w:val="00362C09"/>
    <w:rsid w:val="00362E97"/>
    <w:rsid w:val="00362FC0"/>
    <w:rsid w:val="0036310B"/>
    <w:rsid w:val="00363299"/>
    <w:rsid w:val="003632A8"/>
    <w:rsid w:val="003634F3"/>
    <w:rsid w:val="00363516"/>
    <w:rsid w:val="0036353C"/>
    <w:rsid w:val="003635BB"/>
    <w:rsid w:val="00363646"/>
    <w:rsid w:val="0036376A"/>
    <w:rsid w:val="003638E0"/>
    <w:rsid w:val="00363DB8"/>
    <w:rsid w:val="00363E70"/>
    <w:rsid w:val="00363F58"/>
    <w:rsid w:val="00364174"/>
    <w:rsid w:val="00364532"/>
    <w:rsid w:val="00364854"/>
    <w:rsid w:val="00364ED9"/>
    <w:rsid w:val="003650BF"/>
    <w:rsid w:val="00365139"/>
    <w:rsid w:val="00365205"/>
    <w:rsid w:val="00365305"/>
    <w:rsid w:val="003657E1"/>
    <w:rsid w:val="00365E21"/>
    <w:rsid w:val="00366206"/>
    <w:rsid w:val="00366465"/>
    <w:rsid w:val="0036658F"/>
    <w:rsid w:val="003668EF"/>
    <w:rsid w:val="00366A98"/>
    <w:rsid w:val="00366B16"/>
    <w:rsid w:val="00366BBA"/>
    <w:rsid w:val="00366C98"/>
    <w:rsid w:val="00366F9F"/>
    <w:rsid w:val="003670E0"/>
    <w:rsid w:val="00367101"/>
    <w:rsid w:val="0036725E"/>
    <w:rsid w:val="00367487"/>
    <w:rsid w:val="003678FA"/>
    <w:rsid w:val="00367964"/>
    <w:rsid w:val="00367BB3"/>
    <w:rsid w:val="00370430"/>
    <w:rsid w:val="00370645"/>
    <w:rsid w:val="003706EE"/>
    <w:rsid w:val="003709F4"/>
    <w:rsid w:val="00370C01"/>
    <w:rsid w:val="00370DF0"/>
    <w:rsid w:val="00370FDB"/>
    <w:rsid w:val="0037114C"/>
    <w:rsid w:val="003715DF"/>
    <w:rsid w:val="003721AB"/>
    <w:rsid w:val="0037253D"/>
    <w:rsid w:val="00372566"/>
    <w:rsid w:val="0037278B"/>
    <w:rsid w:val="00372AC4"/>
    <w:rsid w:val="00372D5A"/>
    <w:rsid w:val="0037309F"/>
    <w:rsid w:val="0037310E"/>
    <w:rsid w:val="0037318E"/>
    <w:rsid w:val="003735BA"/>
    <w:rsid w:val="00373732"/>
    <w:rsid w:val="003738E8"/>
    <w:rsid w:val="0037421E"/>
    <w:rsid w:val="00374753"/>
    <w:rsid w:val="003747D0"/>
    <w:rsid w:val="003749A5"/>
    <w:rsid w:val="003749EA"/>
    <w:rsid w:val="00374A1C"/>
    <w:rsid w:val="00374BBB"/>
    <w:rsid w:val="00374C32"/>
    <w:rsid w:val="00374E57"/>
    <w:rsid w:val="00375392"/>
    <w:rsid w:val="003756FB"/>
    <w:rsid w:val="00375747"/>
    <w:rsid w:val="00375A54"/>
    <w:rsid w:val="00375A58"/>
    <w:rsid w:val="00375BD8"/>
    <w:rsid w:val="00375DC4"/>
    <w:rsid w:val="00376171"/>
    <w:rsid w:val="00376179"/>
    <w:rsid w:val="00376691"/>
    <w:rsid w:val="003767E5"/>
    <w:rsid w:val="00376B69"/>
    <w:rsid w:val="00376CBB"/>
    <w:rsid w:val="00376CC3"/>
    <w:rsid w:val="00376DC2"/>
    <w:rsid w:val="00376E7D"/>
    <w:rsid w:val="00376E8B"/>
    <w:rsid w:val="0037715B"/>
    <w:rsid w:val="003778B5"/>
    <w:rsid w:val="00377F72"/>
    <w:rsid w:val="003801F5"/>
    <w:rsid w:val="00380AB1"/>
    <w:rsid w:val="00380C1A"/>
    <w:rsid w:val="00380E1B"/>
    <w:rsid w:val="0038101D"/>
    <w:rsid w:val="003813A5"/>
    <w:rsid w:val="003813AE"/>
    <w:rsid w:val="003814E8"/>
    <w:rsid w:val="0038169E"/>
    <w:rsid w:val="00381A49"/>
    <w:rsid w:val="00381E16"/>
    <w:rsid w:val="00381EA2"/>
    <w:rsid w:val="003821F8"/>
    <w:rsid w:val="003825E8"/>
    <w:rsid w:val="00382987"/>
    <w:rsid w:val="00382ADB"/>
    <w:rsid w:val="00382B1D"/>
    <w:rsid w:val="00382B62"/>
    <w:rsid w:val="00383115"/>
    <w:rsid w:val="00383200"/>
    <w:rsid w:val="00383652"/>
    <w:rsid w:val="00383683"/>
    <w:rsid w:val="003836F0"/>
    <w:rsid w:val="00383800"/>
    <w:rsid w:val="00383840"/>
    <w:rsid w:val="00383ADE"/>
    <w:rsid w:val="00383C66"/>
    <w:rsid w:val="00383D15"/>
    <w:rsid w:val="00383EA8"/>
    <w:rsid w:val="00383FF2"/>
    <w:rsid w:val="00384123"/>
    <w:rsid w:val="00384435"/>
    <w:rsid w:val="003844BE"/>
    <w:rsid w:val="00384860"/>
    <w:rsid w:val="00384886"/>
    <w:rsid w:val="003849EB"/>
    <w:rsid w:val="00384BE3"/>
    <w:rsid w:val="00384D5C"/>
    <w:rsid w:val="00385337"/>
    <w:rsid w:val="00385360"/>
    <w:rsid w:val="003853AB"/>
    <w:rsid w:val="00385490"/>
    <w:rsid w:val="00385731"/>
    <w:rsid w:val="0038594F"/>
    <w:rsid w:val="003859E3"/>
    <w:rsid w:val="00385B74"/>
    <w:rsid w:val="00386049"/>
    <w:rsid w:val="00386E79"/>
    <w:rsid w:val="00386FA3"/>
    <w:rsid w:val="00386FC5"/>
    <w:rsid w:val="00387780"/>
    <w:rsid w:val="00387937"/>
    <w:rsid w:val="00387C06"/>
    <w:rsid w:val="00387E54"/>
    <w:rsid w:val="0039025D"/>
    <w:rsid w:val="0039051D"/>
    <w:rsid w:val="00390608"/>
    <w:rsid w:val="00390648"/>
    <w:rsid w:val="00390699"/>
    <w:rsid w:val="00390939"/>
    <w:rsid w:val="00391247"/>
    <w:rsid w:val="003912D4"/>
    <w:rsid w:val="00391572"/>
    <w:rsid w:val="00391F61"/>
    <w:rsid w:val="003921EE"/>
    <w:rsid w:val="003923F5"/>
    <w:rsid w:val="00392809"/>
    <w:rsid w:val="00392C64"/>
    <w:rsid w:val="00393096"/>
    <w:rsid w:val="003931EB"/>
    <w:rsid w:val="003937CC"/>
    <w:rsid w:val="00393832"/>
    <w:rsid w:val="00393A54"/>
    <w:rsid w:val="00393BD7"/>
    <w:rsid w:val="0039406D"/>
    <w:rsid w:val="00394250"/>
    <w:rsid w:val="0039431A"/>
    <w:rsid w:val="00394411"/>
    <w:rsid w:val="00394414"/>
    <w:rsid w:val="003948DA"/>
    <w:rsid w:val="00394C65"/>
    <w:rsid w:val="00394D90"/>
    <w:rsid w:val="00394D93"/>
    <w:rsid w:val="00394FC8"/>
    <w:rsid w:val="003950BA"/>
    <w:rsid w:val="00395326"/>
    <w:rsid w:val="003954F0"/>
    <w:rsid w:val="00395603"/>
    <w:rsid w:val="0039563C"/>
    <w:rsid w:val="003959D7"/>
    <w:rsid w:val="00395A06"/>
    <w:rsid w:val="00395B0F"/>
    <w:rsid w:val="00395C38"/>
    <w:rsid w:val="00395EAA"/>
    <w:rsid w:val="00395FF0"/>
    <w:rsid w:val="003963FC"/>
    <w:rsid w:val="003965C1"/>
    <w:rsid w:val="003966F3"/>
    <w:rsid w:val="003968C9"/>
    <w:rsid w:val="00396EBD"/>
    <w:rsid w:val="00397042"/>
    <w:rsid w:val="0039718A"/>
    <w:rsid w:val="003971D9"/>
    <w:rsid w:val="003973A1"/>
    <w:rsid w:val="00397685"/>
    <w:rsid w:val="003977FC"/>
    <w:rsid w:val="00397801"/>
    <w:rsid w:val="0039791A"/>
    <w:rsid w:val="00397BE9"/>
    <w:rsid w:val="00397E4C"/>
    <w:rsid w:val="00397F33"/>
    <w:rsid w:val="003A01AE"/>
    <w:rsid w:val="003A02D1"/>
    <w:rsid w:val="003A032D"/>
    <w:rsid w:val="003A0476"/>
    <w:rsid w:val="003A0806"/>
    <w:rsid w:val="003A089E"/>
    <w:rsid w:val="003A08D7"/>
    <w:rsid w:val="003A0BC1"/>
    <w:rsid w:val="003A0D14"/>
    <w:rsid w:val="003A0EFD"/>
    <w:rsid w:val="003A107F"/>
    <w:rsid w:val="003A10CD"/>
    <w:rsid w:val="003A1155"/>
    <w:rsid w:val="003A15BC"/>
    <w:rsid w:val="003A183F"/>
    <w:rsid w:val="003A1A2B"/>
    <w:rsid w:val="003A1B39"/>
    <w:rsid w:val="003A1D40"/>
    <w:rsid w:val="003A21DD"/>
    <w:rsid w:val="003A23C4"/>
    <w:rsid w:val="003A259E"/>
    <w:rsid w:val="003A2643"/>
    <w:rsid w:val="003A2AA0"/>
    <w:rsid w:val="003A3128"/>
    <w:rsid w:val="003A3203"/>
    <w:rsid w:val="003A3378"/>
    <w:rsid w:val="003A3398"/>
    <w:rsid w:val="003A34C3"/>
    <w:rsid w:val="003A3750"/>
    <w:rsid w:val="003A4056"/>
    <w:rsid w:val="003A40D7"/>
    <w:rsid w:val="003A40FA"/>
    <w:rsid w:val="003A44AA"/>
    <w:rsid w:val="003A4A12"/>
    <w:rsid w:val="003A4E45"/>
    <w:rsid w:val="003A5024"/>
    <w:rsid w:val="003A5335"/>
    <w:rsid w:val="003A56AD"/>
    <w:rsid w:val="003A5816"/>
    <w:rsid w:val="003A59BC"/>
    <w:rsid w:val="003A6066"/>
    <w:rsid w:val="003A60B4"/>
    <w:rsid w:val="003A60DA"/>
    <w:rsid w:val="003A60F9"/>
    <w:rsid w:val="003A6359"/>
    <w:rsid w:val="003A63C5"/>
    <w:rsid w:val="003A68DA"/>
    <w:rsid w:val="003A6DA9"/>
    <w:rsid w:val="003A6ECF"/>
    <w:rsid w:val="003A727D"/>
    <w:rsid w:val="003A72E3"/>
    <w:rsid w:val="003A7524"/>
    <w:rsid w:val="003A7553"/>
    <w:rsid w:val="003A7C04"/>
    <w:rsid w:val="003A7C9F"/>
    <w:rsid w:val="003B01D2"/>
    <w:rsid w:val="003B0419"/>
    <w:rsid w:val="003B0B16"/>
    <w:rsid w:val="003B0B22"/>
    <w:rsid w:val="003B1086"/>
    <w:rsid w:val="003B11E7"/>
    <w:rsid w:val="003B11EA"/>
    <w:rsid w:val="003B1239"/>
    <w:rsid w:val="003B1302"/>
    <w:rsid w:val="003B146D"/>
    <w:rsid w:val="003B166B"/>
    <w:rsid w:val="003B1BCC"/>
    <w:rsid w:val="003B1C45"/>
    <w:rsid w:val="003B23C5"/>
    <w:rsid w:val="003B24C1"/>
    <w:rsid w:val="003B251B"/>
    <w:rsid w:val="003B25E5"/>
    <w:rsid w:val="003B323A"/>
    <w:rsid w:val="003B3E52"/>
    <w:rsid w:val="003B4072"/>
    <w:rsid w:val="003B41FF"/>
    <w:rsid w:val="003B44B1"/>
    <w:rsid w:val="003B4BD4"/>
    <w:rsid w:val="003B4C03"/>
    <w:rsid w:val="003B4FBD"/>
    <w:rsid w:val="003B4FF9"/>
    <w:rsid w:val="003B50E4"/>
    <w:rsid w:val="003B5147"/>
    <w:rsid w:val="003B56AE"/>
    <w:rsid w:val="003B57D0"/>
    <w:rsid w:val="003B589B"/>
    <w:rsid w:val="003B5FA1"/>
    <w:rsid w:val="003B5FCE"/>
    <w:rsid w:val="003B5FEE"/>
    <w:rsid w:val="003B608B"/>
    <w:rsid w:val="003B620A"/>
    <w:rsid w:val="003B62B6"/>
    <w:rsid w:val="003B6485"/>
    <w:rsid w:val="003B64FD"/>
    <w:rsid w:val="003B6817"/>
    <w:rsid w:val="003B684C"/>
    <w:rsid w:val="003B68A5"/>
    <w:rsid w:val="003B690A"/>
    <w:rsid w:val="003B69E8"/>
    <w:rsid w:val="003B6A3D"/>
    <w:rsid w:val="003B6AD9"/>
    <w:rsid w:val="003B6C61"/>
    <w:rsid w:val="003B6DF9"/>
    <w:rsid w:val="003B6FF2"/>
    <w:rsid w:val="003B7113"/>
    <w:rsid w:val="003B71ED"/>
    <w:rsid w:val="003B739F"/>
    <w:rsid w:val="003B75CF"/>
    <w:rsid w:val="003B77F3"/>
    <w:rsid w:val="003B7BC6"/>
    <w:rsid w:val="003B7BD3"/>
    <w:rsid w:val="003C035D"/>
    <w:rsid w:val="003C0625"/>
    <w:rsid w:val="003C0731"/>
    <w:rsid w:val="003C08B2"/>
    <w:rsid w:val="003C0B7C"/>
    <w:rsid w:val="003C0E2A"/>
    <w:rsid w:val="003C0E2C"/>
    <w:rsid w:val="003C1186"/>
    <w:rsid w:val="003C133D"/>
    <w:rsid w:val="003C16AB"/>
    <w:rsid w:val="003C1B84"/>
    <w:rsid w:val="003C1FC4"/>
    <w:rsid w:val="003C1FD9"/>
    <w:rsid w:val="003C20D1"/>
    <w:rsid w:val="003C2164"/>
    <w:rsid w:val="003C2314"/>
    <w:rsid w:val="003C256A"/>
    <w:rsid w:val="003C2762"/>
    <w:rsid w:val="003C320F"/>
    <w:rsid w:val="003C33E1"/>
    <w:rsid w:val="003C343D"/>
    <w:rsid w:val="003C3675"/>
    <w:rsid w:val="003C37CD"/>
    <w:rsid w:val="003C3892"/>
    <w:rsid w:val="003C3ACE"/>
    <w:rsid w:val="003C3BDA"/>
    <w:rsid w:val="003C3C03"/>
    <w:rsid w:val="003C3CB3"/>
    <w:rsid w:val="003C43BA"/>
    <w:rsid w:val="003C48A0"/>
    <w:rsid w:val="003C48D9"/>
    <w:rsid w:val="003C49D8"/>
    <w:rsid w:val="003C49DE"/>
    <w:rsid w:val="003C4A90"/>
    <w:rsid w:val="003C4C90"/>
    <w:rsid w:val="003C4CA6"/>
    <w:rsid w:val="003C4D93"/>
    <w:rsid w:val="003C5121"/>
    <w:rsid w:val="003C5191"/>
    <w:rsid w:val="003C52C7"/>
    <w:rsid w:val="003C5704"/>
    <w:rsid w:val="003C60E8"/>
    <w:rsid w:val="003C61B2"/>
    <w:rsid w:val="003C6269"/>
    <w:rsid w:val="003C6396"/>
    <w:rsid w:val="003C659A"/>
    <w:rsid w:val="003C666A"/>
    <w:rsid w:val="003C681B"/>
    <w:rsid w:val="003C6D23"/>
    <w:rsid w:val="003C6E9B"/>
    <w:rsid w:val="003C6F46"/>
    <w:rsid w:val="003C760F"/>
    <w:rsid w:val="003C761E"/>
    <w:rsid w:val="003C762E"/>
    <w:rsid w:val="003C76C6"/>
    <w:rsid w:val="003C7CCA"/>
    <w:rsid w:val="003C7E59"/>
    <w:rsid w:val="003C7FE7"/>
    <w:rsid w:val="003D00A2"/>
    <w:rsid w:val="003D018D"/>
    <w:rsid w:val="003D0406"/>
    <w:rsid w:val="003D06C5"/>
    <w:rsid w:val="003D0B68"/>
    <w:rsid w:val="003D0BD2"/>
    <w:rsid w:val="003D0D58"/>
    <w:rsid w:val="003D0E3B"/>
    <w:rsid w:val="003D106C"/>
    <w:rsid w:val="003D1149"/>
    <w:rsid w:val="003D1151"/>
    <w:rsid w:val="003D1541"/>
    <w:rsid w:val="003D18E5"/>
    <w:rsid w:val="003D1904"/>
    <w:rsid w:val="003D1ABD"/>
    <w:rsid w:val="003D1BB2"/>
    <w:rsid w:val="003D1DFC"/>
    <w:rsid w:val="003D20F2"/>
    <w:rsid w:val="003D234A"/>
    <w:rsid w:val="003D2639"/>
    <w:rsid w:val="003D26A9"/>
    <w:rsid w:val="003D2725"/>
    <w:rsid w:val="003D2797"/>
    <w:rsid w:val="003D27EF"/>
    <w:rsid w:val="003D287E"/>
    <w:rsid w:val="003D2AFC"/>
    <w:rsid w:val="003D2BE4"/>
    <w:rsid w:val="003D2E08"/>
    <w:rsid w:val="003D2E6A"/>
    <w:rsid w:val="003D2FD9"/>
    <w:rsid w:val="003D3485"/>
    <w:rsid w:val="003D34CD"/>
    <w:rsid w:val="003D35CA"/>
    <w:rsid w:val="003D3A69"/>
    <w:rsid w:val="003D3D07"/>
    <w:rsid w:val="003D3E40"/>
    <w:rsid w:val="003D3F79"/>
    <w:rsid w:val="003D4032"/>
    <w:rsid w:val="003D4804"/>
    <w:rsid w:val="003D4845"/>
    <w:rsid w:val="003D4D1F"/>
    <w:rsid w:val="003D4F18"/>
    <w:rsid w:val="003D5244"/>
    <w:rsid w:val="003D52CC"/>
    <w:rsid w:val="003D5388"/>
    <w:rsid w:val="003D551A"/>
    <w:rsid w:val="003D578C"/>
    <w:rsid w:val="003D5797"/>
    <w:rsid w:val="003D57E3"/>
    <w:rsid w:val="003D5CCF"/>
    <w:rsid w:val="003D5E2B"/>
    <w:rsid w:val="003D602C"/>
    <w:rsid w:val="003D6AB0"/>
    <w:rsid w:val="003D6D0F"/>
    <w:rsid w:val="003D74E8"/>
    <w:rsid w:val="003D7834"/>
    <w:rsid w:val="003D7C08"/>
    <w:rsid w:val="003D7DBB"/>
    <w:rsid w:val="003D7FA8"/>
    <w:rsid w:val="003E005F"/>
    <w:rsid w:val="003E070A"/>
    <w:rsid w:val="003E08D2"/>
    <w:rsid w:val="003E08E5"/>
    <w:rsid w:val="003E09DB"/>
    <w:rsid w:val="003E0C1C"/>
    <w:rsid w:val="003E0C2B"/>
    <w:rsid w:val="003E0D74"/>
    <w:rsid w:val="003E0E52"/>
    <w:rsid w:val="003E14CC"/>
    <w:rsid w:val="003E1775"/>
    <w:rsid w:val="003E181C"/>
    <w:rsid w:val="003E1829"/>
    <w:rsid w:val="003E1A48"/>
    <w:rsid w:val="003E1AAF"/>
    <w:rsid w:val="003E1B3E"/>
    <w:rsid w:val="003E1E4F"/>
    <w:rsid w:val="003E21BA"/>
    <w:rsid w:val="003E21EF"/>
    <w:rsid w:val="003E2231"/>
    <w:rsid w:val="003E227C"/>
    <w:rsid w:val="003E236B"/>
    <w:rsid w:val="003E241F"/>
    <w:rsid w:val="003E249A"/>
    <w:rsid w:val="003E285B"/>
    <w:rsid w:val="003E2956"/>
    <w:rsid w:val="003E2C71"/>
    <w:rsid w:val="003E3685"/>
    <w:rsid w:val="003E3A65"/>
    <w:rsid w:val="003E3DB1"/>
    <w:rsid w:val="003E3F07"/>
    <w:rsid w:val="003E3F19"/>
    <w:rsid w:val="003E3F5C"/>
    <w:rsid w:val="003E420A"/>
    <w:rsid w:val="003E459F"/>
    <w:rsid w:val="003E48A6"/>
    <w:rsid w:val="003E4AB9"/>
    <w:rsid w:val="003E4F65"/>
    <w:rsid w:val="003E50BC"/>
    <w:rsid w:val="003E52A8"/>
    <w:rsid w:val="003E5D23"/>
    <w:rsid w:val="003E60E8"/>
    <w:rsid w:val="003E6358"/>
    <w:rsid w:val="003E6610"/>
    <w:rsid w:val="003E66D2"/>
    <w:rsid w:val="003E6D39"/>
    <w:rsid w:val="003E70C3"/>
    <w:rsid w:val="003E7399"/>
    <w:rsid w:val="003E748B"/>
    <w:rsid w:val="003E74A4"/>
    <w:rsid w:val="003E7641"/>
    <w:rsid w:val="003E7A88"/>
    <w:rsid w:val="003E7C51"/>
    <w:rsid w:val="003E7CE8"/>
    <w:rsid w:val="003E7E47"/>
    <w:rsid w:val="003E7F51"/>
    <w:rsid w:val="003E7FF6"/>
    <w:rsid w:val="003F00CF"/>
    <w:rsid w:val="003F02C9"/>
    <w:rsid w:val="003F07B4"/>
    <w:rsid w:val="003F096F"/>
    <w:rsid w:val="003F0990"/>
    <w:rsid w:val="003F0AD6"/>
    <w:rsid w:val="003F0BA0"/>
    <w:rsid w:val="003F102D"/>
    <w:rsid w:val="003F10A5"/>
    <w:rsid w:val="003F169C"/>
    <w:rsid w:val="003F1797"/>
    <w:rsid w:val="003F1880"/>
    <w:rsid w:val="003F1923"/>
    <w:rsid w:val="003F19D7"/>
    <w:rsid w:val="003F1E0D"/>
    <w:rsid w:val="003F2400"/>
    <w:rsid w:val="003F25D9"/>
    <w:rsid w:val="003F27D3"/>
    <w:rsid w:val="003F299F"/>
    <w:rsid w:val="003F2B7B"/>
    <w:rsid w:val="003F2BD9"/>
    <w:rsid w:val="003F2BE9"/>
    <w:rsid w:val="003F2EB5"/>
    <w:rsid w:val="003F3085"/>
    <w:rsid w:val="003F328D"/>
    <w:rsid w:val="003F3320"/>
    <w:rsid w:val="003F33D0"/>
    <w:rsid w:val="003F3502"/>
    <w:rsid w:val="003F3755"/>
    <w:rsid w:val="003F387D"/>
    <w:rsid w:val="003F39FC"/>
    <w:rsid w:val="003F3D80"/>
    <w:rsid w:val="003F408C"/>
    <w:rsid w:val="003F4148"/>
    <w:rsid w:val="003F422C"/>
    <w:rsid w:val="003F47EB"/>
    <w:rsid w:val="003F48B4"/>
    <w:rsid w:val="003F4C64"/>
    <w:rsid w:val="003F4E57"/>
    <w:rsid w:val="003F551C"/>
    <w:rsid w:val="003F5645"/>
    <w:rsid w:val="003F5787"/>
    <w:rsid w:val="003F5861"/>
    <w:rsid w:val="003F5AAE"/>
    <w:rsid w:val="003F6486"/>
    <w:rsid w:val="003F6767"/>
    <w:rsid w:val="003F6A66"/>
    <w:rsid w:val="003F6B6D"/>
    <w:rsid w:val="003F6CC4"/>
    <w:rsid w:val="003F6DC0"/>
    <w:rsid w:val="003F6E6B"/>
    <w:rsid w:val="003F6EC3"/>
    <w:rsid w:val="003F6F49"/>
    <w:rsid w:val="003F74E8"/>
    <w:rsid w:val="003F7857"/>
    <w:rsid w:val="003F78B8"/>
    <w:rsid w:val="003F7ABC"/>
    <w:rsid w:val="003F7CAC"/>
    <w:rsid w:val="003F7FB8"/>
    <w:rsid w:val="003F7FE7"/>
    <w:rsid w:val="00400609"/>
    <w:rsid w:val="0040068A"/>
    <w:rsid w:val="004006A4"/>
    <w:rsid w:val="00400B41"/>
    <w:rsid w:val="00400F96"/>
    <w:rsid w:val="00401013"/>
    <w:rsid w:val="0040101C"/>
    <w:rsid w:val="004014E4"/>
    <w:rsid w:val="004014F7"/>
    <w:rsid w:val="00401601"/>
    <w:rsid w:val="00401C44"/>
    <w:rsid w:val="004022E4"/>
    <w:rsid w:val="00402544"/>
    <w:rsid w:val="00402782"/>
    <w:rsid w:val="004029C2"/>
    <w:rsid w:val="00402B16"/>
    <w:rsid w:val="00402CEE"/>
    <w:rsid w:val="00402E2A"/>
    <w:rsid w:val="00402F8B"/>
    <w:rsid w:val="00402FBD"/>
    <w:rsid w:val="00402FDC"/>
    <w:rsid w:val="00403072"/>
    <w:rsid w:val="0040316A"/>
    <w:rsid w:val="00403197"/>
    <w:rsid w:val="004031F1"/>
    <w:rsid w:val="004032C7"/>
    <w:rsid w:val="004034D0"/>
    <w:rsid w:val="00403763"/>
    <w:rsid w:val="004038E3"/>
    <w:rsid w:val="00403B7E"/>
    <w:rsid w:val="00403CF7"/>
    <w:rsid w:val="00403F66"/>
    <w:rsid w:val="004040BE"/>
    <w:rsid w:val="0040443F"/>
    <w:rsid w:val="00404523"/>
    <w:rsid w:val="004047C5"/>
    <w:rsid w:val="00404F0E"/>
    <w:rsid w:val="0040500B"/>
    <w:rsid w:val="004058C3"/>
    <w:rsid w:val="004058FE"/>
    <w:rsid w:val="0040597A"/>
    <w:rsid w:val="00405B45"/>
    <w:rsid w:val="00405CA1"/>
    <w:rsid w:val="00405F0C"/>
    <w:rsid w:val="0040624D"/>
    <w:rsid w:val="004063C0"/>
    <w:rsid w:val="00406D6B"/>
    <w:rsid w:val="00406F45"/>
    <w:rsid w:val="004072D6"/>
    <w:rsid w:val="00407316"/>
    <w:rsid w:val="00407C2B"/>
    <w:rsid w:val="00410199"/>
    <w:rsid w:val="004102D1"/>
    <w:rsid w:val="0041030D"/>
    <w:rsid w:val="0041044E"/>
    <w:rsid w:val="0041087C"/>
    <w:rsid w:val="004109F3"/>
    <w:rsid w:val="00410BEC"/>
    <w:rsid w:val="00410C43"/>
    <w:rsid w:val="00410CED"/>
    <w:rsid w:val="00410F2E"/>
    <w:rsid w:val="004114F3"/>
    <w:rsid w:val="00411734"/>
    <w:rsid w:val="00411822"/>
    <w:rsid w:val="00411839"/>
    <w:rsid w:val="00411B6A"/>
    <w:rsid w:val="00411EBF"/>
    <w:rsid w:val="00412164"/>
    <w:rsid w:val="004121AD"/>
    <w:rsid w:val="004121C1"/>
    <w:rsid w:val="0041263B"/>
    <w:rsid w:val="004127F6"/>
    <w:rsid w:val="0041325C"/>
    <w:rsid w:val="00413318"/>
    <w:rsid w:val="00413589"/>
    <w:rsid w:val="004135A2"/>
    <w:rsid w:val="004135FC"/>
    <w:rsid w:val="004137F4"/>
    <w:rsid w:val="004137FA"/>
    <w:rsid w:val="00413861"/>
    <w:rsid w:val="00413A17"/>
    <w:rsid w:val="00413A82"/>
    <w:rsid w:val="00413D80"/>
    <w:rsid w:val="00413DB8"/>
    <w:rsid w:val="00413F39"/>
    <w:rsid w:val="00413F3D"/>
    <w:rsid w:val="00413F5F"/>
    <w:rsid w:val="00414031"/>
    <w:rsid w:val="00414072"/>
    <w:rsid w:val="004140A5"/>
    <w:rsid w:val="004143C8"/>
    <w:rsid w:val="0041440C"/>
    <w:rsid w:val="00414420"/>
    <w:rsid w:val="0041456E"/>
    <w:rsid w:val="0041469E"/>
    <w:rsid w:val="0041476A"/>
    <w:rsid w:val="00414A45"/>
    <w:rsid w:val="00414AD1"/>
    <w:rsid w:val="00414FBD"/>
    <w:rsid w:val="004150B3"/>
    <w:rsid w:val="0041517D"/>
    <w:rsid w:val="0041522F"/>
    <w:rsid w:val="0041533B"/>
    <w:rsid w:val="004159DE"/>
    <w:rsid w:val="00415F1C"/>
    <w:rsid w:val="0041606A"/>
    <w:rsid w:val="004162BD"/>
    <w:rsid w:val="00416311"/>
    <w:rsid w:val="00416443"/>
    <w:rsid w:val="004164D2"/>
    <w:rsid w:val="00416A70"/>
    <w:rsid w:val="00416DB8"/>
    <w:rsid w:val="00416DDE"/>
    <w:rsid w:val="00416E02"/>
    <w:rsid w:val="00416EFE"/>
    <w:rsid w:val="004170F0"/>
    <w:rsid w:val="00417286"/>
    <w:rsid w:val="00417444"/>
    <w:rsid w:val="004174F6"/>
    <w:rsid w:val="00417BDC"/>
    <w:rsid w:val="00417BDF"/>
    <w:rsid w:val="00420108"/>
    <w:rsid w:val="004205D4"/>
    <w:rsid w:val="00420739"/>
    <w:rsid w:val="0042084C"/>
    <w:rsid w:val="00420925"/>
    <w:rsid w:val="00420EA2"/>
    <w:rsid w:val="00420FBC"/>
    <w:rsid w:val="00420FD3"/>
    <w:rsid w:val="00421215"/>
    <w:rsid w:val="004215BE"/>
    <w:rsid w:val="00421E56"/>
    <w:rsid w:val="00421EAC"/>
    <w:rsid w:val="0042224B"/>
    <w:rsid w:val="0042228C"/>
    <w:rsid w:val="004222BA"/>
    <w:rsid w:val="00422426"/>
    <w:rsid w:val="004226D9"/>
    <w:rsid w:val="0042284B"/>
    <w:rsid w:val="00422B96"/>
    <w:rsid w:val="00422CE8"/>
    <w:rsid w:val="0042306E"/>
    <w:rsid w:val="004231E3"/>
    <w:rsid w:val="004236D9"/>
    <w:rsid w:val="00423941"/>
    <w:rsid w:val="00423BEA"/>
    <w:rsid w:val="00423D22"/>
    <w:rsid w:val="00423DAE"/>
    <w:rsid w:val="00423E71"/>
    <w:rsid w:val="00423F11"/>
    <w:rsid w:val="00424043"/>
    <w:rsid w:val="00424218"/>
    <w:rsid w:val="00424256"/>
    <w:rsid w:val="00424307"/>
    <w:rsid w:val="004244FA"/>
    <w:rsid w:val="004247F2"/>
    <w:rsid w:val="0042486B"/>
    <w:rsid w:val="00424975"/>
    <w:rsid w:val="00424D98"/>
    <w:rsid w:val="00424F41"/>
    <w:rsid w:val="004250BA"/>
    <w:rsid w:val="0042579B"/>
    <w:rsid w:val="00425986"/>
    <w:rsid w:val="00425F37"/>
    <w:rsid w:val="00425FA2"/>
    <w:rsid w:val="00426384"/>
    <w:rsid w:val="004263EB"/>
    <w:rsid w:val="00426648"/>
    <w:rsid w:val="00426B70"/>
    <w:rsid w:val="00426D43"/>
    <w:rsid w:val="00426D75"/>
    <w:rsid w:val="004270A7"/>
    <w:rsid w:val="00427447"/>
    <w:rsid w:val="00427652"/>
    <w:rsid w:val="00427665"/>
    <w:rsid w:val="00427764"/>
    <w:rsid w:val="004277C0"/>
    <w:rsid w:val="00430068"/>
    <w:rsid w:val="0043019A"/>
    <w:rsid w:val="004301BF"/>
    <w:rsid w:val="0043045F"/>
    <w:rsid w:val="004305D2"/>
    <w:rsid w:val="00430665"/>
    <w:rsid w:val="00430A6F"/>
    <w:rsid w:val="00430B62"/>
    <w:rsid w:val="00430DB6"/>
    <w:rsid w:val="00430DC3"/>
    <w:rsid w:val="00430E1A"/>
    <w:rsid w:val="00431104"/>
    <w:rsid w:val="004312B1"/>
    <w:rsid w:val="004312F2"/>
    <w:rsid w:val="004313BC"/>
    <w:rsid w:val="00431A23"/>
    <w:rsid w:val="00431A2B"/>
    <w:rsid w:val="00431C25"/>
    <w:rsid w:val="00431C8C"/>
    <w:rsid w:val="00431CAD"/>
    <w:rsid w:val="00431D07"/>
    <w:rsid w:val="00431D5E"/>
    <w:rsid w:val="00431E2C"/>
    <w:rsid w:val="00432190"/>
    <w:rsid w:val="0043251F"/>
    <w:rsid w:val="00432535"/>
    <w:rsid w:val="00432573"/>
    <w:rsid w:val="00432858"/>
    <w:rsid w:val="00432871"/>
    <w:rsid w:val="004328FD"/>
    <w:rsid w:val="00432A16"/>
    <w:rsid w:val="00432ABC"/>
    <w:rsid w:val="00432D7A"/>
    <w:rsid w:val="00432D98"/>
    <w:rsid w:val="00432DD9"/>
    <w:rsid w:val="00432E06"/>
    <w:rsid w:val="00432EE3"/>
    <w:rsid w:val="00433344"/>
    <w:rsid w:val="004333B7"/>
    <w:rsid w:val="004335E9"/>
    <w:rsid w:val="004335EC"/>
    <w:rsid w:val="004336F9"/>
    <w:rsid w:val="00433729"/>
    <w:rsid w:val="00433A3A"/>
    <w:rsid w:val="00433AD2"/>
    <w:rsid w:val="00433B4B"/>
    <w:rsid w:val="00433DD8"/>
    <w:rsid w:val="004340A0"/>
    <w:rsid w:val="004341A3"/>
    <w:rsid w:val="0043437F"/>
    <w:rsid w:val="0043487D"/>
    <w:rsid w:val="004348D1"/>
    <w:rsid w:val="00434A71"/>
    <w:rsid w:val="00434B91"/>
    <w:rsid w:val="00434C83"/>
    <w:rsid w:val="00434DF0"/>
    <w:rsid w:val="00434F36"/>
    <w:rsid w:val="0043501F"/>
    <w:rsid w:val="0043547C"/>
    <w:rsid w:val="004354C5"/>
    <w:rsid w:val="0043554B"/>
    <w:rsid w:val="0043566A"/>
    <w:rsid w:val="00435684"/>
    <w:rsid w:val="0043586B"/>
    <w:rsid w:val="004358A2"/>
    <w:rsid w:val="00435CF6"/>
    <w:rsid w:val="00435D09"/>
    <w:rsid w:val="004361F2"/>
    <w:rsid w:val="00436462"/>
    <w:rsid w:val="0043650D"/>
    <w:rsid w:val="0043672A"/>
    <w:rsid w:val="00436980"/>
    <w:rsid w:val="00436D57"/>
    <w:rsid w:val="00436DE8"/>
    <w:rsid w:val="004372BF"/>
    <w:rsid w:val="0043792C"/>
    <w:rsid w:val="004379F1"/>
    <w:rsid w:val="00437AA5"/>
    <w:rsid w:val="00437D5F"/>
    <w:rsid w:val="00437E90"/>
    <w:rsid w:val="00437FCD"/>
    <w:rsid w:val="0044029F"/>
    <w:rsid w:val="00440850"/>
    <w:rsid w:val="004408FA"/>
    <w:rsid w:val="004409E3"/>
    <w:rsid w:val="00440A8D"/>
    <w:rsid w:val="004413DF"/>
    <w:rsid w:val="004417D6"/>
    <w:rsid w:val="0044183D"/>
    <w:rsid w:val="00441C03"/>
    <w:rsid w:val="00441FD7"/>
    <w:rsid w:val="00442146"/>
    <w:rsid w:val="004424F6"/>
    <w:rsid w:val="0044258A"/>
    <w:rsid w:val="0044286F"/>
    <w:rsid w:val="00442B0C"/>
    <w:rsid w:val="00442F82"/>
    <w:rsid w:val="00443177"/>
    <w:rsid w:val="0044320C"/>
    <w:rsid w:val="00443640"/>
    <w:rsid w:val="00443785"/>
    <w:rsid w:val="004438FF"/>
    <w:rsid w:val="00443990"/>
    <w:rsid w:val="00443CD7"/>
    <w:rsid w:val="00443DE2"/>
    <w:rsid w:val="00443DE8"/>
    <w:rsid w:val="004443C4"/>
    <w:rsid w:val="004444A7"/>
    <w:rsid w:val="0044457F"/>
    <w:rsid w:val="00444755"/>
    <w:rsid w:val="00444875"/>
    <w:rsid w:val="00444C98"/>
    <w:rsid w:val="00444D11"/>
    <w:rsid w:val="0044570B"/>
    <w:rsid w:val="0044571B"/>
    <w:rsid w:val="00445CAD"/>
    <w:rsid w:val="00446068"/>
    <w:rsid w:val="00446343"/>
    <w:rsid w:val="004463F7"/>
    <w:rsid w:val="004464A5"/>
    <w:rsid w:val="00446501"/>
    <w:rsid w:val="00446518"/>
    <w:rsid w:val="0044653B"/>
    <w:rsid w:val="00446578"/>
    <w:rsid w:val="004465F4"/>
    <w:rsid w:val="00446641"/>
    <w:rsid w:val="004467F5"/>
    <w:rsid w:val="00446856"/>
    <w:rsid w:val="00446C8C"/>
    <w:rsid w:val="00446D35"/>
    <w:rsid w:val="00446EB1"/>
    <w:rsid w:val="00446ECE"/>
    <w:rsid w:val="00447146"/>
    <w:rsid w:val="004471FC"/>
    <w:rsid w:val="00447424"/>
    <w:rsid w:val="004474B5"/>
    <w:rsid w:val="0044768C"/>
    <w:rsid w:val="004477FB"/>
    <w:rsid w:val="004478DD"/>
    <w:rsid w:val="00447C77"/>
    <w:rsid w:val="00447D44"/>
    <w:rsid w:val="00447D63"/>
    <w:rsid w:val="00447D9F"/>
    <w:rsid w:val="00450484"/>
    <w:rsid w:val="00450683"/>
    <w:rsid w:val="00450842"/>
    <w:rsid w:val="00450B6E"/>
    <w:rsid w:val="00450B7C"/>
    <w:rsid w:val="00450BBF"/>
    <w:rsid w:val="00450D65"/>
    <w:rsid w:val="00450E94"/>
    <w:rsid w:val="0045117D"/>
    <w:rsid w:val="004511EA"/>
    <w:rsid w:val="00451376"/>
    <w:rsid w:val="004513B6"/>
    <w:rsid w:val="00451A66"/>
    <w:rsid w:val="004522C7"/>
    <w:rsid w:val="00452917"/>
    <w:rsid w:val="00452ADE"/>
    <w:rsid w:val="00452BAB"/>
    <w:rsid w:val="00452C35"/>
    <w:rsid w:val="00452F39"/>
    <w:rsid w:val="004531BC"/>
    <w:rsid w:val="0045356E"/>
    <w:rsid w:val="0045396B"/>
    <w:rsid w:val="00453AEF"/>
    <w:rsid w:val="00453B84"/>
    <w:rsid w:val="00453E87"/>
    <w:rsid w:val="00453EAE"/>
    <w:rsid w:val="00454026"/>
    <w:rsid w:val="00454058"/>
    <w:rsid w:val="00454167"/>
    <w:rsid w:val="00454207"/>
    <w:rsid w:val="00454246"/>
    <w:rsid w:val="004548D5"/>
    <w:rsid w:val="0045563E"/>
    <w:rsid w:val="00455830"/>
    <w:rsid w:val="00455C7F"/>
    <w:rsid w:val="00455D17"/>
    <w:rsid w:val="00455D1B"/>
    <w:rsid w:val="00455DDA"/>
    <w:rsid w:val="00455F11"/>
    <w:rsid w:val="00455FD1"/>
    <w:rsid w:val="0045607F"/>
    <w:rsid w:val="004563C1"/>
    <w:rsid w:val="004565DE"/>
    <w:rsid w:val="00456791"/>
    <w:rsid w:val="004568C5"/>
    <w:rsid w:val="004568E9"/>
    <w:rsid w:val="004568FA"/>
    <w:rsid w:val="00456A7C"/>
    <w:rsid w:val="00456D53"/>
    <w:rsid w:val="004572CD"/>
    <w:rsid w:val="00457A0A"/>
    <w:rsid w:val="00457DCA"/>
    <w:rsid w:val="00460DBA"/>
    <w:rsid w:val="004613C7"/>
    <w:rsid w:val="00461543"/>
    <w:rsid w:val="00461616"/>
    <w:rsid w:val="00461840"/>
    <w:rsid w:val="00461997"/>
    <w:rsid w:val="00461A2D"/>
    <w:rsid w:val="00461BED"/>
    <w:rsid w:val="00461D6B"/>
    <w:rsid w:val="00461D9B"/>
    <w:rsid w:val="00461F63"/>
    <w:rsid w:val="00462224"/>
    <w:rsid w:val="00462409"/>
    <w:rsid w:val="0046245B"/>
    <w:rsid w:val="0046250E"/>
    <w:rsid w:val="004625EF"/>
    <w:rsid w:val="00462619"/>
    <w:rsid w:val="004627EE"/>
    <w:rsid w:val="00462D08"/>
    <w:rsid w:val="00463080"/>
    <w:rsid w:val="0046327F"/>
    <w:rsid w:val="0046328B"/>
    <w:rsid w:val="0046333E"/>
    <w:rsid w:val="004634B9"/>
    <w:rsid w:val="004634FC"/>
    <w:rsid w:val="0046361F"/>
    <w:rsid w:val="0046379A"/>
    <w:rsid w:val="004639DA"/>
    <w:rsid w:val="00463BA8"/>
    <w:rsid w:val="00463E3C"/>
    <w:rsid w:val="00463F52"/>
    <w:rsid w:val="004640C4"/>
    <w:rsid w:val="00464396"/>
    <w:rsid w:val="004649F0"/>
    <w:rsid w:val="00464C24"/>
    <w:rsid w:val="00464E05"/>
    <w:rsid w:val="00464E73"/>
    <w:rsid w:val="00464FB2"/>
    <w:rsid w:val="00465029"/>
    <w:rsid w:val="00465371"/>
    <w:rsid w:val="004654B2"/>
    <w:rsid w:val="0046575F"/>
    <w:rsid w:val="00465ACD"/>
    <w:rsid w:val="00465C73"/>
    <w:rsid w:val="00465D56"/>
    <w:rsid w:val="00466007"/>
    <w:rsid w:val="0046613A"/>
    <w:rsid w:val="00466150"/>
    <w:rsid w:val="0046619A"/>
    <w:rsid w:val="004666D3"/>
    <w:rsid w:val="00467219"/>
    <w:rsid w:val="004673D6"/>
    <w:rsid w:val="0046747C"/>
    <w:rsid w:val="0046748F"/>
    <w:rsid w:val="0046788D"/>
    <w:rsid w:val="004678D6"/>
    <w:rsid w:val="00467E6C"/>
    <w:rsid w:val="004700E3"/>
    <w:rsid w:val="004701F1"/>
    <w:rsid w:val="00470314"/>
    <w:rsid w:val="00470627"/>
    <w:rsid w:val="00470879"/>
    <w:rsid w:val="00470BA4"/>
    <w:rsid w:val="00470CC1"/>
    <w:rsid w:val="00470CD6"/>
    <w:rsid w:val="00470E5D"/>
    <w:rsid w:val="00470E99"/>
    <w:rsid w:val="00470E9D"/>
    <w:rsid w:val="0047105D"/>
    <w:rsid w:val="0047115B"/>
    <w:rsid w:val="004714BD"/>
    <w:rsid w:val="00471556"/>
    <w:rsid w:val="004716C3"/>
    <w:rsid w:val="004717DA"/>
    <w:rsid w:val="00471993"/>
    <w:rsid w:val="00471AAF"/>
    <w:rsid w:val="00472287"/>
    <w:rsid w:val="0047271A"/>
    <w:rsid w:val="00472928"/>
    <w:rsid w:val="00472D35"/>
    <w:rsid w:val="00472DCF"/>
    <w:rsid w:val="004737F4"/>
    <w:rsid w:val="00473920"/>
    <w:rsid w:val="0047428B"/>
    <w:rsid w:val="00474451"/>
    <w:rsid w:val="00474463"/>
    <w:rsid w:val="00474ACD"/>
    <w:rsid w:val="00474C9D"/>
    <w:rsid w:val="00474CC3"/>
    <w:rsid w:val="00474D8D"/>
    <w:rsid w:val="00474F89"/>
    <w:rsid w:val="0047518F"/>
    <w:rsid w:val="004754E0"/>
    <w:rsid w:val="004755E4"/>
    <w:rsid w:val="00475765"/>
    <w:rsid w:val="004758DB"/>
    <w:rsid w:val="00475B5A"/>
    <w:rsid w:val="00475B7F"/>
    <w:rsid w:val="0047634D"/>
    <w:rsid w:val="004764B0"/>
    <w:rsid w:val="004767FB"/>
    <w:rsid w:val="00476808"/>
    <w:rsid w:val="00476DAC"/>
    <w:rsid w:val="00477346"/>
    <w:rsid w:val="00477428"/>
    <w:rsid w:val="0047765C"/>
    <w:rsid w:val="004779A3"/>
    <w:rsid w:val="00477A40"/>
    <w:rsid w:val="00477B95"/>
    <w:rsid w:val="00477BD0"/>
    <w:rsid w:val="00477F47"/>
    <w:rsid w:val="004801B1"/>
    <w:rsid w:val="00480495"/>
    <w:rsid w:val="004808DB"/>
    <w:rsid w:val="00480AAE"/>
    <w:rsid w:val="00481612"/>
    <w:rsid w:val="004817BE"/>
    <w:rsid w:val="00481809"/>
    <w:rsid w:val="004823CC"/>
    <w:rsid w:val="00482957"/>
    <w:rsid w:val="0048363E"/>
    <w:rsid w:val="00483D4A"/>
    <w:rsid w:val="00483DC8"/>
    <w:rsid w:val="00484213"/>
    <w:rsid w:val="004843F6"/>
    <w:rsid w:val="00484634"/>
    <w:rsid w:val="0048485B"/>
    <w:rsid w:val="00484A2F"/>
    <w:rsid w:val="00484B7C"/>
    <w:rsid w:val="00484C05"/>
    <w:rsid w:val="00485A22"/>
    <w:rsid w:val="00485E80"/>
    <w:rsid w:val="00485EFA"/>
    <w:rsid w:val="0048611A"/>
    <w:rsid w:val="00486277"/>
    <w:rsid w:val="0048641B"/>
    <w:rsid w:val="004866AC"/>
    <w:rsid w:val="004866EF"/>
    <w:rsid w:val="004868A0"/>
    <w:rsid w:val="0048697A"/>
    <w:rsid w:val="00486D02"/>
    <w:rsid w:val="00486EB3"/>
    <w:rsid w:val="004878F1"/>
    <w:rsid w:val="00487A60"/>
    <w:rsid w:val="00487AA2"/>
    <w:rsid w:val="00487B2A"/>
    <w:rsid w:val="00487D30"/>
    <w:rsid w:val="0049000C"/>
    <w:rsid w:val="00490042"/>
    <w:rsid w:val="0049080E"/>
    <w:rsid w:val="004908E5"/>
    <w:rsid w:val="00490A13"/>
    <w:rsid w:val="00490A3B"/>
    <w:rsid w:val="00490B88"/>
    <w:rsid w:val="00490D01"/>
    <w:rsid w:val="00490D39"/>
    <w:rsid w:val="00490F08"/>
    <w:rsid w:val="004913A1"/>
    <w:rsid w:val="00491502"/>
    <w:rsid w:val="00491821"/>
    <w:rsid w:val="00491A08"/>
    <w:rsid w:val="00491B6D"/>
    <w:rsid w:val="00491C4A"/>
    <w:rsid w:val="00491D1E"/>
    <w:rsid w:val="00491F1E"/>
    <w:rsid w:val="0049213F"/>
    <w:rsid w:val="00492159"/>
    <w:rsid w:val="00492331"/>
    <w:rsid w:val="00492332"/>
    <w:rsid w:val="004923D2"/>
    <w:rsid w:val="004923EA"/>
    <w:rsid w:val="0049244C"/>
    <w:rsid w:val="004924C2"/>
    <w:rsid w:val="00492627"/>
    <w:rsid w:val="0049271B"/>
    <w:rsid w:val="00492758"/>
    <w:rsid w:val="004928D9"/>
    <w:rsid w:val="00492998"/>
    <w:rsid w:val="00492D80"/>
    <w:rsid w:val="00492E0F"/>
    <w:rsid w:val="00492F28"/>
    <w:rsid w:val="00493290"/>
    <w:rsid w:val="004933A5"/>
    <w:rsid w:val="0049345B"/>
    <w:rsid w:val="004934D0"/>
    <w:rsid w:val="00493523"/>
    <w:rsid w:val="0049360B"/>
    <w:rsid w:val="00493645"/>
    <w:rsid w:val="004937F3"/>
    <w:rsid w:val="00493927"/>
    <w:rsid w:val="00493B95"/>
    <w:rsid w:val="00493D0E"/>
    <w:rsid w:val="00493EB6"/>
    <w:rsid w:val="00493F86"/>
    <w:rsid w:val="0049417E"/>
    <w:rsid w:val="004945B8"/>
    <w:rsid w:val="0049462A"/>
    <w:rsid w:val="004947CF"/>
    <w:rsid w:val="00494A2E"/>
    <w:rsid w:val="00494AF9"/>
    <w:rsid w:val="00494BAC"/>
    <w:rsid w:val="00494D7D"/>
    <w:rsid w:val="00494E8F"/>
    <w:rsid w:val="00495332"/>
    <w:rsid w:val="004955A9"/>
    <w:rsid w:val="004956C2"/>
    <w:rsid w:val="00495BFC"/>
    <w:rsid w:val="00495E1F"/>
    <w:rsid w:val="00495E26"/>
    <w:rsid w:val="00495F46"/>
    <w:rsid w:val="00496020"/>
    <w:rsid w:val="004965DF"/>
    <w:rsid w:val="00496847"/>
    <w:rsid w:val="004968AE"/>
    <w:rsid w:val="00496A04"/>
    <w:rsid w:val="00496A22"/>
    <w:rsid w:val="00496A44"/>
    <w:rsid w:val="00496AC4"/>
    <w:rsid w:val="00496C42"/>
    <w:rsid w:val="00496E07"/>
    <w:rsid w:val="00496F23"/>
    <w:rsid w:val="0049759B"/>
    <w:rsid w:val="004976C2"/>
    <w:rsid w:val="00497D61"/>
    <w:rsid w:val="004A0303"/>
    <w:rsid w:val="004A0576"/>
    <w:rsid w:val="004A075D"/>
    <w:rsid w:val="004A08D7"/>
    <w:rsid w:val="004A08E0"/>
    <w:rsid w:val="004A0943"/>
    <w:rsid w:val="004A0A6E"/>
    <w:rsid w:val="004A0CCF"/>
    <w:rsid w:val="004A0D2E"/>
    <w:rsid w:val="004A13AF"/>
    <w:rsid w:val="004A13CC"/>
    <w:rsid w:val="004A14C8"/>
    <w:rsid w:val="004A18B3"/>
    <w:rsid w:val="004A1BCC"/>
    <w:rsid w:val="004A1C28"/>
    <w:rsid w:val="004A1C35"/>
    <w:rsid w:val="004A22E6"/>
    <w:rsid w:val="004A24A3"/>
    <w:rsid w:val="004A258D"/>
    <w:rsid w:val="004A281C"/>
    <w:rsid w:val="004A2AE0"/>
    <w:rsid w:val="004A2B4E"/>
    <w:rsid w:val="004A2BF7"/>
    <w:rsid w:val="004A2C20"/>
    <w:rsid w:val="004A2CA5"/>
    <w:rsid w:val="004A2E47"/>
    <w:rsid w:val="004A33DA"/>
    <w:rsid w:val="004A35C7"/>
    <w:rsid w:val="004A363A"/>
    <w:rsid w:val="004A388F"/>
    <w:rsid w:val="004A3F84"/>
    <w:rsid w:val="004A3FC1"/>
    <w:rsid w:val="004A406D"/>
    <w:rsid w:val="004A4071"/>
    <w:rsid w:val="004A41E2"/>
    <w:rsid w:val="004A4560"/>
    <w:rsid w:val="004A4621"/>
    <w:rsid w:val="004A4A3E"/>
    <w:rsid w:val="004A4A79"/>
    <w:rsid w:val="004A4CFB"/>
    <w:rsid w:val="004A4F3E"/>
    <w:rsid w:val="004A5163"/>
    <w:rsid w:val="004A5861"/>
    <w:rsid w:val="004A5925"/>
    <w:rsid w:val="004A5A80"/>
    <w:rsid w:val="004A5BA7"/>
    <w:rsid w:val="004A5C9D"/>
    <w:rsid w:val="004A5FC5"/>
    <w:rsid w:val="004A6893"/>
    <w:rsid w:val="004A6AB7"/>
    <w:rsid w:val="004A6E22"/>
    <w:rsid w:val="004A7063"/>
    <w:rsid w:val="004A7608"/>
    <w:rsid w:val="004A76AA"/>
    <w:rsid w:val="004B0098"/>
    <w:rsid w:val="004B00E0"/>
    <w:rsid w:val="004B02BF"/>
    <w:rsid w:val="004B0325"/>
    <w:rsid w:val="004B04E9"/>
    <w:rsid w:val="004B05E6"/>
    <w:rsid w:val="004B0B5D"/>
    <w:rsid w:val="004B0DC1"/>
    <w:rsid w:val="004B1047"/>
    <w:rsid w:val="004B16F5"/>
    <w:rsid w:val="004B1A69"/>
    <w:rsid w:val="004B1B1D"/>
    <w:rsid w:val="004B1D6D"/>
    <w:rsid w:val="004B1E91"/>
    <w:rsid w:val="004B215E"/>
    <w:rsid w:val="004B24F2"/>
    <w:rsid w:val="004B25AB"/>
    <w:rsid w:val="004B25B1"/>
    <w:rsid w:val="004B2D1A"/>
    <w:rsid w:val="004B2D8D"/>
    <w:rsid w:val="004B331D"/>
    <w:rsid w:val="004B342D"/>
    <w:rsid w:val="004B347B"/>
    <w:rsid w:val="004B3545"/>
    <w:rsid w:val="004B37AC"/>
    <w:rsid w:val="004B3C22"/>
    <w:rsid w:val="004B3F51"/>
    <w:rsid w:val="004B3FDE"/>
    <w:rsid w:val="004B4063"/>
    <w:rsid w:val="004B48F5"/>
    <w:rsid w:val="004B5279"/>
    <w:rsid w:val="004B57E9"/>
    <w:rsid w:val="004B5827"/>
    <w:rsid w:val="004B594F"/>
    <w:rsid w:val="004B6470"/>
    <w:rsid w:val="004B647F"/>
    <w:rsid w:val="004B64BD"/>
    <w:rsid w:val="004B67E8"/>
    <w:rsid w:val="004B6AC8"/>
    <w:rsid w:val="004B6D7A"/>
    <w:rsid w:val="004B7184"/>
    <w:rsid w:val="004B75D0"/>
    <w:rsid w:val="004B778A"/>
    <w:rsid w:val="004B7B2E"/>
    <w:rsid w:val="004B7F45"/>
    <w:rsid w:val="004B7FD1"/>
    <w:rsid w:val="004C0054"/>
    <w:rsid w:val="004C00D1"/>
    <w:rsid w:val="004C01C3"/>
    <w:rsid w:val="004C0367"/>
    <w:rsid w:val="004C0681"/>
    <w:rsid w:val="004C075B"/>
    <w:rsid w:val="004C08DD"/>
    <w:rsid w:val="004C0B78"/>
    <w:rsid w:val="004C0CF7"/>
    <w:rsid w:val="004C108E"/>
    <w:rsid w:val="004C1144"/>
    <w:rsid w:val="004C163B"/>
    <w:rsid w:val="004C183D"/>
    <w:rsid w:val="004C1A4A"/>
    <w:rsid w:val="004C1CAD"/>
    <w:rsid w:val="004C1FA7"/>
    <w:rsid w:val="004C1FB4"/>
    <w:rsid w:val="004C25A8"/>
    <w:rsid w:val="004C25F5"/>
    <w:rsid w:val="004C275E"/>
    <w:rsid w:val="004C27DE"/>
    <w:rsid w:val="004C2C07"/>
    <w:rsid w:val="004C2CB7"/>
    <w:rsid w:val="004C2D63"/>
    <w:rsid w:val="004C2E4F"/>
    <w:rsid w:val="004C2F2A"/>
    <w:rsid w:val="004C2FBC"/>
    <w:rsid w:val="004C312D"/>
    <w:rsid w:val="004C3148"/>
    <w:rsid w:val="004C3645"/>
    <w:rsid w:val="004C3748"/>
    <w:rsid w:val="004C37BF"/>
    <w:rsid w:val="004C38CC"/>
    <w:rsid w:val="004C3A9E"/>
    <w:rsid w:val="004C47C7"/>
    <w:rsid w:val="004C4C44"/>
    <w:rsid w:val="004C4D5F"/>
    <w:rsid w:val="004C5276"/>
    <w:rsid w:val="004C5530"/>
    <w:rsid w:val="004C58EA"/>
    <w:rsid w:val="004C5910"/>
    <w:rsid w:val="004C5C40"/>
    <w:rsid w:val="004C5CCA"/>
    <w:rsid w:val="004C5D37"/>
    <w:rsid w:val="004C6334"/>
    <w:rsid w:val="004C64C5"/>
    <w:rsid w:val="004C656D"/>
    <w:rsid w:val="004C67EC"/>
    <w:rsid w:val="004C6921"/>
    <w:rsid w:val="004C6A9F"/>
    <w:rsid w:val="004C6ACC"/>
    <w:rsid w:val="004C6CAB"/>
    <w:rsid w:val="004C6E0B"/>
    <w:rsid w:val="004C6E8E"/>
    <w:rsid w:val="004C7140"/>
    <w:rsid w:val="004C7219"/>
    <w:rsid w:val="004C7229"/>
    <w:rsid w:val="004C73C4"/>
    <w:rsid w:val="004C7582"/>
    <w:rsid w:val="004C75D2"/>
    <w:rsid w:val="004C7BD6"/>
    <w:rsid w:val="004C7D27"/>
    <w:rsid w:val="004C7DC2"/>
    <w:rsid w:val="004C7F85"/>
    <w:rsid w:val="004D02C7"/>
    <w:rsid w:val="004D0378"/>
    <w:rsid w:val="004D05DE"/>
    <w:rsid w:val="004D07F1"/>
    <w:rsid w:val="004D0D66"/>
    <w:rsid w:val="004D104C"/>
    <w:rsid w:val="004D10AE"/>
    <w:rsid w:val="004D1159"/>
    <w:rsid w:val="004D16B9"/>
    <w:rsid w:val="004D1784"/>
    <w:rsid w:val="004D1B3F"/>
    <w:rsid w:val="004D22C7"/>
    <w:rsid w:val="004D2322"/>
    <w:rsid w:val="004D23EB"/>
    <w:rsid w:val="004D2A46"/>
    <w:rsid w:val="004D2C76"/>
    <w:rsid w:val="004D2F73"/>
    <w:rsid w:val="004D2FA0"/>
    <w:rsid w:val="004D34DB"/>
    <w:rsid w:val="004D36F5"/>
    <w:rsid w:val="004D37A6"/>
    <w:rsid w:val="004D3878"/>
    <w:rsid w:val="004D388A"/>
    <w:rsid w:val="004D388D"/>
    <w:rsid w:val="004D3D27"/>
    <w:rsid w:val="004D3EE8"/>
    <w:rsid w:val="004D45F7"/>
    <w:rsid w:val="004D4995"/>
    <w:rsid w:val="004D49C4"/>
    <w:rsid w:val="004D4DFD"/>
    <w:rsid w:val="004D4E9F"/>
    <w:rsid w:val="004D5016"/>
    <w:rsid w:val="004D528C"/>
    <w:rsid w:val="004D5503"/>
    <w:rsid w:val="004D5547"/>
    <w:rsid w:val="004D5A10"/>
    <w:rsid w:val="004D5C87"/>
    <w:rsid w:val="004D5DF7"/>
    <w:rsid w:val="004D5E12"/>
    <w:rsid w:val="004D5F2A"/>
    <w:rsid w:val="004D6326"/>
    <w:rsid w:val="004D64B1"/>
    <w:rsid w:val="004D64BB"/>
    <w:rsid w:val="004D64DE"/>
    <w:rsid w:val="004D6634"/>
    <w:rsid w:val="004D679A"/>
    <w:rsid w:val="004D6816"/>
    <w:rsid w:val="004D6826"/>
    <w:rsid w:val="004D6F8B"/>
    <w:rsid w:val="004D72A9"/>
    <w:rsid w:val="004D76BD"/>
    <w:rsid w:val="004D792B"/>
    <w:rsid w:val="004D7D2E"/>
    <w:rsid w:val="004D7E44"/>
    <w:rsid w:val="004D7E9F"/>
    <w:rsid w:val="004E00FB"/>
    <w:rsid w:val="004E049F"/>
    <w:rsid w:val="004E0544"/>
    <w:rsid w:val="004E07EB"/>
    <w:rsid w:val="004E07ED"/>
    <w:rsid w:val="004E0A7C"/>
    <w:rsid w:val="004E0A95"/>
    <w:rsid w:val="004E0BFE"/>
    <w:rsid w:val="004E0CCB"/>
    <w:rsid w:val="004E0CEA"/>
    <w:rsid w:val="004E0D5F"/>
    <w:rsid w:val="004E0E0D"/>
    <w:rsid w:val="004E1081"/>
    <w:rsid w:val="004E10F2"/>
    <w:rsid w:val="004E1272"/>
    <w:rsid w:val="004E129E"/>
    <w:rsid w:val="004E13B8"/>
    <w:rsid w:val="004E170E"/>
    <w:rsid w:val="004E1ADB"/>
    <w:rsid w:val="004E22D0"/>
    <w:rsid w:val="004E2382"/>
    <w:rsid w:val="004E2AEB"/>
    <w:rsid w:val="004E2C41"/>
    <w:rsid w:val="004E2F70"/>
    <w:rsid w:val="004E31AE"/>
    <w:rsid w:val="004E3297"/>
    <w:rsid w:val="004E3427"/>
    <w:rsid w:val="004E3684"/>
    <w:rsid w:val="004E386F"/>
    <w:rsid w:val="004E3DA3"/>
    <w:rsid w:val="004E415A"/>
    <w:rsid w:val="004E4206"/>
    <w:rsid w:val="004E485B"/>
    <w:rsid w:val="004E4C58"/>
    <w:rsid w:val="004E4C63"/>
    <w:rsid w:val="004E4D57"/>
    <w:rsid w:val="004E4D69"/>
    <w:rsid w:val="004E4E7D"/>
    <w:rsid w:val="004E501C"/>
    <w:rsid w:val="004E5277"/>
    <w:rsid w:val="004E5803"/>
    <w:rsid w:val="004E5DD5"/>
    <w:rsid w:val="004E5DF1"/>
    <w:rsid w:val="004E5E63"/>
    <w:rsid w:val="004E6079"/>
    <w:rsid w:val="004E62CA"/>
    <w:rsid w:val="004E6587"/>
    <w:rsid w:val="004E6671"/>
    <w:rsid w:val="004E67B0"/>
    <w:rsid w:val="004E6B84"/>
    <w:rsid w:val="004E6B87"/>
    <w:rsid w:val="004E6BFA"/>
    <w:rsid w:val="004E73E4"/>
    <w:rsid w:val="004E740C"/>
    <w:rsid w:val="004E75DD"/>
    <w:rsid w:val="004E761A"/>
    <w:rsid w:val="004E763B"/>
    <w:rsid w:val="004E7781"/>
    <w:rsid w:val="004E778F"/>
    <w:rsid w:val="004E78D2"/>
    <w:rsid w:val="004E7ACD"/>
    <w:rsid w:val="004E7D48"/>
    <w:rsid w:val="004E7D4B"/>
    <w:rsid w:val="004E7EEC"/>
    <w:rsid w:val="004F0151"/>
    <w:rsid w:val="004F033E"/>
    <w:rsid w:val="004F03D5"/>
    <w:rsid w:val="004F069D"/>
    <w:rsid w:val="004F07F3"/>
    <w:rsid w:val="004F08EB"/>
    <w:rsid w:val="004F09BA"/>
    <w:rsid w:val="004F0A8E"/>
    <w:rsid w:val="004F0D45"/>
    <w:rsid w:val="004F0DF8"/>
    <w:rsid w:val="004F0E68"/>
    <w:rsid w:val="004F1164"/>
    <w:rsid w:val="004F11EE"/>
    <w:rsid w:val="004F1264"/>
    <w:rsid w:val="004F12FA"/>
    <w:rsid w:val="004F133E"/>
    <w:rsid w:val="004F140E"/>
    <w:rsid w:val="004F16F0"/>
    <w:rsid w:val="004F17CE"/>
    <w:rsid w:val="004F18AA"/>
    <w:rsid w:val="004F1B97"/>
    <w:rsid w:val="004F2200"/>
    <w:rsid w:val="004F2452"/>
    <w:rsid w:val="004F24C0"/>
    <w:rsid w:val="004F274E"/>
    <w:rsid w:val="004F28AD"/>
    <w:rsid w:val="004F2E36"/>
    <w:rsid w:val="004F30AF"/>
    <w:rsid w:val="004F30CB"/>
    <w:rsid w:val="004F3103"/>
    <w:rsid w:val="004F34A5"/>
    <w:rsid w:val="004F3AF8"/>
    <w:rsid w:val="004F3F21"/>
    <w:rsid w:val="004F4587"/>
    <w:rsid w:val="004F4BCE"/>
    <w:rsid w:val="004F50A2"/>
    <w:rsid w:val="004F5B1F"/>
    <w:rsid w:val="004F5C7B"/>
    <w:rsid w:val="004F61BF"/>
    <w:rsid w:val="004F6311"/>
    <w:rsid w:val="004F63F3"/>
    <w:rsid w:val="004F6523"/>
    <w:rsid w:val="004F658C"/>
    <w:rsid w:val="004F6807"/>
    <w:rsid w:val="004F682E"/>
    <w:rsid w:val="004F6AF4"/>
    <w:rsid w:val="004F6F2A"/>
    <w:rsid w:val="004F6FB0"/>
    <w:rsid w:val="004F748D"/>
    <w:rsid w:val="004F7813"/>
    <w:rsid w:val="005002D8"/>
    <w:rsid w:val="005005F0"/>
    <w:rsid w:val="00500917"/>
    <w:rsid w:val="00500D01"/>
    <w:rsid w:val="005010C9"/>
    <w:rsid w:val="00501177"/>
    <w:rsid w:val="005011B7"/>
    <w:rsid w:val="00501248"/>
    <w:rsid w:val="005014A5"/>
    <w:rsid w:val="005017A4"/>
    <w:rsid w:val="00501832"/>
    <w:rsid w:val="00501C1A"/>
    <w:rsid w:val="00501C71"/>
    <w:rsid w:val="00501FAA"/>
    <w:rsid w:val="00502050"/>
    <w:rsid w:val="00502283"/>
    <w:rsid w:val="005022AA"/>
    <w:rsid w:val="005022F8"/>
    <w:rsid w:val="00502457"/>
    <w:rsid w:val="005028F3"/>
    <w:rsid w:val="00502BE3"/>
    <w:rsid w:val="00503300"/>
    <w:rsid w:val="00503653"/>
    <w:rsid w:val="005036CD"/>
    <w:rsid w:val="005038F7"/>
    <w:rsid w:val="00503B0B"/>
    <w:rsid w:val="00503D77"/>
    <w:rsid w:val="00503DDD"/>
    <w:rsid w:val="00503EF0"/>
    <w:rsid w:val="00503FBF"/>
    <w:rsid w:val="005042F8"/>
    <w:rsid w:val="005043F1"/>
    <w:rsid w:val="00504743"/>
    <w:rsid w:val="00504AE5"/>
    <w:rsid w:val="00504B01"/>
    <w:rsid w:val="00504F7E"/>
    <w:rsid w:val="00505340"/>
    <w:rsid w:val="005053A3"/>
    <w:rsid w:val="00505A17"/>
    <w:rsid w:val="00505C06"/>
    <w:rsid w:val="0050628E"/>
    <w:rsid w:val="0050660B"/>
    <w:rsid w:val="00506DE3"/>
    <w:rsid w:val="00507183"/>
    <w:rsid w:val="005072D8"/>
    <w:rsid w:val="005074A2"/>
    <w:rsid w:val="005074AB"/>
    <w:rsid w:val="005075CD"/>
    <w:rsid w:val="00507C5B"/>
    <w:rsid w:val="00507CA0"/>
    <w:rsid w:val="00507D16"/>
    <w:rsid w:val="00507E9D"/>
    <w:rsid w:val="00507EF6"/>
    <w:rsid w:val="005101BB"/>
    <w:rsid w:val="00510988"/>
    <w:rsid w:val="00510A85"/>
    <w:rsid w:val="00510D26"/>
    <w:rsid w:val="005110FC"/>
    <w:rsid w:val="00511556"/>
    <w:rsid w:val="005117CA"/>
    <w:rsid w:val="00511E3F"/>
    <w:rsid w:val="0051240E"/>
    <w:rsid w:val="00512749"/>
    <w:rsid w:val="005127B4"/>
    <w:rsid w:val="00512847"/>
    <w:rsid w:val="00512A97"/>
    <w:rsid w:val="00512B81"/>
    <w:rsid w:val="00512C98"/>
    <w:rsid w:val="00512E6A"/>
    <w:rsid w:val="005132BD"/>
    <w:rsid w:val="005136A8"/>
    <w:rsid w:val="00513A3F"/>
    <w:rsid w:val="00513B29"/>
    <w:rsid w:val="00513B7C"/>
    <w:rsid w:val="00513C70"/>
    <w:rsid w:val="00513CD7"/>
    <w:rsid w:val="00513D11"/>
    <w:rsid w:val="00513D35"/>
    <w:rsid w:val="00513D56"/>
    <w:rsid w:val="00513D70"/>
    <w:rsid w:val="00514117"/>
    <w:rsid w:val="005141A8"/>
    <w:rsid w:val="00514340"/>
    <w:rsid w:val="0051485B"/>
    <w:rsid w:val="005148E1"/>
    <w:rsid w:val="00514955"/>
    <w:rsid w:val="00514AAC"/>
    <w:rsid w:val="00515526"/>
    <w:rsid w:val="005155DD"/>
    <w:rsid w:val="0051581C"/>
    <w:rsid w:val="005159E6"/>
    <w:rsid w:val="00515FCF"/>
    <w:rsid w:val="00515FD5"/>
    <w:rsid w:val="0051616B"/>
    <w:rsid w:val="005163D0"/>
    <w:rsid w:val="00516814"/>
    <w:rsid w:val="00516A28"/>
    <w:rsid w:val="00516AC4"/>
    <w:rsid w:val="00516B63"/>
    <w:rsid w:val="0051703E"/>
    <w:rsid w:val="00517238"/>
    <w:rsid w:val="00517423"/>
    <w:rsid w:val="005175D5"/>
    <w:rsid w:val="00517B5B"/>
    <w:rsid w:val="005203DF"/>
    <w:rsid w:val="00520459"/>
    <w:rsid w:val="00520811"/>
    <w:rsid w:val="00520A5A"/>
    <w:rsid w:val="00520A65"/>
    <w:rsid w:val="00520F37"/>
    <w:rsid w:val="005214CE"/>
    <w:rsid w:val="00521527"/>
    <w:rsid w:val="00521644"/>
    <w:rsid w:val="005217BE"/>
    <w:rsid w:val="005218AD"/>
    <w:rsid w:val="00521DAB"/>
    <w:rsid w:val="00521E58"/>
    <w:rsid w:val="0052238D"/>
    <w:rsid w:val="00522449"/>
    <w:rsid w:val="00522626"/>
    <w:rsid w:val="005228ED"/>
    <w:rsid w:val="00522A6D"/>
    <w:rsid w:val="00522C6F"/>
    <w:rsid w:val="005231A3"/>
    <w:rsid w:val="005235AE"/>
    <w:rsid w:val="005235B4"/>
    <w:rsid w:val="00523A30"/>
    <w:rsid w:val="00523C7A"/>
    <w:rsid w:val="0052408C"/>
    <w:rsid w:val="005244F9"/>
    <w:rsid w:val="00524586"/>
    <w:rsid w:val="00524616"/>
    <w:rsid w:val="00524668"/>
    <w:rsid w:val="00524872"/>
    <w:rsid w:val="0052489C"/>
    <w:rsid w:val="00524911"/>
    <w:rsid w:val="0052491E"/>
    <w:rsid w:val="00524A99"/>
    <w:rsid w:val="00524BFD"/>
    <w:rsid w:val="00524D28"/>
    <w:rsid w:val="0052504F"/>
    <w:rsid w:val="005259D1"/>
    <w:rsid w:val="005262F3"/>
    <w:rsid w:val="00526502"/>
    <w:rsid w:val="00526615"/>
    <w:rsid w:val="005268FE"/>
    <w:rsid w:val="005270E0"/>
    <w:rsid w:val="00527247"/>
    <w:rsid w:val="005272B9"/>
    <w:rsid w:val="005275F0"/>
    <w:rsid w:val="0052788C"/>
    <w:rsid w:val="0052788D"/>
    <w:rsid w:val="00527BD8"/>
    <w:rsid w:val="00527C83"/>
    <w:rsid w:val="00527E8E"/>
    <w:rsid w:val="00527FAA"/>
    <w:rsid w:val="0053001A"/>
    <w:rsid w:val="005300E4"/>
    <w:rsid w:val="00530410"/>
    <w:rsid w:val="00530575"/>
    <w:rsid w:val="005305BD"/>
    <w:rsid w:val="005308E5"/>
    <w:rsid w:val="00530962"/>
    <w:rsid w:val="00531193"/>
    <w:rsid w:val="0053130E"/>
    <w:rsid w:val="00531382"/>
    <w:rsid w:val="005313F8"/>
    <w:rsid w:val="00531465"/>
    <w:rsid w:val="0053198B"/>
    <w:rsid w:val="00531E06"/>
    <w:rsid w:val="00531E4F"/>
    <w:rsid w:val="005320E5"/>
    <w:rsid w:val="005322A1"/>
    <w:rsid w:val="005322C7"/>
    <w:rsid w:val="00532346"/>
    <w:rsid w:val="0053281D"/>
    <w:rsid w:val="0053282A"/>
    <w:rsid w:val="005328F8"/>
    <w:rsid w:val="00532A3A"/>
    <w:rsid w:val="00532D15"/>
    <w:rsid w:val="00532DDB"/>
    <w:rsid w:val="00532E9B"/>
    <w:rsid w:val="00533203"/>
    <w:rsid w:val="00533861"/>
    <w:rsid w:val="00533B83"/>
    <w:rsid w:val="00533CBE"/>
    <w:rsid w:val="005341BC"/>
    <w:rsid w:val="0053427B"/>
    <w:rsid w:val="005342F3"/>
    <w:rsid w:val="00534347"/>
    <w:rsid w:val="0053489F"/>
    <w:rsid w:val="00534A3D"/>
    <w:rsid w:val="00534DF6"/>
    <w:rsid w:val="00534E75"/>
    <w:rsid w:val="00534FC3"/>
    <w:rsid w:val="00535386"/>
    <w:rsid w:val="005353D5"/>
    <w:rsid w:val="005358D2"/>
    <w:rsid w:val="00535B14"/>
    <w:rsid w:val="00535B7C"/>
    <w:rsid w:val="00535F0A"/>
    <w:rsid w:val="00535FA1"/>
    <w:rsid w:val="0053602F"/>
    <w:rsid w:val="005360D5"/>
    <w:rsid w:val="00536248"/>
    <w:rsid w:val="005368EA"/>
    <w:rsid w:val="00536A7B"/>
    <w:rsid w:val="00536C98"/>
    <w:rsid w:val="00536D50"/>
    <w:rsid w:val="00536F5A"/>
    <w:rsid w:val="0053745B"/>
    <w:rsid w:val="005375BE"/>
    <w:rsid w:val="005378DF"/>
    <w:rsid w:val="00537A2A"/>
    <w:rsid w:val="00537D1D"/>
    <w:rsid w:val="005400DB"/>
    <w:rsid w:val="00540388"/>
    <w:rsid w:val="00540557"/>
    <w:rsid w:val="005406D7"/>
    <w:rsid w:val="0054078E"/>
    <w:rsid w:val="005407E8"/>
    <w:rsid w:val="00540B78"/>
    <w:rsid w:val="00542A5D"/>
    <w:rsid w:val="00542D6D"/>
    <w:rsid w:val="00542E11"/>
    <w:rsid w:val="00542F50"/>
    <w:rsid w:val="005430A5"/>
    <w:rsid w:val="0054327C"/>
    <w:rsid w:val="005432C3"/>
    <w:rsid w:val="00543371"/>
    <w:rsid w:val="005437AD"/>
    <w:rsid w:val="005439B4"/>
    <w:rsid w:val="00543D06"/>
    <w:rsid w:val="00543DE9"/>
    <w:rsid w:val="005442D4"/>
    <w:rsid w:val="0054499F"/>
    <w:rsid w:val="00545037"/>
    <w:rsid w:val="005451A7"/>
    <w:rsid w:val="005453A5"/>
    <w:rsid w:val="00545583"/>
    <w:rsid w:val="005456A3"/>
    <w:rsid w:val="00545936"/>
    <w:rsid w:val="00545B58"/>
    <w:rsid w:val="0054665A"/>
    <w:rsid w:val="0054679A"/>
    <w:rsid w:val="00546B29"/>
    <w:rsid w:val="00546B7F"/>
    <w:rsid w:val="00547690"/>
    <w:rsid w:val="00547735"/>
    <w:rsid w:val="00547B28"/>
    <w:rsid w:val="00547C72"/>
    <w:rsid w:val="00547DFA"/>
    <w:rsid w:val="00547FCC"/>
    <w:rsid w:val="00550646"/>
    <w:rsid w:val="0055088E"/>
    <w:rsid w:val="0055090C"/>
    <w:rsid w:val="00550C2F"/>
    <w:rsid w:val="00550CE0"/>
    <w:rsid w:val="00551215"/>
    <w:rsid w:val="00551380"/>
    <w:rsid w:val="00551458"/>
    <w:rsid w:val="0055166F"/>
    <w:rsid w:val="0055170C"/>
    <w:rsid w:val="005518BF"/>
    <w:rsid w:val="005518E3"/>
    <w:rsid w:val="00551C06"/>
    <w:rsid w:val="00551C14"/>
    <w:rsid w:val="00551E65"/>
    <w:rsid w:val="00551E87"/>
    <w:rsid w:val="0055270A"/>
    <w:rsid w:val="00552995"/>
    <w:rsid w:val="00552A24"/>
    <w:rsid w:val="00552F41"/>
    <w:rsid w:val="00553026"/>
    <w:rsid w:val="005531B0"/>
    <w:rsid w:val="0055342F"/>
    <w:rsid w:val="005535FA"/>
    <w:rsid w:val="00553807"/>
    <w:rsid w:val="00553A5E"/>
    <w:rsid w:val="00553A8C"/>
    <w:rsid w:val="00553B66"/>
    <w:rsid w:val="00553E2E"/>
    <w:rsid w:val="00553ED8"/>
    <w:rsid w:val="00554167"/>
    <w:rsid w:val="00554333"/>
    <w:rsid w:val="005544D8"/>
    <w:rsid w:val="005548AF"/>
    <w:rsid w:val="00554AF4"/>
    <w:rsid w:val="00554CC4"/>
    <w:rsid w:val="00555033"/>
    <w:rsid w:val="00555305"/>
    <w:rsid w:val="0055530C"/>
    <w:rsid w:val="0055532D"/>
    <w:rsid w:val="00555C43"/>
    <w:rsid w:val="00555D29"/>
    <w:rsid w:val="0055606A"/>
    <w:rsid w:val="005560C9"/>
    <w:rsid w:val="0055654E"/>
    <w:rsid w:val="00556618"/>
    <w:rsid w:val="005569E1"/>
    <w:rsid w:val="00556D05"/>
    <w:rsid w:val="00557139"/>
    <w:rsid w:val="00557181"/>
    <w:rsid w:val="0055733B"/>
    <w:rsid w:val="005573BB"/>
    <w:rsid w:val="0055787A"/>
    <w:rsid w:val="005579BA"/>
    <w:rsid w:val="00557AAD"/>
    <w:rsid w:val="00557AEE"/>
    <w:rsid w:val="00557C3B"/>
    <w:rsid w:val="00557D25"/>
    <w:rsid w:val="00557FA0"/>
    <w:rsid w:val="0056028C"/>
    <w:rsid w:val="0056075D"/>
    <w:rsid w:val="00560833"/>
    <w:rsid w:val="00560C4D"/>
    <w:rsid w:val="00560C5E"/>
    <w:rsid w:val="00561120"/>
    <w:rsid w:val="00561194"/>
    <w:rsid w:val="00561205"/>
    <w:rsid w:val="005613F6"/>
    <w:rsid w:val="00561B59"/>
    <w:rsid w:val="00561DDF"/>
    <w:rsid w:val="00561EDD"/>
    <w:rsid w:val="005620BE"/>
    <w:rsid w:val="005622D8"/>
    <w:rsid w:val="00563339"/>
    <w:rsid w:val="00563470"/>
    <w:rsid w:val="0056355F"/>
    <w:rsid w:val="00563C73"/>
    <w:rsid w:val="00563CFF"/>
    <w:rsid w:val="00563DB9"/>
    <w:rsid w:val="00563E02"/>
    <w:rsid w:val="00564C09"/>
    <w:rsid w:val="00564ED3"/>
    <w:rsid w:val="00565226"/>
    <w:rsid w:val="00565320"/>
    <w:rsid w:val="005654C8"/>
    <w:rsid w:val="0056559C"/>
    <w:rsid w:val="00565715"/>
    <w:rsid w:val="0056571D"/>
    <w:rsid w:val="00565911"/>
    <w:rsid w:val="00565921"/>
    <w:rsid w:val="00565979"/>
    <w:rsid w:val="00565B0E"/>
    <w:rsid w:val="00565BAD"/>
    <w:rsid w:val="00565C1C"/>
    <w:rsid w:val="00565FE2"/>
    <w:rsid w:val="00566053"/>
    <w:rsid w:val="00566366"/>
    <w:rsid w:val="0056638D"/>
    <w:rsid w:val="00566940"/>
    <w:rsid w:val="00566956"/>
    <w:rsid w:val="00566B2A"/>
    <w:rsid w:val="00566C7C"/>
    <w:rsid w:val="00566E14"/>
    <w:rsid w:val="00566E1F"/>
    <w:rsid w:val="00566E64"/>
    <w:rsid w:val="00566EC6"/>
    <w:rsid w:val="00567958"/>
    <w:rsid w:val="00567C00"/>
    <w:rsid w:val="00567D4F"/>
    <w:rsid w:val="00567DDA"/>
    <w:rsid w:val="005703D2"/>
    <w:rsid w:val="00570580"/>
    <w:rsid w:val="005705C5"/>
    <w:rsid w:val="00570CAE"/>
    <w:rsid w:val="00570E25"/>
    <w:rsid w:val="00570F72"/>
    <w:rsid w:val="005711AE"/>
    <w:rsid w:val="005715B1"/>
    <w:rsid w:val="005716C2"/>
    <w:rsid w:val="00571CB2"/>
    <w:rsid w:val="00572206"/>
    <w:rsid w:val="00572229"/>
    <w:rsid w:val="00572545"/>
    <w:rsid w:val="005725B2"/>
    <w:rsid w:val="005727F5"/>
    <w:rsid w:val="005727F8"/>
    <w:rsid w:val="005728B3"/>
    <w:rsid w:val="00572B04"/>
    <w:rsid w:val="00573350"/>
    <w:rsid w:val="00573647"/>
    <w:rsid w:val="00573A74"/>
    <w:rsid w:val="00573B3A"/>
    <w:rsid w:val="0057407D"/>
    <w:rsid w:val="0057417B"/>
    <w:rsid w:val="005741A8"/>
    <w:rsid w:val="00574748"/>
    <w:rsid w:val="0057476E"/>
    <w:rsid w:val="00574841"/>
    <w:rsid w:val="00574B85"/>
    <w:rsid w:val="00574CCF"/>
    <w:rsid w:val="00574DF9"/>
    <w:rsid w:val="00574EE1"/>
    <w:rsid w:val="00574F72"/>
    <w:rsid w:val="005752B5"/>
    <w:rsid w:val="0057564A"/>
    <w:rsid w:val="00575934"/>
    <w:rsid w:val="00575984"/>
    <w:rsid w:val="00575B65"/>
    <w:rsid w:val="00575F12"/>
    <w:rsid w:val="0057633D"/>
    <w:rsid w:val="00576393"/>
    <w:rsid w:val="005764F5"/>
    <w:rsid w:val="005766D4"/>
    <w:rsid w:val="005767CA"/>
    <w:rsid w:val="00576A2A"/>
    <w:rsid w:val="00576A43"/>
    <w:rsid w:val="00576AA9"/>
    <w:rsid w:val="00576B6C"/>
    <w:rsid w:val="00576B79"/>
    <w:rsid w:val="00576DB9"/>
    <w:rsid w:val="00576F48"/>
    <w:rsid w:val="00577333"/>
    <w:rsid w:val="00577369"/>
    <w:rsid w:val="0057771A"/>
    <w:rsid w:val="00577C2B"/>
    <w:rsid w:val="00577D39"/>
    <w:rsid w:val="00577DCD"/>
    <w:rsid w:val="0058004F"/>
    <w:rsid w:val="005801C1"/>
    <w:rsid w:val="005802FC"/>
    <w:rsid w:val="0058040E"/>
    <w:rsid w:val="005805B9"/>
    <w:rsid w:val="0058073A"/>
    <w:rsid w:val="00580AB5"/>
    <w:rsid w:val="00580AC0"/>
    <w:rsid w:val="0058104E"/>
    <w:rsid w:val="005811D4"/>
    <w:rsid w:val="00581542"/>
    <w:rsid w:val="00581B05"/>
    <w:rsid w:val="00581B63"/>
    <w:rsid w:val="00582152"/>
    <w:rsid w:val="00582344"/>
    <w:rsid w:val="005824D3"/>
    <w:rsid w:val="00582774"/>
    <w:rsid w:val="005828E9"/>
    <w:rsid w:val="0058297E"/>
    <w:rsid w:val="00582A56"/>
    <w:rsid w:val="00582C98"/>
    <w:rsid w:val="00583071"/>
    <w:rsid w:val="00583164"/>
    <w:rsid w:val="0058326F"/>
    <w:rsid w:val="005832E8"/>
    <w:rsid w:val="0058331C"/>
    <w:rsid w:val="005833C3"/>
    <w:rsid w:val="005837EC"/>
    <w:rsid w:val="005839B3"/>
    <w:rsid w:val="00583B60"/>
    <w:rsid w:val="00583C82"/>
    <w:rsid w:val="00584633"/>
    <w:rsid w:val="00584A4A"/>
    <w:rsid w:val="00584A54"/>
    <w:rsid w:val="00584AF5"/>
    <w:rsid w:val="00584B8B"/>
    <w:rsid w:val="00584F49"/>
    <w:rsid w:val="005850F9"/>
    <w:rsid w:val="0058510A"/>
    <w:rsid w:val="0058567F"/>
    <w:rsid w:val="005857FB"/>
    <w:rsid w:val="00585900"/>
    <w:rsid w:val="00585971"/>
    <w:rsid w:val="005859DB"/>
    <w:rsid w:val="00585A21"/>
    <w:rsid w:val="00585D68"/>
    <w:rsid w:val="00585D78"/>
    <w:rsid w:val="005860AB"/>
    <w:rsid w:val="0058642D"/>
    <w:rsid w:val="00586589"/>
    <w:rsid w:val="0058699D"/>
    <w:rsid w:val="00586FC3"/>
    <w:rsid w:val="00587327"/>
    <w:rsid w:val="00587BB8"/>
    <w:rsid w:val="005905AF"/>
    <w:rsid w:val="0059064F"/>
    <w:rsid w:val="0059080C"/>
    <w:rsid w:val="00591304"/>
    <w:rsid w:val="00591392"/>
    <w:rsid w:val="00591413"/>
    <w:rsid w:val="00591920"/>
    <w:rsid w:val="00591C55"/>
    <w:rsid w:val="005920FA"/>
    <w:rsid w:val="00592455"/>
    <w:rsid w:val="0059265F"/>
    <w:rsid w:val="00592695"/>
    <w:rsid w:val="00592796"/>
    <w:rsid w:val="0059283F"/>
    <w:rsid w:val="00592905"/>
    <w:rsid w:val="00592D13"/>
    <w:rsid w:val="00592DF0"/>
    <w:rsid w:val="005936A8"/>
    <w:rsid w:val="00593822"/>
    <w:rsid w:val="00593897"/>
    <w:rsid w:val="00593BC9"/>
    <w:rsid w:val="00593C06"/>
    <w:rsid w:val="00593E04"/>
    <w:rsid w:val="00593FDD"/>
    <w:rsid w:val="00594099"/>
    <w:rsid w:val="0059433E"/>
    <w:rsid w:val="00594503"/>
    <w:rsid w:val="00594776"/>
    <w:rsid w:val="00594A36"/>
    <w:rsid w:val="00594A57"/>
    <w:rsid w:val="00594EF9"/>
    <w:rsid w:val="00595264"/>
    <w:rsid w:val="00595866"/>
    <w:rsid w:val="00595A23"/>
    <w:rsid w:val="00596407"/>
    <w:rsid w:val="00596653"/>
    <w:rsid w:val="00596A0F"/>
    <w:rsid w:val="00596C58"/>
    <w:rsid w:val="00596CCA"/>
    <w:rsid w:val="00596E89"/>
    <w:rsid w:val="005973D1"/>
    <w:rsid w:val="00597AA0"/>
    <w:rsid w:val="00597D18"/>
    <w:rsid w:val="005A0007"/>
    <w:rsid w:val="005A0061"/>
    <w:rsid w:val="005A00CD"/>
    <w:rsid w:val="005A01DE"/>
    <w:rsid w:val="005A0239"/>
    <w:rsid w:val="005A0293"/>
    <w:rsid w:val="005A0310"/>
    <w:rsid w:val="005A066F"/>
    <w:rsid w:val="005A0681"/>
    <w:rsid w:val="005A0A67"/>
    <w:rsid w:val="005A0BDD"/>
    <w:rsid w:val="005A0D9F"/>
    <w:rsid w:val="005A0E59"/>
    <w:rsid w:val="005A0ECD"/>
    <w:rsid w:val="005A1029"/>
    <w:rsid w:val="005A1109"/>
    <w:rsid w:val="005A17FD"/>
    <w:rsid w:val="005A1874"/>
    <w:rsid w:val="005A1888"/>
    <w:rsid w:val="005A18AC"/>
    <w:rsid w:val="005A18C0"/>
    <w:rsid w:val="005A1928"/>
    <w:rsid w:val="005A19D2"/>
    <w:rsid w:val="005A1ABA"/>
    <w:rsid w:val="005A1E6A"/>
    <w:rsid w:val="005A20C3"/>
    <w:rsid w:val="005A220F"/>
    <w:rsid w:val="005A23A7"/>
    <w:rsid w:val="005A27A4"/>
    <w:rsid w:val="005A28E5"/>
    <w:rsid w:val="005A2921"/>
    <w:rsid w:val="005A2BCB"/>
    <w:rsid w:val="005A2DE3"/>
    <w:rsid w:val="005A2F87"/>
    <w:rsid w:val="005A308A"/>
    <w:rsid w:val="005A3A0E"/>
    <w:rsid w:val="005A3AEC"/>
    <w:rsid w:val="005A3DDC"/>
    <w:rsid w:val="005A415B"/>
    <w:rsid w:val="005A4414"/>
    <w:rsid w:val="005A44C1"/>
    <w:rsid w:val="005A4804"/>
    <w:rsid w:val="005A4CC5"/>
    <w:rsid w:val="005A4E05"/>
    <w:rsid w:val="005A5134"/>
    <w:rsid w:val="005A5141"/>
    <w:rsid w:val="005A54A4"/>
    <w:rsid w:val="005A5540"/>
    <w:rsid w:val="005A59C2"/>
    <w:rsid w:val="005A5C9B"/>
    <w:rsid w:val="005A6034"/>
    <w:rsid w:val="005A6097"/>
    <w:rsid w:val="005A6141"/>
    <w:rsid w:val="005A6206"/>
    <w:rsid w:val="005A62C3"/>
    <w:rsid w:val="005A658F"/>
    <w:rsid w:val="005A663A"/>
    <w:rsid w:val="005A671D"/>
    <w:rsid w:val="005A6D0E"/>
    <w:rsid w:val="005A70A8"/>
    <w:rsid w:val="005A71B6"/>
    <w:rsid w:val="005A7299"/>
    <w:rsid w:val="005A778A"/>
    <w:rsid w:val="005A77B2"/>
    <w:rsid w:val="005A78FE"/>
    <w:rsid w:val="005A7A57"/>
    <w:rsid w:val="005A7AEA"/>
    <w:rsid w:val="005A7B60"/>
    <w:rsid w:val="005A7C89"/>
    <w:rsid w:val="005A7DE9"/>
    <w:rsid w:val="005A7FA3"/>
    <w:rsid w:val="005B0006"/>
    <w:rsid w:val="005B06A2"/>
    <w:rsid w:val="005B079B"/>
    <w:rsid w:val="005B0A09"/>
    <w:rsid w:val="005B0AB6"/>
    <w:rsid w:val="005B0ACE"/>
    <w:rsid w:val="005B0B30"/>
    <w:rsid w:val="005B0BEA"/>
    <w:rsid w:val="005B1325"/>
    <w:rsid w:val="005B13A5"/>
    <w:rsid w:val="005B1947"/>
    <w:rsid w:val="005B1BA2"/>
    <w:rsid w:val="005B1D64"/>
    <w:rsid w:val="005B1DEF"/>
    <w:rsid w:val="005B21FE"/>
    <w:rsid w:val="005B23F6"/>
    <w:rsid w:val="005B2666"/>
    <w:rsid w:val="005B2BB7"/>
    <w:rsid w:val="005B2CB2"/>
    <w:rsid w:val="005B2D99"/>
    <w:rsid w:val="005B2EB0"/>
    <w:rsid w:val="005B2FE7"/>
    <w:rsid w:val="005B39BE"/>
    <w:rsid w:val="005B39F6"/>
    <w:rsid w:val="005B4542"/>
    <w:rsid w:val="005B45DB"/>
    <w:rsid w:val="005B4620"/>
    <w:rsid w:val="005B468B"/>
    <w:rsid w:val="005B485F"/>
    <w:rsid w:val="005B4963"/>
    <w:rsid w:val="005B4A87"/>
    <w:rsid w:val="005B4B9D"/>
    <w:rsid w:val="005B5118"/>
    <w:rsid w:val="005B52D9"/>
    <w:rsid w:val="005B557C"/>
    <w:rsid w:val="005B5A14"/>
    <w:rsid w:val="005B5DB7"/>
    <w:rsid w:val="005B65E0"/>
    <w:rsid w:val="005B6732"/>
    <w:rsid w:val="005B6788"/>
    <w:rsid w:val="005B6859"/>
    <w:rsid w:val="005B70F0"/>
    <w:rsid w:val="005B72AB"/>
    <w:rsid w:val="005B780C"/>
    <w:rsid w:val="005B7BD7"/>
    <w:rsid w:val="005B7D52"/>
    <w:rsid w:val="005B7F30"/>
    <w:rsid w:val="005B7F38"/>
    <w:rsid w:val="005B7FE7"/>
    <w:rsid w:val="005C00A3"/>
    <w:rsid w:val="005C031D"/>
    <w:rsid w:val="005C05DF"/>
    <w:rsid w:val="005C0BC2"/>
    <w:rsid w:val="005C0C3E"/>
    <w:rsid w:val="005C12EA"/>
    <w:rsid w:val="005C14EA"/>
    <w:rsid w:val="005C156F"/>
    <w:rsid w:val="005C17AA"/>
    <w:rsid w:val="005C17E6"/>
    <w:rsid w:val="005C17EC"/>
    <w:rsid w:val="005C186F"/>
    <w:rsid w:val="005C1923"/>
    <w:rsid w:val="005C1E19"/>
    <w:rsid w:val="005C258B"/>
    <w:rsid w:val="005C25FA"/>
    <w:rsid w:val="005C2653"/>
    <w:rsid w:val="005C295E"/>
    <w:rsid w:val="005C2BD0"/>
    <w:rsid w:val="005C2D7E"/>
    <w:rsid w:val="005C2E87"/>
    <w:rsid w:val="005C32C6"/>
    <w:rsid w:val="005C3512"/>
    <w:rsid w:val="005C38CC"/>
    <w:rsid w:val="005C40E9"/>
    <w:rsid w:val="005C42F9"/>
    <w:rsid w:val="005C439D"/>
    <w:rsid w:val="005C45E6"/>
    <w:rsid w:val="005C4E5D"/>
    <w:rsid w:val="005C52DD"/>
    <w:rsid w:val="005C53DD"/>
    <w:rsid w:val="005C58EC"/>
    <w:rsid w:val="005C5915"/>
    <w:rsid w:val="005C5918"/>
    <w:rsid w:val="005C5D15"/>
    <w:rsid w:val="005C60B9"/>
    <w:rsid w:val="005C63B4"/>
    <w:rsid w:val="005C6437"/>
    <w:rsid w:val="005C6476"/>
    <w:rsid w:val="005C64BE"/>
    <w:rsid w:val="005C666C"/>
    <w:rsid w:val="005C6C0D"/>
    <w:rsid w:val="005C6C17"/>
    <w:rsid w:val="005C6D50"/>
    <w:rsid w:val="005C7223"/>
    <w:rsid w:val="005C7373"/>
    <w:rsid w:val="005C743C"/>
    <w:rsid w:val="005C7633"/>
    <w:rsid w:val="005C764A"/>
    <w:rsid w:val="005C775E"/>
    <w:rsid w:val="005C7A92"/>
    <w:rsid w:val="005C7E84"/>
    <w:rsid w:val="005C7F22"/>
    <w:rsid w:val="005D01FC"/>
    <w:rsid w:val="005D031D"/>
    <w:rsid w:val="005D03CD"/>
    <w:rsid w:val="005D0544"/>
    <w:rsid w:val="005D05C1"/>
    <w:rsid w:val="005D07A0"/>
    <w:rsid w:val="005D0BAC"/>
    <w:rsid w:val="005D0D15"/>
    <w:rsid w:val="005D0DC9"/>
    <w:rsid w:val="005D14FB"/>
    <w:rsid w:val="005D1527"/>
    <w:rsid w:val="005D1546"/>
    <w:rsid w:val="005D15A2"/>
    <w:rsid w:val="005D1BC4"/>
    <w:rsid w:val="005D1F0D"/>
    <w:rsid w:val="005D1FB5"/>
    <w:rsid w:val="005D2071"/>
    <w:rsid w:val="005D215F"/>
    <w:rsid w:val="005D3192"/>
    <w:rsid w:val="005D31E3"/>
    <w:rsid w:val="005D3340"/>
    <w:rsid w:val="005D3366"/>
    <w:rsid w:val="005D3564"/>
    <w:rsid w:val="005D35A7"/>
    <w:rsid w:val="005D37FB"/>
    <w:rsid w:val="005D38D5"/>
    <w:rsid w:val="005D3947"/>
    <w:rsid w:val="005D3A44"/>
    <w:rsid w:val="005D3C7B"/>
    <w:rsid w:val="005D3E69"/>
    <w:rsid w:val="005D3EBA"/>
    <w:rsid w:val="005D3F7F"/>
    <w:rsid w:val="005D4248"/>
    <w:rsid w:val="005D4266"/>
    <w:rsid w:val="005D4392"/>
    <w:rsid w:val="005D4BCE"/>
    <w:rsid w:val="005D519B"/>
    <w:rsid w:val="005D5639"/>
    <w:rsid w:val="005D56BD"/>
    <w:rsid w:val="005D58E5"/>
    <w:rsid w:val="005D5994"/>
    <w:rsid w:val="005D5A3B"/>
    <w:rsid w:val="005D60B6"/>
    <w:rsid w:val="005D611F"/>
    <w:rsid w:val="005D61FC"/>
    <w:rsid w:val="005D6242"/>
    <w:rsid w:val="005D64D8"/>
    <w:rsid w:val="005D66D9"/>
    <w:rsid w:val="005D67CD"/>
    <w:rsid w:val="005D6952"/>
    <w:rsid w:val="005D6B58"/>
    <w:rsid w:val="005D6CE4"/>
    <w:rsid w:val="005D7108"/>
    <w:rsid w:val="005D718B"/>
    <w:rsid w:val="005D74C2"/>
    <w:rsid w:val="005D7539"/>
    <w:rsid w:val="005D759F"/>
    <w:rsid w:val="005D7A05"/>
    <w:rsid w:val="005D7B1A"/>
    <w:rsid w:val="005D7CAA"/>
    <w:rsid w:val="005D7DAC"/>
    <w:rsid w:val="005D7DF7"/>
    <w:rsid w:val="005D7E22"/>
    <w:rsid w:val="005D7F23"/>
    <w:rsid w:val="005E001E"/>
    <w:rsid w:val="005E0317"/>
    <w:rsid w:val="005E0535"/>
    <w:rsid w:val="005E059C"/>
    <w:rsid w:val="005E06E4"/>
    <w:rsid w:val="005E0738"/>
    <w:rsid w:val="005E07D0"/>
    <w:rsid w:val="005E099A"/>
    <w:rsid w:val="005E1329"/>
    <w:rsid w:val="005E137B"/>
    <w:rsid w:val="005E1765"/>
    <w:rsid w:val="005E1A0F"/>
    <w:rsid w:val="005E1AE1"/>
    <w:rsid w:val="005E1E17"/>
    <w:rsid w:val="005E1FEA"/>
    <w:rsid w:val="005E2030"/>
    <w:rsid w:val="005E2033"/>
    <w:rsid w:val="005E2296"/>
    <w:rsid w:val="005E23C7"/>
    <w:rsid w:val="005E243A"/>
    <w:rsid w:val="005E2817"/>
    <w:rsid w:val="005E2B17"/>
    <w:rsid w:val="005E2B9C"/>
    <w:rsid w:val="005E2EEB"/>
    <w:rsid w:val="005E2FFA"/>
    <w:rsid w:val="005E3007"/>
    <w:rsid w:val="005E3014"/>
    <w:rsid w:val="005E33E3"/>
    <w:rsid w:val="005E36A2"/>
    <w:rsid w:val="005E3B5E"/>
    <w:rsid w:val="005E4182"/>
    <w:rsid w:val="005E41FC"/>
    <w:rsid w:val="005E42B4"/>
    <w:rsid w:val="005E477A"/>
    <w:rsid w:val="005E47D4"/>
    <w:rsid w:val="005E48C6"/>
    <w:rsid w:val="005E4D5A"/>
    <w:rsid w:val="005E50DA"/>
    <w:rsid w:val="005E57AA"/>
    <w:rsid w:val="005E59B7"/>
    <w:rsid w:val="005E5A31"/>
    <w:rsid w:val="005E5BC8"/>
    <w:rsid w:val="005E5CF3"/>
    <w:rsid w:val="005E5E87"/>
    <w:rsid w:val="005E6096"/>
    <w:rsid w:val="005E620B"/>
    <w:rsid w:val="005E63A5"/>
    <w:rsid w:val="005E6432"/>
    <w:rsid w:val="005E6688"/>
    <w:rsid w:val="005E6852"/>
    <w:rsid w:val="005E6945"/>
    <w:rsid w:val="005E6B75"/>
    <w:rsid w:val="005E6E95"/>
    <w:rsid w:val="005E6F2A"/>
    <w:rsid w:val="005E6FE0"/>
    <w:rsid w:val="005E6FF8"/>
    <w:rsid w:val="005E713A"/>
    <w:rsid w:val="005E750B"/>
    <w:rsid w:val="005E7703"/>
    <w:rsid w:val="005E7E68"/>
    <w:rsid w:val="005E7E88"/>
    <w:rsid w:val="005F0119"/>
    <w:rsid w:val="005F019F"/>
    <w:rsid w:val="005F0288"/>
    <w:rsid w:val="005F079A"/>
    <w:rsid w:val="005F0A56"/>
    <w:rsid w:val="005F0B2C"/>
    <w:rsid w:val="005F0D35"/>
    <w:rsid w:val="005F0E6A"/>
    <w:rsid w:val="005F0E98"/>
    <w:rsid w:val="005F1036"/>
    <w:rsid w:val="005F1380"/>
    <w:rsid w:val="005F1626"/>
    <w:rsid w:val="005F188C"/>
    <w:rsid w:val="005F19DF"/>
    <w:rsid w:val="005F1A14"/>
    <w:rsid w:val="005F1A7A"/>
    <w:rsid w:val="005F2150"/>
    <w:rsid w:val="005F21D1"/>
    <w:rsid w:val="005F2640"/>
    <w:rsid w:val="005F2656"/>
    <w:rsid w:val="005F26E8"/>
    <w:rsid w:val="005F2732"/>
    <w:rsid w:val="005F2751"/>
    <w:rsid w:val="005F27FE"/>
    <w:rsid w:val="005F2A16"/>
    <w:rsid w:val="005F2A97"/>
    <w:rsid w:val="005F3195"/>
    <w:rsid w:val="005F34D0"/>
    <w:rsid w:val="005F3888"/>
    <w:rsid w:val="005F3AE0"/>
    <w:rsid w:val="005F3C70"/>
    <w:rsid w:val="005F3D2B"/>
    <w:rsid w:val="005F3E84"/>
    <w:rsid w:val="005F41D6"/>
    <w:rsid w:val="005F4685"/>
    <w:rsid w:val="005F4816"/>
    <w:rsid w:val="005F48B3"/>
    <w:rsid w:val="005F4AED"/>
    <w:rsid w:val="005F4C05"/>
    <w:rsid w:val="005F4EA7"/>
    <w:rsid w:val="005F5199"/>
    <w:rsid w:val="005F53B0"/>
    <w:rsid w:val="005F56DD"/>
    <w:rsid w:val="005F59D7"/>
    <w:rsid w:val="005F5A18"/>
    <w:rsid w:val="005F5ADF"/>
    <w:rsid w:val="005F5BE1"/>
    <w:rsid w:val="005F5E46"/>
    <w:rsid w:val="005F5E4E"/>
    <w:rsid w:val="005F64B2"/>
    <w:rsid w:val="005F68E2"/>
    <w:rsid w:val="005F6945"/>
    <w:rsid w:val="005F6A1B"/>
    <w:rsid w:val="005F6A49"/>
    <w:rsid w:val="005F6A63"/>
    <w:rsid w:val="005F6BD7"/>
    <w:rsid w:val="005F6EA2"/>
    <w:rsid w:val="005F6EBB"/>
    <w:rsid w:val="005F6EFA"/>
    <w:rsid w:val="005F7490"/>
    <w:rsid w:val="005F74D1"/>
    <w:rsid w:val="005F78CB"/>
    <w:rsid w:val="005F78D1"/>
    <w:rsid w:val="005F7973"/>
    <w:rsid w:val="005F7C5C"/>
    <w:rsid w:val="005F7CF1"/>
    <w:rsid w:val="005F7ECF"/>
    <w:rsid w:val="006000F4"/>
    <w:rsid w:val="00600342"/>
    <w:rsid w:val="006005D6"/>
    <w:rsid w:val="00600678"/>
    <w:rsid w:val="006007C9"/>
    <w:rsid w:val="00600C75"/>
    <w:rsid w:val="00600E86"/>
    <w:rsid w:val="00601224"/>
    <w:rsid w:val="00601305"/>
    <w:rsid w:val="00601A0C"/>
    <w:rsid w:val="00601A81"/>
    <w:rsid w:val="00601E30"/>
    <w:rsid w:val="00601F81"/>
    <w:rsid w:val="00602525"/>
    <w:rsid w:val="00602C3E"/>
    <w:rsid w:val="00602F7A"/>
    <w:rsid w:val="00602FC2"/>
    <w:rsid w:val="00603013"/>
    <w:rsid w:val="006037AA"/>
    <w:rsid w:val="006037C9"/>
    <w:rsid w:val="00603842"/>
    <w:rsid w:val="00603B28"/>
    <w:rsid w:val="00603C23"/>
    <w:rsid w:val="00603DA7"/>
    <w:rsid w:val="00604038"/>
    <w:rsid w:val="0060403B"/>
    <w:rsid w:val="0060419A"/>
    <w:rsid w:val="006046B7"/>
    <w:rsid w:val="00604BD0"/>
    <w:rsid w:val="00605611"/>
    <w:rsid w:val="0060582B"/>
    <w:rsid w:val="00605892"/>
    <w:rsid w:val="00606044"/>
    <w:rsid w:val="00606275"/>
    <w:rsid w:val="0060647D"/>
    <w:rsid w:val="00606D02"/>
    <w:rsid w:val="00606DFE"/>
    <w:rsid w:val="006071D2"/>
    <w:rsid w:val="00607433"/>
    <w:rsid w:val="006076AC"/>
    <w:rsid w:val="006079D1"/>
    <w:rsid w:val="00607EA2"/>
    <w:rsid w:val="00607F1A"/>
    <w:rsid w:val="00607FAC"/>
    <w:rsid w:val="00610046"/>
    <w:rsid w:val="00610705"/>
    <w:rsid w:val="00610730"/>
    <w:rsid w:val="00610900"/>
    <w:rsid w:val="00610B6F"/>
    <w:rsid w:val="00610D9F"/>
    <w:rsid w:val="0061132E"/>
    <w:rsid w:val="006114CA"/>
    <w:rsid w:val="00611946"/>
    <w:rsid w:val="0061198F"/>
    <w:rsid w:val="00611BBC"/>
    <w:rsid w:val="00611CFC"/>
    <w:rsid w:val="006121BD"/>
    <w:rsid w:val="00612607"/>
    <w:rsid w:val="00612798"/>
    <w:rsid w:val="00612E1F"/>
    <w:rsid w:val="00613635"/>
    <w:rsid w:val="00613CA8"/>
    <w:rsid w:val="00613D48"/>
    <w:rsid w:val="00613D6C"/>
    <w:rsid w:val="00613D6F"/>
    <w:rsid w:val="00613E17"/>
    <w:rsid w:val="006144FC"/>
    <w:rsid w:val="006147FC"/>
    <w:rsid w:val="006149C6"/>
    <w:rsid w:val="00614AC1"/>
    <w:rsid w:val="00614AFC"/>
    <w:rsid w:val="00614CFA"/>
    <w:rsid w:val="00614DEC"/>
    <w:rsid w:val="006151A1"/>
    <w:rsid w:val="00615425"/>
    <w:rsid w:val="006154CB"/>
    <w:rsid w:val="00615668"/>
    <w:rsid w:val="006159CB"/>
    <w:rsid w:val="006159D3"/>
    <w:rsid w:val="00615CB9"/>
    <w:rsid w:val="00615FEC"/>
    <w:rsid w:val="00616122"/>
    <w:rsid w:val="006163D8"/>
    <w:rsid w:val="00616430"/>
    <w:rsid w:val="00616472"/>
    <w:rsid w:val="006164DE"/>
    <w:rsid w:val="006165BD"/>
    <w:rsid w:val="006166A2"/>
    <w:rsid w:val="006169D6"/>
    <w:rsid w:val="00616B70"/>
    <w:rsid w:val="00616FEE"/>
    <w:rsid w:val="00617268"/>
    <w:rsid w:val="00617381"/>
    <w:rsid w:val="00617809"/>
    <w:rsid w:val="00617ADA"/>
    <w:rsid w:val="00617AF5"/>
    <w:rsid w:val="00617E36"/>
    <w:rsid w:val="00617E51"/>
    <w:rsid w:val="006202F9"/>
    <w:rsid w:val="00620732"/>
    <w:rsid w:val="0062078A"/>
    <w:rsid w:val="0062087E"/>
    <w:rsid w:val="0062099A"/>
    <w:rsid w:val="00620ACE"/>
    <w:rsid w:val="00620C0E"/>
    <w:rsid w:val="00620CF5"/>
    <w:rsid w:val="00620E22"/>
    <w:rsid w:val="00620ED2"/>
    <w:rsid w:val="006215B1"/>
    <w:rsid w:val="00621AF6"/>
    <w:rsid w:val="00621B03"/>
    <w:rsid w:val="00621B91"/>
    <w:rsid w:val="00621D1D"/>
    <w:rsid w:val="00621FF1"/>
    <w:rsid w:val="00622062"/>
    <w:rsid w:val="0062212F"/>
    <w:rsid w:val="00622216"/>
    <w:rsid w:val="00622267"/>
    <w:rsid w:val="0062239B"/>
    <w:rsid w:val="0062249B"/>
    <w:rsid w:val="00622573"/>
    <w:rsid w:val="0062258E"/>
    <w:rsid w:val="0062271F"/>
    <w:rsid w:val="006228A0"/>
    <w:rsid w:val="006229AD"/>
    <w:rsid w:val="00622DD9"/>
    <w:rsid w:val="00622FC2"/>
    <w:rsid w:val="0062338B"/>
    <w:rsid w:val="0062361D"/>
    <w:rsid w:val="00623709"/>
    <w:rsid w:val="00623812"/>
    <w:rsid w:val="006238DD"/>
    <w:rsid w:val="00623902"/>
    <w:rsid w:val="00623D39"/>
    <w:rsid w:val="00623EE6"/>
    <w:rsid w:val="00623EF7"/>
    <w:rsid w:val="006240CC"/>
    <w:rsid w:val="006240F8"/>
    <w:rsid w:val="00624266"/>
    <w:rsid w:val="006246CF"/>
    <w:rsid w:val="00624A22"/>
    <w:rsid w:val="00624D97"/>
    <w:rsid w:val="00624F57"/>
    <w:rsid w:val="00625097"/>
    <w:rsid w:val="00625346"/>
    <w:rsid w:val="00625826"/>
    <w:rsid w:val="0062587C"/>
    <w:rsid w:val="00625EA1"/>
    <w:rsid w:val="006262D3"/>
    <w:rsid w:val="00626557"/>
    <w:rsid w:val="00626711"/>
    <w:rsid w:val="00626ABB"/>
    <w:rsid w:val="00626B90"/>
    <w:rsid w:val="00626D98"/>
    <w:rsid w:val="0062717D"/>
    <w:rsid w:val="00627886"/>
    <w:rsid w:val="00627985"/>
    <w:rsid w:val="00627A43"/>
    <w:rsid w:val="00627A55"/>
    <w:rsid w:val="00627AD7"/>
    <w:rsid w:val="00627DBD"/>
    <w:rsid w:val="0063053C"/>
    <w:rsid w:val="00630681"/>
    <w:rsid w:val="00630787"/>
    <w:rsid w:val="006309B7"/>
    <w:rsid w:val="00630BFF"/>
    <w:rsid w:val="00630DDB"/>
    <w:rsid w:val="00630E5C"/>
    <w:rsid w:val="006312B4"/>
    <w:rsid w:val="0063168D"/>
    <w:rsid w:val="00631735"/>
    <w:rsid w:val="0063183F"/>
    <w:rsid w:val="00631C5F"/>
    <w:rsid w:val="00631D2D"/>
    <w:rsid w:val="006320A3"/>
    <w:rsid w:val="00632339"/>
    <w:rsid w:val="006326A6"/>
    <w:rsid w:val="0063283A"/>
    <w:rsid w:val="0063288A"/>
    <w:rsid w:val="00632957"/>
    <w:rsid w:val="00632971"/>
    <w:rsid w:val="006329BD"/>
    <w:rsid w:val="00632B64"/>
    <w:rsid w:val="00632BB8"/>
    <w:rsid w:val="00632F82"/>
    <w:rsid w:val="00633056"/>
    <w:rsid w:val="0063319D"/>
    <w:rsid w:val="006333D1"/>
    <w:rsid w:val="00633442"/>
    <w:rsid w:val="00633672"/>
    <w:rsid w:val="006336DB"/>
    <w:rsid w:val="006342B7"/>
    <w:rsid w:val="00634329"/>
    <w:rsid w:val="00634351"/>
    <w:rsid w:val="0063468C"/>
    <w:rsid w:val="006349A6"/>
    <w:rsid w:val="006349D0"/>
    <w:rsid w:val="00634D5E"/>
    <w:rsid w:val="00634D93"/>
    <w:rsid w:val="00635591"/>
    <w:rsid w:val="006357A5"/>
    <w:rsid w:val="00635869"/>
    <w:rsid w:val="00635EE5"/>
    <w:rsid w:val="00636B62"/>
    <w:rsid w:val="00636EC0"/>
    <w:rsid w:val="0063711E"/>
    <w:rsid w:val="00637177"/>
    <w:rsid w:val="00637239"/>
    <w:rsid w:val="006373A9"/>
    <w:rsid w:val="00637408"/>
    <w:rsid w:val="006378FC"/>
    <w:rsid w:val="00637BDB"/>
    <w:rsid w:val="00640428"/>
    <w:rsid w:val="006406BB"/>
    <w:rsid w:val="00640D89"/>
    <w:rsid w:val="00640F33"/>
    <w:rsid w:val="0064114B"/>
    <w:rsid w:val="006411F4"/>
    <w:rsid w:val="006415CF"/>
    <w:rsid w:val="0064169C"/>
    <w:rsid w:val="0064183B"/>
    <w:rsid w:val="00641B40"/>
    <w:rsid w:val="00641DB8"/>
    <w:rsid w:val="00641E77"/>
    <w:rsid w:val="00641E8F"/>
    <w:rsid w:val="006420DF"/>
    <w:rsid w:val="00642184"/>
    <w:rsid w:val="006421AC"/>
    <w:rsid w:val="00642285"/>
    <w:rsid w:val="006422F3"/>
    <w:rsid w:val="00642722"/>
    <w:rsid w:val="006427E5"/>
    <w:rsid w:val="00642D77"/>
    <w:rsid w:val="00642F7C"/>
    <w:rsid w:val="00643081"/>
    <w:rsid w:val="006432ED"/>
    <w:rsid w:val="0064347D"/>
    <w:rsid w:val="00643508"/>
    <w:rsid w:val="00643D86"/>
    <w:rsid w:val="00643DE3"/>
    <w:rsid w:val="0064403E"/>
    <w:rsid w:val="0064424D"/>
    <w:rsid w:val="0064457B"/>
    <w:rsid w:val="00644676"/>
    <w:rsid w:val="00644965"/>
    <w:rsid w:val="00644A40"/>
    <w:rsid w:val="00644C81"/>
    <w:rsid w:val="00644EE9"/>
    <w:rsid w:val="00645CAE"/>
    <w:rsid w:val="00645CFE"/>
    <w:rsid w:val="00645FE5"/>
    <w:rsid w:val="00645FFC"/>
    <w:rsid w:val="00646114"/>
    <w:rsid w:val="006465D3"/>
    <w:rsid w:val="006465E1"/>
    <w:rsid w:val="00646872"/>
    <w:rsid w:val="0064699E"/>
    <w:rsid w:val="00646A34"/>
    <w:rsid w:val="00647C17"/>
    <w:rsid w:val="00647DCF"/>
    <w:rsid w:val="00647DF1"/>
    <w:rsid w:val="00647E26"/>
    <w:rsid w:val="00647F8B"/>
    <w:rsid w:val="00650031"/>
    <w:rsid w:val="006501F0"/>
    <w:rsid w:val="006509D6"/>
    <w:rsid w:val="00650AFF"/>
    <w:rsid w:val="00650B88"/>
    <w:rsid w:val="006512E9"/>
    <w:rsid w:val="0065146C"/>
    <w:rsid w:val="00651483"/>
    <w:rsid w:val="00651776"/>
    <w:rsid w:val="0065192C"/>
    <w:rsid w:val="00651F91"/>
    <w:rsid w:val="00652073"/>
    <w:rsid w:val="00652183"/>
    <w:rsid w:val="00652188"/>
    <w:rsid w:val="006521D4"/>
    <w:rsid w:val="00652314"/>
    <w:rsid w:val="00652354"/>
    <w:rsid w:val="00652661"/>
    <w:rsid w:val="00652920"/>
    <w:rsid w:val="00652CCB"/>
    <w:rsid w:val="00652DC3"/>
    <w:rsid w:val="00652DFA"/>
    <w:rsid w:val="00652EC8"/>
    <w:rsid w:val="0065395B"/>
    <w:rsid w:val="00653B3F"/>
    <w:rsid w:val="0065401E"/>
    <w:rsid w:val="0065406F"/>
    <w:rsid w:val="0065409A"/>
    <w:rsid w:val="0065414D"/>
    <w:rsid w:val="00654712"/>
    <w:rsid w:val="006547A8"/>
    <w:rsid w:val="006548A7"/>
    <w:rsid w:val="00654E70"/>
    <w:rsid w:val="006551CC"/>
    <w:rsid w:val="00655643"/>
    <w:rsid w:val="006557FA"/>
    <w:rsid w:val="00655A12"/>
    <w:rsid w:val="00655A76"/>
    <w:rsid w:val="00655CEE"/>
    <w:rsid w:val="00655F42"/>
    <w:rsid w:val="00656DDA"/>
    <w:rsid w:val="00656F83"/>
    <w:rsid w:val="00657117"/>
    <w:rsid w:val="0065718C"/>
    <w:rsid w:val="00657696"/>
    <w:rsid w:val="006578D6"/>
    <w:rsid w:val="006579E9"/>
    <w:rsid w:val="00657B83"/>
    <w:rsid w:val="00657FA1"/>
    <w:rsid w:val="0066028F"/>
    <w:rsid w:val="00660592"/>
    <w:rsid w:val="00660A49"/>
    <w:rsid w:val="00660C1B"/>
    <w:rsid w:val="00660CF5"/>
    <w:rsid w:val="00660D08"/>
    <w:rsid w:val="0066125C"/>
    <w:rsid w:val="0066146A"/>
    <w:rsid w:val="006618E1"/>
    <w:rsid w:val="006621D7"/>
    <w:rsid w:val="006622AE"/>
    <w:rsid w:val="006627CC"/>
    <w:rsid w:val="006627E2"/>
    <w:rsid w:val="006627E4"/>
    <w:rsid w:val="006629C2"/>
    <w:rsid w:val="00662A20"/>
    <w:rsid w:val="00662AC7"/>
    <w:rsid w:val="00662CFA"/>
    <w:rsid w:val="00662DA1"/>
    <w:rsid w:val="00662F21"/>
    <w:rsid w:val="00663004"/>
    <w:rsid w:val="006633D2"/>
    <w:rsid w:val="0066347A"/>
    <w:rsid w:val="00663819"/>
    <w:rsid w:val="006640A5"/>
    <w:rsid w:val="00664132"/>
    <w:rsid w:val="0066429E"/>
    <w:rsid w:val="006644A9"/>
    <w:rsid w:val="006644F9"/>
    <w:rsid w:val="00664544"/>
    <w:rsid w:val="00664B0A"/>
    <w:rsid w:val="00664B81"/>
    <w:rsid w:val="00664C51"/>
    <w:rsid w:val="00664F4C"/>
    <w:rsid w:val="00665053"/>
    <w:rsid w:val="00665057"/>
    <w:rsid w:val="00665290"/>
    <w:rsid w:val="00665360"/>
    <w:rsid w:val="006653BF"/>
    <w:rsid w:val="006658F8"/>
    <w:rsid w:val="00665939"/>
    <w:rsid w:val="00665A3F"/>
    <w:rsid w:val="00665CF7"/>
    <w:rsid w:val="00665E22"/>
    <w:rsid w:val="00665E43"/>
    <w:rsid w:val="00666336"/>
    <w:rsid w:val="0066636B"/>
    <w:rsid w:val="00666396"/>
    <w:rsid w:val="00666413"/>
    <w:rsid w:val="00666680"/>
    <w:rsid w:val="0066674D"/>
    <w:rsid w:val="006669BA"/>
    <w:rsid w:val="00666BD3"/>
    <w:rsid w:val="00666E4C"/>
    <w:rsid w:val="0066778F"/>
    <w:rsid w:val="00667D82"/>
    <w:rsid w:val="00667DEC"/>
    <w:rsid w:val="00670138"/>
    <w:rsid w:val="006705BA"/>
    <w:rsid w:val="0067062E"/>
    <w:rsid w:val="00670B2D"/>
    <w:rsid w:val="00670B3E"/>
    <w:rsid w:val="00670CDE"/>
    <w:rsid w:val="00671680"/>
    <w:rsid w:val="006717B1"/>
    <w:rsid w:val="0067221B"/>
    <w:rsid w:val="006722FD"/>
    <w:rsid w:val="006725B1"/>
    <w:rsid w:val="0067277B"/>
    <w:rsid w:val="00672ADB"/>
    <w:rsid w:val="00672C50"/>
    <w:rsid w:val="00672CB2"/>
    <w:rsid w:val="00672FD6"/>
    <w:rsid w:val="00673207"/>
    <w:rsid w:val="006733EB"/>
    <w:rsid w:val="0067354D"/>
    <w:rsid w:val="006737AE"/>
    <w:rsid w:val="006739BA"/>
    <w:rsid w:val="006739DE"/>
    <w:rsid w:val="00673B67"/>
    <w:rsid w:val="00673C08"/>
    <w:rsid w:val="00673D42"/>
    <w:rsid w:val="00674324"/>
    <w:rsid w:val="006744E2"/>
    <w:rsid w:val="006745BD"/>
    <w:rsid w:val="006746A3"/>
    <w:rsid w:val="006747E7"/>
    <w:rsid w:val="00674882"/>
    <w:rsid w:val="006749C4"/>
    <w:rsid w:val="00674A45"/>
    <w:rsid w:val="006753CC"/>
    <w:rsid w:val="00675661"/>
    <w:rsid w:val="00675879"/>
    <w:rsid w:val="00675BC0"/>
    <w:rsid w:val="00675C60"/>
    <w:rsid w:val="00675CDB"/>
    <w:rsid w:val="00675ECA"/>
    <w:rsid w:val="00675EE5"/>
    <w:rsid w:val="00675FB5"/>
    <w:rsid w:val="00676A0F"/>
    <w:rsid w:val="00676A38"/>
    <w:rsid w:val="00676F5E"/>
    <w:rsid w:val="0067701F"/>
    <w:rsid w:val="006770C3"/>
    <w:rsid w:val="006770F5"/>
    <w:rsid w:val="00677251"/>
    <w:rsid w:val="0067745C"/>
    <w:rsid w:val="00677560"/>
    <w:rsid w:val="00677638"/>
    <w:rsid w:val="00677682"/>
    <w:rsid w:val="006777FB"/>
    <w:rsid w:val="00677C99"/>
    <w:rsid w:val="0068012D"/>
    <w:rsid w:val="00680145"/>
    <w:rsid w:val="006803B6"/>
    <w:rsid w:val="006805BD"/>
    <w:rsid w:val="0068077E"/>
    <w:rsid w:val="00680947"/>
    <w:rsid w:val="00680A2E"/>
    <w:rsid w:val="00680E4F"/>
    <w:rsid w:val="00680E54"/>
    <w:rsid w:val="0068125F"/>
    <w:rsid w:val="0068192D"/>
    <w:rsid w:val="00681AF8"/>
    <w:rsid w:val="00681BE3"/>
    <w:rsid w:val="006820B7"/>
    <w:rsid w:val="0068210A"/>
    <w:rsid w:val="00682120"/>
    <w:rsid w:val="00682326"/>
    <w:rsid w:val="00682642"/>
    <w:rsid w:val="00682D3C"/>
    <w:rsid w:val="00682DA6"/>
    <w:rsid w:val="00682DBF"/>
    <w:rsid w:val="00682F02"/>
    <w:rsid w:val="006830BA"/>
    <w:rsid w:val="00683229"/>
    <w:rsid w:val="006835F8"/>
    <w:rsid w:val="00683A30"/>
    <w:rsid w:val="00683AA4"/>
    <w:rsid w:val="00683C94"/>
    <w:rsid w:val="00683D73"/>
    <w:rsid w:val="00683E3E"/>
    <w:rsid w:val="00683EF0"/>
    <w:rsid w:val="00684250"/>
    <w:rsid w:val="0068439B"/>
    <w:rsid w:val="006847A6"/>
    <w:rsid w:val="00684A0C"/>
    <w:rsid w:val="00684AF3"/>
    <w:rsid w:val="00684B54"/>
    <w:rsid w:val="00684E6F"/>
    <w:rsid w:val="00684F0C"/>
    <w:rsid w:val="00684FAC"/>
    <w:rsid w:val="006854B8"/>
    <w:rsid w:val="00685753"/>
    <w:rsid w:val="00685A67"/>
    <w:rsid w:val="00685DE0"/>
    <w:rsid w:val="00685F8B"/>
    <w:rsid w:val="0068617A"/>
    <w:rsid w:val="00686488"/>
    <w:rsid w:val="006865C6"/>
    <w:rsid w:val="00686A74"/>
    <w:rsid w:val="00686D13"/>
    <w:rsid w:val="00686D39"/>
    <w:rsid w:val="00686E3B"/>
    <w:rsid w:val="00686F1A"/>
    <w:rsid w:val="00686F55"/>
    <w:rsid w:val="006871AF"/>
    <w:rsid w:val="006873D6"/>
    <w:rsid w:val="0068742A"/>
    <w:rsid w:val="00687524"/>
    <w:rsid w:val="006879AE"/>
    <w:rsid w:val="006879B9"/>
    <w:rsid w:val="00687C02"/>
    <w:rsid w:val="00687F7A"/>
    <w:rsid w:val="00690727"/>
    <w:rsid w:val="00690823"/>
    <w:rsid w:val="00690927"/>
    <w:rsid w:val="00690971"/>
    <w:rsid w:val="006909FE"/>
    <w:rsid w:val="00690A8C"/>
    <w:rsid w:val="00690B0B"/>
    <w:rsid w:val="00690DA0"/>
    <w:rsid w:val="00690E4F"/>
    <w:rsid w:val="0069104E"/>
    <w:rsid w:val="00691209"/>
    <w:rsid w:val="0069158E"/>
    <w:rsid w:val="0069196C"/>
    <w:rsid w:val="006919F3"/>
    <w:rsid w:val="00691C7C"/>
    <w:rsid w:val="006922C1"/>
    <w:rsid w:val="006925AA"/>
    <w:rsid w:val="00692C5D"/>
    <w:rsid w:val="00692D58"/>
    <w:rsid w:val="00693274"/>
    <w:rsid w:val="006932C1"/>
    <w:rsid w:val="006937A5"/>
    <w:rsid w:val="006937EF"/>
    <w:rsid w:val="006939BC"/>
    <w:rsid w:val="006939EA"/>
    <w:rsid w:val="00693A55"/>
    <w:rsid w:val="00693AD7"/>
    <w:rsid w:val="0069422B"/>
    <w:rsid w:val="00694B94"/>
    <w:rsid w:val="00694E09"/>
    <w:rsid w:val="0069502A"/>
    <w:rsid w:val="00695038"/>
    <w:rsid w:val="006950C2"/>
    <w:rsid w:val="006953AF"/>
    <w:rsid w:val="006956FF"/>
    <w:rsid w:val="00695AD5"/>
    <w:rsid w:val="00695C50"/>
    <w:rsid w:val="00696777"/>
    <w:rsid w:val="00696B74"/>
    <w:rsid w:val="00696DE7"/>
    <w:rsid w:val="0069717E"/>
    <w:rsid w:val="006971C9"/>
    <w:rsid w:val="0069783F"/>
    <w:rsid w:val="00697B8D"/>
    <w:rsid w:val="00697C2F"/>
    <w:rsid w:val="006A0142"/>
    <w:rsid w:val="006A019C"/>
    <w:rsid w:val="006A035A"/>
    <w:rsid w:val="006A06D6"/>
    <w:rsid w:val="006A0F06"/>
    <w:rsid w:val="006A0F36"/>
    <w:rsid w:val="006A0FE0"/>
    <w:rsid w:val="006A10E1"/>
    <w:rsid w:val="006A19D9"/>
    <w:rsid w:val="006A1C88"/>
    <w:rsid w:val="006A1D92"/>
    <w:rsid w:val="006A1D9C"/>
    <w:rsid w:val="006A1F3A"/>
    <w:rsid w:val="006A2195"/>
    <w:rsid w:val="006A21B5"/>
    <w:rsid w:val="006A2234"/>
    <w:rsid w:val="006A23AB"/>
    <w:rsid w:val="006A2DAB"/>
    <w:rsid w:val="006A2E7B"/>
    <w:rsid w:val="006A32AA"/>
    <w:rsid w:val="006A33EE"/>
    <w:rsid w:val="006A354E"/>
    <w:rsid w:val="006A3806"/>
    <w:rsid w:val="006A3B03"/>
    <w:rsid w:val="006A3B80"/>
    <w:rsid w:val="006A3C17"/>
    <w:rsid w:val="006A3DD9"/>
    <w:rsid w:val="006A43E7"/>
    <w:rsid w:val="006A4700"/>
    <w:rsid w:val="006A47D3"/>
    <w:rsid w:val="006A4934"/>
    <w:rsid w:val="006A4A72"/>
    <w:rsid w:val="006A4DA0"/>
    <w:rsid w:val="006A58B8"/>
    <w:rsid w:val="006A591F"/>
    <w:rsid w:val="006A5978"/>
    <w:rsid w:val="006A59C3"/>
    <w:rsid w:val="006A5B17"/>
    <w:rsid w:val="006A5D69"/>
    <w:rsid w:val="006A5DE0"/>
    <w:rsid w:val="006A6386"/>
    <w:rsid w:val="006A653B"/>
    <w:rsid w:val="006A685D"/>
    <w:rsid w:val="006A6AB3"/>
    <w:rsid w:val="006A6DB0"/>
    <w:rsid w:val="006A7492"/>
    <w:rsid w:val="006A753F"/>
    <w:rsid w:val="006A760F"/>
    <w:rsid w:val="006A76D2"/>
    <w:rsid w:val="006A78D6"/>
    <w:rsid w:val="006A79C9"/>
    <w:rsid w:val="006B012D"/>
    <w:rsid w:val="006B043B"/>
    <w:rsid w:val="006B054B"/>
    <w:rsid w:val="006B063E"/>
    <w:rsid w:val="006B06A3"/>
    <w:rsid w:val="006B0A22"/>
    <w:rsid w:val="006B0D48"/>
    <w:rsid w:val="006B0ED0"/>
    <w:rsid w:val="006B0EDE"/>
    <w:rsid w:val="006B1101"/>
    <w:rsid w:val="006B11EC"/>
    <w:rsid w:val="006B1455"/>
    <w:rsid w:val="006B1521"/>
    <w:rsid w:val="006B1A63"/>
    <w:rsid w:val="006B20EE"/>
    <w:rsid w:val="006B216F"/>
    <w:rsid w:val="006B23B6"/>
    <w:rsid w:val="006B241A"/>
    <w:rsid w:val="006B2582"/>
    <w:rsid w:val="006B29C6"/>
    <w:rsid w:val="006B2AE5"/>
    <w:rsid w:val="006B2B3D"/>
    <w:rsid w:val="006B2BB0"/>
    <w:rsid w:val="006B2BF8"/>
    <w:rsid w:val="006B305D"/>
    <w:rsid w:val="006B344C"/>
    <w:rsid w:val="006B3782"/>
    <w:rsid w:val="006B3A1E"/>
    <w:rsid w:val="006B3AE1"/>
    <w:rsid w:val="006B3D75"/>
    <w:rsid w:val="006B3FFE"/>
    <w:rsid w:val="006B41CA"/>
    <w:rsid w:val="006B432F"/>
    <w:rsid w:val="006B4583"/>
    <w:rsid w:val="006B459C"/>
    <w:rsid w:val="006B47A1"/>
    <w:rsid w:val="006B4918"/>
    <w:rsid w:val="006B49B2"/>
    <w:rsid w:val="006B49C4"/>
    <w:rsid w:val="006B4BCA"/>
    <w:rsid w:val="006B4D41"/>
    <w:rsid w:val="006B4D84"/>
    <w:rsid w:val="006B4E0B"/>
    <w:rsid w:val="006B546B"/>
    <w:rsid w:val="006B55A4"/>
    <w:rsid w:val="006B60D5"/>
    <w:rsid w:val="006B61AB"/>
    <w:rsid w:val="006B61F9"/>
    <w:rsid w:val="006B6321"/>
    <w:rsid w:val="006B6AE1"/>
    <w:rsid w:val="006B6BFE"/>
    <w:rsid w:val="006B6F6F"/>
    <w:rsid w:val="006B6FB7"/>
    <w:rsid w:val="006B7232"/>
    <w:rsid w:val="006B7291"/>
    <w:rsid w:val="006B746E"/>
    <w:rsid w:val="006B749F"/>
    <w:rsid w:val="006B7528"/>
    <w:rsid w:val="006B7805"/>
    <w:rsid w:val="006B785A"/>
    <w:rsid w:val="006B78CE"/>
    <w:rsid w:val="006B7D2B"/>
    <w:rsid w:val="006B7DE3"/>
    <w:rsid w:val="006B7E41"/>
    <w:rsid w:val="006C0646"/>
    <w:rsid w:val="006C097C"/>
    <w:rsid w:val="006C0C75"/>
    <w:rsid w:val="006C0CFD"/>
    <w:rsid w:val="006C0E89"/>
    <w:rsid w:val="006C0EFE"/>
    <w:rsid w:val="006C12E5"/>
    <w:rsid w:val="006C14EB"/>
    <w:rsid w:val="006C1953"/>
    <w:rsid w:val="006C19EF"/>
    <w:rsid w:val="006C1A20"/>
    <w:rsid w:val="006C1B73"/>
    <w:rsid w:val="006C1C85"/>
    <w:rsid w:val="006C1E39"/>
    <w:rsid w:val="006C20E4"/>
    <w:rsid w:val="006C2251"/>
    <w:rsid w:val="006C22F5"/>
    <w:rsid w:val="006C2682"/>
    <w:rsid w:val="006C297C"/>
    <w:rsid w:val="006C2997"/>
    <w:rsid w:val="006C2CF5"/>
    <w:rsid w:val="006C2D93"/>
    <w:rsid w:val="006C2F86"/>
    <w:rsid w:val="006C3032"/>
    <w:rsid w:val="006C3276"/>
    <w:rsid w:val="006C3441"/>
    <w:rsid w:val="006C346A"/>
    <w:rsid w:val="006C3875"/>
    <w:rsid w:val="006C38F7"/>
    <w:rsid w:val="006C39AE"/>
    <w:rsid w:val="006C3C01"/>
    <w:rsid w:val="006C3F85"/>
    <w:rsid w:val="006C4100"/>
    <w:rsid w:val="006C41A3"/>
    <w:rsid w:val="006C41A7"/>
    <w:rsid w:val="006C4404"/>
    <w:rsid w:val="006C445C"/>
    <w:rsid w:val="006C45D6"/>
    <w:rsid w:val="006C45EF"/>
    <w:rsid w:val="006C475F"/>
    <w:rsid w:val="006C47CA"/>
    <w:rsid w:val="006C47CB"/>
    <w:rsid w:val="006C4A2B"/>
    <w:rsid w:val="006C4DBF"/>
    <w:rsid w:val="006C5BEE"/>
    <w:rsid w:val="006C5CA1"/>
    <w:rsid w:val="006C5E03"/>
    <w:rsid w:val="006C616E"/>
    <w:rsid w:val="006C6417"/>
    <w:rsid w:val="006C6469"/>
    <w:rsid w:val="006C65A0"/>
    <w:rsid w:val="006C6B5D"/>
    <w:rsid w:val="006C6B75"/>
    <w:rsid w:val="006C7058"/>
    <w:rsid w:val="006C71F6"/>
    <w:rsid w:val="006C7394"/>
    <w:rsid w:val="006C7502"/>
    <w:rsid w:val="006C7A85"/>
    <w:rsid w:val="006C7F50"/>
    <w:rsid w:val="006D0006"/>
    <w:rsid w:val="006D0143"/>
    <w:rsid w:val="006D0154"/>
    <w:rsid w:val="006D0682"/>
    <w:rsid w:val="006D068B"/>
    <w:rsid w:val="006D0E11"/>
    <w:rsid w:val="006D1050"/>
    <w:rsid w:val="006D137D"/>
    <w:rsid w:val="006D146B"/>
    <w:rsid w:val="006D1531"/>
    <w:rsid w:val="006D1532"/>
    <w:rsid w:val="006D1648"/>
    <w:rsid w:val="006D1710"/>
    <w:rsid w:val="006D17C4"/>
    <w:rsid w:val="006D19CE"/>
    <w:rsid w:val="006D1BD5"/>
    <w:rsid w:val="006D1C25"/>
    <w:rsid w:val="006D1C77"/>
    <w:rsid w:val="006D1F65"/>
    <w:rsid w:val="006D20CD"/>
    <w:rsid w:val="006D249F"/>
    <w:rsid w:val="006D2A58"/>
    <w:rsid w:val="006D2B01"/>
    <w:rsid w:val="006D2CB9"/>
    <w:rsid w:val="006D2EC4"/>
    <w:rsid w:val="006D333C"/>
    <w:rsid w:val="006D33C4"/>
    <w:rsid w:val="006D375D"/>
    <w:rsid w:val="006D3B27"/>
    <w:rsid w:val="006D3B69"/>
    <w:rsid w:val="006D3DAD"/>
    <w:rsid w:val="006D4162"/>
    <w:rsid w:val="006D425B"/>
    <w:rsid w:val="006D46D1"/>
    <w:rsid w:val="006D4E50"/>
    <w:rsid w:val="006D5016"/>
    <w:rsid w:val="006D5319"/>
    <w:rsid w:val="006D547E"/>
    <w:rsid w:val="006D5963"/>
    <w:rsid w:val="006D5D7E"/>
    <w:rsid w:val="006D5DA0"/>
    <w:rsid w:val="006D60E5"/>
    <w:rsid w:val="006D6214"/>
    <w:rsid w:val="006D6300"/>
    <w:rsid w:val="006D661B"/>
    <w:rsid w:val="006D66BF"/>
    <w:rsid w:val="006D672D"/>
    <w:rsid w:val="006D67D9"/>
    <w:rsid w:val="006D6898"/>
    <w:rsid w:val="006D6DDC"/>
    <w:rsid w:val="006D70C0"/>
    <w:rsid w:val="006D7544"/>
    <w:rsid w:val="006D76CE"/>
    <w:rsid w:val="006D787E"/>
    <w:rsid w:val="006D7978"/>
    <w:rsid w:val="006D7C69"/>
    <w:rsid w:val="006D7CB5"/>
    <w:rsid w:val="006E0341"/>
    <w:rsid w:val="006E035A"/>
    <w:rsid w:val="006E0797"/>
    <w:rsid w:val="006E07A2"/>
    <w:rsid w:val="006E0C34"/>
    <w:rsid w:val="006E0EBB"/>
    <w:rsid w:val="006E1132"/>
    <w:rsid w:val="006E15A5"/>
    <w:rsid w:val="006E1772"/>
    <w:rsid w:val="006E18B3"/>
    <w:rsid w:val="006E1FA4"/>
    <w:rsid w:val="006E2726"/>
    <w:rsid w:val="006E2A09"/>
    <w:rsid w:val="006E2BAA"/>
    <w:rsid w:val="006E2DB9"/>
    <w:rsid w:val="006E2DE1"/>
    <w:rsid w:val="006E2E0B"/>
    <w:rsid w:val="006E2F3B"/>
    <w:rsid w:val="006E32E4"/>
    <w:rsid w:val="006E3312"/>
    <w:rsid w:val="006E3399"/>
    <w:rsid w:val="006E33E0"/>
    <w:rsid w:val="006E391D"/>
    <w:rsid w:val="006E3A36"/>
    <w:rsid w:val="006E3C3E"/>
    <w:rsid w:val="006E41AC"/>
    <w:rsid w:val="006E5320"/>
    <w:rsid w:val="006E5425"/>
    <w:rsid w:val="006E54D5"/>
    <w:rsid w:val="006E5507"/>
    <w:rsid w:val="006E587E"/>
    <w:rsid w:val="006E58EA"/>
    <w:rsid w:val="006E5925"/>
    <w:rsid w:val="006E5A74"/>
    <w:rsid w:val="006E6032"/>
    <w:rsid w:val="006E653E"/>
    <w:rsid w:val="006E6595"/>
    <w:rsid w:val="006E699F"/>
    <w:rsid w:val="006E69D0"/>
    <w:rsid w:val="006E6FFC"/>
    <w:rsid w:val="006E738C"/>
    <w:rsid w:val="006E74D5"/>
    <w:rsid w:val="006E76CF"/>
    <w:rsid w:val="006E793E"/>
    <w:rsid w:val="006E7C86"/>
    <w:rsid w:val="006E7D6C"/>
    <w:rsid w:val="006E7E30"/>
    <w:rsid w:val="006F00E1"/>
    <w:rsid w:val="006F0152"/>
    <w:rsid w:val="006F01D8"/>
    <w:rsid w:val="006F064E"/>
    <w:rsid w:val="006F066B"/>
    <w:rsid w:val="006F0763"/>
    <w:rsid w:val="006F0B08"/>
    <w:rsid w:val="006F0DD4"/>
    <w:rsid w:val="006F1344"/>
    <w:rsid w:val="006F143E"/>
    <w:rsid w:val="006F1678"/>
    <w:rsid w:val="006F172A"/>
    <w:rsid w:val="006F1755"/>
    <w:rsid w:val="006F17A5"/>
    <w:rsid w:val="006F19AE"/>
    <w:rsid w:val="006F1C2B"/>
    <w:rsid w:val="006F1C65"/>
    <w:rsid w:val="006F1CEB"/>
    <w:rsid w:val="006F1DE1"/>
    <w:rsid w:val="006F2031"/>
    <w:rsid w:val="006F21DC"/>
    <w:rsid w:val="006F2205"/>
    <w:rsid w:val="006F25AC"/>
    <w:rsid w:val="006F26A3"/>
    <w:rsid w:val="006F2B37"/>
    <w:rsid w:val="006F2B6C"/>
    <w:rsid w:val="006F2CC4"/>
    <w:rsid w:val="006F3583"/>
    <w:rsid w:val="006F35C3"/>
    <w:rsid w:val="006F37C7"/>
    <w:rsid w:val="006F3845"/>
    <w:rsid w:val="006F3939"/>
    <w:rsid w:val="006F3B8B"/>
    <w:rsid w:val="006F3D3A"/>
    <w:rsid w:val="006F3FF0"/>
    <w:rsid w:val="006F4030"/>
    <w:rsid w:val="006F4261"/>
    <w:rsid w:val="006F4FAC"/>
    <w:rsid w:val="006F5177"/>
    <w:rsid w:val="006F51C6"/>
    <w:rsid w:val="006F524E"/>
    <w:rsid w:val="006F5639"/>
    <w:rsid w:val="006F57B5"/>
    <w:rsid w:val="006F580E"/>
    <w:rsid w:val="006F5B98"/>
    <w:rsid w:val="006F5D11"/>
    <w:rsid w:val="006F5EBF"/>
    <w:rsid w:val="006F6067"/>
    <w:rsid w:val="006F619B"/>
    <w:rsid w:val="006F61E4"/>
    <w:rsid w:val="006F62B6"/>
    <w:rsid w:val="006F6B1E"/>
    <w:rsid w:val="006F6D89"/>
    <w:rsid w:val="006F6D93"/>
    <w:rsid w:val="006F6DDC"/>
    <w:rsid w:val="006F6FF6"/>
    <w:rsid w:val="006F7213"/>
    <w:rsid w:val="006F73BE"/>
    <w:rsid w:val="006F73DE"/>
    <w:rsid w:val="006F7411"/>
    <w:rsid w:val="006F7C15"/>
    <w:rsid w:val="006F7C58"/>
    <w:rsid w:val="007000CD"/>
    <w:rsid w:val="007001B2"/>
    <w:rsid w:val="0070029E"/>
    <w:rsid w:val="007002B1"/>
    <w:rsid w:val="00700691"/>
    <w:rsid w:val="00700861"/>
    <w:rsid w:val="00700B51"/>
    <w:rsid w:val="00700C0C"/>
    <w:rsid w:val="00700C10"/>
    <w:rsid w:val="00700CE1"/>
    <w:rsid w:val="00700E2B"/>
    <w:rsid w:val="007013FB"/>
    <w:rsid w:val="00701518"/>
    <w:rsid w:val="00701573"/>
    <w:rsid w:val="00701956"/>
    <w:rsid w:val="00701AD4"/>
    <w:rsid w:val="00701D4A"/>
    <w:rsid w:val="00702008"/>
    <w:rsid w:val="0070268F"/>
    <w:rsid w:val="0070274B"/>
    <w:rsid w:val="007029CC"/>
    <w:rsid w:val="00702D48"/>
    <w:rsid w:val="00702D90"/>
    <w:rsid w:val="007030B6"/>
    <w:rsid w:val="00703272"/>
    <w:rsid w:val="007039D8"/>
    <w:rsid w:val="00703B54"/>
    <w:rsid w:val="00703BB8"/>
    <w:rsid w:val="00703C06"/>
    <w:rsid w:val="00703CB3"/>
    <w:rsid w:val="00703D94"/>
    <w:rsid w:val="00703E33"/>
    <w:rsid w:val="00703EAB"/>
    <w:rsid w:val="00703FE0"/>
    <w:rsid w:val="00704193"/>
    <w:rsid w:val="007042A9"/>
    <w:rsid w:val="00704448"/>
    <w:rsid w:val="007044F1"/>
    <w:rsid w:val="00704528"/>
    <w:rsid w:val="00704561"/>
    <w:rsid w:val="0070468C"/>
    <w:rsid w:val="00704829"/>
    <w:rsid w:val="00704B47"/>
    <w:rsid w:val="00704C66"/>
    <w:rsid w:val="00705021"/>
    <w:rsid w:val="00705176"/>
    <w:rsid w:val="0070541D"/>
    <w:rsid w:val="00705725"/>
    <w:rsid w:val="00705756"/>
    <w:rsid w:val="007059ED"/>
    <w:rsid w:val="00705B28"/>
    <w:rsid w:val="00705DC7"/>
    <w:rsid w:val="00706304"/>
    <w:rsid w:val="00706444"/>
    <w:rsid w:val="007066EF"/>
    <w:rsid w:val="00706B11"/>
    <w:rsid w:val="00706B29"/>
    <w:rsid w:val="00706B56"/>
    <w:rsid w:val="00706DC0"/>
    <w:rsid w:val="00706ED0"/>
    <w:rsid w:val="00706FB7"/>
    <w:rsid w:val="00707514"/>
    <w:rsid w:val="0070778A"/>
    <w:rsid w:val="00707841"/>
    <w:rsid w:val="007079D4"/>
    <w:rsid w:val="00707B92"/>
    <w:rsid w:val="00707E85"/>
    <w:rsid w:val="0071013B"/>
    <w:rsid w:val="00710288"/>
    <w:rsid w:val="007102A4"/>
    <w:rsid w:val="00710489"/>
    <w:rsid w:val="00710493"/>
    <w:rsid w:val="007105D7"/>
    <w:rsid w:val="00710ACE"/>
    <w:rsid w:val="00710AE1"/>
    <w:rsid w:val="00710D97"/>
    <w:rsid w:val="00710DC5"/>
    <w:rsid w:val="00710EB2"/>
    <w:rsid w:val="007115B7"/>
    <w:rsid w:val="00711663"/>
    <w:rsid w:val="007118F6"/>
    <w:rsid w:val="0071193A"/>
    <w:rsid w:val="00711A14"/>
    <w:rsid w:val="00711AE3"/>
    <w:rsid w:val="00711AEC"/>
    <w:rsid w:val="00711AED"/>
    <w:rsid w:val="00711C58"/>
    <w:rsid w:val="00711F26"/>
    <w:rsid w:val="007120F1"/>
    <w:rsid w:val="0071236D"/>
    <w:rsid w:val="0071239B"/>
    <w:rsid w:val="007125A3"/>
    <w:rsid w:val="00712649"/>
    <w:rsid w:val="007126AD"/>
    <w:rsid w:val="0071274F"/>
    <w:rsid w:val="00712787"/>
    <w:rsid w:val="007128E2"/>
    <w:rsid w:val="00712A0D"/>
    <w:rsid w:val="0071343A"/>
    <w:rsid w:val="00713C98"/>
    <w:rsid w:val="00713DAA"/>
    <w:rsid w:val="00714119"/>
    <w:rsid w:val="007142E3"/>
    <w:rsid w:val="0071482F"/>
    <w:rsid w:val="00714843"/>
    <w:rsid w:val="007148BF"/>
    <w:rsid w:val="0071502E"/>
    <w:rsid w:val="00715BC6"/>
    <w:rsid w:val="00715CF0"/>
    <w:rsid w:val="00715F85"/>
    <w:rsid w:val="00715FAA"/>
    <w:rsid w:val="0071632B"/>
    <w:rsid w:val="007166E2"/>
    <w:rsid w:val="00716970"/>
    <w:rsid w:val="007169B2"/>
    <w:rsid w:val="00716C74"/>
    <w:rsid w:val="00716CF8"/>
    <w:rsid w:val="007170B1"/>
    <w:rsid w:val="00717109"/>
    <w:rsid w:val="00717158"/>
    <w:rsid w:val="00717287"/>
    <w:rsid w:val="00717372"/>
    <w:rsid w:val="00717419"/>
    <w:rsid w:val="00717602"/>
    <w:rsid w:val="007177B2"/>
    <w:rsid w:val="00717946"/>
    <w:rsid w:val="00720221"/>
    <w:rsid w:val="0072045D"/>
    <w:rsid w:val="00720730"/>
    <w:rsid w:val="00720A37"/>
    <w:rsid w:val="00720D2B"/>
    <w:rsid w:val="00721548"/>
    <w:rsid w:val="00721A03"/>
    <w:rsid w:val="00721A35"/>
    <w:rsid w:val="0072210D"/>
    <w:rsid w:val="0072265E"/>
    <w:rsid w:val="007228D4"/>
    <w:rsid w:val="00722A5B"/>
    <w:rsid w:val="00722F33"/>
    <w:rsid w:val="00723178"/>
    <w:rsid w:val="007231F9"/>
    <w:rsid w:val="00723EED"/>
    <w:rsid w:val="00723F32"/>
    <w:rsid w:val="00723FEA"/>
    <w:rsid w:val="007241D9"/>
    <w:rsid w:val="00724632"/>
    <w:rsid w:val="007246E9"/>
    <w:rsid w:val="0072476F"/>
    <w:rsid w:val="00724870"/>
    <w:rsid w:val="00724FD7"/>
    <w:rsid w:val="0072550E"/>
    <w:rsid w:val="007256D2"/>
    <w:rsid w:val="00725A57"/>
    <w:rsid w:val="00725EE0"/>
    <w:rsid w:val="0072653F"/>
    <w:rsid w:val="0072656E"/>
    <w:rsid w:val="0072674B"/>
    <w:rsid w:val="007267B0"/>
    <w:rsid w:val="007268FA"/>
    <w:rsid w:val="007269A8"/>
    <w:rsid w:val="00726A90"/>
    <w:rsid w:val="00726DBE"/>
    <w:rsid w:val="0072733F"/>
    <w:rsid w:val="0072737F"/>
    <w:rsid w:val="0072755A"/>
    <w:rsid w:val="00727994"/>
    <w:rsid w:val="00727A36"/>
    <w:rsid w:val="00727B26"/>
    <w:rsid w:val="00727EED"/>
    <w:rsid w:val="007300DC"/>
    <w:rsid w:val="0073022B"/>
    <w:rsid w:val="0073080D"/>
    <w:rsid w:val="007309A1"/>
    <w:rsid w:val="00730A39"/>
    <w:rsid w:val="00730A80"/>
    <w:rsid w:val="00730BD8"/>
    <w:rsid w:val="00730F46"/>
    <w:rsid w:val="00730FD9"/>
    <w:rsid w:val="00731003"/>
    <w:rsid w:val="00731088"/>
    <w:rsid w:val="00731123"/>
    <w:rsid w:val="0073112A"/>
    <w:rsid w:val="0073149B"/>
    <w:rsid w:val="007316F0"/>
    <w:rsid w:val="0073172D"/>
    <w:rsid w:val="00731735"/>
    <w:rsid w:val="007318CB"/>
    <w:rsid w:val="00731935"/>
    <w:rsid w:val="00731D18"/>
    <w:rsid w:val="00731E10"/>
    <w:rsid w:val="00732200"/>
    <w:rsid w:val="00732362"/>
    <w:rsid w:val="00732662"/>
    <w:rsid w:val="00732671"/>
    <w:rsid w:val="007326A0"/>
    <w:rsid w:val="0073287D"/>
    <w:rsid w:val="00732D62"/>
    <w:rsid w:val="00732FFD"/>
    <w:rsid w:val="00733674"/>
    <w:rsid w:val="007338B2"/>
    <w:rsid w:val="00733A10"/>
    <w:rsid w:val="00733DA4"/>
    <w:rsid w:val="00733EDB"/>
    <w:rsid w:val="007340A3"/>
    <w:rsid w:val="00734106"/>
    <w:rsid w:val="007343C1"/>
    <w:rsid w:val="0073454D"/>
    <w:rsid w:val="0073487F"/>
    <w:rsid w:val="007348F6"/>
    <w:rsid w:val="0073499F"/>
    <w:rsid w:val="007349F6"/>
    <w:rsid w:val="00734AB4"/>
    <w:rsid w:val="00734B69"/>
    <w:rsid w:val="00734E50"/>
    <w:rsid w:val="00735364"/>
    <w:rsid w:val="00735991"/>
    <w:rsid w:val="00735B09"/>
    <w:rsid w:val="00736041"/>
    <w:rsid w:val="007360F4"/>
    <w:rsid w:val="00736191"/>
    <w:rsid w:val="007368B6"/>
    <w:rsid w:val="00736A5F"/>
    <w:rsid w:val="00736ADE"/>
    <w:rsid w:val="00736C43"/>
    <w:rsid w:val="007370F9"/>
    <w:rsid w:val="007376E2"/>
    <w:rsid w:val="0073780B"/>
    <w:rsid w:val="00737B2A"/>
    <w:rsid w:val="00737F30"/>
    <w:rsid w:val="00737F33"/>
    <w:rsid w:val="007400F1"/>
    <w:rsid w:val="00740129"/>
    <w:rsid w:val="00740167"/>
    <w:rsid w:val="00740A32"/>
    <w:rsid w:val="00740F6B"/>
    <w:rsid w:val="00740FE1"/>
    <w:rsid w:val="00741752"/>
    <w:rsid w:val="007419B4"/>
    <w:rsid w:val="00741EAE"/>
    <w:rsid w:val="007422AB"/>
    <w:rsid w:val="00742634"/>
    <w:rsid w:val="00742750"/>
    <w:rsid w:val="00742A02"/>
    <w:rsid w:val="00742B97"/>
    <w:rsid w:val="00742D12"/>
    <w:rsid w:val="007431F6"/>
    <w:rsid w:val="0074324F"/>
    <w:rsid w:val="0074365A"/>
    <w:rsid w:val="0074379C"/>
    <w:rsid w:val="007437DC"/>
    <w:rsid w:val="00743858"/>
    <w:rsid w:val="00743C22"/>
    <w:rsid w:val="00743FC3"/>
    <w:rsid w:val="007442AF"/>
    <w:rsid w:val="007443E5"/>
    <w:rsid w:val="007443EA"/>
    <w:rsid w:val="007444BD"/>
    <w:rsid w:val="007446E9"/>
    <w:rsid w:val="00744892"/>
    <w:rsid w:val="0074495C"/>
    <w:rsid w:val="00744B03"/>
    <w:rsid w:val="00744BA7"/>
    <w:rsid w:val="00744F97"/>
    <w:rsid w:val="00744F9D"/>
    <w:rsid w:val="007451C6"/>
    <w:rsid w:val="00745928"/>
    <w:rsid w:val="00745940"/>
    <w:rsid w:val="00745A95"/>
    <w:rsid w:val="00745FB0"/>
    <w:rsid w:val="0074645C"/>
    <w:rsid w:val="00746660"/>
    <w:rsid w:val="00746678"/>
    <w:rsid w:val="00747098"/>
    <w:rsid w:val="00747276"/>
    <w:rsid w:val="007476CD"/>
    <w:rsid w:val="0075022C"/>
    <w:rsid w:val="0075023B"/>
    <w:rsid w:val="00750240"/>
    <w:rsid w:val="00750493"/>
    <w:rsid w:val="007504F4"/>
    <w:rsid w:val="0075086D"/>
    <w:rsid w:val="007509D1"/>
    <w:rsid w:val="00750BF2"/>
    <w:rsid w:val="00750C56"/>
    <w:rsid w:val="00750F0E"/>
    <w:rsid w:val="007512CD"/>
    <w:rsid w:val="00751475"/>
    <w:rsid w:val="00751552"/>
    <w:rsid w:val="00751B80"/>
    <w:rsid w:val="00751CB8"/>
    <w:rsid w:val="00751DD1"/>
    <w:rsid w:val="00751E3C"/>
    <w:rsid w:val="00751E5D"/>
    <w:rsid w:val="0075215B"/>
    <w:rsid w:val="00752201"/>
    <w:rsid w:val="007524D0"/>
    <w:rsid w:val="00752C91"/>
    <w:rsid w:val="00752EFD"/>
    <w:rsid w:val="00753246"/>
    <w:rsid w:val="007532BA"/>
    <w:rsid w:val="00753463"/>
    <w:rsid w:val="00753B01"/>
    <w:rsid w:val="00753CBB"/>
    <w:rsid w:val="00754018"/>
    <w:rsid w:val="0075423B"/>
    <w:rsid w:val="0075442C"/>
    <w:rsid w:val="0075444D"/>
    <w:rsid w:val="0075448F"/>
    <w:rsid w:val="0075452D"/>
    <w:rsid w:val="00754730"/>
    <w:rsid w:val="007547B8"/>
    <w:rsid w:val="00754813"/>
    <w:rsid w:val="00754872"/>
    <w:rsid w:val="00754947"/>
    <w:rsid w:val="00754ED8"/>
    <w:rsid w:val="00755610"/>
    <w:rsid w:val="00755633"/>
    <w:rsid w:val="007557D0"/>
    <w:rsid w:val="00755AA2"/>
    <w:rsid w:val="00755ABA"/>
    <w:rsid w:val="007560A7"/>
    <w:rsid w:val="00756673"/>
    <w:rsid w:val="0075691A"/>
    <w:rsid w:val="007569D1"/>
    <w:rsid w:val="00756A1A"/>
    <w:rsid w:val="00756BBD"/>
    <w:rsid w:val="00756F3C"/>
    <w:rsid w:val="007570BC"/>
    <w:rsid w:val="0075724A"/>
    <w:rsid w:val="00757344"/>
    <w:rsid w:val="007575C5"/>
    <w:rsid w:val="0075796B"/>
    <w:rsid w:val="00757A36"/>
    <w:rsid w:val="00757E54"/>
    <w:rsid w:val="00757E66"/>
    <w:rsid w:val="00757E9F"/>
    <w:rsid w:val="007600E3"/>
    <w:rsid w:val="0076044C"/>
    <w:rsid w:val="007604C7"/>
    <w:rsid w:val="007609F5"/>
    <w:rsid w:val="00760A12"/>
    <w:rsid w:val="00760C24"/>
    <w:rsid w:val="00760DC7"/>
    <w:rsid w:val="007612B7"/>
    <w:rsid w:val="00761534"/>
    <w:rsid w:val="007619B1"/>
    <w:rsid w:val="00761E5D"/>
    <w:rsid w:val="00762116"/>
    <w:rsid w:val="007621B1"/>
    <w:rsid w:val="007622AC"/>
    <w:rsid w:val="00762469"/>
    <w:rsid w:val="0076259C"/>
    <w:rsid w:val="0076295A"/>
    <w:rsid w:val="007629D8"/>
    <w:rsid w:val="00762D97"/>
    <w:rsid w:val="00763095"/>
    <w:rsid w:val="00763301"/>
    <w:rsid w:val="007636A5"/>
    <w:rsid w:val="00763A16"/>
    <w:rsid w:val="007640AE"/>
    <w:rsid w:val="007641E7"/>
    <w:rsid w:val="007643EC"/>
    <w:rsid w:val="0076442A"/>
    <w:rsid w:val="00764629"/>
    <w:rsid w:val="007646F3"/>
    <w:rsid w:val="00764A3A"/>
    <w:rsid w:val="00764F44"/>
    <w:rsid w:val="0076550D"/>
    <w:rsid w:val="00765569"/>
    <w:rsid w:val="00765868"/>
    <w:rsid w:val="00765A24"/>
    <w:rsid w:val="00765D1F"/>
    <w:rsid w:val="00765FB7"/>
    <w:rsid w:val="007660F0"/>
    <w:rsid w:val="007662D7"/>
    <w:rsid w:val="007665FD"/>
    <w:rsid w:val="00766AB1"/>
    <w:rsid w:val="00766C2C"/>
    <w:rsid w:val="00766D8C"/>
    <w:rsid w:val="00767040"/>
    <w:rsid w:val="007671DB"/>
    <w:rsid w:val="00767240"/>
    <w:rsid w:val="0076761C"/>
    <w:rsid w:val="00767629"/>
    <w:rsid w:val="00767783"/>
    <w:rsid w:val="00767DCC"/>
    <w:rsid w:val="00767EA2"/>
    <w:rsid w:val="00767EF3"/>
    <w:rsid w:val="007700DF"/>
    <w:rsid w:val="007701A7"/>
    <w:rsid w:val="00770471"/>
    <w:rsid w:val="007705FE"/>
    <w:rsid w:val="007707EE"/>
    <w:rsid w:val="0077094F"/>
    <w:rsid w:val="00770AE3"/>
    <w:rsid w:val="00770D6F"/>
    <w:rsid w:val="00770DFE"/>
    <w:rsid w:val="00771096"/>
    <w:rsid w:val="00771133"/>
    <w:rsid w:val="00771365"/>
    <w:rsid w:val="007715C2"/>
    <w:rsid w:val="007719B3"/>
    <w:rsid w:val="00771A25"/>
    <w:rsid w:val="00771AD3"/>
    <w:rsid w:val="00771AF3"/>
    <w:rsid w:val="00771C6B"/>
    <w:rsid w:val="00771F80"/>
    <w:rsid w:val="00772149"/>
    <w:rsid w:val="00772400"/>
    <w:rsid w:val="00772807"/>
    <w:rsid w:val="0077288D"/>
    <w:rsid w:val="00772918"/>
    <w:rsid w:val="00772A13"/>
    <w:rsid w:val="00772C22"/>
    <w:rsid w:val="00772C2B"/>
    <w:rsid w:val="00773074"/>
    <w:rsid w:val="00773286"/>
    <w:rsid w:val="00773396"/>
    <w:rsid w:val="007737BE"/>
    <w:rsid w:val="00773D36"/>
    <w:rsid w:val="00773D48"/>
    <w:rsid w:val="00773E47"/>
    <w:rsid w:val="0077400D"/>
    <w:rsid w:val="007743CC"/>
    <w:rsid w:val="00774784"/>
    <w:rsid w:val="00774D47"/>
    <w:rsid w:val="00775064"/>
    <w:rsid w:val="00775548"/>
    <w:rsid w:val="0077561A"/>
    <w:rsid w:val="0077570F"/>
    <w:rsid w:val="007759BB"/>
    <w:rsid w:val="00775BA3"/>
    <w:rsid w:val="00775FF7"/>
    <w:rsid w:val="007760F0"/>
    <w:rsid w:val="00776356"/>
    <w:rsid w:val="007765F0"/>
    <w:rsid w:val="00776788"/>
    <w:rsid w:val="0077679B"/>
    <w:rsid w:val="00776C87"/>
    <w:rsid w:val="00776D53"/>
    <w:rsid w:val="00776D9A"/>
    <w:rsid w:val="0077713D"/>
    <w:rsid w:val="00777688"/>
    <w:rsid w:val="00777DB2"/>
    <w:rsid w:val="00780332"/>
    <w:rsid w:val="00780457"/>
    <w:rsid w:val="00780A5A"/>
    <w:rsid w:val="00780E59"/>
    <w:rsid w:val="00780F08"/>
    <w:rsid w:val="0078131C"/>
    <w:rsid w:val="007815BF"/>
    <w:rsid w:val="007818B5"/>
    <w:rsid w:val="00781C32"/>
    <w:rsid w:val="00781C75"/>
    <w:rsid w:val="00781DF1"/>
    <w:rsid w:val="00781F7D"/>
    <w:rsid w:val="00782376"/>
    <w:rsid w:val="00782536"/>
    <w:rsid w:val="007825A6"/>
    <w:rsid w:val="007826DF"/>
    <w:rsid w:val="00782800"/>
    <w:rsid w:val="0078280F"/>
    <w:rsid w:val="0078288E"/>
    <w:rsid w:val="007829B0"/>
    <w:rsid w:val="00782B26"/>
    <w:rsid w:val="00782C19"/>
    <w:rsid w:val="00782E1C"/>
    <w:rsid w:val="00783211"/>
    <w:rsid w:val="007833BF"/>
    <w:rsid w:val="0078352F"/>
    <w:rsid w:val="0078363C"/>
    <w:rsid w:val="00783AA2"/>
    <w:rsid w:val="00783C6B"/>
    <w:rsid w:val="00783E6A"/>
    <w:rsid w:val="007840ED"/>
    <w:rsid w:val="00784719"/>
    <w:rsid w:val="00784956"/>
    <w:rsid w:val="00784F2A"/>
    <w:rsid w:val="00784FE7"/>
    <w:rsid w:val="00785153"/>
    <w:rsid w:val="00785186"/>
    <w:rsid w:val="007853B0"/>
    <w:rsid w:val="00785582"/>
    <w:rsid w:val="0078565D"/>
    <w:rsid w:val="00785897"/>
    <w:rsid w:val="007858CC"/>
    <w:rsid w:val="00785A85"/>
    <w:rsid w:val="00785B55"/>
    <w:rsid w:val="00785C78"/>
    <w:rsid w:val="0078605C"/>
    <w:rsid w:val="007868CD"/>
    <w:rsid w:val="00786A23"/>
    <w:rsid w:val="00786A2B"/>
    <w:rsid w:val="00786AFD"/>
    <w:rsid w:val="00786BC0"/>
    <w:rsid w:val="007870EA"/>
    <w:rsid w:val="007870F1"/>
    <w:rsid w:val="00787427"/>
    <w:rsid w:val="0078763A"/>
    <w:rsid w:val="007876F0"/>
    <w:rsid w:val="007878D3"/>
    <w:rsid w:val="00787C80"/>
    <w:rsid w:val="00787DA3"/>
    <w:rsid w:val="00787F09"/>
    <w:rsid w:val="00790073"/>
    <w:rsid w:val="007903AA"/>
    <w:rsid w:val="00790435"/>
    <w:rsid w:val="00790562"/>
    <w:rsid w:val="0079062C"/>
    <w:rsid w:val="00790C4C"/>
    <w:rsid w:val="00790C5D"/>
    <w:rsid w:val="00790F3C"/>
    <w:rsid w:val="0079102F"/>
    <w:rsid w:val="0079132B"/>
    <w:rsid w:val="007914D8"/>
    <w:rsid w:val="00791A3F"/>
    <w:rsid w:val="00791CB4"/>
    <w:rsid w:val="00791D6C"/>
    <w:rsid w:val="00791DB8"/>
    <w:rsid w:val="007923BE"/>
    <w:rsid w:val="00792531"/>
    <w:rsid w:val="00792551"/>
    <w:rsid w:val="0079260E"/>
    <w:rsid w:val="0079274E"/>
    <w:rsid w:val="00792960"/>
    <w:rsid w:val="00792A38"/>
    <w:rsid w:val="00792AB0"/>
    <w:rsid w:val="00792AD6"/>
    <w:rsid w:val="00792ADB"/>
    <w:rsid w:val="00792B53"/>
    <w:rsid w:val="00792E4B"/>
    <w:rsid w:val="00793149"/>
    <w:rsid w:val="00793373"/>
    <w:rsid w:val="00793F65"/>
    <w:rsid w:val="00793FAD"/>
    <w:rsid w:val="0079415E"/>
    <w:rsid w:val="00794320"/>
    <w:rsid w:val="00794759"/>
    <w:rsid w:val="007948BE"/>
    <w:rsid w:val="0079490A"/>
    <w:rsid w:val="00794B96"/>
    <w:rsid w:val="00794D45"/>
    <w:rsid w:val="00794E06"/>
    <w:rsid w:val="0079505D"/>
    <w:rsid w:val="00795255"/>
    <w:rsid w:val="0079528A"/>
    <w:rsid w:val="007952FC"/>
    <w:rsid w:val="00795632"/>
    <w:rsid w:val="00795934"/>
    <w:rsid w:val="00795B28"/>
    <w:rsid w:val="00795B36"/>
    <w:rsid w:val="007960F9"/>
    <w:rsid w:val="007962F2"/>
    <w:rsid w:val="00796995"/>
    <w:rsid w:val="007969CA"/>
    <w:rsid w:val="00796B6B"/>
    <w:rsid w:val="00796E04"/>
    <w:rsid w:val="00797240"/>
    <w:rsid w:val="00797365"/>
    <w:rsid w:val="00797591"/>
    <w:rsid w:val="00797724"/>
    <w:rsid w:val="0079772B"/>
    <w:rsid w:val="0079782B"/>
    <w:rsid w:val="00797BA5"/>
    <w:rsid w:val="00797F09"/>
    <w:rsid w:val="007A041A"/>
    <w:rsid w:val="007A0496"/>
    <w:rsid w:val="007A05D2"/>
    <w:rsid w:val="007A06D6"/>
    <w:rsid w:val="007A06EB"/>
    <w:rsid w:val="007A11CD"/>
    <w:rsid w:val="007A1249"/>
    <w:rsid w:val="007A16E3"/>
    <w:rsid w:val="007A1904"/>
    <w:rsid w:val="007A1CF0"/>
    <w:rsid w:val="007A1D10"/>
    <w:rsid w:val="007A2111"/>
    <w:rsid w:val="007A21BC"/>
    <w:rsid w:val="007A2325"/>
    <w:rsid w:val="007A2602"/>
    <w:rsid w:val="007A29D8"/>
    <w:rsid w:val="007A2A9D"/>
    <w:rsid w:val="007A2BF6"/>
    <w:rsid w:val="007A2F54"/>
    <w:rsid w:val="007A32CA"/>
    <w:rsid w:val="007A34A0"/>
    <w:rsid w:val="007A3595"/>
    <w:rsid w:val="007A3FF9"/>
    <w:rsid w:val="007A449E"/>
    <w:rsid w:val="007A463D"/>
    <w:rsid w:val="007A4AD6"/>
    <w:rsid w:val="007A4FF0"/>
    <w:rsid w:val="007A501E"/>
    <w:rsid w:val="007A5621"/>
    <w:rsid w:val="007A56C3"/>
    <w:rsid w:val="007A5A1B"/>
    <w:rsid w:val="007A5E6C"/>
    <w:rsid w:val="007A6104"/>
    <w:rsid w:val="007A66A1"/>
    <w:rsid w:val="007A69B7"/>
    <w:rsid w:val="007A69F7"/>
    <w:rsid w:val="007A6B4E"/>
    <w:rsid w:val="007A6C52"/>
    <w:rsid w:val="007A77AB"/>
    <w:rsid w:val="007A77BA"/>
    <w:rsid w:val="007A78E9"/>
    <w:rsid w:val="007A7F5E"/>
    <w:rsid w:val="007B0075"/>
    <w:rsid w:val="007B0479"/>
    <w:rsid w:val="007B0870"/>
    <w:rsid w:val="007B0889"/>
    <w:rsid w:val="007B0991"/>
    <w:rsid w:val="007B0A0D"/>
    <w:rsid w:val="007B0B72"/>
    <w:rsid w:val="007B0BF4"/>
    <w:rsid w:val="007B0D85"/>
    <w:rsid w:val="007B0DE6"/>
    <w:rsid w:val="007B12C8"/>
    <w:rsid w:val="007B18A0"/>
    <w:rsid w:val="007B1E9B"/>
    <w:rsid w:val="007B22BE"/>
    <w:rsid w:val="007B282F"/>
    <w:rsid w:val="007B29AB"/>
    <w:rsid w:val="007B352C"/>
    <w:rsid w:val="007B362D"/>
    <w:rsid w:val="007B3CFC"/>
    <w:rsid w:val="007B3E28"/>
    <w:rsid w:val="007B40B8"/>
    <w:rsid w:val="007B47AF"/>
    <w:rsid w:val="007B4990"/>
    <w:rsid w:val="007B4C8F"/>
    <w:rsid w:val="007B4E02"/>
    <w:rsid w:val="007B4FB3"/>
    <w:rsid w:val="007B50C5"/>
    <w:rsid w:val="007B541A"/>
    <w:rsid w:val="007B54BC"/>
    <w:rsid w:val="007B5643"/>
    <w:rsid w:val="007B5665"/>
    <w:rsid w:val="007B5850"/>
    <w:rsid w:val="007B592F"/>
    <w:rsid w:val="007B5B1C"/>
    <w:rsid w:val="007B5B66"/>
    <w:rsid w:val="007B5E7E"/>
    <w:rsid w:val="007B5F37"/>
    <w:rsid w:val="007B5FC2"/>
    <w:rsid w:val="007B5FD7"/>
    <w:rsid w:val="007B60D5"/>
    <w:rsid w:val="007B62E2"/>
    <w:rsid w:val="007B696C"/>
    <w:rsid w:val="007B6A8C"/>
    <w:rsid w:val="007B6A8E"/>
    <w:rsid w:val="007B6AF9"/>
    <w:rsid w:val="007B6BF5"/>
    <w:rsid w:val="007B6C7E"/>
    <w:rsid w:val="007B6D5B"/>
    <w:rsid w:val="007B6D71"/>
    <w:rsid w:val="007B6E9B"/>
    <w:rsid w:val="007B70A9"/>
    <w:rsid w:val="007B70E3"/>
    <w:rsid w:val="007B714C"/>
    <w:rsid w:val="007B731E"/>
    <w:rsid w:val="007B7A6B"/>
    <w:rsid w:val="007B7D73"/>
    <w:rsid w:val="007B7F12"/>
    <w:rsid w:val="007C004B"/>
    <w:rsid w:val="007C0064"/>
    <w:rsid w:val="007C097A"/>
    <w:rsid w:val="007C0A7E"/>
    <w:rsid w:val="007C0A90"/>
    <w:rsid w:val="007C0C19"/>
    <w:rsid w:val="007C0CAA"/>
    <w:rsid w:val="007C108B"/>
    <w:rsid w:val="007C10E9"/>
    <w:rsid w:val="007C1341"/>
    <w:rsid w:val="007C1570"/>
    <w:rsid w:val="007C158D"/>
    <w:rsid w:val="007C15B1"/>
    <w:rsid w:val="007C166D"/>
    <w:rsid w:val="007C18E7"/>
    <w:rsid w:val="007C1AA4"/>
    <w:rsid w:val="007C1C06"/>
    <w:rsid w:val="007C24BD"/>
    <w:rsid w:val="007C267E"/>
    <w:rsid w:val="007C2FF3"/>
    <w:rsid w:val="007C308E"/>
    <w:rsid w:val="007C33D7"/>
    <w:rsid w:val="007C38A2"/>
    <w:rsid w:val="007C3EA7"/>
    <w:rsid w:val="007C40C7"/>
    <w:rsid w:val="007C41A3"/>
    <w:rsid w:val="007C4441"/>
    <w:rsid w:val="007C4653"/>
    <w:rsid w:val="007C47EC"/>
    <w:rsid w:val="007C4CA9"/>
    <w:rsid w:val="007C51A5"/>
    <w:rsid w:val="007C5321"/>
    <w:rsid w:val="007C5499"/>
    <w:rsid w:val="007C5AC2"/>
    <w:rsid w:val="007C5AC9"/>
    <w:rsid w:val="007C5BFD"/>
    <w:rsid w:val="007C5F76"/>
    <w:rsid w:val="007C5FF7"/>
    <w:rsid w:val="007C61D5"/>
    <w:rsid w:val="007C632E"/>
    <w:rsid w:val="007C65C2"/>
    <w:rsid w:val="007C6FF1"/>
    <w:rsid w:val="007C7015"/>
    <w:rsid w:val="007C7727"/>
    <w:rsid w:val="007C78BD"/>
    <w:rsid w:val="007C7A39"/>
    <w:rsid w:val="007C7BB1"/>
    <w:rsid w:val="007D00BD"/>
    <w:rsid w:val="007D019B"/>
    <w:rsid w:val="007D029F"/>
    <w:rsid w:val="007D02E7"/>
    <w:rsid w:val="007D0478"/>
    <w:rsid w:val="007D074A"/>
    <w:rsid w:val="007D084E"/>
    <w:rsid w:val="007D0B66"/>
    <w:rsid w:val="007D176C"/>
    <w:rsid w:val="007D19AE"/>
    <w:rsid w:val="007D1C07"/>
    <w:rsid w:val="007D1FFF"/>
    <w:rsid w:val="007D20A5"/>
    <w:rsid w:val="007D250E"/>
    <w:rsid w:val="007D28A9"/>
    <w:rsid w:val="007D28F0"/>
    <w:rsid w:val="007D29AC"/>
    <w:rsid w:val="007D2B34"/>
    <w:rsid w:val="007D2B62"/>
    <w:rsid w:val="007D2C7A"/>
    <w:rsid w:val="007D2D94"/>
    <w:rsid w:val="007D2EA2"/>
    <w:rsid w:val="007D2FEE"/>
    <w:rsid w:val="007D344C"/>
    <w:rsid w:val="007D34F1"/>
    <w:rsid w:val="007D35BC"/>
    <w:rsid w:val="007D3769"/>
    <w:rsid w:val="007D3BC0"/>
    <w:rsid w:val="007D41AE"/>
    <w:rsid w:val="007D41C2"/>
    <w:rsid w:val="007D471B"/>
    <w:rsid w:val="007D473F"/>
    <w:rsid w:val="007D4747"/>
    <w:rsid w:val="007D4D11"/>
    <w:rsid w:val="007D4E2C"/>
    <w:rsid w:val="007D4E65"/>
    <w:rsid w:val="007D4EAB"/>
    <w:rsid w:val="007D515F"/>
    <w:rsid w:val="007D545F"/>
    <w:rsid w:val="007D54D3"/>
    <w:rsid w:val="007D55F1"/>
    <w:rsid w:val="007D5754"/>
    <w:rsid w:val="007D5B47"/>
    <w:rsid w:val="007D5C93"/>
    <w:rsid w:val="007D5FA2"/>
    <w:rsid w:val="007D6117"/>
    <w:rsid w:val="007D633F"/>
    <w:rsid w:val="007D674C"/>
    <w:rsid w:val="007D692F"/>
    <w:rsid w:val="007D6AAB"/>
    <w:rsid w:val="007D6BAE"/>
    <w:rsid w:val="007D6F14"/>
    <w:rsid w:val="007D6F8C"/>
    <w:rsid w:val="007D6FEC"/>
    <w:rsid w:val="007D71EA"/>
    <w:rsid w:val="007D75EF"/>
    <w:rsid w:val="007D770B"/>
    <w:rsid w:val="007D773E"/>
    <w:rsid w:val="007D7932"/>
    <w:rsid w:val="007D7999"/>
    <w:rsid w:val="007D7B13"/>
    <w:rsid w:val="007D7DBB"/>
    <w:rsid w:val="007E0058"/>
    <w:rsid w:val="007E0126"/>
    <w:rsid w:val="007E06B7"/>
    <w:rsid w:val="007E07DC"/>
    <w:rsid w:val="007E08AC"/>
    <w:rsid w:val="007E08E3"/>
    <w:rsid w:val="007E0B9C"/>
    <w:rsid w:val="007E0BE8"/>
    <w:rsid w:val="007E0BEF"/>
    <w:rsid w:val="007E0D1E"/>
    <w:rsid w:val="007E0D68"/>
    <w:rsid w:val="007E0FB0"/>
    <w:rsid w:val="007E1065"/>
    <w:rsid w:val="007E1095"/>
    <w:rsid w:val="007E10E8"/>
    <w:rsid w:val="007E1127"/>
    <w:rsid w:val="007E1903"/>
    <w:rsid w:val="007E20D1"/>
    <w:rsid w:val="007E20E6"/>
    <w:rsid w:val="007E2264"/>
    <w:rsid w:val="007E231F"/>
    <w:rsid w:val="007E238D"/>
    <w:rsid w:val="007E24ED"/>
    <w:rsid w:val="007E2525"/>
    <w:rsid w:val="007E2953"/>
    <w:rsid w:val="007E29AD"/>
    <w:rsid w:val="007E2A2C"/>
    <w:rsid w:val="007E2C08"/>
    <w:rsid w:val="007E3017"/>
    <w:rsid w:val="007E31A9"/>
    <w:rsid w:val="007E32B9"/>
    <w:rsid w:val="007E34C8"/>
    <w:rsid w:val="007E3745"/>
    <w:rsid w:val="007E3871"/>
    <w:rsid w:val="007E387C"/>
    <w:rsid w:val="007E3A19"/>
    <w:rsid w:val="007E3A87"/>
    <w:rsid w:val="007E3E3C"/>
    <w:rsid w:val="007E3FFB"/>
    <w:rsid w:val="007E41B9"/>
    <w:rsid w:val="007E44A3"/>
    <w:rsid w:val="007E49A4"/>
    <w:rsid w:val="007E4B4F"/>
    <w:rsid w:val="007E4EA1"/>
    <w:rsid w:val="007E5432"/>
    <w:rsid w:val="007E570A"/>
    <w:rsid w:val="007E5908"/>
    <w:rsid w:val="007E595B"/>
    <w:rsid w:val="007E5A0B"/>
    <w:rsid w:val="007E5CC3"/>
    <w:rsid w:val="007E5D9D"/>
    <w:rsid w:val="007E5ECA"/>
    <w:rsid w:val="007E60F8"/>
    <w:rsid w:val="007E6104"/>
    <w:rsid w:val="007E6333"/>
    <w:rsid w:val="007E65E4"/>
    <w:rsid w:val="007E6884"/>
    <w:rsid w:val="007E69BB"/>
    <w:rsid w:val="007E6E04"/>
    <w:rsid w:val="007E6E54"/>
    <w:rsid w:val="007E6FB2"/>
    <w:rsid w:val="007E6FCB"/>
    <w:rsid w:val="007E7169"/>
    <w:rsid w:val="007E71A5"/>
    <w:rsid w:val="007E72F6"/>
    <w:rsid w:val="007E7504"/>
    <w:rsid w:val="007E760D"/>
    <w:rsid w:val="007E788B"/>
    <w:rsid w:val="007E78E2"/>
    <w:rsid w:val="007E7943"/>
    <w:rsid w:val="007F0052"/>
    <w:rsid w:val="007F03CC"/>
    <w:rsid w:val="007F09FF"/>
    <w:rsid w:val="007F0DEF"/>
    <w:rsid w:val="007F0E8A"/>
    <w:rsid w:val="007F0FFE"/>
    <w:rsid w:val="007F14DF"/>
    <w:rsid w:val="007F1512"/>
    <w:rsid w:val="007F154E"/>
    <w:rsid w:val="007F17C4"/>
    <w:rsid w:val="007F1D58"/>
    <w:rsid w:val="007F1D95"/>
    <w:rsid w:val="007F1DB0"/>
    <w:rsid w:val="007F2302"/>
    <w:rsid w:val="007F23AE"/>
    <w:rsid w:val="007F26F0"/>
    <w:rsid w:val="007F27D3"/>
    <w:rsid w:val="007F2802"/>
    <w:rsid w:val="007F28A8"/>
    <w:rsid w:val="007F2914"/>
    <w:rsid w:val="007F29C1"/>
    <w:rsid w:val="007F2B4B"/>
    <w:rsid w:val="007F2C20"/>
    <w:rsid w:val="007F2C8C"/>
    <w:rsid w:val="007F2DC0"/>
    <w:rsid w:val="007F2E36"/>
    <w:rsid w:val="007F30E6"/>
    <w:rsid w:val="007F3313"/>
    <w:rsid w:val="007F334A"/>
    <w:rsid w:val="007F36CA"/>
    <w:rsid w:val="007F37FB"/>
    <w:rsid w:val="007F3AEA"/>
    <w:rsid w:val="007F3BAB"/>
    <w:rsid w:val="007F3BF1"/>
    <w:rsid w:val="007F4049"/>
    <w:rsid w:val="007F41E3"/>
    <w:rsid w:val="007F42FD"/>
    <w:rsid w:val="007F437A"/>
    <w:rsid w:val="007F43B5"/>
    <w:rsid w:val="007F480B"/>
    <w:rsid w:val="007F4BA7"/>
    <w:rsid w:val="007F4C9B"/>
    <w:rsid w:val="007F4EE0"/>
    <w:rsid w:val="007F50B3"/>
    <w:rsid w:val="007F5157"/>
    <w:rsid w:val="007F56A6"/>
    <w:rsid w:val="007F571C"/>
    <w:rsid w:val="007F6156"/>
    <w:rsid w:val="007F668A"/>
    <w:rsid w:val="007F6A04"/>
    <w:rsid w:val="007F6C31"/>
    <w:rsid w:val="007F70E3"/>
    <w:rsid w:val="007F7248"/>
    <w:rsid w:val="007F73AB"/>
    <w:rsid w:val="007F78D1"/>
    <w:rsid w:val="007F797D"/>
    <w:rsid w:val="007F7E10"/>
    <w:rsid w:val="007F7E41"/>
    <w:rsid w:val="00800055"/>
    <w:rsid w:val="008001E9"/>
    <w:rsid w:val="00800258"/>
    <w:rsid w:val="00800613"/>
    <w:rsid w:val="0080092E"/>
    <w:rsid w:val="00800F99"/>
    <w:rsid w:val="008010B1"/>
    <w:rsid w:val="008010FE"/>
    <w:rsid w:val="0080115A"/>
    <w:rsid w:val="0080141B"/>
    <w:rsid w:val="00801646"/>
    <w:rsid w:val="00801723"/>
    <w:rsid w:val="00801A7F"/>
    <w:rsid w:val="00801DE5"/>
    <w:rsid w:val="00801E20"/>
    <w:rsid w:val="00801F3F"/>
    <w:rsid w:val="00802132"/>
    <w:rsid w:val="0080252F"/>
    <w:rsid w:val="008030A5"/>
    <w:rsid w:val="00803187"/>
    <w:rsid w:val="00803702"/>
    <w:rsid w:val="0080373C"/>
    <w:rsid w:val="00803776"/>
    <w:rsid w:val="008039B9"/>
    <w:rsid w:val="00803BD1"/>
    <w:rsid w:val="00803E42"/>
    <w:rsid w:val="00803F44"/>
    <w:rsid w:val="00803F7B"/>
    <w:rsid w:val="00804125"/>
    <w:rsid w:val="008042DD"/>
    <w:rsid w:val="008044A7"/>
    <w:rsid w:val="0080473E"/>
    <w:rsid w:val="008047A4"/>
    <w:rsid w:val="008047B0"/>
    <w:rsid w:val="00804BE3"/>
    <w:rsid w:val="00804CD3"/>
    <w:rsid w:val="008051BE"/>
    <w:rsid w:val="0080525F"/>
    <w:rsid w:val="00805412"/>
    <w:rsid w:val="008055D9"/>
    <w:rsid w:val="0080571B"/>
    <w:rsid w:val="00805E3F"/>
    <w:rsid w:val="00805F48"/>
    <w:rsid w:val="00806194"/>
    <w:rsid w:val="00806273"/>
    <w:rsid w:val="008063A6"/>
    <w:rsid w:val="0080669D"/>
    <w:rsid w:val="008066B9"/>
    <w:rsid w:val="0080698E"/>
    <w:rsid w:val="008069AF"/>
    <w:rsid w:val="008069EB"/>
    <w:rsid w:val="00806D1F"/>
    <w:rsid w:val="00806F21"/>
    <w:rsid w:val="00806F31"/>
    <w:rsid w:val="008070BC"/>
    <w:rsid w:val="0080710F"/>
    <w:rsid w:val="008072D8"/>
    <w:rsid w:val="00807D46"/>
    <w:rsid w:val="00807EBA"/>
    <w:rsid w:val="008101EC"/>
    <w:rsid w:val="008105F1"/>
    <w:rsid w:val="00810A85"/>
    <w:rsid w:val="00810F19"/>
    <w:rsid w:val="00811021"/>
    <w:rsid w:val="00811272"/>
    <w:rsid w:val="00811678"/>
    <w:rsid w:val="008119EF"/>
    <w:rsid w:val="00811D3F"/>
    <w:rsid w:val="0081234C"/>
    <w:rsid w:val="00812473"/>
    <w:rsid w:val="008128D6"/>
    <w:rsid w:val="00813002"/>
    <w:rsid w:val="00813200"/>
    <w:rsid w:val="0081337A"/>
    <w:rsid w:val="008137CA"/>
    <w:rsid w:val="00813918"/>
    <w:rsid w:val="00813B60"/>
    <w:rsid w:val="00813BD3"/>
    <w:rsid w:val="00813CF5"/>
    <w:rsid w:val="00814369"/>
    <w:rsid w:val="0081458B"/>
    <w:rsid w:val="00814A78"/>
    <w:rsid w:val="00814BEE"/>
    <w:rsid w:val="00814FA9"/>
    <w:rsid w:val="0081502C"/>
    <w:rsid w:val="008150FE"/>
    <w:rsid w:val="008152CD"/>
    <w:rsid w:val="0081540A"/>
    <w:rsid w:val="0081547B"/>
    <w:rsid w:val="0081579D"/>
    <w:rsid w:val="00815894"/>
    <w:rsid w:val="00815A7E"/>
    <w:rsid w:val="00815A84"/>
    <w:rsid w:val="00815D6B"/>
    <w:rsid w:val="00815DE7"/>
    <w:rsid w:val="00815E09"/>
    <w:rsid w:val="0081612A"/>
    <w:rsid w:val="00816E4F"/>
    <w:rsid w:val="00816F2A"/>
    <w:rsid w:val="00816FEB"/>
    <w:rsid w:val="00817054"/>
    <w:rsid w:val="00817058"/>
    <w:rsid w:val="008170CF"/>
    <w:rsid w:val="00817116"/>
    <w:rsid w:val="00817253"/>
    <w:rsid w:val="00817532"/>
    <w:rsid w:val="00817C4D"/>
    <w:rsid w:val="00817E47"/>
    <w:rsid w:val="00817EF3"/>
    <w:rsid w:val="00820039"/>
    <w:rsid w:val="00820088"/>
    <w:rsid w:val="008200A5"/>
    <w:rsid w:val="008203C4"/>
    <w:rsid w:val="008205EC"/>
    <w:rsid w:val="00820631"/>
    <w:rsid w:val="008206E6"/>
    <w:rsid w:val="00820D48"/>
    <w:rsid w:val="00821032"/>
    <w:rsid w:val="0082120F"/>
    <w:rsid w:val="008214F2"/>
    <w:rsid w:val="00821B01"/>
    <w:rsid w:val="00821D69"/>
    <w:rsid w:val="00821E37"/>
    <w:rsid w:val="00821FE9"/>
    <w:rsid w:val="008220C6"/>
    <w:rsid w:val="00822374"/>
    <w:rsid w:val="008227E7"/>
    <w:rsid w:val="00822B9E"/>
    <w:rsid w:val="008231BC"/>
    <w:rsid w:val="0082379F"/>
    <w:rsid w:val="0082384B"/>
    <w:rsid w:val="008238DD"/>
    <w:rsid w:val="00823A7C"/>
    <w:rsid w:val="00823B39"/>
    <w:rsid w:val="008240AA"/>
    <w:rsid w:val="008244EC"/>
    <w:rsid w:val="00824634"/>
    <w:rsid w:val="008248B5"/>
    <w:rsid w:val="0082495A"/>
    <w:rsid w:val="00824E95"/>
    <w:rsid w:val="008253E7"/>
    <w:rsid w:val="00825568"/>
    <w:rsid w:val="00825A5C"/>
    <w:rsid w:val="00825AA8"/>
    <w:rsid w:val="00825D17"/>
    <w:rsid w:val="00825E52"/>
    <w:rsid w:val="00825FE7"/>
    <w:rsid w:val="008264F0"/>
    <w:rsid w:val="00826AA2"/>
    <w:rsid w:val="00826EA6"/>
    <w:rsid w:val="008270D3"/>
    <w:rsid w:val="00827207"/>
    <w:rsid w:val="00827574"/>
    <w:rsid w:val="008275D4"/>
    <w:rsid w:val="00827721"/>
    <w:rsid w:val="00827791"/>
    <w:rsid w:val="00827C0E"/>
    <w:rsid w:val="00827E2C"/>
    <w:rsid w:val="00827E65"/>
    <w:rsid w:val="0083006A"/>
    <w:rsid w:val="008300DF"/>
    <w:rsid w:val="00830368"/>
    <w:rsid w:val="008304DB"/>
    <w:rsid w:val="00830616"/>
    <w:rsid w:val="008307D8"/>
    <w:rsid w:val="00830C3B"/>
    <w:rsid w:val="00830C7F"/>
    <w:rsid w:val="00830C8C"/>
    <w:rsid w:val="00830E55"/>
    <w:rsid w:val="00830F18"/>
    <w:rsid w:val="00831514"/>
    <w:rsid w:val="0083168B"/>
    <w:rsid w:val="008316F2"/>
    <w:rsid w:val="008318DD"/>
    <w:rsid w:val="00831DB7"/>
    <w:rsid w:val="00831FC1"/>
    <w:rsid w:val="008324C6"/>
    <w:rsid w:val="00832BBC"/>
    <w:rsid w:val="00832DB0"/>
    <w:rsid w:val="00832F67"/>
    <w:rsid w:val="0083300D"/>
    <w:rsid w:val="008330EC"/>
    <w:rsid w:val="008333B0"/>
    <w:rsid w:val="008337E1"/>
    <w:rsid w:val="00833812"/>
    <w:rsid w:val="0083382A"/>
    <w:rsid w:val="00833845"/>
    <w:rsid w:val="00834004"/>
    <w:rsid w:val="00834158"/>
    <w:rsid w:val="0083441D"/>
    <w:rsid w:val="0083446F"/>
    <w:rsid w:val="00834745"/>
    <w:rsid w:val="00834749"/>
    <w:rsid w:val="008347A9"/>
    <w:rsid w:val="00834B2D"/>
    <w:rsid w:val="00834B5F"/>
    <w:rsid w:val="00834C0A"/>
    <w:rsid w:val="00834CA9"/>
    <w:rsid w:val="00834F75"/>
    <w:rsid w:val="0083571D"/>
    <w:rsid w:val="0083572C"/>
    <w:rsid w:val="0083586E"/>
    <w:rsid w:val="0083604F"/>
    <w:rsid w:val="008361CD"/>
    <w:rsid w:val="008364AD"/>
    <w:rsid w:val="00836633"/>
    <w:rsid w:val="0083669D"/>
    <w:rsid w:val="00837274"/>
    <w:rsid w:val="0083747E"/>
    <w:rsid w:val="0083773C"/>
    <w:rsid w:val="00837B20"/>
    <w:rsid w:val="00837C3D"/>
    <w:rsid w:val="00837F4E"/>
    <w:rsid w:val="00840072"/>
    <w:rsid w:val="008400ED"/>
    <w:rsid w:val="00840346"/>
    <w:rsid w:val="008404ED"/>
    <w:rsid w:val="0084096B"/>
    <w:rsid w:val="00840A0E"/>
    <w:rsid w:val="00840A44"/>
    <w:rsid w:val="00840A84"/>
    <w:rsid w:val="0084119C"/>
    <w:rsid w:val="00841208"/>
    <w:rsid w:val="0084128D"/>
    <w:rsid w:val="00841744"/>
    <w:rsid w:val="00841790"/>
    <w:rsid w:val="0084186C"/>
    <w:rsid w:val="00842128"/>
    <w:rsid w:val="0084243C"/>
    <w:rsid w:val="0084256B"/>
    <w:rsid w:val="008425E8"/>
    <w:rsid w:val="0084281A"/>
    <w:rsid w:val="008428BB"/>
    <w:rsid w:val="00842AF0"/>
    <w:rsid w:val="00842DB0"/>
    <w:rsid w:val="00842E76"/>
    <w:rsid w:val="00842F56"/>
    <w:rsid w:val="00842FC0"/>
    <w:rsid w:val="008430C5"/>
    <w:rsid w:val="00843360"/>
    <w:rsid w:val="008433B6"/>
    <w:rsid w:val="008435CE"/>
    <w:rsid w:val="00844037"/>
    <w:rsid w:val="00844088"/>
    <w:rsid w:val="008443F7"/>
    <w:rsid w:val="008444EA"/>
    <w:rsid w:val="0084496C"/>
    <w:rsid w:val="008450D1"/>
    <w:rsid w:val="00845105"/>
    <w:rsid w:val="0084552F"/>
    <w:rsid w:val="008459DD"/>
    <w:rsid w:val="00845AF5"/>
    <w:rsid w:val="00845DDE"/>
    <w:rsid w:val="00845EC8"/>
    <w:rsid w:val="00845FA7"/>
    <w:rsid w:val="00846265"/>
    <w:rsid w:val="008464C2"/>
    <w:rsid w:val="0084667A"/>
    <w:rsid w:val="00846A8F"/>
    <w:rsid w:val="00846CCE"/>
    <w:rsid w:val="00846DA7"/>
    <w:rsid w:val="00846EEE"/>
    <w:rsid w:val="00846F3A"/>
    <w:rsid w:val="00847132"/>
    <w:rsid w:val="0084758D"/>
    <w:rsid w:val="0084770F"/>
    <w:rsid w:val="00847B5B"/>
    <w:rsid w:val="00847CBD"/>
    <w:rsid w:val="00847F82"/>
    <w:rsid w:val="00850083"/>
    <w:rsid w:val="008500EB"/>
    <w:rsid w:val="00850244"/>
    <w:rsid w:val="00850259"/>
    <w:rsid w:val="00850372"/>
    <w:rsid w:val="00850435"/>
    <w:rsid w:val="0085083F"/>
    <w:rsid w:val="008509AB"/>
    <w:rsid w:val="00850A10"/>
    <w:rsid w:val="00850ABA"/>
    <w:rsid w:val="008512DC"/>
    <w:rsid w:val="008512F3"/>
    <w:rsid w:val="008519FC"/>
    <w:rsid w:val="00851E6F"/>
    <w:rsid w:val="00852043"/>
    <w:rsid w:val="008520DA"/>
    <w:rsid w:val="00852114"/>
    <w:rsid w:val="0085214F"/>
    <w:rsid w:val="008523DC"/>
    <w:rsid w:val="008523FD"/>
    <w:rsid w:val="00852458"/>
    <w:rsid w:val="00852485"/>
    <w:rsid w:val="0085269D"/>
    <w:rsid w:val="00852895"/>
    <w:rsid w:val="00852AD6"/>
    <w:rsid w:val="00852B33"/>
    <w:rsid w:val="00852B4D"/>
    <w:rsid w:val="00852B58"/>
    <w:rsid w:val="00853037"/>
    <w:rsid w:val="008532A6"/>
    <w:rsid w:val="00853336"/>
    <w:rsid w:val="00853370"/>
    <w:rsid w:val="008534B3"/>
    <w:rsid w:val="008534FB"/>
    <w:rsid w:val="0085375E"/>
    <w:rsid w:val="00853A7D"/>
    <w:rsid w:val="00853C19"/>
    <w:rsid w:val="00853D61"/>
    <w:rsid w:val="0085409D"/>
    <w:rsid w:val="008541A6"/>
    <w:rsid w:val="00854375"/>
    <w:rsid w:val="0085467E"/>
    <w:rsid w:val="00854C16"/>
    <w:rsid w:val="00854C6C"/>
    <w:rsid w:val="00854F7C"/>
    <w:rsid w:val="00855050"/>
    <w:rsid w:val="0085518D"/>
    <w:rsid w:val="0085538F"/>
    <w:rsid w:val="008553AA"/>
    <w:rsid w:val="00855441"/>
    <w:rsid w:val="00855490"/>
    <w:rsid w:val="00855708"/>
    <w:rsid w:val="00855A67"/>
    <w:rsid w:val="00855AAD"/>
    <w:rsid w:val="00855D8B"/>
    <w:rsid w:val="00855F1B"/>
    <w:rsid w:val="008560D4"/>
    <w:rsid w:val="008560E7"/>
    <w:rsid w:val="008561F5"/>
    <w:rsid w:val="0085631D"/>
    <w:rsid w:val="00856524"/>
    <w:rsid w:val="00856CE3"/>
    <w:rsid w:val="00856DED"/>
    <w:rsid w:val="00856DFE"/>
    <w:rsid w:val="0085704F"/>
    <w:rsid w:val="0085708E"/>
    <w:rsid w:val="0085757A"/>
    <w:rsid w:val="00857584"/>
    <w:rsid w:val="008575F6"/>
    <w:rsid w:val="008576CA"/>
    <w:rsid w:val="00857B98"/>
    <w:rsid w:val="00857C9B"/>
    <w:rsid w:val="00857F07"/>
    <w:rsid w:val="0086020E"/>
    <w:rsid w:val="008605F1"/>
    <w:rsid w:val="008607CA"/>
    <w:rsid w:val="00860897"/>
    <w:rsid w:val="00860D4F"/>
    <w:rsid w:val="00860D71"/>
    <w:rsid w:val="00860E13"/>
    <w:rsid w:val="008611B1"/>
    <w:rsid w:val="008611F1"/>
    <w:rsid w:val="008614E6"/>
    <w:rsid w:val="0086152A"/>
    <w:rsid w:val="00861583"/>
    <w:rsid w:val="0086195C"/>
    <w:rsid w:val="00861998"/>
    <w:rsid w:val="008619C7"/>
    <w:rsid w:val="00861BCF"/>
    <w:rsid w:val="00861D24"/>
    <w:rsid w:val="00861F79"/>
    <w:rsid w:val="0086224F"/>
    <w:rsid w:val="00862680"/>
    <w:rsid w:val="00862694"/>
    <w:rsid w:val="00862954"/>
    <w:rsid w:val="00862A8C"/>
    <w:rsid w:val="00862EEF"/>
    <w:rsid w:val="00862F61"/>
    <w:rsid w:val="008635D5"/>
    <w:rsid w:val="0086388E"/>
    <w:rsid w:val="00863989"/>
    <w:rsid w:val="00863C70"/>
    <w:rsid w:val="00863CB4"/>
    <w:rsid w:val="00863D56"/>
    <w:rsid w:val="00863F50"/>
    <w:rsid w:val="0086413F"/>
    <w:rsid w:val="0086464B"/>
    <w:rsid w:val="0086471A"/>
    <w:rsid w:val="00864859"/>
    <w:rsid w:val="0086488F"/>
    <w:rsid w:val="008648DA"/>
    <w:rsid w:val="00864929"/>
    <w:rsid w:val="00864A4E"/>
    <w:rsid w:val="00864C08"/>
    <w:rsid w:val="00864EA1"/>
    <w:rsid w:val="00864FC0"/>
    <w:rsid w:val="00865086"/>
    <w:rsid w:val="00865217"/>
    <w:rsid w:val="00865258"/>
    <w:rsid w:val="0086579B"/>
    <w:rsid w:val="00865B36"/>
    <w:rsid w:val="00865E5E"/>
    <w:rsid w:val="00865E80"/>
    <w:rsid w:val="00865EE7"/>
    <w:rsid w:val="008666FC"/>
    <w:rsid w:val="0086679B"/>
    <w:rsid w:val="00866874"/>
    <w:rsid w:val="00866990"/>
    <w:rsid w:val="00867028"/>
    <w:rsid w:val="00867133"/>
    <w:rsid w:val="008671C6"/>
    <w:rsid w:val="008672BA"/>
    <w:rsid w:val="008678F7"/>
    <w:rsid w:val="00867D52"/>
    <w:rsid w:val="00867F3E"/>
    <w:rsid w:val="0087027D"/>
    <w:rsid w:val="00870773"/>
    <w:rsid w:val="0087089F"/>
    <w:rsid w:val="008710AC"/>
    <w:rsid w:val="00871156"/>
    <w:rsid w:val="008711F8"/>
    <w:rsid w:val="0087149E"/>
    <w:rsid w:val="008714C8"/>
    <w:rsid w:val="008718A2"/>
    <w:rsid w:val="00871CD7"/>
    <w:rsid w:val="00871DB3"/>
    <w:rsid w:val="00871F6F"/>
    <w:rsid w:val="0087238E"/>
    <w:rsid w:val="00872965"/>
    <w:rsid w:val="008729C6"/>
    <w:rsid w:val="008729F0"/>
    <w:rsid w:val="00872A6B"/>
    <w:rsid w:val="00872B10"/>
    <w:rsid w:val="00872CED"/>
    <w:rsid w:val="00872D2D"/>
    <w:rsid w:val="00872F1B"/>
    <w:rsid w:val="00872FCC"/>
    <w:rsid w:val="00872FD9"/>
    <w:rsid w:val="00872FEC"/>
    <w:rsid w:val="008730C1"/>
    <w:rsid w:val="008730E4"/>
    <w:rsid w:val="0087317C"/>
    <w:rsid w:val="008733F7"/>
    <w:rsid w:val="008734B9"/>
    <w:rsid w:val="008734DA"/>
    <w:rsid w:val="00873C3C"/>
    <w:rsid w:val="00873CB4"/>
    <w:rsid w:val="00873E0A"/>
    <w:rsid w:val="00874072"/>
    <w:rsid w:val="008740A7"/>
    <w:rsid w:val="0087414E"/>
    <w:rsid w:val="00874284"/>
    <w:rsid w:val="00874914"/>
    <w:rsid w:val="00874F83"/>
    <w:rsid w:val="0087539C"/>
    <w:rsid w:val="008753C8"/>
    <w:rsid w:val="008756D9"/>
    <w:rsid w:val="00875D6F"/>
    <w:rsid w:val="00876022"/>
    <w:rsid w:val="008768CA"/>
    <w:rsid w:val="008769BE"/>
    <w:rsid w:val="008769DA"/>
    <w:rsid w:val="0087735B"/>
    <w:rsid w:val="0087779B"/>
    <w:rsid w:val="00877812"/>
    <w:rsid w:val="00877DF6"/>
    <w:rsid w:val="008803FA"/>
    <w:rsid w:val="00880721"/>
    <w:rsid w:val="00880767"/>
    <w:rsid w:val="00880D1B"/>
    <w:rsid w:val="00881214"/>
    <w:rsid w:val="008813B6"/>
    <w:rsid w:val="00881994"/>
    <w:rsid w:val="00881D27"/>
    <w:rsid w:val="00881D36"/>
    <w:rsid w:val="0088203A"/>
    <w:rsid w:val="008821F4"/>
    <w:rsid w:val="00882451"/>
    <w:rsid w:val="00882462"/>
    <w:rsid w:val="008826D9"/>
    <w:rsid w:val="00882E38"/>
    <w:rsid w:val="00883073"/>
    <w:rsid w:val="008831F1"/>
    <w:rsid w:val="0088338F"/>
    <w:rsid w:val="008833E7"/>
    <w:rsid w:val="00883435"/>
    <w:rsid w:val="008837E1"/>
    <w:rsid w:val="008839B8"/>
    <w:rsid w:val="00883C41"/>
    <w:rsid w:val="00883E78"/>
    <w:rsid w:val="0088409A"/>
    <w:rsid w:val="0088411A"/>
    <w:rsid w:val="00884545"/>
    <w:rsid w:val="008846A1"/>
    <w:rsid w:val="008848D0"/>
    <w:rsid w:val="00884CB0"/>
    <w:rsid w:val="00884F06"/>
    <w:rsid w:val="00884FD2"/>
    <w:rsid w:val="00885399"/>
    <w:rsid w:val="008857D1"/>
    <w:rsid w:val="008858A3"/>
    <w:rsid w:val="00885933"/>
    <w:rsid w:val="00885ECE"/>
    <w:rsid w:val="00885F91"/>
    <w:rsid w:val="0088618A"/>
    <w:rsid w:val="008863C5"/>
    <w:rsid w:val="00886525"/>
    <w:rsid w:val="00886653"/>
    <w:rsid w:val="00886A2A"/>
    <w:rsid w:val="008872D6"/>
    <w:rsid w:val="0088753E"/>
    <w:rsid w:val="0088784D"/>
    <w:rsid w:val="00887F61"/>
    <w:rsid w:val="008901F1"/>
    <w:rsid w:val="00890378"/>
    <w:rsid w:val="008905C4"/>
    <w:rsid w:val="008905D3"/>
    <w:rsid w:val="00890AA9"/>
    <w:rsid w:val="0089107B"/>
    <w:rsid w:val="00891241"/>
    <w:rsid w:val="00891314"/>
    <w:rsid w:val="00891508"/>
    <w:rsid w:val="0089153D"/>
    <w:rsid w:val="0089156F"/>
    <w:rsid w:val="008915D9"/>
    <w:rsid w:val="00891712"/>
    <w:rsid w:val="008918B8"/>
    <w:rsid w:val="008918F9"/>
    <w:rsid w:val="00891916"/>
    <w:rsid w:val="008919CD"/>
    <w:rsid w:val="00891BE4"/>
    <w:rsid w:val="00891C00"/>
    <w:rsid w:val="00891D1E"/>
    <w:rsid w:val="00891E50"/>
    <w:rsid w:val="0089214D"/>
    <w:rsid w:val="00892451"/>
    <w:rsid w:val="008926C4"/>
    <w:rsid w:val="008927FF"/>
    <w:rsid w:val="00892815"/>
    <w:rsid w:val="00892A3A"/>
    <w:rsid w:val="00892BCB"/>
    <w:rsid w:val="00892D9C"/>
    <w:rsid w:val="00892F35"/>
    <w:rsid w:val="00892F96"/>
    <w:rsid w:val="008934A7"/>
    <w:rsid w:val="00893887"/>
    <w:rsid w:val="0089392E"/>
    <w:rsid w:val="00893BD9"/>
    <w:rsid w:val="00893E51"/>
    <w:rsid w:val="00894219"/>
    <w:rsid w:val="00894469"/>
    <w:rsid w:val="008944E2"/>
    <w:rsid w:val="00894565"/>
    <w:rsid w:val="0089468C"/>
    <w:rsid w:val="008946E9"/>
    <w:rsid w:val="00894759"/>
    <w:rsid w:val="00894DBB"/>
    <w:rsid w:val="00895001"/>
    <w:rsid w:val="0089501E"/>
    <w:rsid w:val="00895539"/>
    <w:rsid w:val="008956D3"/>
    <w:rsid w:val="0089579E"/>
    <w:rsid w:val="008957C4"/>
    <w:rsid w:val="008960CD"/>
    <w:rsid w:val="0089624C"/>
    <w:rsid w:val="00896468"/>
    <w:rsid w:val="00896703"/>
    <w:rsid w:val="00896814"/>
    <w:rsid w:val="00896CDC"/>
    <w:rsid w:val="00897374"/>
    <w:rsid w:val="00897728"/>
    <w:rsid w:val="00897744"/>
    <w:rsid w:val="008A045A"/>
    <w:rsid w:val="008A0831"/>
    <w:rsid w:val="008A08B0"/>
    <w:rsid w:val="008A0B97"/>
    <w:rsid w:val="008A0D5F"/>
    <w:rsid w:val="008A0E11"/>
    <w:rsid w:val="008A0E3F"/>
    <w:rsid w:val="008A0EAB"/>
    <w:rsid w:val="008A0EF7"/>
    <w:rsid w:val="008A1215"/>
    <w:rsid w:val="008A1242"/>
    <w:rsid w:val="008A12A1"/>
    <w:rsid w:val="008A14ED"/>
    <w:rsid w:val="008A15BF"/>
    <w:rsid w:val="008A17AB"/>
    <w:rsid w:val="008A1A57"/>
    <w:rsid w:val="008A1A7C"/>
    <w:rsid w:val="008A1E84"/>
    <w:rsid w:val="008A22AA"/>
    <w:rsid w:val="008A23E6"/>
    <w:rsid w:val="008A2576"/>
    <w:rsid w:val="008A2793"/>
    <w:rsid w:val="008A2808"/>
    <w:rsid w:val="008A2984"/>
    <w:rsid w:val="008A2A0E"/>
    <w:rsid w:val="008A2AC0"/>
    <w:rsid w:val="008A2B7C"/>
    <w:rsid w:val="008A2C89"/>
    <w:rsid w:val="008A305D"/>
    <w:rsid w:val="008A3107"/>
    <w:rsid w:val="008A32DB"/>
    <w:rsid w:val="008A32E8"/>
    <w:rsid w:val="008A3409"/>
    <w:rsid w:val="008A36D8"/>
    <w:rsid w:val="008A3805"/>
    <w:rsid w:val="008A3CB2"/>
    <w:rsid w:val="008A3D9D"/>
    <w:rsid w:val="008A4138"/>
    <w:rsid w:val="008A4314"/>
    <w:rsid w:val="008A448D"/>
    <w:rsid w:val="008A477A"/>
    <w:rsid w:val="008A494B"/>
    <w:rsid w:val="008A4D33"/>
    <w:rsid w:val="008A4E21"/>
    <w:rsid w:val="008A4E90"/>
    <w:rsid w:val="008A5322"/>
    <w:rsid w:val="008A53E1"/>
    <w:rsid w:val="008A560D"/>
    <w:rsid w:val="008A5D36"/>
    <w:rsid w:val="008A614C"/>
    <w:rsid w:val="008A64A6"/>
    <w:rsid w:val="008A6568"/>
    <w:rsid w:val="008A66ED"/>
    <w:rsid w:val="008A6930"/>
    <w:rsid w:val="008A69C1"/>
    <w:rsid w:val="008A6AB5"/>
    <w:rsid w:val="008A6ADA"/>
    <w:rsid w:val="008A6B04"/>
    <w:rsid w:val="008A6CE6"/>
    <w:rsid w:val="008A6DF6"/>
    <w:rsid w:val="008A71D3"/>
    <w:rsid w:val="008A71D7"/>
    <w:rsid w:val="008A79B1"/>
    <w:rsid w:val="008A7A9F"/>
    <w:rsid w:val="008A7E79"/>
    <w:rsid w:val="008B0A14"/>
    <w:rsid w:val="008B0C69"/>
    <w:rsid w:val="008B0E9A"/>
    <w:rsid w:val="008B11A1"/>
    <w:rsid w:val="008B1608"/>
    <w:rsid w:val="008B1629"/>
    <w:rsid w:val="008B1C83"/>
    <w:rsid w:val="008B1C88"/>
    <w:rsid w:val="008B1F2A"/>
    <w:rsid w:val="008B20E8"/>
    <w:rsid w:val="008B2394"/>
    <w:rsid w:val="008B23F2"/>
    <w:rsid w:val="008B24AE"/>
    <w:rsid w:val="008B2767"/>
    <w:rsid w:val="008B281C"/>
    <w:rsid w:val="008B288D"/>
    <w:rsid w:val="008B2C88"/>
    <w:rsid w:val="008B2E54"/>
    <w:rsid w:val="008B303D"/>
    <w:rsid w:val="008B34E8"/>
    <w:rsid w:val="008B365D"/>
    <w:rsid w:val="008B3920"/>
    <w:rsid w:val="008B3B34"/>
    <w:rsid w:val="008B40C4"/>
    <w:rsid w:val="008B4101"/>
    <w:rsid w:val="008B4481"/>
    <w:rsid w:val="008B45CD"/>
    <w:rsid w:val="008B46CC"/>
    <w:rsid w:val="008B4C32"/>
    <w:rsid w:val="008B4DD8"/>
    <w:rsid w:val="008B5049"/>
    <w:rsid w:val="008B5116"/>
    <w:rsid w:val="008B5352"/>
    <w:rsid w:val="008B5563"/>
    <w:rsid w:val="008B557F"/>
    <w:rsid w:val="008B5656"/>
    <w:rsid w:val="008B5805"/>
    <w:rsid w:val="008B5856"/>
    <w:rsid w:val="008B5A21"/>
    <w:rsid w:val="008B5AF6"/>
    <w:rsid w:val="008B5E91"/>
    <w:rsid w:val="008B6926"/>
    <w:rsid w:val="008B6C90"/>
    <w:rsid w:val="008B6E46"/>
    <w:rsid w:val="008B6F4F"/>
    <w:rsid w:val="008B71CB"/>
    <w:rsid w:val="008B74FE"/>
    <w:rsid w:val="008B7654"/>
    <w:rsid w:val="008C0494"/>
    <w:rsid w:val="008C06B2"/>
    <w:rsid w:val="008C0C4C"/>
    <w:rsid w:val="008C0CA1"/>
    <w:rsid w:val="008C0D84"/>
    <w:rsid w:val="008C0E80"/>
    <w:rsid w:val="008C0EAE"/>
    <w:rsid w:val="008C1612"/>
    <w:rsid w:val="008C1894"/>
    <w:rsid w:val="008C18D1"/>
    <w:rsid w:val="008C1B9C"/>
    <w:rsid w:val="008C1E59"/>
    <w:rsid w:val="008C2390"/>
    <w:rsid w:val="008C250D"/>
    <w:rsid w:val="008C255F"/>
    <w:rsid w:val="008C28F0"/>
    <w:rsid w:val="008C2AA1"/>
    <w:rsid w:val="008C2E3F"/>
    <w:rsid w:val="008C2F37"/>
    <w:rsid w:val="008C31D9"/>
    <w:rsid w:val="008C344D"/>
    <w:rsid w:val="008C37F7"/>
    <w:rsid w:val="008C3A99"/>
    <w:rsid w:val="008C3BCA"/>
    <w:rsid w:val="008C4049"/>
    <w:rsid w:val="008C4756"/>
    <w:rsid w:val="008C48C3"/>
    <w:rsid w:val="008C48F4"/>
    <w:rsid w:val="008C4A23"/>
    <w:rsid w:val="008C4CFC"/>
    <w:rsid w:val="008C4DD9"/>
    <w:rsid w:val="008C4F13"/>
    <w:rsid w:val="008C501A"/>
    <w:rsid w:val="008C5216"/>
    <w:rsid w:val="008C59A7"/>
    <w:rsid w:val="008C5ABD"/>
    <w:rsid w:val="008C5FEA"/>
    <w:rsid w:val="008C6113"/>
    <w:rsid w:val="008C62A7"/>
    <w:rsid w:val="008C63E5"/>
    <w:rsid w:val="008C648E"/>
    <w:rsid w:val="008C6562"/>
    <w:rsid w:val="008C698E"/>
    <w:rsid w:val="008C6AB0"/>
    <w:rsid w:val="008C6ABE"/>
    <w:rsid w:val="008C6BD8"/>
    <w:rsid w:val="008C6ED4"/>
    <w:rsid w:val="008C73A9"/>
    <w:rsid w:val="008C7663"/>
    <w:rsid w:val="008C7A29"/>
    <w:rsid w:val="008C7BEF"/>
    <w:rsid w:val="008D027F"/>
    <w:rsid w:val="008D034D"/>
    <w:rsid w:val="008D0F41"/>
    <w:rsid w:val="008D11BA"/>
    <w:rsid w:val="008D11D5"/>
    <w:rsid w:val="008D122D"/>
    <w:rsid w:val="008D15C3"/>
    <w:rsid w:val="008D189F"/>
    <w:rsid w:val="008D1F36"/>
    <w:rsid w:val="008D2078"/>
    <w:rsid w:val="008D23EE"/>
    <w:rsid w:val="008D23FC"/>
    <w:rsid w:val="008D24C8"/>
    <w:rsid w:val="008D2561"/>
    <w:rsid w:val="008D2B16"/>
    <w:rsid w:val="008D2B9A"/>
    <w:rsid w:val="008D3BA1"/>
    <w:rsid w:val="008D3CBC"/>
    <w:rsid w:val="008D3E57"/>
    <w:rsid w:val="008D418D"/>
    <w:rsid w:val="008D41A4"/>
    <w:rsid w:val="008D41B3"/>
    <w:rsid w:val="008D45DD"/>
    <w:rsid w:val="008D49F5"/>
    <w:rsid w:val="008D4C6E"/>
    <w:rsid w:val="008D56BE"/>
    <w:rsid w:val="008D5705"/>
    <w:rsid w:val="008D6111"/>
    <w:rsid w:val="008D6348"/>
    <w:rsid w:val="008D63F0"/>
    <w:rsid w:val="008D6863"/>
    <w:rsid w:val="008D6C98"/>
    <w:rsid w:val="008D6EFB"/>
    <w:rsid w:val="008D6F4B"/>
    <w:rsid w:val="008D707D"/>
    <w:rsid w:val="008D7095"/>
    <w:rsid w:val="008D73E5"/>
    <w:rsid w:val="008D7A3E"/>
    <w:rsid w:val="008D7C2C"/>
    <w:rsid w:val="008E012B"/>
    <w:rsid w:val="008E0368"/>
    <w:rsid w:val="008E036E"/>
    <w:rsid w:val="008E06C3"/>
    <w:rsid w:val="008E0B49"/>
    <w:rsid w:val="008E0B8B"/>
    <w:rsid w:val="008E0DE2"/>
    <w:rsid w:val="008E0E2D"/>
    <w:rsid w:val="008E137A"/>
    <w:rsid w:val="008E14F0"/>
    <w:rsid w:val="008E1665"/>
    <w:rsid w:val="008E1A7A"/>
    <w:rsid w:val="008E1A93"/>
    <w:rsid w:val="008E1C65"/>
    <w:rsid w:val="008E1D5C"/>
    <w:rsid w:val="008E1E74"/>
    <w:rsid w:val="008E1E81"/>
    <w:rsid w:val="008E28A1"/>
    <w:rsid w:val="008E2E6F"/>
    <w:rsid w:val="008E2FB8"/>
    <w:rsid w:val="008E308D"/>
    <w:rsid w:val="008E3575"/>
    <w:rsid w:val="008E37BB"/>
    <w:rsid w:val="008E37E9"/>
    <w:rsid w:val="008E3AE6"/>
    <w:rsid w:val="008E3E00"/>
    <w:rsid w:val="008E3F8E"/>
    <w:rsid w:val="008E414F"/>
    <w:rsid w:val="008E42DD"/>
    <w:rsid w:val="008E49F2"/>
    <w:rsid w:val="008E4B97"/>
    <w:rsid w:val="008E4BFA"/>
    <w:rsid w:val="008E4D3A"/>
    <w:rsid w:val="008E4EA5"/>
    <w:rsid w:val="008E5054"/>
    <w:rsid w:val="008E50E2"/>
    <w:rsid w:val="008E558C"/>
    <w:rsid w:val="008E55A6"/>
    <w:rsid w:val="008E599A"/>
    <w:rsid w:val="008E59DC"/>
    <w:rsid w:val="008E5ACB"/>
    <w:rsid w:val="008E5B76"/>
    <w:rsid w:val="008E5CFD"/>
    <w:rsid w:val="008E6186"/>
    <w:rsid w:val="008E64C5"/>
    <w:rsid w:val="008E65E2"/>
    <w:rsid w:val="008E6639"/>
    <w:rsid w:val="008E71C5"/>
    <w:rsid w:val="008E7389"/>
    <w:rsid w:val="008E73EE"/>
    <w:rsid w:val="008E763A"/>
    <w:rsid w:val="008E76C1"/>
    <w:rsid w:val="008E79FF"/>
    <w:rsid w:val="008E7D95"/>
    <w:rsid w:val="008F0128"/>
    <w:rsid w:val="008F0274"/>
    <w:rsid w:val="008F04CC"/>
    <w:rsid w:val="008F0980"/>
    <w:rsid w:val="008F0A13"/>
    <w:rsid w:val="008F0B48"/>
    <w:rsid w:val="008F0BB1"/>
    <w:rsid w:val="008F0C19"/>
    <w:rsid w:val="008F0C28"/>
    <w:rsid w:val="008F0D13"/>
    <w:rsid w:val="008F0EE4"/>
    <w:rsid w:val="008F1136"/>
    <w:rsid w:val="008F1388"/>
    <w:rsid w:val="008F13A7"/>
    <w:rsid w:val="008F13D0"/>
    <w:rsid w:val="008F1778"/>
    <w:rsid w:val="008F17CA"/>
    <w:rsid w:val="008F199D"/>
    <w:rsid w:val="008F1C26"/>
    <w:rsid w:val="008F1FA0"/>
    <w:rsid w:val="008F27F4"/>
    <w:rsid w:val="008F28AD"/>
    <w:rsid w:val="008F2947"/>
    <w:rsid w:val="008F2A91"/>
    <w:rsid w:val="008F2E14"/>
    <w:rsid w:val="008F2E78"/>
    <w:rsid w:val="008F311F"/>
    <w:rsid w:val="008F3194"/>
    <w:rsid w:val="008F3422"/>
    <w:rsid w:val="008F35FD"/>
    <w:rsid w:val="008F3CCC"/>
    <w:rsid w:val="008F3D69"/>
    <w:rsid w:val="008F3ED9"/>
    <w:rsid w:val="008F409C"/>
    <w:rsid w:val="008F418C"/>
    <w:rsid w:val="008F4492"/>
    <w:rsid w:val="008F45B6"/>
    <w:rsid w:val="008F4918"/>
    <w:rsid w:val="008F4B46"/>
    <w:rsid w:val="008F4DE2"/>
    <w:rsid w:val="008F4E2C"/>
    <w:rsid w:val="008F4F03"/>
    <w:rsid w:val="008F50CB"/>
    <w:rsid w:val="008F5293"/>
    <w:rsid w:val="008F5779"/>
    <w:rsid w:val="008F5959"/>
    <w:rsid w:val="008F5CB5"/>
    <w:rsid w:val="008F5D9D"/>
    <w:rsid w:val="008F67BD"/>
    <w:rsid w:val="008F67EF"/>
    <w:rsid w:val="008F6A5A"/>
    <w:rsid w:val="008F6ACB"/>
    <w:rsid w:val="008F6C93"/>
    <w:rsid w:val="008F6D40"/>
    <w:rsid w:val="008F70D5"/>
    <w:rsid w:val="008F7467"/>
    <w:rsid w:val="008F7676"/>
    <w:rsid w:val="008F78C3"/>
    <w:rsid w:val="008F7977"/>
    <w:rsid w:val="008F7B2F"/>
    <w:rsid w:val="008F7E13"/>
    <w:rsid w:val="008F7E98"/>
    <w:rsid w:val="008F7F03"/>
    <w:rsid w:val="0090005F"/>
    <w:rsid w:val="009000CF"/>
    <w:rsid w:val="00900315"/>
    <w:rsid w:val="009006B0"/>
    <w:rsid w:val="009006C0"/>
    <w:rsid w:val="009008A7"/>
    <w:rsid w:val="00900B1D"/>
    <w:rsid w:val="00900BCB"/>
    <w:rsid w:val="00900C85"/>
    <w:rsid w:val="00900F8B"/>
    <w:rsid w:val="0090102A"/>
    <w:rsid w:val="009011AE"/>
    <w:rsid w:val="00901454"/>
    <w:rsid w:val="0090146B"/>
    <w:rsid w:val="00901484"/>
    <w:rsid w:val="00901595"/>
    <w:rsid w:val="009015EE"/>
    <w:rsid w:val="009016AA"/>
    <w:rsid w:val="0090184C"/>
    <w:rsid w:val="00901B2A"/>
    <w:rsid w:val="00901BC3"/>
    <w:rsid w:val="00901C57"/>
    <w:rsid w:val="00901D2B"/>
    <w:rsid w:val="00901D34"/>
    <w:rsid w:val="00901FAB"/>
    <w:rsid w:val="00902372"/>
    <w:rsid w:val="00902472"/>
    <w:rsid w:val="00902486"/>
    <w:rsid w:val="009024A6"/>
    <w:rsid w:val="009024E8"/>
    <w:rsid w:val="009027C6"/>
    <w:rsid w:val="0090281F"/>
    <w:rsid w:val="009028AD"/>
    <w:rsid w:val="009028E9"/>
    <w:rsid w:val="009029C3"/>
    <w:rsid w:val="00902CD4"/>
    <w:rsid w:val="00902F0A"/>
    <w:rsid w:val="00902FC0"/>
    <w:rsid w:val="00903070"/>
    <w:rsid w:val="009030F8"/>
    <w:rsid w:val="0090334D"/>
    <w:rsid w:val="00903424"/>
    <w:rsid w:val="0090359F"/>
    <w:rsid w:val="009039BF"/>
    <w:rsid w:val="00903C83"/>
    <w:rsid w:val="00903D16"/>
    <w:rsid w:val="009041D6"/>
    <w:rsid w:val="009043A2"/>
    <w:rsid w:val="009044CD"/>
    <w:rsid w:val="0090473B"/>
    <w:rsid w:val="00904845"/>
    <w:rsid w:val="00904B4C"/>
    <w:rsid w:val="00904EB8"/>
    <w:rsid w:val="0090510F"/>
    <w:rsid w:val="0090527B"/>
    <w:rsid w:val="0090558A"/>
    <w:rsid w:val="009055DD"/>
    <w:rsid w:val="00905611"/>
    <w:rsid w:val="00905824"/>
    <w:rsid w:val="0090593D"/>
    <w:rsid w:val="00905A39"/>
    <w:rsid w:val="00905C43"/>
    <w:rsid w:val="00906063"/>
    <w:rsid w:val="009062DC"/>
    <w:rsid w:val="0090642B"/>
    <w:rsid w:val="00906970"/>
    <w:rsid w:val="00906E00"/>
    <w:rsid w:val="00906FAB"/>
    <w:rsid w:val="00907353"/>
    <w:rsid w:val="00907544"/>
    <w:rsid w:val="00907782"/>
    <w:rsid w:val="0090778C"/>
    <w:rsid w:val="009077E1"/>
    <w:rsid w:val="00907C60"/>
    <w:rsid w:val="009102BA"/>
    <w:rsid w:val="00910409"/>
    <w:rsid w:val="009105A1"/>
    <w:rsid w:val="009106B6"/>
    <w:rsid w:val="00910A3F"/>
    <w:rsid w:val="00910A79"/>
    <w:rsid w:val="00910D47"/>
    <w:rsid w:val="00910EFC"/>
    <w:rsid w:val="0091104F"/>
    <w:rsid w:val="00911488"/>
    <w:rsid w:val="0091156B"/>
    <w:rsid w:val="009115B6"/>
    <w:rsid w:val="00911EA3"/>
    <w:rsid w:val="009124CF"/>
    <w:rsid w:val="009126F6"/>
    <w:rsid w:val="00912802"/>
    <w:rsid w:val="00912ACC"/>
    <w:rsid w:val="00912B28"/>
    <w:rsid w:val="00912C06"/>
    <w:rsid w:val="00912CFD"/>
    <w:rsid w:val="00912D67"/>
    <w:rsid w:val="00912DB4"/>
    <w:rsid w:val="009131E6"/>
    <w:rsid w:val="009132CB"/>
    <w:rsid w:val="00913394"/>
    <w:rsid w:val="009136B6"/>
    <w:rsid w:val="009137B0"/>
    <w:rsid w:val="00913AF5"/>
    <w:rsid w:val="00913B92"/>
    <w:rsid w:val="00913FD1"/>
    <w:rsid w:val="0091429C"/>
    <w:rsid w:val="00914331"/>
    <w:rsid w:val="0091437C"/>
    <w:rsid w:val="009148A2"/>
    <w:rsid w:val="0091492A"/>
    <w:rsid w:val="00914BF9"/>
    <w:rsid w:val="00914CF7"/>
    <w:rsid w:val="009154CE"/>
    <w:rsid w:val="00915F64"/>
    <w:rsid w:val="00916911"/>
    <w:rsid w:val="00916935"/>
    <w:rsid w:val="00916B2E"/>
    <w:rsid w:val="00916D9B"/>
    <w:rsid w:val="00917039"/>
    <w:rsid w:val="00917338"/>
    <w:rsid w:val="00917424"/>
    <w:rsid w:val="0091779E"/>
    <w:rsid w:val="0091786F"/>
    <w:rsid w:val="009178B5"/>
    <w:rsid w:val="00917CA8"/>
    <w:rsid w:val="00917FB7"/>
    <w:rsid w:val="00920194"/>
    <w:rsid w:val="00920396"/>
    <w:rsid w:val="009205BD"/>
    <w:rsid w:val="00920DEC"/>
    <w:rsid w:val="00920F97"/>
    <w:rsid w:val="00921446"/>
    <w:rsid w:val="00921700"/>
    <w:rsid w:val="00921897"/>
    <w:rsid w:val="00921910"/>
    <w:rsid w:val="00921A85"/>
    <w:rsid w:val="00921AFA"/>
    <w:rsid w:val="00921C3E"/>
    <w:rsid w:val="00921CFB"/>
    <w:rsid w:val="00921E18"/>
    <w:rsid w:val="00922047"/>
    <w:rsid w:val="00922146"/>
    <w:rsid w:val="0092246D"/>
    <w:rsid w:val="0092284B"/>
    <w:rsid w:val="00922F71"/>
    <w:rsid w:val="009231B8"/>
    <w:rsid w:val="009231EE"/>
    <w:rsid w:val="00923700"/>
    <w:rsid w:val="00923727"/>
    <w:rsid w:val="009238E6"/>
    <w:rsid w:val="00923B72"/>
    <w:rsid w:val="00924772"/>
    <w:rsid w:val="00924A5F"/>
    <w:rsid w:val="00924AB1"/>
    <w:rsid w:val="00924F3E"/>
    <w:rsid w:val="009251B2"/>
    <w:rsid w:val="009253C8"/>
    <w:rsid w:val="009258DC"/>
    <w:rsid w:val="00925F70"/>
    <w:rsid w:val="0092647F"/>
    <w:rsid w:val="00926523"/>
    <w:rsid w:val="00926769"/>
    <w:rsid w:val="00926866"/>
    <w:rsid w:val="00926BC6"/>
    <w:rsid w:val="00926E5B"/>
    <w:rsid w:val="00926F3C"/>
    <w:rsid w:val="00926FB4"/>
    <w:rsid w:val="009271A0"/>
    <w:rsid w:val="00927381"/>
    <w:rsid w:val="0092745C"/>
    <w:rsid w:val="00927CE3"/>
    <w:rsid w:val="00927F4E"/>
    <w:rsid w:val="00930221"/>
    <w:rsid w:val="009308D2"/>
    <w:rsid w:val="009309E8"/>
    <w:rsid w:val="00930A93"/>
    <w:rsid w:val="00930AF4"/>
    <w:rsid w:val="00930B82"/>
    <w:rsid w:val="00930DD2"/>
    <w:rsid w:val="00930F42"/>
    <w:rsid w:val="00931750"/>
    <w:rsid w:val="009317B7"/>
    <w:rsid w:val="00931810"/>
    <w:rsid w:val="009318D1"/>
    <w:rsid w:val="00931B0F"/>
    <w:rsid w:val="00931C08"/>
    <w:rsid w:val="00931CD7"/>
    <w:rsid w:val="0093237A"/>
    <w:rsid w:val="00932537"/>
    <w:rsid w:val="00932CCB"/>
    <w:rsid w:val="00932D1B"/>
    <w:rsid w:val="00932DBB"/>
    <w:rsid w:val="0093300C"/>
    <w:rsid w:val="00933199"/>
    <w:rsid w:val="009331C9"/>
    <w:rsid w:val="00933282"/>
    <w:rsid w:val="00933462"/>
    <w:rsid w:val="0093359C"/>
    <w:rsid w:val="0093361C"/>
    <w:rsid w:val="00933732"/>
    <w:rsid w:val="00933756"/>
    <w:rsid w:val="0093385E"/>
    <w:rsid w:val="0093431D"/>
    <w:rsid w:val="00934370"/>
    <w:rsid w:val="0093471E"/>
    <w:rsid w:val="00934E2D"/>
    <w:rsid w:val="00934F9C"/>
    <w:rsid w:val="009350CE"/>
    <w:rsid w:val="00935D28"/>
    <w:rsid w:val="00935F37"/>
    <w:rsid w:val="0093605A"/>
    <w:rsid w:val="0093627E"/>
    <w:rsid w:val="00936576"/>
    <w:rsid w:val="00936632"/>
    <w:rsid w:val="00936B13"/>
    <w:rsid w:val="00936BCE"/>
    <w:rsid w:val="009371BF"/>
    <w:rsid w:val="009375D6"/>
    <w:rsid w:val="0093777F"/>
    <w:rsid w:val="0093798B"/>
    <w:rsid w:val="00937AF1"/>
    <w:rsid w:val="00937B6A"/>
    <w:rsid w:val="00937C91"/>
    <w:rsid w:val="00940055"/>
    <w:rsid w:val="0094029B"/>
    <w:rsid w:val="00940512"/>
    <w:rsid w:val="0094053D"/>
    <w:rsid w:val="00940726"/>
    <w:rsid w:val="00940827"/>
    <w:rsid w:val="009408A5"/>
    <w:rsid w:val="00940F2F"/>
    <w:rsid w:val="0094126A"/>
    <w:rsid w:val="0094136F"/>
    <w:rsid w:val="00941A7E"/>
    <w:rsid w:val="00941BF6"/>
    <w:rsid w:val="00941C06"/>
    <w:rsid w:val="0094231E"/>
    <w:rsid w:val="0094233A"/>
    <w:rsid w:val="009426D9"/>
    <w:rsid w:val="00942842"/>
    <w:rsid w:val="009428C7"/>
    <w:rsid w:val="00942A43"/>
    <w:rsid w:val="00942DD8"/>
    <w:rsid w:val="00943146"/>
    <w:rsid w:val="0094358A"/>
    <w:rsid w:val="00943791"/>
    <w:rsid w:val="00943ADF"/>
    <w:rsid w:val="00943B60"/>
    <w:rsid w:val="00943BB6"/>
    <w:rsid w:val="00943E8E"/>
    <w:rsid w:val="0094413C"/>
    <w:rsid w:val="009441C5"/>
    <w:rsid w:val="00944235"/>
    <w:rsid w:val="009442B2"/>
    <w:rsid w:val="00944340"/>
    <w:rsid w:val="00944465"/>
    <w:rsid w:val="009447A2"/>
    <w:rsid w:val="00944A12"/>
    <w:rsid w:val="00944B0B"/>
    <w:rsid w:val="00944C43"/>
    <w:rsid w:val="009452EE"/>
    <w:rsid w:val="0094542A"/>
    <w:rsid w:val="009456A9"/>
    <w:rsid w:val="0094588E"/>
    <w:rsid w:val="00945B69"/>
    <w:rsid w:val="00945C91"/>
    <w:rsid w:val="0094620A"/>
    <w:rsid w:val="00946293"/>
    <w:rsid w:val="00946EB9"/>
    <w:rsid w:val="00947379"/>
    <w:rsid w:val="009474F5"/>
    <w:rsid w:val="00947771"/>
    <w:rsid w:val="009478D1"/>
    <w:rsid w:val="00947BDB"/>
    <w:rsid w:val="00947C33"/>
    <w:rsid w:val="00947FFE"/>
    <w:rsid w:val="0095019A"/>
    <w:rsid w:val="0095030D"/>
    <w:rsid w:val="009505B8"/>
    <w:rsid w:val="009506AC"/>
    <w:rsid w:val="00950784"/>
    <w:rsid w:val="00950C71"/>
    <w:rsid w:val="00950FB5"/>
    <w:rsid w:val="00950FE4"/>
    <w:rsid w:val="0095102A"/>
    <w:rsid w:val="00951070"/>
    <w:rsid w:val="009510FC"/>
    <w:rsid w:val="00951354"/>
    <w:rsid w:val="009513BF"/>
    <w:rsid w:val="00951640"/>
    <w:rsid w:val="00951A25"/>
    <w:rsid w:val="00951E93"/>
    <w:rsid w:val="00952239"/>
    <w:rsid w:val="009524F7"/>
    <w:rsid w:val="0095263C"/>
    <w:rsid w:val="0095272C"/>
    <w:rsid w:val="009527A6"/>
    <w:rsid w:val="009528C7"/>
    <w:rsid w:val="00952980"/>
    <w:rsid w:val="0095298A"/>
    <w:rsid w:val="00952DAB"/>
    <w:rsid w:val="009531C1"/>
    <w:rsid w:val="009531F0"/>
    <w:rsid w:val="00953230"/>
    <w:rsid w:val="009534EC"/>
    <w:rsid w:val="00953673"/>
    <w:rsid w:val="009536D5"/>
    <w:rsid w:val="00953767"/>
    <w:rsid w:val="00953A75"/>
    <w:rsid w:val="00953D24"/>
    <w:rsid w:val="0095435D"/>
    <w:rsid w:val="009543D2"/>
    <w:rsid w:val="009544DE"/>
    <w:rsid w:val="00954618"/>
    <w:rsid w:val="0095479A"/>
    <w:rsid w:val="00954853"/>
    <w:rsid w:val="00954B24"/>
    <w:rsid w:val="0095569D"/>
    <w:rsid w:val="00955941"/>
    <w:rsid w:val="009559D1"/>
    <w:rsid w:val="00955BC2"/>
    <w:rsid w:val="00955F62"/>
    <w:rsid w:val="009561FC"/>
    <w:rsid w:val="00956314"/>
    <w:rsid w:val="009563D5"/>
    <w:rsid w:val="00956470"/>
    <w:rsid w:val="00956A63"/>
    <w:rsid w:val="00956CA9"/>
    <w:rsid w:val="009576CD"/>
    <w:rsid w:val="00957A14"/>
    <w:rsid w:val="00957DA8"/>
    <w:rsid w:val="0096041C"/>
    <w:rsid w:val="0096043F"/>
    <w:rsid w:val="0096089D"/>
    <w:rsid w:val="00960AE0"/>
    <w:rsid w:val="00960B43"/>
    <w:rsid w:val="00960BAE"/>
    <w:rsid w:val="00960CA6"/>
    <w:rsid w:val="00960CE4"/>
    <w:rsid w:val="00960F97"/>
    <w:rsid w:val="009611AE"/>
    <w:rsid w:val="009612F1"/>
    <w:rsid w:val="009614B2"/>
    <w:rsid w:val="00961BD2"/>
    <w:rsid w:val="00961CEB"/>
    <w:rsid w:val="00961F29"/>
    <w:rsid w:val="009620F2"/>
    <w:rsid w:val="009624DE"/>
    <w:rsid w:val="00962814"/>
    <w:rsid w:val="0096290F"/>
    <w:rsid w:val="0096294F"/>
    <w:rsid w:val="00962C10"/>
    <w:rsid w:val="00962F65"/>
    <w:rsid w:val="00963145"/>
    <w:rsid w:val="009636BC"/>
    <w:rsid w:val="00963A6C"/>
    <w:rsid w:val="00963D82"/>
    <w:rsid w:val="00963DBA"/>
    <w:rsid w:val="0096425B"/>
    <w:rsid w:val="0096458D"/>
    <w:rsid w:val="00964993"/>
    <w:rsid w:val="00964DCC"/>
    <w:rsid w:val="00964F4B"/>
    <w:rsid w:val="00965017"/>
    <w:rsid w:val="00965023"/>
    <w:rsid w:val="0096519F"/>
    <w:rsid w:val="00965458"/>
    <w:rsid w:val="009654B6"/>
    <w:rsid w:val="00965545"/>
    <w:rsid w:val="009655B2"/>
    <w:rsid w:val="00965615"/>
    <w:rsid w:val="009658AF"/>
    <w:rsid w:val="00965967"/>
    <w:rsid w:val="009659A9"/>
    <w:rsid w:val="00965CB2"/>
    <w:rsid w:val="00965F4C"/>
    <w:rsid w:val="00966290"/>
    <w:rsid w:val="00966625"/>
    <w:rsid w:val="00966C01"/>
    <w:rsid w:val="00966F68"/>
    <w:rsid w:val="00967027"/>
    <w:rsid w:val="0096734E"/>
    <w:rsid w:val="009675F8"/>
    <w:rsid w:val="00967DF7"/>
    <w:rsid w:val="009700FD"/>
    <w:rsid w:val="009701AE"/>
    <w:rsid w:val="0097020B"/>
    <w:rsid w:val="0097020E"/>
    <w:rsid w:val="00970248"/>
    <w:rsid w:val="009708A1"/>
    <w:rsid w:val="00970A6E"/>
    <w:rsid w:val="00970BC9"/>
    <w:rsid w:val="00970C79"/>
    <w:rsid w:val="00970ED5"/>
    <w:rsid w:val="00970EFE"/>
    <w:rsid w:val="00970FA3"/>
    <w:rsid w:val="009712B1"/>
    <w:rsid w:val="009714AC"/>
    <w:rsid w:val="009714CC"/>
    <w:rsid w:val="0097162E"/>
    <w:rsid w:val="009716CB"/>
    <w:rsid w:val="009718AE"/>
    <w:rsid w:val="00971942"/>
    <w:rsid w:val="00971E55"/>
    <w:rsid w:val="00971FA5"/>
    <w:rsid w:val="00972049"/>
    <w:rsid w:val="00972C87"/>
    <w:rsid w:val="00972DF5"/>
    <w:rsid w:val="00972F13"/>
    <w:rsid w:val="009731C2"/>
    <w:rsid w:val="0097326F"/>
    <w:rsid w:val="009732E9"/>
    <w:rsid w:val="009735F3"/>
    <w:rsid w:val="00973932"/>
    <w:rsid w:val="00973C20"/>
    <w:rsid w:val="00973CD6"/>
    <w:rsid w:val="009740BC"/>
    <w:rsid w:val="0097414B"/>
    <w:rsid w:val="00974911"/>
    <w:rsid w:val="00974ADE"/>
    <w:rsid w:val="009751DE"/>
    <w:rsid w:val="009751F5"/>
    <w:rsid w:val="00975281"/>
    <w:rsid w:val="009753D4"/>
    <w:rsid w:val="00975615"/>
    <w:rsid w:val="00975810"/>
    <w:rsid w:val="00975986"/>
    <w:rsid w:val="00975DEA"/>
    <w:rsid w:val="00975E13"/>
    <w:rsid w:val="00975F45"/>
    <w:rsid w:val="009760AA"/>
    <w:rsid w:val="0097617C"/>
    <w:rsid w:val="009762E1"/>
    <w:rsid w:val="00976518"/>
    <w:rsid w:val="00976A8E"/>
    <w:rsid w:val="00976AD8"/>
    <w:rsid w:val="00976DAD"/>
    <w:rsid w:val="00976EF8"/>
    <w:rsid w:val="009770E2"/>
    <w:rsid w:val="0097715F"/>
    <w:rsid w:val="00977374"/>
    <w:rsid w:val="009778D0"/>
    <w:rsid w:val="0097797C"/>
    <w:rsid w:val="00977B79"/>
    <w:rsid w:val="00977D80"/>
    <w:rsid w:val="00977DAB"/>
    <w:rsid w:val="00980496"/>
    <w:rsid w:val="009804DB"/>
    <w:rsid w:val="00980611"/>
    <w:rsid w:val="00980656"/>
    <w:rsid w:val="009807BA"/>
    <w:rsid w:val="009808C4"/>
    <w:rsid w:val="00980B6C"/>
    <w:rsid w:val="00980FD2"/>
    <w:rsid w:val="009810BA"/>
    <w:rsid w:val="0098110B"/>
    <w:rsid w:val="0098152C"/>
    <w:rsid w:val="0098159D"/>
    <w:rsid w:val="0098177D"/>
    <w:rsid w:val="009819F7"/>
    <w:rsid w:val="00981A2C"/>
    <w:rsid w:val="00981C24"/>
    <w:rsid w:val="00981C34"/>
    <w:rsid w:val="00981E20"/>
    <w:rsid w:val="00981EAE"/>
    <w:rsid w:val="00981F83"/>
    <w:rsid w:val="009822A0"/>
    <w:rsid w:val="00982D57"/>
    <w:rsid w:val="0098303B"/>
    <w:rsid w:val="0098317D"/>
    <w:rsid w:val="00983866"/>
    <w:rsid w:val="00983C12"/>
    <w:rsid w:val="00983DA7"/>
    <w:rsid w:val="00983F1A"/>
    <w:rsid w:val="009840CD"/>
    <w:rsid w:val="009842ED"/>
    <w:rsid w:val="0098442D"/>
    <w:rsid w:val="00984A17"/>
    <w:rsid w:val="00984B6C"/>
    <w:rsid w:val="00984BE1"/>
    <w:rsid w:val="00984CC7"/>
    <w:rsid w:val="00984F8A"/>
    <w:rsid w:val="00984F96"/>
    <w:rsid w:val="00984FAD"/>
    <w:rsid w:val="0098514B"/>
    <w:rsid w:val="009852A0"/>
    <w:rsid w:val="00985759"/>
    <w:rsid w:val="00985C3C"/>
    <w:rsid w:val="009862E2"/>
    <w:rsid w:val="0098648A"/>
    <w:rsid w:val="009864B9"/>
    <w:rsid w:val="009864F4"/>
    <w:rsid w:val="009864F8"/>
    <w:rsid w:val="00986884"/>
    <w:rsid w:val="00986981"/>
    <w:rsid w:val="00986D70"/>
    <w:rsid w:val="00987610"/>
    <w:rsid w:val="00987853"/>
    <w:rsid w:val="00987A34"/>
    <w:rsid w:val="00987B44"/>
    <w:rsid w:val="00987B61"/>
    <w:rsid w:val="00987D85"/>
    <w:rsid w:val="00987E34"/>
    <w:rsid w:val="00987E85"/>
    <w:rsid w:val="009903E9"/>
    <w:rsid w:val="00990810"/>
    <w:rsid w:val="00990922"/>
    <w:rsid w:val="009909AC"/>
    <w:rsid w:val="00991363"/>
    <w:rsid w:val="00991A6C"/>
    <w:rsid w:val="00991B4E"/>
    <w:rsid w:val="00991C9E"/>
    <w:rsid w:val="00991CE6"/>
    <w:rsid w:val="00991E8A"/>
    <w:rsid w:val="00991EEE"/>
    <w:rsid w:val="00992013"/>
    <w:rsid w:val="00992269"/>
    <w:rsid w:val="00992270"/>
    <w:rsid w:val="00992590"/>
    <w:rsid w:val="00992654"/>
    <w:rsid w:val="0099277D"/>
    <w:rsid w:val="009927E6"/>
    <w:rsid w:val="00992A82"/>
    <w:rsid w:val="00992A83"/>
    <w:rsid w:val="009934FB"/>
    <w:rsid w:val="009938B9"/>
    <w:rsid w:val="00993923"/>
    <w:rsid w:val="00993B55"/>
    <w:rsid w:val="00993ECE"/>
    <w:rsid w:val="00993F21"/>
    <w:rsid w:val="00993F27"/>
    <w:rsid w:val="00993F7A"/>
    <w:rsid w:val="009940A7"/>
    <w:rsid w:val="009940C9"/>
    <w:rsid w:val="0099437C"/>
    <w:rsid w:val="009944F9"/>
    <w:rsid w:val="009944FC"/>
    <w:rsid w:val="009949C3"/>
    <w:rsid w:val="00994DE6"/>
    <w:rsid w:val="00995003"/>
    <w:rsid w:val="00995761"/>
    <w:rsid w:val="0099576B"/>
    <w:rsid w:val="009957FF"/>
    <w:rsid w:val="009959C8"/>
    <w:rsid w:val="00995A1D"/>
    <w:rsid w:val="00995B6C"/>
    <w:rsid w:val="00995BD6"/>
    <w:rsid w:val="0099626D"/>
    <w:rsid w:val="009964BA"/>
    <w:rsid w:val="009965F1"/>
    <w:rsid w:val="009966C6"/>
    <w:rsid w:val="009967BF"/>
    <w:rsid w:val="0099686B"/>
    <w:rsid w:val="00996AD8"/>
    <w:rsid w:val="00996B18"/>
    <w:rsid w:val="00996EB0"/>
    <w:rsid w:val="0099706D"/>
    <w:rsid w:val="00997197"/>
    <w:rsid w:val="0099732B"/>
    <w:rsid w:val="00997356"/>
    <w:rsid w:val="0099768B"/>
    <w:rsid w:val="0099769C"/>
    <w:rsid w:val="0099788E"/>
    <w:rsid w:val="00997E1E"/>
    <w:rsid w:val="00997E7F"/>
    <w:rsid w:val="00997FC5"/>
    <w:rsid w:val="009A0085"/>
    <w:rsid w:val="009A0198"/>
    <w:rsid w:val="009A03C1"/>
    <w:rsid w:val="009A03E5"/>
    <w:rsid w:val="009A04D0"/>
    <w:rsid w:val="009A068E"/>
    <w:rsid w:val="009A097F"/>
    <w:rsid w:val="009A0B83"/>
    <w:rsid w:val="009A0BC4"/>
    <w:rsid w:val="009A0C45"/>
    <w:rsid w:val="009A0DBB"/>
    <w:rsid w:val="009A0EE3"/>
    <w:rsid w:val="009A0EE8"/>
    <w:rsid w:val="009A0FC7"/>
    <w:rsid w:val="009A1184"/>
    <w:rsid w:val="009A13E6"/>
    <w:rsid w:val="009A1587"/>
    <w:rsid w:val="009A1805"/>
    <w:rsid w:val="009A195F"/>
    <w:rsid w:val="009A19B0"/>
    <w:rsid w:val="009A1D41"/>
    <w:rsid w:val="009A28FC"/>
    <w:rsid w:val="009A2A24"/>
    <w:rsid w:val="009A2B08"/>
    <w:rsid w:val="009A2E6F"/>
    <w:rsid w:val="009A35CB"/>
    <w:rsid w:val="009A35CC"/>
    <w:rsid w:val="009A3969"/>
    <w:rsid w:val="009A3AA3"/>
    <w:rsid w:val="009A3F8D"/>
    <w:rsid w:val="009A400C"/>
    <w:rsid w:val="009A46FC"/>
    <w:rsid w:val="009A49E8"/>
    <w:rsid w:val="009A4B62"/>
    <w:rsid w:val="009A4EBA"/>
    <w:rsid w:val="009A507D"/>
    <w:rsid w:val="009A54B5"/>
    <w:rsid w:val="009A5510"/>
    <w:rsid w:val="009A586C"/>
    <w:rsid w:val="009A5D18"/>
    <w:rsid w:val="009A5DD1"/>
    <w:rsid w:val="009A5E8C"/>
    <w:rsid w:val="009A6117"/>
    <w:rsid w:val="009A6161"/>
    <w:rsid w:val="009A621B"/>
    <w:rsid w:val="009A633C"/>
    <w:rsid w:val="009A68B2"/>
    <w:rsid w:val="009A6A25"/>
    <w:rsid w:val="009A6B04"/>
    <w:rsid w:val="009A6BB4"/>
    <w:rsid w:val="009A6D9D"/>
    <w:rsid w:val="009A6E5B"/>
    <w:rsid w:val="009A70CA"/>
    <w:rsid w:val="009A7193"/>
    <w:rsid w:val="009A7306"/>
    <w:rsid w:val="009A742F"/>
    <w:rsid w:val="009A7947"/>
    <w:rsid w:val="009A7BD2"/>
    <w:rsid w:val="009A7FC8"/>
    <w:rsid w:val="009B06BB"/>
    <w:rsid w:val="009B09B0"/>
    <w:rsid w:val="009B1324"/>
    <w:rsid w:val="009B138D"/>
    <w:rsid w:val="009B14C3"/>
    <w:rsid w:val="009B15EC"/>
    <w:rsid w:val="009B1C12"/>
    <w:rsid w:val="009B1CD5"/>
    <w:rsid w:val="009B1D8C"/>
    <w:rsid w:val="009B1D9C"/>
    <w:rsid w:val="009B2661"/>
    <w:rsid w:val="009B268E"/>
    <w:rsid w:val="009B2784"/>
    <w:rsid w:val="009B295D"/>
    <w:rsid w:val="009B2968"/>
    <w:rsid w:val="009B2BB9"/>
    <w:rsid w:val="009B2D70"/>
    <w:rsid w:val="009B2F97"/>
    <w:rsid w:val="009B3282"/>
    <w:rsid w:val="009B33D4"/>
    <w:rsid w:val="009B35DF"/>
    <w:rsid w:val="009B35FA"/>
    <w:rsid w:val="009B3688"/>
    <w:rsid w:val="009B3ABB"/>
    <w:rsid w:val="009B3B5F"/>
    <w:rsid w:val="009B3F3D"/>
    <w:rsid w:val="009B3FB0"/>
    <w:rsid w:val="009B427B"/>
    <w:rsid w:val="009B432D"/>
    <w:rsid w:val="009B43D6"/>
    <w:rsid w:val="009B44AE"/>
    <w:rsid w:val="009B4652"/>
    <w:rsid w:val="009B47A4"/>
    <w:rsid w:val="009B47EA"/>
    <w:rsid w:val="009B48AB"/>
    <w:rsid w:val="009B4A78"/>
    <w:rsid w:val="009B4A79"/>
    <w:rsid w:val="009B4C0E"/>
    <w:rsid w:val="009B4F03"/>
    <w:rsid w:val="009B552A"/>
    <w:rsid w:val="009B555B"/>
    <w:rsid w:val="009B561A"/>
    <w:rsid w:val="009B5681"/>
    <w:rsid w:val="009B593F"/>
    <w:rsid w:val="009B5A00"/>
    <w:rsid w:val="009B5AB1"/>
    <w:rsid w:val="009B5EE9"/>
    <w:rsid w:val="009B6186"/>
    <w:rsid w:val="009B6198"/>
    <w:rsid w:val="009B693E"/>
    <w:rsid w:val="009B728A"/>
    <w:rsid w:val="009B73BF"/>
    <w:rsid w:val="009B7A29"/>
    <w:rsid w:val="009B7C35"/>
    <w:rsid w:val="009B7DCB"/>
    <w:rsid w:val="009B7F8A"/>
    <w:rsid w:val="009C016E"/>
    <w:rsid w:val="009C02DE"/>
    <w:rsid w:val="009C04F3"/>
    <w:rsid w:val="009C0593"/>
    <w:rsid w:val="009C05F8"/>
    <w:rsid w:val="009C089E"/>
    <w:rsid w:val="009C090A"/>
    <w:rsid w:val="009C0C66"/>
    <w:rsid w:val="009C0C77"/>
    <w:rsid w:val="009C10B4"/>
    <w:rsid w:val="009C1436"/>
    <w:rsid w:val="009C1529"/>
    <w:rsid w:val="009C153A"/>
    <w:rsid w:val="009C1AE4"/>
    <w:rsid w:val="009C1F22"/>
    <w:rsid w:val="009C208D"/>
    <w:rsid w:val="009C2447"/>
    <w:rsid w:val="009C2A3B"/>
    <w:rsid w:val="009C316A"/>
    <w:rsid w:val="009C41AB"/>
    <w:rsid w:val="009C41AF"/>
    <w:rsid w:val="009C4788"/>
    <w:rsid w:val="009C48BA"/>
    <w:rsid w:val="009C4C44"/>
    <w:rsid w:val="009C4D9A"/>
    <w:rsid w:val="009C4E19"/>
    <w:rsid w:val="009C4E26"/>
    <w:rsid w:val="009C4E71"/>
    <w:rsid w:val="009C51B6"/>
    <w:rsid w:val="009C54E4"/>
    <w:rsid w:val="009C5C18"/>
    <w:rsid w:val="009C5C27"/>
    <w:rsid w:val="009C6092"/>
    <w:rsid w:val="009C61AC"/>
    <w:rsid w:val="009C6526"/>
    <w:rsid w:val="009C6832"/>
    <w:rsid w:val="009C68A8"/>
    <w:rsid w:val="009C6B1A"/>
    <w:rsid w:val="009C6BED"/>
    <w:rsid w:val="009C7094"/>
    <w:rsid w:val="009C7140"/>
    <w:rsid w:val="009C717D"/>
    <w:rsid w:val="009C7181"/>
    <w:rsid w:val="009C75FB"/>
    <w:rsid w:val="009C7776"/>
    <w:rsid w:val="009C7F93"/>
    <w:rsid w:val="009C7F9E"/>
    <w:rsid w:val="009D0004"/>
    <w:rsid w:val="009D03A5"/>
    <w:rsid w:val="009D0566"/>
    <w:rsid w:val="009D06B5"/>
    <w:rsid w:val="009D0A23"/>
    <w:rsid w:val="009D0A55"/>
    <w:rsid w:val="009D0E11"/>
    <w:rsid w:val="009D0F3F"/>
    <w:rsid w:val="009D1368"/>
    <w:rsid w:val="009D18C6"/>
    <w:rsid w:val="009D1981"/>
    <w:rsid w:val="009D1A94"/>
    <w:rsid w:val="009D1DFF"/>
    <w:rsid w:val="009D1EB0"/>
    <w:rsid w:val="009D1FD3"/>
    <w:rsid w:val="009D20F3"/>
    <w:rsid w:val="009D2A1D"/>
    <w:rsid w:val="009D2D69"/>
    <w:rsid w:val="009D2FC4"/>
    <w:rsid w:val="009D30F2"/>
    <w:rsid w:val="009D32B5"/>
    <w:rsid w:val="009D34EF"/>
    <w:rsid w:val="009D358E"/>
    <w:rsid w:val="009D3EE5"/>
    <w:rsid w:val="009D4498"/>
    <w:rsid w:val="009D47BB"/>
    <w:rsid w:val="009D49E8"/>
    <w:rsid w:val="009D4DF1"/>
    <w:rsid w:val="009D4E26"/>
    <w:rsid w:val="009D4E31"/>
    <w:rsid w:val="009D4EE8"/>
    <w:rsid w:val="009D5330"/>
    <w:rsid w:val="009D54F9"/>
    <w:rsid w:val="009D5563"/>
    <w:rsid w:val="009D5718"/>
    <w:rsid w:val="009D58E3"/>
    <w:rsid w:val="009D5AAF"/>
    <w:rsid w:val="009D5AE9"/>
    <w:rsid w:val="009D5B02"/>
    <w:rsid w:val="009D5C85"/>
    <w:rsid w:val="009D5D6C"/>
    <w:rsid w:val="009D6489"/>
    <w:rsid w:val="009D66A6"/>
    <w:rsid w:val="009D66C2"/>
    <w:rsid w:val="009D6822"/>
    <w:rsid w:val="009D6B1F"/>
    <w:rsid w:val="009D6BF1"/>
    <w:rsid w:val="009D6CBF"/>
    <w:rsid w:val="009D6CDB"/>
    <w:rsid w:val="009D6E17"/>
    <w:rsid w:val="009D733B"/>
    <w:rsid w:val="009D761A"/>
    <w:rsid w:val="009D768B"/>
    <w:rsid w:val="009D771A"/>
    <w:rsid w:val="009D78A7"/>
    <w:rsid w:val="009D79FC"/>
    <w:rsid w:val="009D7A3D"/>
    <w:rsid w:val="009D7D02"/>
    <w:rsid w:val="009E03E6"/>
    <w:rsid w:val="009E05BA"/>
    <w:rsid w:val="009E0A7F"/>
    <w:rsid w:val="009E0C2A"/>
    <w:rsid w:val="009E0DB3"/>
    <w:rsid w:val="009E102E"/>
    <w:rsid w:val="009E11DD"/>
    <w:rsid w:val="009E1E76"/>
    <w:rsid w:val="009E1F9D"/>
    <w:rsid w:val="009E2203"/>
    <w:rsid w:val="009E2358"/>
    <w:rsid w:val="009E2600"/>
    <w:rsid w:val="009E27E6"/>
    <w:rsid w:val="009E2A5F"/>
    <w:rsid w:val="009E2B10"/>
    <w:rsid w:val="009E2C8E"/>
    <w:rsid w:val="009E2D75"/>
    <w:rsid w:val="009E317A"/>
    <w:rsid w:val="009E31AD"/>
    <w:rsid w:val="009E35F2"/>
    <w:rsid w:val="009E3833"/>
    <w:rsid w:val="009E3859"/>
    <w:rsid w:val="009E3988"/>
    <w:rsid w:val="009E3DE2"/>
    <w:rsid w:val="009E3E27"/>
    <w:rsid w:val="009E4093"/>
    <w:rsid w:val="009E4163"/>
    <w:rsid w:val="009E42D7"/>
    <w:rsid w:val="009E4638"/>
    <w:rsid w:val="009E47B7"/>
    <w:rsid w:val="009E4A95"/>
    <w:rsid w:val="009E528D"/>
    <w:rsid w:val="009E5A1D"/>
    <w:rsid w:val="009E5C0B"/>
    <w:rsid w:val="009E5FE4"/>
    <w:rsid w:val="009E600E"/>
    <w:rsid w:val="009E6268"/>
    <w:rsid w:val="009E64D8"/>
    <w:rsid w:val="009E6592"/>
    <w:rsid w:val="009E664F"/>
    <w:rsid w:val="009E66C2"/>
    <w:rsid w:val="009E6C6F"/>
    <w:rsid w:val="009E6D66"/>
    <w:rsid w:val="009E6E13"/>
    <w:rsid w:val="009E72A9"/>
    <w:rsid w:val="009E7473"/>
    <w:rsid w:val="009E7556"/>
    <w:rsid w:val="009E759E"/>
    <w:rsid w:val="009E7984"/>
    <w:rsid w:val="009E7C1F"/>
    <w:rsid w:val="009E7DA7"/>
    <w:rsid w:val="009E7F3D"/>
    <w:rsid w:val="009F0019"/>
    <w:rsid w:val="009F008F"/>
    <w:rsid w:val="009F0351"/>
    <w:rsid w:val="009F0358"/>
    <w:rsid w:val="009F04E0"/>
    <w:rsid w:val="009F0A52"/>
    <w:rsid w:val="009F1BB1"/>
    <w:rsid w:val="009F1C84"/>
    <w:rsid w:val="009F2301"/>
    <w:rsid w:val="009F287A"/>
    <w:rsid w:val="009F28F1"/>
    <w:rsid w:val="009F2B08"/>
    <w:rsid w:val="009F2C1D"/>
    <w:rsid w:val="009F2EC2"/>
    <w:rsid w:val="009F2F38"/>
    <w:rsid w:val="009F2FBB"/>
    <w:rsid w:val="009F2FBD"/>
    <w:rsid w:val="009F31B9"/>
    <w:rsid w:val="009F32BE"/>
    <w:rsid w:val="009F39A7"/>
    <w:rsid w:val="009F3E72"/>
    <w:rsid w:val="009F3F2E"/>
    <w:rsid w:val="009F4103"/>
    <w:rsid w:val="009F41CC"/>
    <w:rsid w:val="009F424B"/>
    <w:rsid w:val="009F47CC"/>
    <w:rsid w:val="009F497C"/>
    <w:rsid w:val="009F4B2A"/>
    <w:rsid w:val="009F4C12"/>
    <w:rsid w:val="009F4D4A"/>
    <w:rsid w:val="009F4F34"/>
    <w:rsid w:val="009F50B3"/>
    <w:rsid w:val="009F51B4"/>
    <w:rsid w:val="009F5355"/>
    <w:rsid w:val="009F55EB"/>
    <w:rsid w:val="009F57CC"/>
    <w:rsid w:val="009F588D"/>
    <w:rsid w:val="009F59BC"/>
    <w:rsid w:val="009F64BA"/>
    <w:rsid w:val="009F6845"/>
    <w:rsid w:val="009F69EF"/>
    <w:rsid w:val="009F6B87"/>
    <w:rsid w:val="009F748A"/>
    <w:rsid w:val="009F74B1"/>
    <w:rsid w:val="009F7792"/>
    <w:rsid w:val="009F7ADD"/>
    <w:rsid w:val="009F7C01"/>
    <w:rsid w:val="009F7E44"/>
    <w:rsid w:val="009F7E64"/>
    <w:rsid w:val="00A0033F"/>
    <w:rsid w:val="00A00431"/>
    <w:rsid w:val="00A0053F"/>
    <w:rsid w:val="00A005C1"/>
    <w:rsid w:val="00A00CBC"/>
    <w:rsid w:val="00A00DBB"/>
    <w:rsid w:val="00A01268"/>
    <w:rsid w:val="00A01365"/>
    <w:rsid w:val="00A0186A"/>
    <w:rsid w:val="00A01A59"/>
    <w:rsid w:val="00A01FEA"/>
    <w:rsid w:val="00A02143"/>
    <w:rsid w:val="00A02229"/>
    <w:rsid w:val="00A02293"/>
    <w:rsid w:val="00A02575"/>
    <w:rsid w:val="00A02771"/>
    <w:rsid w:val="00A02800"/>
    <w:rsid w:val="00A028E0"/>
    <w:rsid w:val="00A02A8E"/>
    <w:rsid w:val="00A02DE9"/>
    <w:rsid w:val="00A032BA"/>
    <w:rsid w:val="00A03303"/>
    <w:rsid w:val="00A034BD"/>
    <w:rsid w:val="00A03526"/>
    <w:rsid w:val="00A035CA"/>
    <w:rsid w:val="00A03A97"/>
    <w:rsid w:val="00A03BC9"/>
    <w:rsid w:val="00A04027"/>
    <w:rsid w:val="00A040F8"/>
    <w:rsid w:val="00A0411D"/>
    <w:rsid w:val="00A0446E"/>
    <w:rsid w:val="00A044A6"/>
    <w:rsid w:val="00A044D1"/>
    <w:rsid w:val="00A0481D"/>
    <w:rsid w:val="00A0488C"/>
    <w:rsid w:val="00A04972"/>
    <w:rsid w:val="00A04A36"/>
    <w:rsid w:val="00A04A42"/>
    <w:rsid w:val="00A05088"/>
    <w:rsid w:val="00A0553B"/>
    <w:rsid w:val="00A05674"/>
    <w:rsid w:val="00A0578E"/>
    <w:rsid w:val="00A05951"/>
    <w:rsid w:val="00A05D34"/>
    <w:rsid w:val="00A05F91"/>
    <w:rsid w:val="00A065B1"/>
    <w:rsid w:val="00A06F57"/>
    <w:rsid w:val="00A06F7A"/>
    <w:rsid w:val="00A070D3"/>
    <w:rsid w:val="00A072AB"/>
    <w:rsid w:val="00A077D9"/>
    <w:rsid w:val="00A07C16"/>
    <w:rsid w:val="00A07CC7"/>
    <w:rsid w:val="00A07CDA"/>
    <w:rsid w:val="00A07E8D"/>
    <w:rsid w:val="00A07EF8"/>
    <w:rsid w:val="00A1022F"/>
    <w:rsid w:val="00A1040C"/>
    <w:rsid w:val="00A10732"/>
    <w:rsid w:val="00A1073E"/>
    <w:rsid w:val="00A10874"/>
    <w:rsid w:val="00A108D0"/>
    <w:rsid w:val="00A10B3C"/>
    <w:rsid w:val="00A10B47"/>
    <w:rsid w:val="00A10EE9"/>
    <w:rsid w:val="00A10F9A"/>
    <w:rsid w:val="00A11089"/>
    <w:rsid w:val="00A1156E"/>
    <w:rsid w:val="00A116EC"/>
    <w:rsid w:val="00A11865"/>
    <w:rsid w:val="00A118F2"/>
    <w:rsid w:val="00A11C16"/>
    <w:rsid w:val="00A11CA6"/>
    <w:rsid w:val="00A12317"/>
    <w:rsid w:val="00A1236C"/>
    <w:rsid w:val="00A124AB"/>
    <w:rsid w:val="00A12873"/>
    <w:rsid w:val="00A12BC4"/>
    <w:rsid w:val="00A13184"/>
    <w:rsid w:val="00A133A5"/>
    <w:rsid w:val="00A133C6"/>
    <w:rsid w:val="00A13498"/>
    <w:rsid w:val="00A1349D"/>
    <w:rsid w:val="00A13522"/>
    <w:rsid w:val="00A13593"/>
    <w:rsid w:val="00A135DF"/>
    <w:rsid w:val="00A1372A"/>
    <w:rsid w:val="00A13FCF"/>
    <w:rsid w:val="00A1438D"/>
    <w:rsid w:val="00A144E3"/>
    <w:rsid w:val="00A1485D"/>
    <w:rsid w:val="00A14E8A"/>
    <w:rsid w:val="00A151B2"/>
    <w:rsid w:val="00A15222"/>
    <w:rsid w:val="00A1539F"/>
    <w:rsid w:val="00A1554D"/>
    <w:rsid w:val="00A15557"/>
    <w:rsid w:val="00A158EE"/>
    <w:rsid w:val="00A158F3"/>
    <w:rsid w:val="00A1590F"/>
    <w:rsid w:val="00A15D5D"/>
    <w:rsid w:val="00A15E9A"/>
    <w:rsid w:val="00A15EE8"/>
    <w:rsid w:val="00A15F57"/>
    <w:rsid w:val="00A160B2"/>
    <w:rsid w:val="00A160CC"/>
    <w:rsid w:val="00A163C3"/>
    <w:rsid w:val="00A16434"/>
    <w:rsid w:val="00A16469"/>
    <w:rsid w:val="00A1686A"/>
    <w:rsid w:val="00A16887"/>
    <w:rsid w:val="00A16AC6"/>
    <w:rsid w:val="00A16AEF"/>
    <w:rsid w:val="00A1709C"/>
    <w:rsid w:val="00A17107"/>
    <w:rsid w:val="00A1736A"/>
    <w:rsid w:val="00A1764A"/>
    <w:rsid w:val="00A1770D"/>
    <w:rsid w:val="00A179F9"/>
    <w:rsid w:val="00A203FA"/>
    <w:rsid w:val="00A208E7"/>
    <w:rsid w:val="00A20AFB"/>
    <w:rsid w:val="00A20B89"/>
    <w:rsid w:val="00A20E3B"/>
    <w:rsid w:val="00A218D7"/>
    <w:rsid w:val="00A219B2"/>
    <w:rsid w:val="00A21A44"/>
    <w:rsid w:val="00A21AA6"/>
    <w:rsid w:val="00A223C6"/>
    <w:rsid w:val="00A2259D"/>
    <w:rsid w:val="00A2270D"/>
    <w:rsid w:val="00A2277D"/>
    <w:rsid w:val="00A2282C"/>
    <w:rsid w:val="00A23116"/>
    <w:rsid w:val="00A2321E"/>
    <w:rsid w:val="00A23297"/>
    <w:rsid w:val="00A23C0D"/>
    <w:rsid w:val="00A23C4B"/>
    <w:rsid w:val="00A23DE7"/>
    <w:rsid w:val="00A23E42"/>
    <w:rsid w:val="00A23ED9"/>
    <w:rsid w:val="00A2422D"/>
    <w:rsid w:val="00A245A3"/>
    <w:rsid w:val="00A248CE"/>
    <w:rsid w:val="00A249E1"/>
    <w:rsid w:val="00A24A4E"/>
    <w:rsid w:val="00A24ADA"/>
    <w:rsid w:val="00A24D9C"/>
    <w:rsid w:val="00A24FCF"/>
    <w:rsid w:val="00A24FDB"/>
    <w:rsid w:val="00A2511F"/>
    <w:rsid w:val="00A25251"/>
    <w:rsid w:val="00A254BA"/>
    <w:rsid w:val="00A254CD"/>
    <w:rsid w:val="00A254D3"/>
    <w:rsid w:val="00A2556B"/>
    <w:rsid w:val="00A25615"/>
    <w:rsid w:val="00A25658"/>
    <w:rsid w:val="00A25967"/>
    <w:rsid w:val="00A25BF9"/>
    <w:rsid w:val="00A25D1F"/>
    <w:rsid w:val="00A26072"/>
    <w:rsid w:val="00A26192"/>
    <w:rsid w:val="00A26686"/>
    <w:rsid w:val="00A26E0C"/>
    <w:rsid w:val="00A271CD"/>
    <w:rsid w:val="00A273CF"/>
    <w:rsid w:val="00A27486"/>
    <w:rsid w:val="00A2784B"/>
    <w:rsid w:val="00A27C18"/>
    <w:rsid w:val="00A27EDE"/>
    <w:rsid w:val="00A27FA3"/>
    <w:rsid w:val="00A301CE"/>
    <w:rsid w:val="00A305E2"/>
    <w:rsid w:val="00A3087E"/>
    <w:rsid w:val="00A308CB"/>
    <w:rsid w:val="00A30E89"/>
    <w:rsid w:val="00A30F11"/>
    <w:rsid w:val="00A3118E"/>
    <w:rsid w:val="00A311AF"/>
    <w:rsid w:val="00A31402"/>
    <w:rsid w:val="00A31ADD"/>
    <w:rsid w:val="00A31B1B"/>
    <w:rsid w:val="00A31C37"/>
    <w:rsid w:val="00A31E07"/>
    <w:rsid w:val="00A32143"/>
    <w:rsid w:val="00A32183"/>
    <w:rsid w:val="00A3223D"/>
    <w:rsid w:val="00A323D6"/>
    <w:rsid w:val="00A32679"/>
    <w:rsid w:val="00A3279B"/>
    <w:rsid w:val="00A3283E"/>
    <w:rsid w:val="00A32BD2"/>
    <w:rsid w:val="00A32BE0"/>
    <w:rsid w:val="00A32BF2"/>
    <w:rsid w:val="00A32DB7"/>
    <w:rsid w:val="00A33318"/>
    <w:rsid w:val="00A3344B"/>
    <w:rsid w:val="00A33B86"/>
    <w:rsid w:val="00A341C9"/>
    <w:rsid w:val="00A347B8"/>
    <w:rsid w:val="00A351BC"/>
    <w:rsid w:val="00A352A3"/>
    <w:rsid w:val="00A3592C"/>
    <w:rsid w:val="00A35AF0"/>
    <w:rsid w:val="00A35B67"/>
    <w:rsid w:val="00A36024"/>
    <w:rsid w:val="00A36154"/>
    <w:rsid w:val="00A3639B"/>
    <w:rsid w:val="00A36427"/>
    <w:rsid w:val="00A367FA"/>
    <w:rsid w:val="00A36999"/>
    <w:rsid w:val="00A369B9"/>
    <w:rsid w:val="00A36C79"/>
    <w:rsid w:val="00A371B8"/>
    <w:rsid w:val="00A37BDC"/>
    <w:rsid w:val="00A37EDD"/>
    <w:rsid w:val="00A402FD"/>
    <w:rsid w:val="00A404D3"/>
    <w:rsid w:val="00A40810"/>
    <w:rsid w:val="00A4092D"/>
    <w:rsid w:val="00A40AA2"/>
    <w:rsid w:val="00A40B25"/>
    <w:rsid w:val="00A40C81"/>
    <w:rsid w:val="00A40D7D"/>
    <w:rsid w:val="00A40F41"/>
    <w:rsid w:val="00A40FE5"/>
    <w:rsid w:val="00A40FF9"/>
    <w:rsid w:val="00A41076"/>
    <w:rsid w:val="00A419F0"/>
    <w:rsid w:val="00A41AC1"/>
    <w:rsid w:val="00A41BAF"/>
    <w:rsid w:val="00A41EF9"/>
    <w:rsid w:val="00A4209F"/>
    <w:rsid w:val="00A42120"/>
    <w:rsid w:val="00A4226E"/>
    <w:rsid w:val="00A426B9"/>
    <w:rsid w:val="00A42B90"/>
    <w:rsid w:val="00A42E17"/>
    <w:rsid w:val="00A42E44"/>
    <w:rsid w:val="00A42FF0"/>
    <w:rsid w:val="00A430E0"/>
    <w:rsid w:val="00A43188"/>
    <w:rsid w:val="00A4330D"/>
    <w:rsid w:val="00A43B6C"/>
    <w:rsid w:val="00A43BC3"/>
    <w:rsid w:val="00A43D84"/>
    <w:rsid w:val="00A43EF0"/>
    <w:rsid w:val="00A441D7"/>
    <w:rsid w:val="00A445C0"/>
    <w:rsid w:val="00A44F20"/>
    <w:rsid w:val="00A45003"/>
    <w:rsid w:val="00A45264"/>
    <w:rsid w:val="00A457CA"/>
    <w:rsid w:val="00A45852"/>
    <w:rsid w:val="00A45D1A"/>
    <w:rsid w:val="00A45FBD"/>
    <w:rsid w:val="00A46297"/>
    <w:rsid w:val="00A46355"/>
    <w:rsid w:val="00A463B3"/>
    <w:rsid w:val="00A46639"/>
    <w:rsid w:val="00A466AC"/>
    <w:rsid w:val="00A46783"/>
    <w:rsid w:val="00A4685B"/>
    <w:rsid w:val="00A46873"/>
    <w:rsid w:val="00A46CCE"/>
    <w:rsid w:val="00A46EB9"/>
    <w:rsid w:val="00A4708B"/>
    <w:rsid w:val="00A47273"/>
    <w:rsid w:val="00A47300"/>
    <w:rsid w:val="00A473AB"/>
    <w:rsid w:val="00A47667"/>
    <w:rsid w:val="00A47A35"/>
    <w:rsid w:val="00A47FA8"/>
    <w:rsid w:val="00A5025A"/>
    <w:rsid w:val="00A504F2"/>
    <w:rsid w:val="00A50541"/>
    <w:rsid w:val="00A506DF"/>
    <w:rsid w:val="00A50AA0"/>
    <w:rsid w:val="00A50B92"/>
    <w:rsid w:val="00A50D7D"/>
    <w:rsid w:val="00A50DBA"/>
    <w:rsid w:val="00A5132C"/>
    <w:rsid w:val="00A513E9"/>
    <w:rsid w:val="00A519A4"/>
    <w:rsid w:val="00A51AF1"/>
    <w:rsid w:val="00A51F95"/>
    <w:rsid w:val="00A51FC3"/>
    <w:rsid w:val="00A51FEB"/>
    <w:rsid w:val="00A520D9"/>
    <w:rsid w:val="00A52152"/>
    <w:rsid w:val="00A52168"/>
    <w:rsid w:val="00A5235C"/>
    <w:rsid w:val="00A52878"/>
    <w:rsid w:val="00A5295C"/>
    <w:rsid w:val="00A529E8"/>
    <w:rsid w:val="00A52D6F"/>
    <w:rsid w:val="00A52ED5"/>
    <w:rsid w:val="00A52F6C"/>
    <w:rsid w:val="00A533A8"/>
    <w:rsid w:val="00A53407"/>
    <w:rsid w:val="00A53505"/>
    <w:rsid w:val="00A537E7"/>
    <w:rsid w:val="00A53909"/>
    <w:rsid w:val="00A53ECB"/>
    <w:rsid w:val="00A53FB3"/>
    <w:rsid w:val="00A5411A"/>
    <w:rsid w:val="00A541F2"/>
    <w:rsid w:val="00A5430E"/>
    <w:rsid w:val="00A5468B"/>
    <w:rsid w:val="00A54767"/>
    <w:rsid w:val="00A54FC3"/>
    <w:rsid w:val="00A55319"/>
    <w:rsid w:val="00A554DA"/>
    <w:rsid w:val="00A555AE"/>
    <w:rsid w:val="00A55ED4"/>
    <w:rsid w:val="00A56161"/>
    <w:rsid w:val="00A56385"/>
    <w:rsid w:val="00A56639"/>
    <w:rsid w:val="00A567B1"/>
    <w:rsid w:val="00A56A2A"/>
    <w:rsid w:val="00A56C77"/>
    <w:rsid w:val="00A56E2B"/>
    <w:rsid w:val="00A56EFB"/>
    <w:rsid w:val="00A57016"/>
    <w:rsid w:val="00A5706B"/>
    <w:rsid w:val="00A574B6"/>
    <w:rsid w:val="00A574D2"/>
    <w:rsid w:val="00A578C3"/>
    <w:rsid w:val="00A578D8"/>
    <w:rsid w:val="00A57B48"/>
    <w:rsid w:val="00A57D6E"/>
    <w:rsid w:val="00A6017D"/>
    <w:rsid w:val="00A60381"/>
    <w:rsid w:val="00A605A2"/>
    <w:rsid w:val="00A60D58"/>
    <w:rsid w:val="00A6106B"/>
    <w:rsid w:val="00A6108C"/>
    <w:rsid w:val="00A6125B"/>
    <w:rsid w:val="00A6143F"/>
    <w:rsid w:val="00A614BB"/>
    <w:rsid w:val="00A61C91"/>
    <w:rsid w:val="00A61DF8"/>
    <w:rsid w:val="00A61F75"/>
    <w:rsid w:val="00A623AB"/>
    <w:rsid w:val="00A627D4"/>
    <w:rsid w:val="00A629B7"/>
    <w:rsid w:val="00A633BD"/>
    <w:rsid w:val="00A6372E"/>
    <w:rsid w:val="00A63803"/>
    <w:rsid w:val="00A63B1A"/>
    <w:rsid w:val="00A6443E"/>
    <w:rsid w:val="00A645C8"/>
    <w:rsid w:val="00A64A79"/>
    <w:rsid w:val="00A64EF1"/>
    <w:rsid w:val="00A651D4"/>
    <w:rsid w:val="00A65853"/>
    <w:rsid w:val="00A65AAD"/>
    <w:rsid w:val="00A65D1F"/>
    <w:rsid w:val="00A661DC"/>
    <w:rsid w:val="00A668FF"/>
    <w:rsid w:val="00A67110"/>
    <w:rsid w:val="00A6716F"/>
    <w:rsid w:val="00A67285"/>
    <w:rsid w:val="00A673FB"/>
    <w:rsid w:val="00A675CE"/>
    <w:rsid w:val="00A67889"/>
    <w:rsid w:val="00A67B10"/>
    <w:rsid w:val="00A67DA1"/>
    <w:rsid w:val="00A67EA0"/>
    <w:rsid w:val="00A67F41"/>
    <w:rsid w:val="00A70021"/>
    <w:rsid w:val="00A70379"/>
    <w:rsid w:val="00A70AA5"/>
    <w:rsid w:val="00A70B27"/>
    <w:rsid w:val="00A70BC1"/>
    <w:rsid w:val="00A70DCF"/>
    <w:rsid w:val="00A70F00"/>
    <w:rsid w:val="00A70F46"/>
    <w:rsid w:val="00A71384"/>
    <w:rsid w:val="00A713A4"/>
    <w:rsid w:val="00A7182F"/>
    <w:rsid w:val="00A719A5"/>
    <w:rsid w:val="00A71D38"/>
    <w:rsid w:val="00A71DE4"/>
    <w:rsid w:val="00A71E62"/>
    <w:rsid w:val="00A724B5"/>
    <w:rsid w:val="00A724E6"/>
    <w:rsid w:val="00A72789"/>
    <w:rsid w:val="00A728F1"/>
    <w:rsid w:val="00A72BF0"/>
    <w:rsid w:val="00A72C4B"/>
    <w:rsid w:val="00A72D38"/>
    <w:rsid w:val="00A72FDA"/>
    <w:rsid w:val="00A730BA"/>
    <w:rsid w:val="00A7318B"/>
    <w:rsid w:val="00A734D0"/>
    <w:rsid w:val="00A7358F"/>
    <w:rsid w:val="00A7361E"/>
    <w:rsid w:val="00A736E1"/>
    <w:rsid w:val="00A736E6"/>
    <w:rsid w:val="00A7383B"/>
    <w:rsid w:val="00A7396F"/>
    <w:rsid w:val="00A73983"/>
    <w:rsid w:val="00A73B67"/>
    <w:rsid w:val="00A73C56"/>
    <w:rsid w:val="00A73F9E"/>
    <w:rsid w:val="00A7428B"/>
    <w:rsid w:val="00A743B0"/>
    <w:rsid w:val="00A7477D"/>
    <w:rsid w:val="00A74927"/>
    <w:rsid w:val="00A749E2"/>
    <w:rsid w:val="00A74EB7"/>
    <w:rsid w:val="00A7514C"/>
    <w:rsid w:val="00A75381"/>
    <w:rsid w:val="00A753C0"/>
    <w:rsid w:val="00A75527"/>
    <w:rsid w:val="00A75533"/>
    <w:rsid w:val="00A7579E"/>
    <w:rsid w:val="00A75933"/>
    <w:rsid w:val="00A75968"/>
    <w:rsid w:val="00A75AD6"/>
    <w:rsid w:val="00A7615E"/>
    <w:rsid w:val="00A76494"/>
    <w:rsid w:val="00A76647"/>
    <w:rsid w:val="00A768C9"/>
    <w:rsid w:val="00A76B2D"/>
    <w:rsid w:val="00A76C80"/>
    <w:rsid w:val="00A76CAD"/>
    <w:rsid w:val="00A76DEB"/>
    <w:rsid w:val="00A76F58"/>
    <w:rsid w:val="00A776D0"/>
    <w:rsid w:val="00A77A7E"/>
    <w:rsid w:val="00A77AEE"/>
    <w:rsid w:val="00A77B45"/>
    <w:rsid w:val="00A8007B"/>
    <w:rsid w:val="00A8014E"/>
    <w:rsid w:val="00A8017F"/>
    <w:rsid w:val="00A80639"/>
    <w:rsid w:val="00A80FB1"/>
    <w:rsid w:val="00A81031"/>
    <w:rsid w:val="00A81196"/>
    <w:rsid w:val="00A8178C"/>
    <w:rsid w:val="00A817B0"/>
    <w:rsid w:val="00A8180C"/>
    <w:rsid w:val="00A81CC1"/>
    <w:rsid w:val="00A81D27"/>
    <w:rsid w:val="00A81FA2"/>
    <w:rsid w:val="00A82609"/>
    <w:rsid w:val="00A82650"/>
    <w:rsid w:val="00A82743"/>
    <w:rsid w:val="00A827F0"/>
    <w:rsid w:val="00A828CE"/>
    <w:rsid w:val="00A82CC9"/>
    <w:rsid w:val="00A82E8F"/>
    <w:rsid w:val="00A82F6A"/>
    <w:rsid w:val="00A83DD0"/>
    <w:rsid w:val="00A83FA7"/>
    <w:rsid w:val="00A841AD"/>
    <w:rsid w:val="00A841F9"/>
    <w:rsid w:val="00A842B3"/>
    <w:rsid w:val="00A8445C"/>
    <w:rsid w:val="00A84937"/>
    <w:rsid w:val="00A849C1"/>
    <w:rsid w:val="00A84BBF"/>
    <w:rsid w:val="00A84E79"/>
    <w:rsid w:val="00A84F1F"/>
    <w:rsid w:val="00A84F98"/>
    <w:rsid w:val="00A8568D"/>
    <w:rsid w:val="00A858A0"/>
    <w:rsid w:val="00A859F3"/>
    <w:rsid w:val="00A85CB0"/>
    <w:rsid w:val="00A86028"/>
    <w:rsid w:val="00A86052"/>
    <w:rsid w:val="00A86373"/>
    <w:rsid w:val="00A86487"/>
    <w:rsid w:val="00A86598"/>
    <w:rsid w:val="00A86722"/>
    <w:rsid w:val="00A86798"/>
    <w:rsid w:val="00A868B7"/>
    <w:rsid w:val="00A86C7B"/>
    <w:rsid w:val="00A86E73"/>
    <w:rsid w:val="00A870E2"/>
    <w:rsid w:val="00A8734C"/>
    <w:rsid w:val="00A87CCC"/>
    <w:rsid w:val="00A87D1F"/>
    <w:rsid w:val="00A87FCD"/>
    <w:rsid w:val="00A901EE"/>
    <w:rsid w:val="00A90277"/>
    <w:rsid w:val="00A904FC"/>
    <w:rsid w:val="00A90B71"/>
    <w:rsid w:val="00A90E97"/>
    <w:rsid w:val="00A90F28"/>
    <w:rsid w:val="00A912C2"/>
    <w:rsid w:val="00A919A7"/>
    <w:rsid w:val="00A91B4D"/>
    <w:rsid w:val="00A9218F"/>
    <w:rsid w:val="00A92289"/>
    <w:rsid w:val="00A92417"/>
    <w:rsid w:val="00A92507"/>
    <w:rsid w:val="00A92532"/>
    <w:rsid w:val="00A927D1"/>
    <w:rsid w:val="00A928DF"/>
    <w:rsid w:val="00A92A3B"/>
    <w:rsid w:val="00A92B96"/>
    <w:rsid w:val="00A93050"/>
    <w:rsid w:val="00A93119"/>
    <w:rsid w:val="00A935F6"/>
    <w:rsid w:val="00A936EA"/>
    <w:rsid w:val="00A93817"/>
    <w:rsid w:val="00A93A1F"/>
    <w:rsid w:val="00A93A27"/>
    <w:rsid w:val="00A93BD0"/>
    <w:rsid w:val="00A93C1C"/>
    <w:rsid w:val="00A93F3E"/>
    <w:rsid w:val="00A93F6D"/>
    <w:rsid w:val="00A9406B"/>
    <w:rsid w:val="00A940AD"/>
    <w:rsid w:val="00A943F8"/>
    <w:rsid w:val="00A944BF"/>
    <w:rsid w:val="00A94806"/>
    <w:rsid w:val="00A94A53"/>
    <w:rsid w:val="00A94A5E"/>
    <w:rsid w:val="00A94AD7"/>
    <w:rsid w:val="00A957E8"/>
    <w:rsid w:val="00A958C5"/>
    <w:rsid w:val="00A9591C"/>
    <w:rsid w:val="00A95AC0"/>
    <w:rsid w:val="00A95B0A"/>
    <w:rsid w:val="00A95CED"/>
    <w:rsid w:val="00A95D68"/>
    <w:rsid w:val="00A9606C"/>
    <w:rsid w:val="00A9617A"/>
    <w:rsid w:val="00A96311"/>
    <w:rsid w:val="00A9639A"/>
    <w:rsid w:val="00A966CE"/>
    <w:rsid w:val="00A96816"/>
    <w:rsid w:val="00A96A68"/>
    <w:rsid w:val="00A96FF3"/>
    <w:rsid w:val="00A970A0"/>
    <w:rsid w:val="00A970FC"/>
    <w:rsid w:val="00A97649"/>
    <w:rsid w:val="00A9771F"/>
    <w:rsid w:val="00A97741"/>
    <w:rsid w:val="00A977D5"/>
    <w:rsid w:val="00A97F27"/>
    <w:rsid w:val="00AA010B"/>
    <w:rsid w:val="00AA02EE"/>
    <w:rsid w:val="00AA0B3D"/>
    <w:rsid w:val="00AA0BD2"/>
    <w:rsid w:val="00AA0EB1"/>
    <w:rsid w:val="00AA103C"/>
    <w:rsid w:val="00AA12F7"/>
    <w:rsid w:val="00AA1596"/>
    <w:rsid w:val="00AA1B3E"/>
    <w:rsid w:val="00AA2355"/>
    <w:rsid w:val="00AA2440"/>
    <w:rsid w:val="00AA2B6D"/>
    <w:rsid w:val="00AA2C3B"/>
    <w:rsid w:val="00AA2D24"/>
    <w:rsid w:val="00AA2D48"/>
    <w:rsid w:val="00AA2E61"/>
    <w:rsid w:val="00AA3742"/>
    <w:rsid w:val="00AA3974"/>
    <w:rsid w:val="00AA3A4C"/>
    <w:rsid w:val="00AA3B5B"/>
    <w:rsid w:val="00AA3C5C"/>
    <w:rsid w:val="00AA3CE9"/>
    <w:rsid w:val="00AA40B9"/>
    <w:rsid w:val="00AA45D6"/>
    <w:rsid w:val="00AA4755"/>
    <w:rsid w:val="00AA48F5"/>
    <w:rsid w:val="00AA4910"/>
    <w:rsid w:val="00AA49E8"/>
    <w:rsid w:val="00AA4F8D"/>
    <w:rsid w:val="00AA5060"/>
    <w:rsid w:val="00AA50A5"/>
    <w:rsid w:val="00AA56A8"/>
    <w:rsid w:val="00AA56B6"/>
    <w:rsid w:val="00AA56CD"/>
    <w:rsid w:val="00AA5814"/>
    <w:rsid w:val="00AA5E09"/>
    <w:rsid w:val="00AA5E5B"/>
    <w:rsid w:val="00AA63AE"/>
    <w:rsid w:val="00AA63FD"/>
    <w:rsid w:val="00AA6695"/>
    <w:rsid w:val="00AA68D2"/>
    <w:rsid w:val="00AA6999"/>
    <w:rsid w:val="00AA6BD2"/>
    <w:rsid w:val="00AA6D12"/>
    <w:rsid w:val="00AA6D4A"/>
    <w:rsid w:val="00AA6ED4"/>
    <w:rsid w:val="00AA6F4B"/>
    <w:rsid w:val="00AA72F6"/>
    <w:rsid w:val="00AA7516"/>
    <w:rsid w:val="00AA7839"/>
    <w:rsid w:val="00AA7B2B"/>
    <w:rsid w:val="00AA7CA1"/>
    <w:rsid w:val="00AA7F1F"/>
    <w:rsid w:val="00AB022D"/>
    <w:rsid w:val="00AB05DE"/>
    <w:rsid w:val="00AB0BFB"/>
    <w:rsid w:val="00AB0DED"/>
    <w:rsid w:val="00AB0E09"/>
    <w:rsid w:val="00AB0EA5"/>
    <w:rsid w:val="00AB1134"/>
    <w:rsid w:val="00AB1803"/>
    <w:rsid w:val="00AB18AC"/>
    <w:rsid w:val="00AB1A01"/>
    <w:rsid w:val="00AB1B3C"/>
    <w:rsid w:val="00AB1B64"/>
    <w:rsid w:val="00AB1ED1"/>
    <w:rsid w:val="00AB2115"/>
    <w:rsid w:val="00AB2121"/>
    <w:rsid w:val="00AB234C"/>
    <w:rsid w:val="00AB285C"/>
    <w:rsid w:val="00AB293A"/>
    <w:rsid w:val="00AB29F6"/>
    <w:rsid w:val="00AB2BDA"/>
    <w:rsid w:val="00AB2CB8"/>
    <w:rsid w:val="00AB302D"/>
    <w:rsid w:val="00AB317B"/>
    <w:rsid w:val="00AB3A6E"/>
    <w:rsid w:val="00AB3BE8"/>
    <w:rsid w:val="00AB425E"/>
    <w:rsid w:val="00AB4453"/>
    <w:rsid w:val="00AB445A"/>
    <w:rsid w:val="00AB4527"/>
    <w:rsid w:val="00AB480A"/>
    <w:rsid w:val="00AB4A9F"/>
    <w:rsid w:val="00AB4C3B"/>
    <w:rsid w:val="00AB4F2C"/>
    <w:rsid w:val="00AB531A"/>
    <w:rsid w:val="00AB55E9"/>
    <w:rsid w:val="00AB5699"/>
    <w:rsid w:val="00AB5A48"/>
    <w:rsid w:val="00AB5ACB"/>
    <w:rsid w:val="00AB5AEA"/>
    <w:rsid w:val="00AB5AF7"/>
    <w:rsid w:val="00AB5BA2"/>
    <w:rsid w:val="00AB5FB0"/>
    <w:rsid w:val="00AB63C9"/>
    <w:rsid w:val="00AB6462"/>
    <w:rsid w:val="00AB6573"/>
    <w:rsid w:val="00AB65B9"/>
    <w:rsid w:val="00AB66F2"/>
    <w:rsid w:val="00AB676D"/>
    <w:rsid w:val="00AB68AD"/>
    <w:rsid w:val="00AB6942"/>
    <w:rsid w:val="00AB6A25"/>
    <w:rsid w:val="00AB6D86"/>
    <w:rsid w:val="00AB71CD"/>
    <w:rsid w:val="00AB735D"/>
    <w:rsid w:val="00AB7476"/>
    <w:rsid w:val="00AB74BC"/>
    <w:rsid w:val="00AB7A31"/>
    <w:rsid w:val="00AB7DBD"/>
    <w:rsid w:val="00AB7EE4"/>
    <w:rsid w:val="00AB7F70"/>
    <w:rsid w:val="00AC0232"/>
    <w:rsid w:val="00AC052F"/>
    <w:rsid w:val="00AC0748"/>
    <w:rsid w:val="00AC08B2"/>
    <w:rsid w:val="00AC0A63"/>
    <w:rsid w:val="00AC0EF0"/>
    <w:rsid w:val="00AC11C8"/>
    <w:rsid w:val="00AC169A"/>
    <w:rsid w:val="00AC1B81"/>
    <w:rsid w:val="00AC22A8"/>
    <w:rsid w:val="00AC263F"/>
    <w:rsid w:val="00AC2859"/>
    <w:rsid w:val="00AC2CE6"/>
    <w:rsid w:val="00AC3633"/>
    <w:rsid w:val="00AC3A40"/>
    <w:rsid w:val="00AC3A63"/>
    <w:rsid w:val="00AC3B3D"/>
    <w:rsid w:val="00AC3D40"/>
    <w:rsid w:val="00AC3D85"/>
    <w:rsid w:val="00AC403B"/>
    <w:rsid w:val="00AC42FE"/>
    <w:rsid w:val="00AC436D"/>
    <w:rsid w:val="00AC439B"/>
    <w:rsid w:val="00AC4470"/>
    <w:rsid w:val="00AC4830"/>
    <w:rsid w:val="00AC4948"/>
    <w:rsid w:val="00AC4C2A"/>
    <w:rsid w:val="00AC4C9D"/>
    <w:rsid w:val="00AC4DA1"/>
    <w:rsid w:val="00AC4EAB"/>
    <w:rsid w:val="00AC536D"/>
    <w:rsid w:val="00AC537F"/>
    <w:rsid w:val="00AC5601"/>
    <w:rsid w:val="00AC58F2"/>
    <w:rsid w:val="00AC5AC8"/>
    <w:rsid w:val="00AC5B52"/>
    <w:rsid w:val="00AC5BDB"/>
    <w:rsid w:val="00AC5DAA"/>
    <w:rsid w:val="00AC5E77"/>
    <w:rsid w:val="00AC5F99"/>
    <w:rsid w:val="00AC61A6"/>
    <w:rsid w:val="00AC632A"/>
    <w:rsid w:val="00AC64AB"/>
    <w:rsid w:val="00AC6504"/>
    <w:rsid w:val="00AC6B3F"/>
    <w:rsid w:val="00AC6CEF"/>
    <w:rsid w:val="00AC6E8A"/>
    <w:rsid w:val="00AC7037"/>
    <w:rsid w:val="00AC7097"/>
    <w:rsid w:val="00AC7506"/>
    <w:rsid w:val="00AC75EF"/>
    <w:rsid w:val="00AC7691"/>
    <w:rsid w:val="00AC76B1"/>
    <w:rsid w:val="00AC79E7"/>
    <w:rsid w:val="00AC7A1A"/>
    <w:rsid w:val="00AC7A7D"/>
    <w:rsid w:val="00AC7C2A"/>
    <w:rsid w:val="00AC7CAB"/>
    <w:rsid w:val="00AD04C2"/>
    <w:rsid w:val="00AD066A"/>
    <w:rsid w:val="00AD06C6"/>
    <w:rsid w:val="00AD0BAA"/>
    <w:rsid w:val="00AD0F23"/>
    <w:rsid w:val="00AD0F27"/>
    <w:rsid w:val="00AD0F45"/>
    <w:rsid w:val="00AD0FD7"/>
    <w:rsid w:val="00AD0FF8"/>
    <w:rsid w:val="00AD1472"/>
    <w:rsid w:val="00AD19E1"/>
    <w:rsid w:val="00AD19E6"/>
    <w:rsid w:val="00AD1A83"/>
    <w:rsid w:val="00AD1BFC"/>
    <w:rsid w:val="00AD1FCB"/>
    <w:rsid w:val="00AD20FE"/>
    <w:rsid w:val="00AD264E"/>
    <w:rsid w:val="00AD2834"/>
    <w:rsid w:val="00AD295F"/>
    <w:rsid w:val="00AD29A0"/>
    <w:rsid w:val="00AD29AA"/>
    <w:rsid w:val="00AD2E8B"/>
    <w:rsid w:val="00AD2ED6"/>
    <w:rsid w:val="00AD2FCB"/>
    <w:rsid w:val="00AD325A"/>
    <w:rsid w:val="00AD360E"/>
    <w:rsid w:val="00AD3879"/>
    <w:rsid w:val="00AD3B5E"/>
    <w:rsid w:val="00AD3BEA"/>
    <w:rsid w:val="00AD3CEE"/>
    <w:rsid w:val="00AD3D8F"/>
    <w:rsid w:val="00AD3DD1"/>
    <w:rsid w:val="00AD3E03"/>
    <w:rsid w:val="00AD4364"/>
    <w:rsid w:val="00AD4706"/>
    <w:rsid w:val="00AD4A66"/>
    <w:rsid w:val="00AD4A82"/>
    <w:rsid w:val="00AD4D98"/>
    <w:rsid w:val="00AD50CD"/>
    <w:rsid w:val="00AD5155"/>
    <w:rsid w:val="00AD519A"/>
    <w:rsid w:val="00AD5506"/>
    <w:rsid w:val="00AD5586"/>
    <w:rsid w:val="00AD57E3"/>
    <w:rsid w:val="00AD5A57"/>
    <w:rsid w:val="00AD5AC6"/>
    <w:rsid w:val="00AD5EB9"/>
    <w:rsid w:val="00AD608E"/>
    <w:rsid w:val="00AD642B"/>
    <w:rsid w:val="00AD6812"/>
    <w:rsid w:val="00AD685B"/>
    <w:rsid w:val="00AD6905"/>
    <w:rsid w:val="00AD77FA"/>
    <w:rsid w:val="00AD7E8F"/>
    <w:rsid w:val="00AD7EB8"/>
    <w:rsid w:val="00AD7F86"/>
    <w:rsid w:val="00AE07D2"/>
    <w:rsid w:val="00AE0AD5"/>
    <w:rsid w:val="00AE133C"/>
    <w:rsid w:val="00AE137A"/>
    <w:rsid w:val="00AE1738"/>
    <w:rsid w:val="00AE17F8"/>
    <w:rsid w:val="00AE1B0F"/>
    <w:rsid w:val="00AE1BDE"/>
    <w:rsid w:val="00AE1CA3"/>
    <w:rsid w:val="00AE1F90"/>
    <w:rsid w:val="00AE204A"/>
    <w:rsid w:val="00AE2099"/>
    <w:rsid w:val="00AE20A6"/>
    <w:rsid w:val="00AE20AA"/>
    <w:rsid w:val="00AE26E9"/>
    <w:rsid w:val="00AE2A4A"/>
    <w:rsid w:val="00AE2A84"/>
    <w:rsid w:val="00AE2B11"/>
    <w:rsid w:val="00AE2DA4"/>
    <w:rsid w:val="00AE2E7C"/>
    <w:rsid w:val="00AE2F55"/>
    <w:rsid w:val="00AE2FBC"/>
    <w:rsid w:val="00AE30A1"/>
    <w:rsid w:val="00AE31C8"/>
    <w:rsid w:val="00AE330C"/>
    <w:rsid w:val="00AE3A82"/>
    <w:rsid w:val="00AE3ABD"/>
    <w:rsid w:val="00AE3C7F"/>
    <w:rsid w:val="00AE3E86"/>
    <w:rsid w:val="00AE42EB"/>
    <w:rsid w:val="00AE42FC"/>
    <w:rsid w:val="00AE4390"/>
    <w:rsid w:val="00AE465C"/>
    <w:rsid w:val="00AE49D3"/>
    <w:rsid w:val="00AE4F05"/>
    <w:rsid w:val="00AE51B9"/>
    <w:rsid w:val="00AE520F"/>
    <w:rsid w:val="00AE52FB"/>
    <w:rsid w:val="00AE53C1"/>
    <w:rsid w:val="00AE558C"/>
    <w:rsid w:val="00AE55AA"/>
    <w:rsid w:val="00AE598D"/>
    <w:rsid w:val="00AE59DE"/>
    <w:rsid w:val="00AE5C44"/>
    <w:rsid w:val="00AE5CD9"/>
    <w:rsid w:val="00AE5F0A"/>
    <w:rsid w:val="00AE619D"/>
    <w:rsid w:val="00AE61D8"/>
    <w:rsid w:val="00AE64BD"/>
    <w:rsid w:val="00AE64CA"/>
    <w:rsid w:val="00AE6A20"/>
    <w:rsid w:val="00AE6A53"/>
    <w:rsid w:val="00AE6AA9"/>
    <w:rsid w:val="00AE6B1F"/>
    <w:rsid w:val="00AE7473"/>
    <w:rsid w:val="00AE74B8"/>
    <w:rsid w:val="00AE763D"/>
    <w:rsid w:val="00AE76C7"/>
    <w:rsid w:val="00AE7901"/>
    <w:rsid w:val="00AE7CDC"/>
    <w:rsid w:val="00AF0001"/>
    <w:rsid w:val="00AF008A"/>
    <w:rsid w:val="00AF008D"/>
    <w:rsid w:val="00AF018F"/>
    <w:rsid w:val="00AF03F7"/>
    <w:rsid w:val="00AF0550"/>
    <w:rsid w:val="00AF05E3"/>
    <w:rsid w:val="00AF0E48"/>
    <w:rsid w:val="00AF11B8"/>
    <w:rsid w:val="00AF153C"/>
    <w:rsid w:val="00AF15C2"/>
    <w:rsid w:val="00AF1681"/>
    <w:rsid w:val="00AF2932"/>
    <w:rsid w:val="00AF2B83"/>
    <w:rsid w:val="00AF2E05"/>
    <w:rsid w:val="00AF369B"/>
    <w:rsid w:val="00AF392F"/>
    <w:rsid w:val="00AF3945"/>
    <w:rsid w:val="00AF3BBC"/>
    <w:rsid w:val="00AF4030"/>
    <w:rsid w:val="00AF4110"/>
    <w:rsid w:val="00AF41D3"/>
    <w:rsid w:val="00AF434D"/>
    <w:rsid w:val="00AF44ED"/>
    <w:rsid w:val="00AF462C"/>
    <w:rsid w:val="00AF470E"/>
    <w:rsid w:val="00AF47B6"/>
    <w:rsid w:val="00AF5235"/>
    <w:rsid w:val="00AF5274"/>
    <w:rsid w:val="00AF528E"/>
    <w:rsid w:val="00AF5520"/>
    <w:rsid w:val="00AF568D"/>
    <w:rsid w:val="00AF5C6E"/>
    <w:rsid w:val="00AF5DDC"/>
    <w:rsid w:val="00AF6107"/>
    <w:rsid w:val="00AF6364"/>
    <w:rsid w:val="00AF6894"/>
    <w:rsid w:val="00AF6CDF"/>
    <w:rsid w:val="00AF6EAC"/>
    <w:rsid w:val="00AF726E"/>
    <w:rsid w:val="00AF72C1"/>
    <w:rsid w:val="00AF74F3"/>
    <w:rsid w:val="00AF7725"/>
    <w:rsid w:val="00AF78F4"/>
    <w:rsid w:val="00AF7AC4"/>
    <w:rsid w:val="00AF7C3C"/>
    <w:rsid w:val="00AF7D21"/>
    <w:rsid w:val="00AF7EDE"/>
    <w:rsid w:val="00B000BC"/>
    <w:rsid w:val="00B004DA"/>
    <w:rsid w:val="00B00617"/>
    <w:rsid w:val="00B01422"/>
    <w:rsid w:val="00B018D9"/>
    <w:rsid w:val="00B01BD0"/>
    <w:rsid w:val="00B01C18"/>
    <w:rsid w:val="00B01DD3"/>
    <w:rsid w:val="00B01ED1"/>
    <w:rsid w:val="00B026AA"/>
    <w:rsid w:val="00B02C40"/>
    <w:rsid w:val="00B02D78"/>
    <w:rsid w:val="00B02F54"/>
    <w:rsid w:val="00B02FBF"/>
    <w:rsid w:val="00B0303D"/>
    <w:rsid w:val="00B030A9"/>
    <w:rsid w:val="00B030BA"/>
    <w:rsid w:val="00B03205"/>
    <w:rsid w:val="00B03294"/>
    <w:rsid w:val="00B0378B"/>
    <w:rsid w:val="00B037AA"/>
    <w:rsid w:val="00B03A27"/>
    <w:rsid w:val="00B03EFB"/>
    <w:rsid w:val="00B0421E"/>
    <w:rsid w:val="00B0445A"/>
    <w:rsid w:val="00B04599"/>
    <w:rsid w:val="00B049C9"/>
    <w:rsid w:val="00B04BA5"/>
    <w:rsid w:val="00B04BC0"/>
    <w:rsid w:val="00B04D81"/>
    <w:rsid w:val="00B055C4"/>
    <w:rsid w:val="00B05761"/>
    <w:rsid w:val="00B057A7"/>
    <w:rsid w:val="00B058AE"/>
    <w:rsid w:val="00B05AD0"/>
    <w:rsid w:val="00B05C6C"/>
    <w:rsid w:val="00B05D5B"/>
    <w:rsid w:val="00B0637D"/>
    <w:rsid w:val="00B06423"/>
    <w:rsid w:val="00B064E1"/>
    <w:rsid w:val="00B0682E"/>
    <w:rsid w:val="00B06843"/>
    <w:rsid w:val="00B068F8"/>
    <w:rsid w:val="00B06D58"/>
    <w:rsid w:val="00B06D9E"/>
    <w:rsid w:val="00B06E0B"/>
    <w:rsid w:val="00B076E8"/>
    <w:rsid w:val="00B07BB4"/>
    <w:rsid w:val="00B07C2F"/>
    <w:rsid w:val="00B07F58"/>
    <w:rsid w:val="00B07FD1"/>
    <w:rsid w:val="00B07FF2"/>
    <w:rsid w:val="00B100A5"/>
    <w:rsid w:val="00B100FD"/>
    <w:rsid w:val="00B10201"/>
    <w:rsid w:val="00B10439"/>
    <w:rsid w:val="00B107AD"/>
    <w:rsid w:val="00B108AB"/>
    <w:rsid w:val="00B10AE5"/>
    <w:rsid w:val="00B10C90"/>
    <w:rsid w:val="00B10EAC"/>
    <w:rsid w:val="00B112AB"/>
    <w:rsid w:val="00B114B0"/>
    <w:rsid w:val="00B1161F"/>
    <w:rsid w:val="00B1193A"/>
    <w:rsid w:val="00B12639"/>
    <w:rsid w:val="00B12C35"/>
    <w:rsid w:val="00B12F67"/>
    <w:rsid w:val="00B12FA0"/>
    <w:rsid w:val="00B13176"/>
    <w:rsid w:val="00B132FE"/>
    <w:rsid w:val="00B13524"/>
    <w:rsid w:val="00B13549"/>
    <w:rsid w:val="00B1364C"/>
    <w:rsid w:val="00B13714"/>
    <w:rsid w:val="00B13744"/>
    <w:rsid w:val="00B1375B"/>
    <w:rsid w:val="00B1391E"/>
    <w:rsid w:val="00B13921"/>
    <w:rsid w:val="00B13CC2"/>
    <w:rsid w:val="00B13D9E"/>
    <w:rsid w:val="00B141AB"/>
    <w:rsid w:val="00B1434A"/>
    <w:rsid w:val="00B14774"/>
    <w:rsid w:val="00B149B2"/>
    <w:rsid w:val="00B14B46"/>
    <w:rsid w:val="00B150D1"/>
    <w:rsid w:val="00B15160"/>
    <w:rsid w:val="00B15407"/>
    <w:rsid w:val="00B15583"/>
    <w:rsid w:val="00B15E31"/>
    <w:rsid w:val="00B15E46"/>
    <w:rsid w:val="00B1618D"/>
    <w:rsid w:val="00B169FF"/>
    <w:rsid w:val="00B16BFC"/>
    <w:rsid w:val="00B16F68"/>
    <w:rsid w:val="00B17055"/>
    <w:rsid w:val="00B17140"/>
    <w:rsid w:val="00B1721D"/>
    <w:rsid w:val="00B174DA"/>
    <w:rsid w:val="00B175E4"/>
    <w:rsid w:val="00B17736"/>
    <w:rsid w:val="00B178F7"/>
    <w:rsid w:val="00B17A15"/>
    <w:rsid w:val="00B17D55"/>
    <w:rsid w:val="00B2036F"/>
    <w:rsid w:val="00B205A0"/>
    <w:rsid w:val="00B2090D"/>
    <w:rsid w:val="00B20AB4"/>
    <w:rsid w:val="00B20B45"/>
    <w:rsid w:val="00B20E90"/>
    <w:rsid w:val="00B21470"/>
    <w:rsid w:val="00B21837"/>
    <w:rsid w:val="00B21F97"/>
    <w:rsid w:val="00B2251E"/>
    <w:rsid w:val="00B22BBA"/>
    <w:rsid w:val="00B231E1"/>
    <w:rsid w:val="00B23244"/>
    <w:rsid w:val="00B234A4"/>
    <w:rsid w:val="00B237F9"/>
    <w:rsid w:val="00B23919"/>
    <w:rsid w:val="00B23BC6"/>
    <w:rsid w:val="00B23C32"/>
    <w:rsid w:val="00B23DA0"/>
    <w:rsid w:val="00B243A6"/>
    <w:rsid w:val="00B24626"/>
    <w:rsid w:val="00B24977"/>
    <w:rsid w:val="00B24FFD"/>
    <w:rsid w:val="00B25268"/>
    <w:rsid w:val="00B25747"/>
    <w:rsid w:val="00B25776"/>
    <w:rsid w:val="00B257F2"/>
    <w:rsid w:val="00B25CA5"/>
    <w:rsid w:val="00B25EF5"/>
    <w:rsid w:val="00B26328"/>
    <w:rsid w:val="00B26A74"/>
    <w:rsid w:val="00B26E7C"/>
    <w:rsid w:val="00B26FC8"/>
    <w:rsid w:val="00B27347"/>
    <w:rsid w:val="00B27719"/>
    <w:rsid w:val="00B2778A"/>
    <w:rsid w:val="00B279CE"/>
    <w:rsid w:val="00B27A75"/>
    <w:rsid w:val="00B27A83"/>
    <w:rsid w:val="00B27AF2"/>
    <w:rsid w:val="00B27CFB"/>
    <w:rsid w:val="00B27FE4"/>
    <w:rsid w:val="00B30080"/>
    <w:rsid w:val="00B3019F"/>
    <w:rsid w:val="00B304D4"/>
    <w:rsid w:val="00B30586"/>
    <w:rsid w:val="00B305EB"/>
    <w:rsid w:val="00B311B9"/>
    <w:rsid w:val="00B31348"/>
    <w:rsid w:val="00B3181C"/>
    <w:rsid w:val="00B31A44"/>
    <w:rsid w:val="00B31CD7"/>
    <w:rsid w:val="00B31DF7"/>
    <w:rsid w:val="00B3273D"/>
    <w:rsid w:val="00B328DD"/>
    <w:rsid w:val="00B32A42"/>
    <w:rsid w:val="00B32A88"/>
    <w:rsid w:val="00B32B84"/>
    <w:rsid w:val="00B32BB1"/>
    <w:rsid w:val="00B32CDC"/>
    <w:rsid w:val="00B330BA"/>
    <w:rsid w:val="00B33111"/>
    <w:rsid w:val="00B3311F"/>
    <w:rsid w:val="00B3386B"/>
    <w:rsid w:val="00B33A4A"/>
    <w:rsid w:val="00B33AEE"/>
    <w:rsid w:val="00B33BE9"/>
    <w:rsid w:val="00B33E7C"/>
    <w:rsid w:val="00B33F9D"/>
    <w:rsid w:val="00B34013"/>
    <w:rsid w:val="00B34135"/>
    <w:rsid w:val="00B341F1"/>
    <w:rsid w:val="00B34578"/>
    <w:rsid w:val="00B34644"/>
    <w:rsid w:val="00B346F8"/>
    <w:rsid w:val="00B348A4"/>
    <w:rsid w:val="00B34937"/>
    <w:rsid w:val="00B34D60"/>
    <w:rsid w:val="00B34D74"/>
    <w:rsid w:val="00B34FAE"/>
    <w:rsid w:val="00B352C7"/>
    <w:rsid w:val="00B3536E"/>
    <w:rsid w:val="00B354A7"/>
    <w:rsid w:val="00B3562A"/>
    <w:rsid w:val="00B357D4"/>
    <w:rsid w:val="00B3597A"/>
    <w:rsid w:val="00B35F13"/>
    <w:rsid w:val="00B3611E"/>
    <w:rsid w:val="00B3640C"/>
    <w:rsid w:val="00B364AF"/>
    <w:rsid w:val="00B36696"/>
    <w:rsid w:val="00B36A01"/>
    <w:rsid w:val="00B36AEF"/>
    <w:rsid w:val="00B36CD5"/>
    <w:rsid w:val="00B36F63"/>
    <w:rsid w:val="00B37076"/>
    <w:rsid w:val="00B37331"/>
    <w:rsid w:val="00B37367"/>
    <w:rsid w:val="00B3740F"/>
    <w:rsid w:val="00B3744C"/>
    <w:rsid w:val="00B37632"/>
    <w:rsid w:val="00B3784B"/>
    <w:rsid w:val="00B379A6"/>
    <w:rsid w:val="00B37C75"/>
    <w:rsid w:val="00B37DAB"/>
    <w:rsid w:val="00B37F18"/>
    <w:rsid w:val="00B37F91"/>
    <w:rsid w:val="00B40420"/>
    <w:rsid w:val="00B4096F"/>
    <w:rsid w:val="00B409E4"/>
    <w:rsid w:val="00B4110D"/>
    <w:rsid w:val="00B41553"/>
    <w:rsid w:val="00B416A0"/>
    <w:rsid w:val="00B416D1"/>
    <w:rsid w:val="00B41938"/>
    <w:rsid w:val="00B41998"/>
    <w:rsid w:val="00B41B52"/>
    <w:rsid w:val="00B42159"/>
    <w:rsid w:val="00B422C5"/>
    <w:rsid w:val="00B422F3"/>
    <w:rsid w:val="00B423E7"/>
    <w:rsid w:val="00B4257D"/>
    <w:rsid w:val="00B42776"/>
    <w:rsid w:val="00B4281B"/>
    <w:rsid w:val="00B429AD"/>
    <w:rsid w:val="00B429AF"/>
    <w:rsid w:val="00B42BC0"/>
    <w:rsid w:val="00B42CCD"/>
    <w:rsid w:val="00B43272"/>
    <w:rsid w:val="00B43282"/>
    <w:rsid w:val="00B43317"/>
    <w:rsid w:val="00B4366D"/>
    <w:rsid w:val="00B43705"/>
    <w:rsid w:val="00B43B84"/>
    <w:rsid w:val="00B43FCD"/>
    <w:rsid w:val="00B44745"/>
    <w:rsid w:val="00B44983"/>
    <w:rsid w:val="00B44BC6"/>
    <w:rsid w:val="00B44E21"/>
    <w:rsid w:val="00B44E38"/>
    <w:rsid w:val="00B4536D"/>
    <w:rsid w:val="00B453ED"/>
    <w:rsid w:val="00B455BC"/>
    <w:rsid w:val="00B45929"/>
    <w:rsid w:val="00B459BC"/>
    <w:rsid w:val="00B45B14"/>
    <w:rsid w:val="00B463D8"/>
    <w:rsid w:val="00B46869"/>
    <w:rsid w:val="00B4686A"/>
    <w:rsid w:val="00B468C1"/>
    <w:rsid w:val="00B469C3"/>
    <w:rsid w:val="00B46ADC"/>
    <w:rsid w:val="00B46CF9"/>
    <w:rsid w:val="00B46F9A"/>
    <w:rsid w:val="00B46FB9"/>
    <w:rsid w:val="00B470B8"/>
    <w:rsid w:val="00B47174"/>
    <w:rsid w:val="00B47351"/>
    <w:rsid w:val="00B47C2F"/>
    <w:rsid w:val="00B47DE5"/>
    <w:rsid w:val="00B47DF0"/>
    <w:rsid w:val="00B50098"/>
    <w:rsid w:val="00B502EE"/>
    <w:rsid w:val="00B50599"/>
    <w:rsid w:val="00B505E3"/>
    <w:rsid w:val="00B50A94"/>
    <w:rsid w:val="00B50CED"/>
    <w:rsid w:val="00B50DDD"/>
    <w:rsid w:val="00B50E7A"/>
    <w:rsid w:val="00B50E91"/>
    <w:rsid w:val="00B51463"/>
    <w:rsid w:val="00B514A2"/>
    <w:rsid w:val="00B521E9"/>
    <w:rsid w:val="00B525DF"/>
    <w:rsid w:val="00B527C1"/>
    <w:rsid w:val="00B52E9F"/>
    <w:rsid w:val="00B52EB9"/>
    <w:rsid w:val="00B52FAA"/>
    <w:rsid w:val="00B532EC"/>
    <w:rsid w:val="00B53740"/>
    <w:rsid w:val="00B539AF"/>
    <w:rsid w:val="00B5400E"/>
    <w:rsid w:val="00B5484D"/>
    <w:rsid w:val="00B54921"/>
    <w:rsid w:val="00B54D2D"/>
    <w:rsid w:val="00B54EC9"/>
    <w:rsid w:val="00B550B6"/>
    <w:rsid w:val="00B5513B"/>
    <w:rsid w:val="00B55467"/>
    <w:rsid w:val="00B55607"/>
    <w:rsid w:val="00B55822"/>
    <w:rsid w:val="00B55B6B"/>
    <w:rsid w:val="00B55B87"/>
    <w:rsid w:val="00B55B9E"/>
    <w:rsid w:val="00B56075"/>
    <w:rsid w:val="00B56156"/>
    <w:rsid w:val="00B56159"/>
    <w:rsid w:val="00B567D4"/>
    <w:rsid w:val="00B56895"/>
    <w:rsid w:val="00B568F5"/>
    <w:rsid w:val="00B56CDD"/>
    <w:rsid w:val="00B56F4D"/>
    <w:rsid w:val="00B57210"/>
    <w:rsid w:val="00B57418"/>
    <w:rsid w:val="00B57461"/>
    <w:rsid w:val="00B5749C"/>
    <w:rsid w:val="00B575AE"/>
    <w:rsid w:val="00B575FD"/>
    <w:rsid w:val="00B5761F"/>
    <w:rsid w:val="00B577C0"/>
    <w:rsid w:val="00B577FE"/>
    <w:rsid w:val="00B57C0A"/>
    <w:rsid w:val="00B57E36"/>
    <w:rsid w:val="00B60130"/>
    <w:rsid w:val="00B6047E"/>
    <w:rsid w:val="00B6103E"/>
    <w:rsid w:val="00B61177"/>
    <w:rsid w:val="00B614A4"/>
    <w:rsid w:val="00B614A5"/>
    <w:rsid w:val="00B61524"/>
    <w:rsid w:val="00B6200E"/>
    <w:rsid w:val="00B6241F"/>
    <w:rsid w:val="00B6264A"/>
    <w:rsid w:val="00B626F7"/>
    <w:rsid w:val="00B62774"/>
    <w:rsid w:val="00B62A0C"/>
    <w:rsid w:val="00B62DAC"/>
    <w:rsid w:val="00B62E50"/>
    <w:rsid w:val="00B630B9"/>
    <w:rsid w:val="00B6320E"/>
    <w:rsid w:val="00B635E0"/>
    <w:rsid w:val="00B6370A"/>
    <w:rsid w:val="00B63759"/>
    <w:rsid w:val="00B63A4D"/>
    <w:rsid w:val="00B63CE1"/>
    <w:rsid w:val="00B63F8E"/>
    <w:rsid w:val="00B64115"/>
    <w:rsid w:val="00B644AC"/>
    <w:rsid w:val="00B646B1"/>
    <w:rsid w:val="00B647EE"/>
    <w:rsid w:val="00B648A3"/>
    <w:rsid w:val="00B64923"/>
    <w:rsid w:val="00B64B8A"/>
    <w:rsid w:val="00B6508D"/>
    <w:rsid w:val="00B652C8"/>
    <w:rsid w:val="00B65B69"/>
    <w:rsid w:val="00B65DBD"/>
    <w:rsid w:val="00B65E3E"/>
    <w:rsid w:val="00B66099"/>
    <w:rsid w:val="00B660BD"/>
    <w:rsid w:val="00B6619C"/>
    <w:rsid w:val="00B664B3"/>
    <w:rsid w:val="00B664DE"/>
    <w:rsid w:val="00B6655C"/>
    <w:rsid w:val="00B66AA0"/>
    <w:rsid w:val="00B66B08"/>
    <w:rsid w:val="00B66E6E"/>
    <w:rsid w:val="00B67421"/>
    <w:rsid w:val="00B674BB"/>
    <w:rsid w:val="00B674C1"/>
    <w:rsid w:val="00B674F0"/>
    <w:rsid w:val="00B675FE"/>
    <w:rsid w:val="00B676C4"/>
    <w:rsid w:val="00B67751"/>
    <w:rsid w:val="00B67F44"/>
    <w:rsid w:val="00B700BB"/>
    <w:rsid w:val="00B702EE"/>
    <w:rsid w:val="00B704A8"/>
    <w:rsid w:val="00B704E7"/>
    <w:rsid w:val="00B706D4"/>
    <w:rsid w:val="00B707A3"/>
    <w:rsid w:val="00B70A0C"/>
    <w:rsid w:val="00B70B55"/>
    <w:rsid w:val="00B710FC"/>
    <w:rsid w:val="00B7125B"/>
    <w:rsid w:val="00B71284"/>
    <w:rsid w:val="00B7133F"/>
    <w:rsid w:val="00B717E7"/>
    <w:rsid w:val="00B71935"/>
    <w:rsid w:val="00B71D7B"/>
    <w:rsid w:val="00B72AA4"/>
    <w:rsid w:val="00B73323"/>
    <w:rsid w:val="00B73CDB"/>
    <w:rsid w:val="00B740E0"/>
    <w:rsid w:val="00B744F6"/>
    <w:rsid w:val="00B74AD5"/>
    <w:rsid w:val="00B74B2C"/>
    <w:rsid w:val="00B74DB2"/>
    <w:rsid w:val="00B74E7C"/>
    <w:rsid w:val="00B74FF2"/>
    <w:rsid w:val="00B751F9"/>
    <w:rsid w:val="00B754E2"/>
    <w:rsid w:val="00B7561B"/>
    <w:rsid w:val="00B7566F"/>
    <w:rsid w:val="00B75695"/>
    <w:rsid w:val="00B75880"/>
    <w:rsid w:val="00B7596A"/>
    <w:rsid w:val="00B75F7F"/>
    <w:rsid w:val="00B761B3"/>
    <w:rsid w:val="00B762CE"/>
    <w:rsid w:val="00B76535"/>
    <w:rsid w:val="00B76624"/>
    <w:rsid w:val="00B7663A"/>
    <w:rsid w:val="00B77070"/>
    <w:rsid w:val="00B7713B"/>
    <w:rsid w:val="00B7735F"/>
    <w:rsid w:val="00B77722"/>
    <w:rsid w:val="00B77794"/>
    <w:rsid w:val="00B77C24"/>
    <w:rsid w:val="00B77C9E"/>
    <w:rsid w:val="00B77DC3"/>
    <w:rsid w:val="00B77E66"/>
    <w:rsid w:val="00B77FC8"/>
    <w:rsid w:val="00B8020A"/>
    <w:rsid w:val="00B8026B"/>
    <w:rsid w:val="00B804DB"/>
    <w:rsid w:val="00B80783"/>
    <w:rsid w:val="00B808B8"/>
    <w:rsid w:val="00B809E7"/>
    <w:rsid w:val="00B80BE0"/>
    <w:rsid w:val="00B810F5"/>
    <w:rsid w:val="00B81169"/>
    <w:rsid w:val="00B81192"/>
    <w:rsid w:val="00B81228"/>
    <w:rsid w:val="00B8130E"/>
    <w:rsid w:val="00B81784"/>
    <w:rsid w:val="00B81B92"/>
    <w:rsid w:val="00B81BA8"/>
    <w:rsid w:val="00B81DCF"/>
    <w:rsid w:val="00B8229E"/>
    <w:rsid w:val="00B824AE"/>
    <w:rsid w:val="00B82514"/>
    <w:rsid w:val="00B825AA"/>
    <w:rsid w:val="00B82633"/>
    <w:rsid w:val="00B82D83"/>
    <w:rsid w:val="00B82E92"/>
    <w:rsid w:val="00B8309B"/>
    <w:rsid w:val="00B8331C"/>
    <w:rsid w:val="00B83B7A"/>
    <w:rsid w:val="00B840A4"/>
    <w:rsid w:val="00B8420D"/>
    <w:rsid w:val="00B851D5"/>
    <w:rsid w:val="00B85244"/>
    <w:rsid w:val="00B85439"/>
    <w:rsid w:val="00B85599"/>
    <w:rsid w:val="00B857E8"/>
    <w:rsid w:val="00B858FA"/>
    <w:rsid w:val="00B85994"/>
    <w:rsid w:val="00B86A59"/>
    <w:rsid w:val="00B86A77"/>
    <w:rsid w:val="00B86AA9"/>
    <w:rsid w:val="00B86CA0"/>
    <w:rsid w:val="00B8700A"/>
    <w:rsid w:val="00B87499"/>
    <w:rsid w:val="00B87708"/>
    <w:rsid w:val="00B877EC"/>
    <w:rsid w:val="00B8783C"/>
    <w:rsid w:val="00B87EF3"/>
    <w:rsid w:val="00B902E6"/>
    <w:rsid w:val="00B9037F"/>
    <w:rsid w:val="00B903B5"/>
    <w:rsid w:val="00B91238"/>
    <w:rsid w:val="00B9151F"/>
    <w:rsid w:val="00B9177D"/>
    <w:rsid w:val="00B91808"/>
    <w:rsid w:val="00B91A5A"/>
    <w:rsid w:val="00B91B50"/>
    <w:rsid w:val="00B91F99"/>
    <w:rsid w:val="00B92489"/>
    <w:rsid w:val="00B9260E"/>
    <w:rsid w:val="00B9289D"/>
    <w:rsid w:val="00B92D44"/>
    <w:rsid w:val="00B92D62"/>
    <w:rsid w:val="00B935D0"/>
    <w:rsid w:val="00B93666"/>
    <w:rsid w:val="00B93A0C"/>
    <w:rsid w:val="00B93B2D"/>
    <w:rsid w:val="00B93E5D"/>
    <w:rsid w:val="00B93FF2"/>
    <w:rsid w:val="00B9413F"/>
    <w:rsid w:val="00B94371"/>
    <w:rsid w:val="00B9469B"/>
    <w:rsid w:val="00B9490A"/>
    <w:rsid w:val="00B94A36"/>
    <w:rsid w:val="00B94B74"/>
    <w:rsid w:val="00B94FA2"/>
    <w:rsid w:val="00B95237"/>
    <w:rsid w:val="00B95499"/>
    <w:rsid w:val="00B95597"/>
    <w:rsid w:val="00B9567B"/>
    <w:rsid w:val="00B956D2"/>
    <w:rsid w:val="00B9581C"/>
    <w:rsid w:val="00B95921"/>
    <w:rsid w:val="00B95B59"/>
    <w:rsid w:val="00B95EDE"/>
    <w:rsid w:val="00B964C6"/>
    <w:rsid w:val="00B965CE"/>
    <w:rsid w:val="00B965EE"/>
    <w:rsid w:val="00B96718"/>
    <w:rsid w:val="00B96CD5"/>
    <w:rsid w:val="00B96DB0"/>
    <w:rsid w:val="00B96EDD"/>
    <w:rsid w:val="00B96F75"/>
    <w:rsid w:val="00B9734B"/>
    <w:rsid w:val="00B97558"/>
    <w:rsid w:val="00B976BC"/>
    <w:rsid w:val="00B978A8"/>
    <w:rsid w:val="00B97A71"/>
    <w:rsid w:val="00B97D0E"/>
    <w:rsid w:val="00B97D2A"/>
    <w:rsid w:val="00BA0355"/>
    <w:rsid w:val="00BA06A2"/>
    <w:rsid w:val="00BA06F6"/>
    <w:rsid w:val="00BA08CE"/>
    <w:rsid w:val="00BA09F9"/>
    <w:rsid w:val="00BA1059"/>
    <w:rsid w:val="00BA13D6"/>
    <w:rsid w:val="00BA14BB"/>
    <w:rsid w:val="00BA1527"/>
    <w:rsid w:val="00BA1765"/>
    <w:rsid w:val="00BA1807"/>
    <w:rsid w:val="00BA183B"/>
    <w:rsid w:val="00BA194F"/>
    <w:rsid w:val="00BA1E57"/>
    <w:rsid w:val="00BA222C"/>
    <w:rsid w:val="00BA2C48"/>
    <w:rsid w:val="00BA31AD"/>
    <w:rsid w:val="00BA351B"/>
    <w:rsid w:val="00BA3592"/>
    <w:rsid w:val="00BA35FD"/>
    <w:rsid w:val="00BA3637"/>
    <w:rsid w:val="00BA3807"/>
    <w:rsid w:val="00BA3E33"/>
    <w:rsid w:val="00BA40DE"/>
    <w:rsid w:val="00BA41A3"/>
    <w:rsid w:val="00BA4322"/>
    <w:rsid w:val="00BA46E8"/>
    <w:rsid w:val="00BA4768"/>
    <w:rsid w:val="00BA49F5"/>
    <w:rsid w:val="00BA4A09"/>
    <w:rsid w:val="00BA4BB8"/>
    <w:rsid w:val="00BA4CEA"/>
    <w:rsid w:val="00BA52A8"/>
    <w:rsid w:val="00BA5321"/>
    <w:rsid w:val="00BA5361"/>
    <w:rsid w:val="00BA5620"/>
    <w:rsid w:val="00BA56AD"/>
    <w:rsid w:val="00BA597C"/>
    <w:rsid w:val="00BA5DA6"/>
    <w:rsid w:val="00BA60BA"/>
    <w:rsid w:val="00BA62F7"/>
    <w:rsid w:val="00BA6482"/>
    <w:rsid w:val="00BA69C2"/>
    <w:rsid w:val="00BA6CFE"/>
    <w:rsid w:val="00BA6F2C"/>
    <w:rsid w:val="00BA70EA"/>
    <w:rsid w:val="00BA7511"/>
    <w:rsid w:val="00BA76CD"/>
    <w:rsid w:val="00BA7701"/>
    <w:rsid w:val="00BA7824"/>
    <w:rsid w:val="00BA7C02"/>
    <w:rsid w:val="00BA7F55"/>
    <w:rsid w:val="00BB02AA"/>
    <w:rsid w:val="00BB0513"/>
    <w:rsid w:val="00BB0579"/>
    <w:rsid w:val="00BB0689"/>
    <w:rsid w:val="00BB0B03"/>
    <w:rsid w:val="00BB104B"/>
    <w:rsid w:val="00BB133B"/>
    <w:rsid w:val="00BB15D6"/>
    <w:rsid w:val="00BB1B7F"/>
    <w:rsid w:val="00BB1BD5"/>
    <w:rsid w:val="00BB1D38"/>
    <w:rsid w:val="00BB1F9A"/>
    <w:rsid w:val="00BB2009"/>
    <w:rsid w:val="00BB283A"/>
    <w:rsid w:val="00BB2905"/>
    <w:rsid w:val="00BB2A59"/>
    <w:rsid w:val="00BB2DDC"/>
    <w:rsid w:val="00BB2E94"/>
    <w:rsid w:val="00BB2F09"/>
    <w:rsid w:val="00BB3349"/>
    <w:rsid w:val="00BB33AB"/>
    <w:rsid w:val="00BB3564"/>
    <w:rsid w:val="00BB3927"/>
    <w:rsid w:val="00BB3963"/>
    <w:rsid w:val="00BB3C5A"/>
    <w:rsid w:val="00BB4065"/>
    <w:rsid w:val="00BB47EC"/>
    <w:rsid w:val="00BB4D6B"/>
    <w:rsid w:val="00BB4D70"/>
    <w:rsid w:val="00BB4F5E"/>
    <w:rsid w:val="00BB5289"/>
    <w:rsid w:val="00BB5429"/>
    <w:rsid w:val="00BB57E0"/>
    <w:rsid w:val="00BB5BCC"/>
    <w:rsid w:val="00BB6528"/>
    <w:rsid w:val="00BB6682"/>
    <w:rsid w:val="00BB6745"/>
    <w:rsid w:val="00BB67D9"/>
    <w:rsid w:val="00BB68F0"/>
    <w:rsid w:val="00BB6C63"/>
    <w:rsid w:val="00BB6D23"/>
    <w:rsid w:val="00BB70DC"/>
    <w:rsid w:val="00BB74BB"/>
    <w:rsid w:val="00BB7515"/>
    <w:rsid w:val="00BB777A"/>
    <w:rsid w:val="00BB7D88"/>
    <w:rsid w:val="00BB7E9C"/>
    <w:rsid w:val="00BC0065"/>
    <w:rsid w:val="00BC012D"/>
    <w:rsid w:val="00BC0469"/>
    <w:rsid w:val="00BC05B8"/>
    <w:rsid w:val="00BC05EE"/>
    <w:rsid w:val="00BC07A4"/>
    <w:rsid w:val="00BC0905"/>
    <w:rsid w:val="00BC0A13"/>
    <w:rsid w:val="00BC0A52"/>
    <w:rsid w:val="00BC0AC1"/>
    <w:rsid w:val="00BC0AD1"/>
    <w:rsid w:val="00BC0AE4"/>
    <w:rsid w:val="00BC0B56"/>
    <w:rsid w:val="00BC0D01"/>
    <w:rsid w:val="00BC10C8"/>
    <w:rsid w:val="00BC113F"/>
    <w:rsid w:val="00BC1305"/>
    <w:rsid w:val="00BC148A"/>
    <w:rsid w:val="00BC1666"/>
    <w:rsid w:val="00BC17F3"/>
    <w:rsid w:val="00BC1B19"/>
    <w:rsid w:val="00BC1CCA"/>
    <w:rsid w:val="00BC1F2E"/>
    <w:rsid w:val="00BC20B2"/>
    <w:rsid w:val="00BC21EF"/>
    <w:rsid w:val="00BC2212"/>
    <w:rsid w:val="00BC22C0"/>
    <w:rsid w:val="00BC262D"/>
    <w:rsid w:val="00BC2653"/>
    <w:rsid w:val="00BC2715"/>
    <w:rsid w:val="00BC28DF"/>
    <w:rsid w:val="00BC2927"/>
    <w:rsid w:val="00BC2C93"/>
    <w:rsid w:val="00BC33E2"/>
    <w:rsid w:val="00BC34F4"/>
    <w:rsid w:val="00BC3A1B"/>
    <w:rsid w:val="00BC3D8C"/>
    <w:rsid w:val="00BC3E1D"/>
    <w:rsid w:val="00BC3E66"/>
    <w:rsid w:val="00BC446E"/>
    <w:rsid w:val="00BC471D"/>
    <w:rsid w:val="00BC4E0C"/>
    <w:rsid w:val="00BC4EE0"/>
    <w:rsid w:val="00BC590F"/>
    <w:rsid w:val="00BC5ADE"/>
    <w:rsid w:val="00BC5C13"/>
    <w:rsid w:val="00BC5C26"/>
    <w:rsid w:val="00BC5D34"/>
    <w:rsid w:val="00BC5FF7"/>
    <w:rsid w:val="00BC62E1"/>
    <w:rsid w:val="00BC68C2"/>
    <w:rsid w:val="00BC699D"/>
    <w:rsid w:val="00BC69E8"/>
    <w:rsid w:val="00BC69EB"/>
    <w:rsid w:val="00BC6B3C"/>
    <w:rsid w:val="00BC6B3D"/>
    <w:rsid w:val="00BC6C15"/>
    <w:rsid w:val="00BC6C83"/>
    <w:rsid w:val="00BC6F74"/>
    <w:rsid w:val="00BC6FFB"/>
    <w:rsid w:val="00BC710D"/>
    <w:rsid w:val="00BC7636"/>
    <w:rsid w:val="00BC76E1"/>
    <w:rsid w:val="00BC7B25"/>
    <w:rsid w:val="00BC7BCA"/>
    <w:rsid w:val="00BC7EB8"/>
    <w:rsid w:val="00BD0117"/>
    <w:rsid w:val="00BD02E9"/>
    <w:rsid w:val="00BD07DB"/>
    <w:rsid w:val="00BD09C6"/>
    <w:rsid w:val="00BD0EB3"/>
    <w:rsid w:val="00BD137A"/>
    <w:rsid w:val="00BD1950"/>
    <w:rsid w:val="00BD1F7C"/>
    <w:rsid w:val="00BD2002"/>
    <w:rsid w:val="00BD227B"/>
    <w:rsid w:val="00BD2373"/>
    <w:rsid w:val="00BD284F"/>
    <w:rsid w:val="00BD29E4"/>
    <w:rsid w:val="00BD2A47"/>
    <w:rsid w:val="00BD3087"/>
    <w:rsid w:val="00BD314F"/>
    <w:rsid w:val="00BD3537"/>
    <w:rsid w:val="00BD353F"/>
    <w:rsid w:val="00BD3678"/>
    <w:rsid w:val="00BD370E"/>
    <w:rsid w:val="00BD372B"/>
    <w:rsid w:val="00BD3795"/>
    <w:rsid w:val="00BD3ABC"/>
    <w:rsid w:val="00BD3AC8"/>
    <w:rsid w:val="00BD40BA"/>
    <w:rsid w:val="00BD4232"/>
    <w:rsid w:val="00BD4245"/>
    <w:rsid w:val="00BD440F"/>
    <w:rsid w:val="00BD48F4"/>
    <w:rsid w:val="00BD4A0F"/>
    <w:rsid w:val="00BD4A16"/>
    <w:rsid w:val="00BD4A48"/>
    <w:rsid w:val="00BD4C26"/>
    <w:rsid w:val="00BD4CAC"/>
    <w:rsid w:val="00BD4CEE"/>
    <w:rsid w:val="00BD525B"/>
    <w:rsid w:val="00BD530D"/>
    <w:rsid w:val="00BD532E"/>
    <w:rsid w:val="00BD5525"/>
    <w:rsid w:val="00BD5606"/>
    <w:rsid w:val="00BD57CC"/>
    <w:rsid w:val="00BD5FB1"/>
    <w:rsid w:val="00BD5FBC"/>
    <w:rsid w:val="00BD6002"/>
    <w:rsid w:val="00BD60F1"/>
    <w:rsid w:val="00BD6295"/>
    <w:rsid w:val="00BD65A2"/>
    <w:rsid w:val="00BD66B2"/>
    <w:rsid w:val="00BD6D62"/>
    <w:rsid w:val="00BD7004"/>
    <w:rsid w:val="00BD711F"/>
    <w:rsid w:val="00BD7144"/>
    <w:rsid w:val="00BD719E"/>
    <w:rsid w:val="00BD7586"/>
    <w:rsid w:val="00BD761D"/>
    <w:rsid w:val="00BD795D"/>
    <w:rsid w:val="00BD7BBC"/>
    <w:rsid w:val="00BE0097"/>
    <w:rsid w:val="00BE0143"/>
    <w:rsid w:val="00BE0227"/>
    <w:rsid w:val="00BE039D"/>
    <w:rsid w:val="00BE043B"/>
    <w:rsid w:val="00BE047A"/>
    <w:rsid w:val="00BE0511"/>
    <w:rsid w:val="00BE057A"/>
    <w:rsid w:val="00BE075C"/>
    <w:rsid w:val="00BE0EA1"/>
    <w:rsid w:val="00BE0F12"/>
    <w:rsid w:val="00BE0F87"/>
    <w:rsid w:val="00BE10D0"/>
    <w:rsid w:val="00BE116F"/>
    <w:rsid w:val="00BE121E"/>
    <w:rsid w:val="00BE1716"/>
    <w:rsid w:val="00BE171D"/>
    <w:rsid w:val="00BE19C8"/>
    <w:rsid w:val="00BE1A92"/>
    <w:rsid w:val="00BE1AEC"/>
    <w:rsid w:val="00BE1DFF"/>
    <w:rsid w:val="00BE1E19"/>
    <w:rsid w:val="00BE20F4"/>
    <w:rsid w:val="00BE21BD"/>
    <w:rsid w:val="00BE2267"/>
    <w:rsid w:val="00BE22B1"/>
    <w:rsid w:val="00BE23C2"/>
    <w:rsid w:val="00BE251C"/>
    <w:rsid w:val="00BE2AE0"/>
    <w:rsid w:val="00BE2C87"/>
    <w:rsid w:val="00BE2F37"/>
    <w:rsid w:val="00BE311C"/>
    <w:rsid w:val="00BE33CC"/>
    <w:rsid w:val="00BE37F3"/>
    <w:rsid w:val="00BE3860"/>
    <w:rsid w:val="00BE3AED"/>
    <w:rsid w:val="00BE3D5D"/>
    <w:rsid w:val="00BE3E28"/>
    <w:rsid w:val="00BE3F37"/>
    <w:rsid w:val="00BE4339"/>
    <w:rsid w:val="00BE4603"/>
    <w:rsid w:val="00BE46A2"/>
    <w:rsid w:val="00BE46C8"/>
    <w:rsid w:val="00BE47F7"/>
    <w:rsid w:val="00BE4A1B"/>
    <w:rsid w:val="00BE4BDB"/>
    <w:rsid w:val="00BE4C50"/>
    <w:rsid w:val="00BE4E4A"/>
    <w:rsid w:val="00BE4EEB"/>
    <w:rsid w:val="00BE4F6B"/>
    <w:rsid w:val="00BE554B"/>
    <w:rsid w:val="00BE5788"/>
    <w:rsid w:val="00BE57BC"/>
    <w:rsid w:val="00BE5970"/>
    <w:rsid w:val="00BE5A0E"/>
    <w:rsid w:val="00BE5B11"/>
    <w:rsid w:val="00BE5D25"/>
    <w:rsid w:val="00BE64EE"/>
    <w:rsid w:val="00BE6634"/>
    <w:rsid w:val="00BE687F"/>
    <w:rsid w:val="00BE69AC"/>
    <w:rsid w:val="00BE6B1B"/>
    <w:rsid w:val="00BE6FA7"/>
    <w:rsid w:val="00BE700C"/>
    <w:rsid w:val="00BE7526"/>
    <w:rsid w:val="00BE7B7A"/>
    <w:rsid w:val="00BE7EB7"/>
    <w:rsid w:val="00BF0239"/>
    <w:rsid w:val="00BF06F4"/>
    <w:rsid w:val="00BF06F7"/>
    <w:rsid w:val="00BF0A0E"/>
    <w:rsid w:val="00BF0DDE"/>
    <w:rsid w:val="00BF0FEE"/>
    <w:rsid w:val="00BF122F"/>
    <w:rsid w:val="00BF1924"/>
    <w:rsid w:val="00BF20AC"/>
    <w:rsid w:val="00BF23B3"/>
    <w:rsid w:val="00BF25DB"/>
    <w:rsid w:val="00BF2607"/>
    <w:rsid w:val="00BF27FF"/>
    <w:rsid w:val="00BF2880"/>
    <w:rsid w:val="00BF28FC"/>
    <w:rsid w:val="00BF2A31"/>
    <w:rsid w:val="00BF2B29"/>
    <w:rsid w:val="00BF2BCA"/>
    <w:rsid w:val="00BF2C49"/>
    <w:rsid w:val="00BF33AE"/>
    <w:rsid w:val="00BF3814"/>
    <w:rsid w:val="00BF3BE2"/>
    <w:rsid w:val="00BF3E75"/>
    <w:rsid w:val="00BF4096"/>
    <w:rsid w:val="00BF42E0"/>
    <w:rsid w:val="00BF42FD"/>
    <w:rsid w:val="00BF45C2"/>
    <w:rsid w:val="00BF4700"/>
    <w:rsid w:val="00BF4831"/>
    <w:rsid w:val="00BF4872"/>
    <w:rsid w:val="00BF4975"/>
    <w:rsid w:val="00BF4CFC"/>
    <w:rsid w:val="00BF5139"/>
    <w:rsid w:val="00BF54E2"/>
    <w:rsid w:val="00BF55F6"/>
    <w:rsid w:val="00BF5662"/>
    <w:rsid w:val="00BF56A9"/>
    <w:rsid w:val="00BF575E"/>
    <w:rsid w:val="00BF5885"/>
    <w:rsid w:val="00BF5920"/>
    <w:rsid w:val="00BF5E28"/>
    <w:rsid w:val="00BF5E78"/>
    <w:rsid w:val="00BF61BC"/>
    <w:rsid w:val="00BF6306"/>
    <w:rsid w:val="00BF6C35"/>
    <w:rsid w:val="00BF7406"/>
    <w:rsid w:val="00BF7456"/>
    <w:rsid w:val="00BF757D"/>
    <w:rsid w:val="00BF7674"/>
    <w:rsid w:val="00BF7731"/>
    <w:rsid w:val="00BF782B"/>
    <w:rsid w:val="00BF7F45"/>
    <w:rsid w:val="00C00160"/>
    <w:rsid w:val="00C003EF"/>
    <w:rsid w:val="00C003F1"/>
    <w:rsid w:val="00C0051E"/>
    <w:rsid w:val="00C0058A"/>
    <w:rsid w:val="00C008FC"/>
    <w:rsid w:val="00C009F3"/>
    <w:rsid w:val="00C00B0F"/>
    <w:rsid w:val="00C0112A"/>
    <w:rsid w:val="00C012AF"/>
    <w:rsid w:val="00C01427"/>
    <w:rsid w:val="00C01639"/>
    <w:rsid w:val="00C01896"/>
    <w:rsid w:val="00C01B7F"/>
    <w:rsid w:val="00C021CF"/>
    <w:rsid w:val="00C0242B"/>
    <w:rsid w:val="00C0290C"/>
    <w:rsid w:val="00C02BD3"/>
    <w:rsid w:val="00C02DEE"/>
    <w:rsid w:val="00C0316A"/>
    <w:rsid w:val="00C032D4"/>
    <w:rsid w:val="00C03583"/>
    <w:rsid w:val="00C039FE"/>
    <w:rsid w:val="00C03CB9"/>
    <w:rsid w:val="00C03D2F"/>
    <w:rsid w:val="00C03D56"/>
    <w:rsid w:val="00C03EE3"/>
    <w:rsid w:val="00C0404A"/>
    <w:rsid w:val="00C04165"/>
    <w:rsid w:val="00C046B2"/>
    <w:rsid w:val="00C04867"/>
    <w:rsid w:val="00C04AF8"/>
    <w:rsid w:val="00C052D1"/>
    <w:rsid w:val="00C0531F"/>
    <w:rsid w:val="00C055AC"/>
    <w:rsid w:val="00C05833"/>
    <w:rsid w:val="00C05A99"/>
    <w:rsid w:val="00C05BC7"/>
    <w:rsid w:val="00C0606C"/>
    <w:rsid w:val="00C062E8"/>
    <w:rsid w:val="00C068F9"/>
    <w:rsid w:val="00C06D78"/>
    <w:rsid w:val="00C06EF3"/>
    <w:rsid w:val="00C07195"/>
    <w:rsid w:val="00C072F4"/>
    <w:rsid w:val="00C07955"/>
    <w:rsid w:val="00C07A03"/>
    <w:rsid w:val="00C07BDD"/>
    <w:rsid w:val="00C07F8D"/>
    <w:rsid w:val="00C10106"/>
    <w:rsid w:val="00C101E3"/>
    <w:rsid w:val="00C1044E"/>
    <w:rsid w:val="00C10491"/>
    <w:rsid w:val="00C10770"/>
    <w:rsid w:val="00C10A2B"/>
    <w:rsid w:val="00C10CDF"/>
    <w:rsid w:val="00C10DFE"/>
    <w:rsid w:val="00C10E55"/>
    <w:rsid w:val="00C11180"/>
    <w:rsid w:val="00C11358"/>
    <w:rsid w:val="00C1145F"/>
    <w:rsid w:val="00C1185D"/>
    <w:rsid w:val="00C118C6"/>
    <w:rsid w:val="00C11AAA"/>
    <w:rsid w:val="00C11C40"/>
    <w:rsid w:val="00C11D11"/>
    <w:rsid w:val="00C11E54"/>
    <w:rsid w:val="00C12100"/>
    <w:rsid w:val="00C121B6"/>
    <w:rsid w:val="00C12321"/>
    <w:rsid w:val="00C12722"/>
    <w:rsid w:val="00C12789"/>
    <w:rsid w:val="00C12C51"/>
    <w:rsid w:val="00C12E4E"/>
    <w:rsid w:val="00C12F09"/>
    <w:rsid w:val="00C13171"/>
    <w:rsid w:val="00C1320F"/>
    <w:rsid w:val="00C13369"/>
    <w:rsid w:val="00C134B3"/>
    <w:rsid w:val="00C136B9"/>
    <w:rsid w:val="00C13714"/>
    <w:rsid w:val="00C1378C"/>
    <w:rsid w:val="00C1378F"/>
    <w:rsid w:val="00C138A7"/>
    <w:rsid w:val="00C1395C"/>
    <w:rsid w:val="00C14100"/>
    <w:rsid w:val="00C1442C"/>
    <w:rsid w:val="00C144B7"/>
    <w:rsid w:val="00C14721"/>
    <w:rsid w:val="00C147B6"/>
    <w:rsid w:val="00C14A2D"/>
    <w:rsid w:val="00C14CE5"/>
    <w:rsid w:val="00C14DED"/>
    <w:rsid w:val="00C150AC"/>
    <w:rsid w:val="00C15326"/>
    <w:rsid w:val="00C1557C"/>
    <w:rsid w:val="00C156D4"/>
    <w:rsid w:val="00C157FB"/>
    <w:rsid w:val="00C158BD"/>
    <w:rsid w:val="00C15A66"/>
    <w:rsid w:val="00C15AB1"/>
    <w:rsid w:val="00C15D7A"/>
    <w:rsid w:val="00C16A93"/>
    <w:rsid w:val="00C16C20"/>
    <w:rsid w:val="00C16C30"/>
    <w:rsid w:val="00C16FED"/>
    <w:rsid w:val="00C17592"/>
    <w:rsid w:val="00C17833"/>
    <w:rsid w:val="00C17C08"/>
    <w:rsid w:val="00C17C45"/>
    <w:rsid w:val="00C17D9A"/>
    <w:rsid w:val="00C20072"/>
    <w:rsid w:val="00C20522"/>
    <w:rsid w:val="00C20605"/>
    <w:rsid w:val="00C20758"/>
    <w:rsid w:val="00C2084E"/>
    <w:rsid w:val="00C208B7"/>
    <w:rsid w:val="00C208ED"/>
    <w:rsid w:val="00C20AF6"/>
    <w:rsid w:val="00C20ED3"/>
    <w:rsid w:val="00C2136C"/>
    <w:rsid w:val="00C213C1"/>
    <w:rsid w:val="00C218A9"/>
    <w:rsid w:val="00C21E47"/>
    <w:rsid w:val="00C22404"/>
    <w:rsid w:val="00C2258E"/>
    <w:rsid w:val="00C22692"/>
    <w:rsid w:val="00C22890"/>
    <w:rsid w:val="00C2295D"/>
    <w:rsid w:val="00C22BC4"/>
    <w:rsid w:val="00C22DC4"/>
    <w:rsid w:val="00C23056"/>
    <w:rsid w:val="00C2314C"/>
    <w:rsid w:val="00C23652"/>
    <w:rsid w:val="00C23692"/>
    <w:rsid w:val="00C2370F"/>
    <w:rsid w:val="00C2432C"/>
    <w:rsid w:val="00C244E2"/>
    <w:rsid w:val="00C24644"/>
    <w:rsid w:val="00C24A81"/>
    <w:rsid w:val="00C24B23"/>
    <w:rsid w:val="00C24B63"/>
    <w:rsid w:val="00C24B6A"/>
    <w:rsid w:val="00C25139"/>
    <w:rsid w:val="00C25217"/>
    <w:rsid w:val="00C25616"/>
    <w:rsid w:val="00C2588D"/>
    <w:rsid w:val="00C2598D"/>
    <w:rsid w:val="00C259F7"/>
    <w:rsid w:val="00C25F4A"/>
    <w:rsid w:val="00C25F81"/>
    <w:rsid w:val="00C2629A"/>
    <w:rsid w:val="00C262CD"/>
    <w:rsid w:val="00C263C5"/>
    <w:rsid w:val="00C26783"/>
    <w:rsid w:val="00C26B29"/>
    <w:rsid w:val="00C26FE9"/>
    <w:rsid w:val="00C270FF"/>
    <w:rsid w:val="00C27525"/>
    <w:rsid w:val="00C275EC"/>
    <w:rsid w:val="00C27801"/>
    <w:rsid w:val="00C27EA8"/>
    <w:rsid w:val="00C27EBE"/>
    <w:rsid w:val="00C27F7F"/>
    <w:rsid w:val="00C27F8C"/>
    <w:rsid w:val="00C302E1"/>
    <w:rsid w:val="00C30A93"/>
    <w:rsid w:val="00C30AC2"/>
    <w:rsid w:val="00C30E7D"/>
    <w:rsid w:val="00C31063"/>
    <w:rsid w:val="00C31248"/>
    <w:rsid w:val="00C31764"/>
    <w:rsid w:val="00C31901"/>
    <w:rsid w:val="00C31A89"/>
    <w:rsid w:val="00C32145"/>
    <w:rsid w:val="00C3239E"/>
    <w:rsid w:val="00C323E7"/>
    <w:rsid w:val="00C32542"/>
    <w:rsid w:val="00C325DC"/>
    <w:rsid w:val="00C325E6"/>
    <w:rsid w:val="00C32D20"/>
    <w:rsid w:val="00C32F8C"/>
    <w:rsid w:val="00C33084"/>
    <w:rsid w:val="00C3309E"/>
    <w:rsid w:val="00C330CD"/>
    <w:rsid w:val="00C333F6"/>
    <w:rsid w:val="00C33595"/>
    <w:rsid w:val="00C33684"/>
    <w:rsid w:val="00C33770"/>
    <w:rsid w:val="00C33893"/>
    <w:rsid w:val="00C33B75"/>
    <w:rsid w:val="00C33D9A"/>
    <w:rsid w:val="00C34697"/>
    <w:rsid w:val="00C34955"/>
    <w:rsid w:val="00C349B9"/>
    <w:rsid w:val="00C34A9B"/>
    <w:rsid w:val="00C34BE5"/>
    <w:rsid w:val="00C34DB0"/>
    <w:rsid w:val="00C350F9"/>
    <w:rsid w:val="00C3555B"/>
    <w:rsid w:val="00C35815"/>
    <w:rsid w:val="00C35A05"/>
    <w:rsid w:val="00C35A51"/>
    <w:rsid w:val="00C35C53"/>
    <w:rsid w:val="00C35CC3"/>
    <w:rsid w:val="00C35DF3"/>
    <w:rsid w:val="00C35E75"/>
    <w:rsid w:val="00C35F9C"/>
    <w:rsid w:val="00C36861"/>
    <w:rsid w:val="00C368C3"/>
    <w:rsid w:val="00C36A1A"/>
    <w:rsid w:val="00C36D61"/>
    <w:rsid w:val="00C373FE"/>
    <w:rsid w:val="00C37417"/>
    <w:rsid w:val="00C376AB"/>
    <w:rsid w:val="00C3776B"/>
    <w:rsid w:val="00C37B40"/>
    <w:rsid w:val="00C37C79"/>
    <w:rsid w:val="00C40125"/>
    <w:rsid w:val="00C403FE"/>
    <w:rsid w:val="00C40598"/>
    <w:rsid w:val="00C405FA"/>
    <w:rsid w:val="00C4074E"/>
    <w:rsid w:val="00C40880"/>
    <w:rsid w:val="00C40885"/>
    <w:rsid w:val="00C4099C"/>
    <w:rsid w:val="00C40DDC"/>
    <w:rsid w:val="00C40E86"/>
    <w:rsid w:val="00C40EEE"/>
    <w:rsid w:val="00C4139D"/>
    <w:rsid w:val="00C41773"/>
    <w:rsid w:val="00C41792"/>
    <w:rsid w:val="00C41853"/>
    <w:rsid w:val="00C41920"/>
    <w:rsid w:val="00C419AB"/>
    <w:rsid w:val="00C41B90"/>
    <w:rsid w:val="00C41B9E"/>
    <w:rsid w:val="00C41C9C"/>
    <w:rsid w:val="00C42229"/>
    <w:rsid w:val="00C426DA"/>
    <w:rsid w:val="00C4283B"/>
    <w:rsid w:val="00C42895"/>
    <w:rsid w:val="00C42992"/>
    <w:rsid w:val="00C42AEE"/>
    <w:rsid w:val="00C43382"/>
    <w:rsid w:val="00C434CA"/>
    <w:rsid w:val="00C43615"/>
    <w:rsid w:val="00C4361E"/>
    <w:rsid w:val="00C43B02"/>
    <w:rsid w:val="00C43D23"/>
    <w:rsid w:val="00C44142"/>
    <w:rsid w:val="00C44364"/>
    <w:rsid w:val="00C44575"/>
    <w:rsid w:val="00C44809"/>
    <w:rsid w:val="00C44996"/>
    <w:rsid w:val="00C449A8"/>
    <w:rsid w:val="00C44A2E"/>
    <w:rsid w:val="00C44A75"/>
    <w:rsid w:val="00C44B2E"/>
    <w:rsid w:val="00C450BE"/>
    <w:rsid w:val="00C45305"/>
    <w:rsid w:val="00C45450"/>
    <w:rsid w:val="00C459B2"/>
    <w:rsid w:val="00C45C34"/>
    <w:rsid w:val="00C45C8B"/>
    <w:rsid w:val="00C45D5A"/>
    <w:rsid w:val="00C45F61"/>
    <w:rsid w:val="00C46395"/>
    <w:rsid w:val="00C46660"/>
    <w:rsid w:val="00C46878"/>
    <w:rsid w:val="00C468D7"/>
    <w:rsid w:val="00C46DC7"/>
    <w:rsid w:val="00C46FB0"/>
    <w:rsid w:val="00C46FD1"/>
    <w:rsid w:val="00C47131"/>
    <w:rsid w:val="00C47374"/>
    <w:rsid w:val="00C4788E"/>
    <w:rsid w:val="00C47A2C"/>
    <w:rsid w:val="00C47A61"/>
    <w:rsid w:val="00C47CBF"/>
    <w:rsid w:val="00C47D75"/>
    <w:rsid w:val="00C47DA7"/>
    <w:rsid w:val="00C500C1"/>
    <w:rsid w:val="00C501C6"/>
    <w:rsid w:val="00C5021A"/>
    <w:rsid w:val="00C5026F"/>
    <w:rsid w:val="00C50561"/>
    <w:rsid w:val="00C5058F"/>
    <w:rsid w:val="00C505F4"/>
    <w:rsid w:val="00C505FF"/>
    <w:rsid w:val="00C50C7C"/>
    <w:rsid w:val="00C50E37"/>
    <w:rsid w:val="00C50F89"/>
    <w:rsid w:val="00C51113"/>
    <w:rsid w:val="00C511A9"/>
    <w:rsid w:val="00C5121C"/>
    <w:rsid w:val="00C5132F"/>
    <w:rsid w:val="00C5139C"/>
    <w:rsid w:val="00C51719"/>
    <w:rsid w:val="00C517E2"/>
    <w:rsid w:val="00C51993"/>
    <w:rsid w:val="00C51BE2"/>
    <w:rsid w:val="00C51D07"/>
    <w:rsid w:val="00C52128"/>
    <w:rsid w:val="00C52558"/>
    <w:rsid w:val="00C52592"/>
    <w:rsid w:val="00C52677"/>
    <w:rsid w:val="00C52839"/>
    <w:rsid w:val="00C5294A"/>
    <w:rsid w:val="00C531F3"/>
    <w:rsid w:val="00C5326B"/>
    <w:rsid w:val="00C5328F"/>
    <w:rsid w:val="00C532E0"/>
    <w:rsid w:val="00C535EE"/>
    <w:rsid w:val="00C53657"/>
    <w:rsid w:val="00C53DD6"/>
    <w:rsid w:val="00C53DF2"/>
    <w:rsid w:val="00C540E7"/>
    <w:rsid w:val="00C54226"/>
    <w:rsid w:val="00C5440F"/>
    <w:rsid w:val="00C544F5"/>
    <w:rsid w:val="00C545E1"/>
    <w:rsid w:val="00C546DC"/>
    <w:rsid w:val="00C54A73"/>
    <w:rsid w:val="00C54C15"/>
    <w:rsid w:val="00C54DF9"/>
    <w:rsid w:val="00C54EAB"/>
    <w:rsid w:val="00C5505C"/>
    <w:rsid w:val="00C55408"/>
    <w:rsid w:val="00C554D3"/>
    <w:rsid w:val="00C55524"/>
    <w:rsid w:val="00C55587"/>
    <w:rsid w:val="00C55971"/>
    <w:rsid w:val="00C55AD6"/>
    <w:rsid w:val="00C55D8D"/>
    <w:rsid w:val="00C55D97"/>
    <w:rsid w:val="00C5668C"/>
    <w:rsid w:val="00C566CD"/>
    <w:rsid w:val="00C566F2"/>
    <w:rsid w:val="00C5685F"/>
    <w:rsid w:val="00C56D95"/>
    <w:rsid w:val="00C56F83"/>
    <w:rsid w:val="00C5730B"/>
    <w:rsid w:val="00C57A74"/>
    <w:rsid w:val="00C57B71"/>
    <w:rsid w:val="00C57BAE"/>
    <w:rsid w:val="00C57CCE"/>
    <w:rsid w:val="00C57F24"/>
    <w:rsid w:val="00C603F5"/>
    <w:rsid w:val="00C604D3"/>
    <w:rsid w:val="00C60ABB"/>
    <w:rsid w:val="00C612A6"/>
    <w:rsid w:val="00C6170D"/>
    <w:rsid w:val="00C61F6F"/>
    <w:rsid w:val="00C61FBA"/>
    <w:rsid w:val="00C62164"/>
    <w:rsid w:val="00C6219B"/>
    <w:rsid w:val="00C6227E"/>
    <w:rsid w:val="00C623F4"/>
    <w:rsid w:val="00C6250F"/>
    <w:rsid w:val="00C62979"/>
    <w:rsid w:val="00C62D0B"/>
    <w:rsid w:val="00C62D76"/>
    <w:rsid w:val="00C62D80"/>
    <w:rsid w:val="00C62DBC"/>
    <w:rsid w:val="00C62E3E"/>
    <w:rsid w:val="00C62F9B"/>
    <w:rsid w:val="00C630AB"/>
    <w:rsid w:val="00C631AD"/>
    <w:rsid w:val="00C63364"/>
    <w:rsid w:val="00C63385"/>
    <w:rsid w:val="00C63573"/>
    <w:rsid w:val="00C63576"/>
    <w:rsid w:val="00C63613"/>
    <w:rsid w:val="00C6362C"/>
    <w:rsid w:val="00C6388A"/>
    <w:rsid w:val="00C6388B"/>
    <w:rsid w:val="00C63F21"/>
    <w:rsid w:val="00C643E5"/>
    <w:rsid w:val="00C645EF"/>
    <w:rsid w:val="00C648F1"/>
    <w:rsid w:val="00C6492D"/>
    <w:rsid w:val="00C64AAE"/>
    <w:rsid w:val="00C64D66"/>
    <w:rsid w:val="00C64DF7"/>
    <w:rsid w:val="00C64F15"/>
    <w:rsid w:val="00C64FA8"/>
    <w:rsid w:val="00C65A6C"/>
    <w:rsid w:val="00C65B90"/>
    <w:rsid w:val="00C65BE1"/>
    <w:rsid w:val="00C65F94"/>
    <w:rsid w:val="00C660F0"/>
    <w:rsid w:val="00C662DC"/>
    <w:rsid w:val="00C66446"/>
    <w:rsid w:val="00C6682D"/>
    <w:rsid w:val="00C66C7B"/>
    <w:rsid w:val="00C6706B"/>
    <w:rsid w:val="00C67635"/>
    <w:rsid w:val="00C67A96"/>
    <w:rsid w:val="00C67AEA"/>
    <w:rsid w:val="00C67DF4"/>
    <w:rsid w:val="00C67EA2"/>
    <w:rsid w:val="00C67EB0"/>
    <w:rsid w:val="00C700DB"/>
    <w:rsid w:val="00C7011E"/>
    <w:rsid w:val="00C706CC"/>
    <w:rsid w:val="00C70D0C"/>
    <w:rsid w:val="00C70EB9"/>
    <w:rsid w:val="00C70F8B"/>
    <w:rsid w:val="00C71102"/>
    <w:rsid w:val="00C71281"/>
    <w:rsid w:val="00C713CC"/>
    <w:rsid w:val="00C7151D"/>
    <w:rsid w:val="00C71735"/>
    <w:rsid w:val="00C719B6"/>
    <w:rsid w:val="00C71C80"/>
    <w:rsid w:val="00C71D52"/>
    <w:rsid w:val="00C71F79"/>
    <w:rsid w:val="00C728C0"/>
    <w:rsid w:val="00C72957"/>
    <w:rsid w:val="00C72AB7"/>
    <w:rsid w:val="00C72ADE"/>
    <w:rsid w:val="00C72CC5"/>
    <w:rsid w:val="00C733B4"/>
    <w:rsid w:val="00C734B3"/>
    <w:rsid w:val="00C734EB"/>
    <w:rsid w:val="00C73B6D"/>
    <w:rsid w:val="00C73E08"/>
    <w:rsid w:val="00C73F43"/>
    <w:rsid w:val="00C742A4"/>
    <w:rsid w:val="00C743A2"/>
    <w:rsid w:val="00C74560"/>
    <w:rsid w:val="00C74580"/>
    <w:rsid w:val="00C746CC"/>
    <w:rsid w:val="00C74932"/>
    <w:rsid w:val="00C74A02"/>
    <w:rsid w:val="00C74C41"/>
    <w:rsid w:val="00C74DB6"/>
    <w:rsid w:val="00C74E2E"/>
    <w:rsid w:val="00C74FFD"/>
    <w:rsid w:val="00C75013"/>
    <w:rsid w:val="00C75368"/>
    <w:rsid w:val="00C75436"/>
    <w:rsid w:val="00C75506"/>
    <w:rsid w:val="00C759A5"/>
    <w:rsid w:val="00C75A72"/>
    <w:rsid w:val="00C75B78"/>
    <w:rsid w:val="00C75E84"/>
    <w:rsid w:val="00C76002"/>
    <w:rsid w:val="00C7673C"/>
    <w:rsid w:val="00C76AB1"/>
    <w:rsid w:val="00C76E7C"/>
    <w:rsid w:val="00C77097"/>
    <w:rsid w:val="00C770AD"/>
    <w:rsid w:val="00C770FE"/>
    <w:rsid w:val="00C7769D"/>
    <w:rsid w:val="00C77861"/>
    <w:rsid w:val="00C77BB8"/>
    <w:rsid w:val="00C803C4"/>
    <w:rsid w:val="00C803E9"/>
    <w:rsid w:val="00C80785"/>
    <w:rsid w:val="00C80811"/>
    <w:rsid w:val="00C80A5D"/>
    <w:rsid w:val="00C80A79"/>
    <w:rsid w:val="00C80AB1"/>
    <w:rsid w:val="00C80BBA"/>
    <w:rsid w:val="00C80BD3"/>
    <w:rsid w:val="00C80FDF"/>
    <w:rsid w:val="00C81215"/>
    <w:rsid w:val="00C8144D"/>
    <w:rsid w:val="00C81A68"/>
    <w:rsid w:val="00C81B0E"/>
    <w:rsid w:val="00C81C34"/>
    <w:rsid w:val="00C81CEB"/>
    <w:rsid w:val="00C81D3D"/>
    <w:rsid w:val="00C82047"/>
    <w:rsid w:val="00C8219B"/>
    <w:rsid w:val="00C821D3"/>
    <w:rsid w:val="00C82282"/>
    <w:rsid w:val="00C82378"/>
    <w:rsid w:val="00C82974"/>
    <w:rsid w:val="00C82D84"/>
    <w:rsid w:val="00C83032"/>
    <w:rsid w:val="00C832C1"/>
    <w:rsid w:val="00C83C34"/>
    <w:rsid w:val="00C84253"/>
    <w:rsid w:val="00C84294"/>
    <w:rsid w:val="00C84364"/>
    <w:rsid w:val="00C84567"/>
    <w:rsid w:val="00C84761"/>
    <w:rsid w:val="00C847C0"/>
    <w:rsid w:val="00C85037"/>
    <w:rsid w:val="00C85338"/>
    <w:rsid w:val="00C8580A"/>
    <w:rsid w:val="00C85942"/>
    <w:rsid w:val="00C85C3D"/>
    <w:rsid w:val="00C85D0C"/>
    <w:rsid w:val="00C85D9D"/>
    <w:rsid w:val="00C85E00"/>
    <w:rsid w:val="00C85E2A"/>
    <w:rsid w:val="00C85F91"/>
    <w:rsid w:val="00C86063"/>
    <w:rsid w:val="00C8606F"/>
    <w:rsid w:val="00C86477"/>
    <w:rsid w:val="00C86504"/>
    <w:rsid w:val="00C86830"/>
    <w:rsid w:val="00C86846"/>
    <w:rsid w:val="00C868F2"/>
    <w:rsid w:val="00C86CBA"/>
    <w:rsid w:val="00C86F4A"/>
    <w:rsid w:val="00C870F5"/>
    <w:rsid w:val="00C87676"/>
    <w:rsid w:val="00C87C91"/>
    <w:rsid w:val="00C87F1D"/>
    <w:rsid w:val="00C87F7B"/>
    <w:rsid w:val="00C87FA6"/>
    <w:rsid w:val="00C90432"/>
    <w:rsid w:val="00C90440"/>
    <w:rsid w:val="00C90624"/>
    <w:rsid w:val="00C90657"/>
    <w:rsid w:val="00C908A8"/>
    <w:rsid w:val="00C908D5"/>
    <w:rsid w:val="00C909DE"/>
    <w:rsid w:val="00C909FD"/>
    <w:rsid w:val="00C90AFE"/>
    <w:rsid w:val="00C90CA4"/>
    <w:rsid w:val="00C90D14"/>
    <w:rsid w:val="00C90EBC"/>
    <w:rsid w:val="00C91089"/>
    <w:rsid w:val="00C911D4"/>
    <w:rsid w:val="00C912CC"/>
    <w:rsid w:val="00C913D9"/>
    <w:rsid w:val="00C915AD"/>
    <w:rsid w:val="00C915EC"/>
    <w:rsid w:val="00C9174E"/>
    <w:rsid w:val="00C91A59"/>
    <w:rsid w:val="00C91BC5"/>
    <w:rsid w:val="00C92497"/>
    <w:rsid w:val="00C9296E"/>
    <w:rsid w:val="00C92B54"/>
    <w:rsid w:val="00C92CDC"/>
    <w:rsid w:val="00C92E6B"/>
    <w:rsid w:val="00C93220"/>
    <w:rsid w:val="00C93227"/>
    <w:rsid w:val="00C93278"/>
    <w:rsid w:val="00C9353D"/>
    <w:rsid w:val="00C937B4"/>
    <w:rsid w:val="00C9399B"/>
    <w:rsid w:val="00C93CE7"/>
    <w:rsid w:val="00C93D0F"/>
    <w:rsid w:val="00C93EAB"/>
    <w:rsid w:val="00C93F6A"/>
    <w:rsid w:val="00C946BF"/>
    <w:rsid w:val="00C94B18"/>
    <w:rsid w:val="00C94B4D"/>
    <w:rsid w:val="00C951BB"/>
    <w:rsid w:val="00C95865"/>
    <w:rsid w:val="00C95941"/>
    <w:rsid w:val="00C9598A"/>
    <w:rsid w:val="00C959D1"/>
    <w:rsid w:val="00C95A24"/>
    <w:rsid w:val="00C95C9B"/>
    <w:rsid w:val="00C95E85"/>
    <w:rsid w:val="00C96371"/>
    <w:rsid w:val="00C964C1"/>
    <w:rsid w:val="00C9650A"/>
    <w:rsid w:val="00C96649"/>
    <w:rsid w:val="00C96883"/>
    <w:rsid w:val="00C96B54"/>
    <w:rsid w:val="00C96CC3"/>
    <w:rsid w:val="00C96F5E"/>
    <w:rsid w:val="00C9720D"/>
    <w:rsid w:val="00C975A8"/>
    <w:rsid w:val="00C97D50"/>
    <w:rsid w:val="00C97E9C"/>
    <w:rsid w:val="00C97F81"/>
    <w:rsid w:val="00CA00D0"/>
    <w:rsid w:val="00CA0237"/>
    <w:rsid w:val="00CA0441"/>
    <w:rsid w:val="00CA0524"/>
    <w:rsid w:val="00CA075D"/>
    <w:rsid w:val="00CA0892"/>
    <w:rsid w:val="00CA0D5C"/>
    <w:rsid w:val="00CA1231"/>
    <w:rsid w:val="00CA129E"/>
    <w:rsid w:val="00CA142D"/>
    <w:rsid w:val="00CA173D"/>
    <w:rsid w:val="00CA17DB"/>
    <w:rsid w:val="00CA18C7"/>
    <w:rsid w:val="00CA1DD5"/>
    <w:rsid w:val="00CA2163"/>
    <w:rsid w:val="00CA2274"/>
    <w:rsid w:val="00CA22B8"/>
    <w:rsid w:val="00CA28D6"/>
    <w:rsid w:val="00CA2B6D"/>
    <w:rsid w:val="00CA2C7E"/>
    <w:rsid w:val="00CA2E0D"/>
    <w:rsid w:val="00CA31B1"/>
    <w:rsid w:val="00CA344C"/>
    <w:rsid w:val="00CA382B"/>
    <w:rsid w:val="00CA39DB"/>
    <w:rsid w:val="00CA3D60"/>
    <w:rsid w:val="00CA3D8C"/>
    <w:rsid w:val="00CA3DC4"/>
    <w:rsid w:val="00CA3E76"/>
    <w:rsid w:val="00CA412D"/>
    <w:rsid w:val="00CA4236"/>
    <w:rsid w:val="00CA453E"/>
    <w:rsid w:val="00CA49E6"/>
    <w:rsid w:val="00CA4AAB"/>
    <w:rsid w:val="00CA4B10"/>
    <w:rsid w:val="00CA4BB5"/>
    <w:rsid w:val="00CA4CA6"/>
    <w:rsid w:val="00CA4E72"/>
    <w:rsid w:val="00CA4F05"/>
    <w:rsid w:val="00CA4FA7"/>
    <w:rsid w:val="00CA5093"/>
    <w:rsid w:val="00CA50AB"/>
    <w:rsid w:val="00CA5182"/>
    <w:rsid w:val="00CA52F3"/>
    <w:rsid w:val="00CA56F7"/>
    <w:rsid w:val="00CA5C1F"/>
    <w:rsid w:val="00CA5EAC"/>
    <w:rsid w:val="00CA5ED5"/>
    <w:rsid w:val="00CA624A"/>
    <w:rsid w:val="00CA64DA"/>
    <w:rsid w:val="00CA6503"/>
    <w:rsid w:val="00CA65AD"/>
    <w:rsid w:val="00CA6712"/>
    <w:rsid w:val="00CA67F2"/>
    <w:rsid w:val="00CA6845"/>
    <w:rsid w:val="00CA69B3"/>
    <w:rsid w:val="00CA6C60"/>
    <w:rsid w:val="00CA6E22"/>
    <w:rsid w:val="00CA6F6B"/>
    <w:rsid w:val="00CA72AD"/>
    <w:rsid w:val="00CA765C"/>
    <w:rsid w:val="00CB029B"/>
    <w:rsid w:val="00CB08F0"/>
    <w:rsid w:val="00CB0963"/>
    <w:rsid w:val="00CB097C"/>
    <w:rsid w:val="00CB0B0D"/>
    <w:rsid w:val="00CB1137"/>
    <w:rsid w:val="00CB16BF"/>
    <w:rsid w:val="00CB16FE"/>
    <w:rsid w:val="00CB19A3"/>
    <w:rsid w:val="00CB1DA8"/>
    <w:rsid w:val="00CB1ECD"/>
    <w:rsid w:val="00CB21C7"/>
    <w:rsid w:val="00CB25B0"/>
    <w:rsid w:val="00CB25D3"/>
    <w:rsid w:val="00CB277D"/>
    <w:rsid w:val="00CB28D5"/>
    <w:rsid w:val="00CB2912"/>
    <w:rsid w:val="00CB2D41"/>
    <w:rsid w:val="00CB3046"/>
    <w:rsid w:val="00CB3708"/>
    <w:rsid w:val="00CB41B6"/>
    <w:rsid w:val="00CB452B"/>
    <w:rsid w:val="00CB45E6"/>
    <w:rsid w:val="00CB45ED"/>
    <w:rsid w:val="00CB4680"/>
    <w:rsid w:val="00CB491A"/>
    <w:rsid w:val="00CB4A94"/>
    <w:rsid w:val="00CB4E4D"/>
    <w:rsid w:val="00CB4EAD"/>
    <w:rsid w:val="00CB4ED4"/>
    <w:rsid w:val="00CB53A9"/>
    <w:rsid w:val="00CB5763"/>
    <w:rsid w:val="00CB57FE"/>
    <w:rsid w:val="00CB58D0"/>
    <w:rsid w:val="00CB5A0E"/>
    <w:rsid w:val="00CB5FA0"/>
    <w:rsid w:val="00CB60F2"/>
    <w:rsid w:val="00CB67A8"/>
    <w:rsid w:val="00CB6803"/>
    <w:rsid w:val="00CB69EF"/>
    <w:rsid w:val="00CB6FB0"/>
    <w:rsid w:val="00CB703E"/>
    <w:rsid w:val="00CB70A5"/>
    <w:rsid w:val="00CB7101"/>
    <w:rsid w:val="00CB720D"/>
    <w:rsid w:val="00CB768F"/>
    <w:rsid w:val="00CB77C1"/>
    <w:rsid w:val="00CB78E6"/>
    <w:rsid w:val="00CB7BD2"/>
    <w:rsid w:val="00CB7D11"/>
    <w:rsid w:val="00CB7EF9"/>
    <w:rsid w:val="00CB7F1B"/>
    <w:rsid w:val="00CB7F66"/>
    <w:rsid w:val="00CB7FFA"/>
    <w:rsid w:val="00CC0095"/>
    <w:rsid w:val="00CC014C"/>
    <w:rsid w:val="00CC01A9"/>
    <w:rsid w:val="00CC069A"/>
    <w:rsid w:val="00CC0828"/>
    <w:rsid w:val="00CC08E4"/>
    <w:rsid w:val="00CC0A3D"/>
    <w:rsid w:val="00CC0B5D"/>
    <w:rsid w:val="00CC0D0F"/>
    <w:rsid w:val="00CC0D3F"/>
    <w:rsid w:val="00CC0E1C"/>
    <w:rsid w:val="00CC0F3A"/>
    <w:rsid w:val="00CC0FE7"/>
    <w:rsid w:val="00CC1263"/>
    <w:rsid w:val="00CC1A49"/>
    <w:rsid w:val="00CC1B22"/>
    <w:rsid w:val="00CC1B6E"/>
    <w:rsid w:val="00CC1C41"/>
    <w:rsid w:val="00CC1F82"/>
    <w:rsid w:val="00CC23CF"/>
    <w:rsid w:val="00CC24CB"/>
    <w:rsid w:val="00CC25CF"/>
    <w:rsid w:val="00CC261E"/>
    <w:rsid w:val="00CC26F8"/>
    <w:rsid w:val="00CC294E"/>
    <w:rsid w:val="00CC29A4"/>
    <w:rsid w:val="00CC2A86"/>
    <w:rsid w:val="00CC2B4C"/>
    <w:rsid w:val="00CC2D7A"/>
    <w:rsid w:val="00CC2D86"/>
    <w:rsid w:val="00CC3065"/>
    <w:rsid w:val="00CC3473"/>
    <w:rsid w:val="00CC3574"/>
    <w:rsid w:val="00CC3793"/>
    <w:rsid w:val="00CC3992"/>
    <w:rsid w:val="00CC3A9D"/>
    <w:rsid w:val="00CC3C1F"/>
    <w:rsid w:val="00CC3D62"/>
    <w:rsid w:val="00CC3E42"/>
    <w:rsid w:val="00CC3FCA"/>
    <w:rsid w:val="00CC4748"/>
    <w:rsid w:val="00CC4A7F"/>
    <w:rsid w:val="00CC4ACC"/>
    <w:rsid w:val="00CC4E28"/>
    <w:rsid w:val="00CC5032"/>
    <w:rsid w:val="00CC503F"/>
    <w:rsid w:val="00CC5092"/>
    <w:rsid w:val="00CC51C9"/>
    <w:rsid w:val="00CC527F"/>
    <w:rsid w:val="00CC52A0"/>
    <w:rsid w:val="00CC5591"/>
    <w:rsid w:val="00CC56E1"/>
    <w:rsid w:val="00CC5B1F"/>
    <w:rsid w:val="00CC604A"/>
    <w:rsid w:val="00CC6560"/>
    <w:rsid w:val="00CC6847"/>
    <w:rsid w:val="00CC6DD4"/>
    <w:rsid w:val="00CC6E5F"/>
    <w:rsid w:val="00CC6F21"/>
    <w:rsid w:val="00CC70C9"/>
    <w:rsid w:val="00CC720C"/>
    <w:rsid w:val="00CC7267"/>
    <w:rsid w:val="00CC7358"/>
    <w:rsid w:val="00CC74C5"/>
    <w:rsid w:val="00CC7590"/>
    <w:rsid w:val="00CC7726"/>
    <w:rsid w:val="00CC7D4C"/>
    <w:rsid w:val="00CC7D86"/>
    <w:rsid w:val="00CC7F5F"/>
    <w:rsid w:val="00CD01D9"/>
    <w:rsid w:val="00CD0B51"/>
    <w:rsid w:val="00CD0D62"/>
    <w:rsid w:val="00CD0EC0"/>
    <w:rsid w:val="00CD10C8"/>
    <w:rsid w:val="00CD1143"/>
    <w:rsid w:val="00CD128B"/>
    <w:rsid w:val="00CD1301"/>
    <w:rsid w:val="00CD1397"/>
    <w:rsid w:val="00CD1544"/>
    <w:rsid w:val="00CD1649"/>
    <w:rsid w:val="00CD1743"/>
    <w:rsid w:val="00CD17BF"/>
    <w:rsid w:val="00CD1884"/>
    <w:rsid w:val="00CD1A16"/>
    <w:rsid w:val="00CD1C3C"/>
    <w:rsid w:val="00CD1CA8"/>
    <w:rsid w:val="00CD2382"/>
    <w:rsid w:val="00CD2433"/>
    <w:rsid w:val="00CD27C1"/>
    <w:rsid w:val="00CD284A"/>
    <w:rsid w:val="00CD2919"/>
    <w:rsid w:val="00CD2FF7"/>
    <w:rsid w:val="00CD3110"/>
    <w:rsid w:val="00CD311C"/>
    <w:rsid w:val="00CD33F4"/>
    <w:rsid w:val="00CD345F"/>
    <w:rsid w:val="00CD34B4"/>
    <w:rsid w:val="00CD385B"/>
    <w:rsid w:val="00CD389D"/>
    <w:rsid w:val="00CD3A25"/>
    <w:rsid w:val="00CD3A6B"/>
    <w:rsid w:val="00CD3EA8"/>
    <w:rsid w:val="00CD3FA0"/>
    <w:rsid w:val="00CD42D5"/>
    <w:rsid w:val="00CD48BC"/>
    <w:rsid w:val="00CD4A77"/>
    <w:rsid w:val="00CD4FC1"/>
    <w:rsid w:val="00CD554F"/>
    <w:rsid w:val="00CD5616"/>
    <w:rsid w:val="00CD5955"/>
    <w:rsid w:val="00CD5CA4"/>
    <w:rsid w:val="00CD5E34"/>
    <w:rsid w:val="00CD601B"/>
    <w:rsid w:val="00CD6125"/>
    <w:rsid w:val="00CD6128"/>
    <w:rsid w:val="00CD61AF"/>
    <w:rsid w:val="00CD627A"/>
    <w:rsid w:val="00CD6299"/>
    <w:rsid w:val="00CD62A5"/>
    <w:rsid w:val="00CD6385"/>
    <w:rsid w:val="00CD65C6"/>
    <w:rsid w:val="00CD68D6"/>
    <w:rsid w:val="00CD6954"/>
    <w:rsid w:val="00CD6B5C"/>
    <w:rsid w:val="00CD6D3A"/>
    <w:rsid w:val="00CD6F74"/>
    <w:rsid w:val="00CD7120"/>
    <w:rsid w:val="00CD71AE"/>
    <w:rsid w:val="00CD73B1"/>
    <w:rsid w:val="00CD74A5"/>
    <w:rsid w:val="00CD7B4D"/>
    <w:rsid w:val="00CE04CD"/>
    <w:rsid w:val="00CE053C"/>
    <w:rsid w:val="00CE055A"/>
    <w:rsid w:val="00CE06E5"/>
    <w:rsid w:val="00CE0819"/>
    <w:rsid w:val="00CE0BB8"/>
    <w:rsid w:val="00CE0DB2"/>
    <w:rsid w:val="00CE13C1"/>
    <w:rsid w:val="00CE14EA"/>
    <w:rsid w:val="00CE160A"/>
    <w:rsid w:val="00CE17C4"/>
    <w:rsid w:val="00CE1A5D"/>
    <w:rsid w:val="00CE1DD8"/>
    <w:rsid w:val="00CE1FAE"/>
    <w:rsid w:val="00CE2574"/>
    <w:rsid w:val="00CE2658"/>
    <w:rsid w:val="00CE26E1"/>
    <w:rsid w:val="00CE2716"/>
    <w:rsid w:val="00CE2CCE"/>
    <w:rsid w:val="00CE3057"/>
    <w:rsid w:val="00CE3150"/>
    <w:rsid w:val="00CE3C31"/>
    <w:rsid w:val="00CE4025"/>
    <w:rsid w:val="00CE44E0"/>
    <w:rsid w:val="00CE45E7"/>
    <w:rsid w:val="00CE483F"/>
    <w:rsid w:val="00CE50CF"/>
    <w:rsid w:val="00CE53D0"/>
    <w:rsid w:val="00CE5484"/>
    <w:rsid w:val="00CE56A9"/>
    <w:rsid w:val="00CE57C0"/>
    <w:rsid w:val="00CE5B5D"/>
    <w:rsid w:val="00CE5F21"/>
    <w:rsid w:val="00CE618C"/>
    <w:rsid w:val="00CE6212"/>
    <w:rsid w:val="00CE633B"/>
    <w:rsid w:val="00CE64A0"/>
    <w:rsid w:val="00CE670E"/>
    <w:rsid w:val="00CE696C"/>
    <w:rsid w:val="00CE6B62"/>
    <w:rsid w:val="00CE6FD6"/>
    <w:rsid w:val="00CE70A3"/>
    <w:rsid w:val="00CE73B8"/>
    <w:rsid w:val="00CE7446"/>
    <w:rsid w:val="00CE7605"/>
    <w:rsid w:val="00CE77E3"/>
    <w:rsid w:val="00CE78B9"/>
    <w:rsid w:val="00CE78E8"/>
    <w:rsid w:val="00CE79E6"/>
    <w:rsid w:val="00CE7B26"/>
    <w:rsid w:val="00CE7C78"/>
    <w:rsid w:val="00CE7CB3"/>
    <w:rsid w:val="00CE7D2E"/>
    <w:rsid w:val="00CF0081"/>
    <w:rsid w:val="00CF0369"/>
    <w:rsid w:val="00CF0C64"/>
    <w:rsid w:val="00CF0E6F"/>
    <w:rsid w:val="00CF0E7C"/>
    <w:rsid w:val="00CF111F"/>
    <w:rsid w:val="00CF129F"/>
    <w:rsid w:val="00CF139B"/>
    <w:rsid w:val="00CF14C9"/>
    <w:rsid w:val="00CF15F7"/>
    <w:rsid w:val="00CF1BFF"/>
    <w:rsid w:val="00CF1D38"/>
    <w:rsid w:val="00CF24C4"/>
    <w:rsid w:val="00CF257A"/>
    <w:rsid w:val="00CF2671"/>
    <w:rsid w:val="00CF26A3"/>
    <w:rsid w:val="00CF27E4"/>
    <w:rsid w:val="00CF2BA8"/>
    <w:rsid w:val="00CF2DCD"/>
    <w:rsid w:val="00CF3104"/>
    <w:rsid w:val="00CF388A"/>
    <w:rsid w:val="00CF38FB"/>
    <w:rsid w:val="00CF3AC6"/>
    <w:rsid w:val="00CF3FAF"/>
    <w:rsid w:val="00CF4033"/>
    <w:rsid w:val="00CF40CE"/>
    <w:rsid w:val="00CF4594"/>
    <w:rsid w:val="00CF461C"/>
    <w:rsid w:val="00CF46B6"/>
    <w:rsid w:val="00CF47CA"/>
    <w:rsid w:val="00CF48B7"/>
    <w:rsid w:val="00CF48EC"/>
    <w:rsid w:val="00CF4BD4"/>
    <w:rsid w:val="00CF4EAC"/>
    <w:rsid w:val="00CF5002"/>
    <w:rsid w:val="00CF51FF"/>
    <w:rsid w:val="00CF52F6"/>
    <w:rsid w:val="00CF56C6"/>
    <w:rsid w:val="00CF57A8"/>
    <w:rsid w:val="00CF5809"/>
    <w:rsid w:val="00CF5B37"/>
    <w:rsid w:val="00CF5C7C"/>
    <w:rsid w:val="00CF5FF1"/>
    <w:rsid w:val="00CF61D2"/>
    <w:rsid w:val="00CF6537"/>
    <w:rsid w:val="00CF65CF"/>
    <w:rsid w:val="00CF6646"/>
    <w:rsid w:val="00CF674A"/>
    <w:rsid w:val="00CF6777"/>
    <w:rsid w:val="00CF68E7"/>
    <w:rsid w:val="00CF6CA1"/>
    <w:rsid w:val="00CF6E8D"/>
    <w:rsid w:val="00CF717D"/>
    <w:rsid w:val="00CF74F4"/>
    <w:rsid w:val="00CF75A0"/>
    <w:rsid w:val="00CF765D"/>
    <w:rsid w:val="00CF76FB"/>
    <w:rsid w:val="00CF77BF"/>
    <w:rsid w:val="00CF794F"/>
    <w:rsid w:val="00CF7AC0"/>
    <w:rsid w:val="00CF7ACB"/>
    <w:rsid w:val="00D0013B"/>
    <w:rsid w:val="00D003AB"/>
    <w:rsid w:val="00D0071D"/>
    <w:rsid w:val="00D00815"/>
    <w:rsid w:val="00D00A45"/>
    <w:rsid w:val="00D00CA3"/>
    <w:rsid w:val="00D00FCC"/>
    <w:rsid w:val="00D010B2"/>
    <w:rsid w:val="00D014BD"/>
    <w:rsid w:val="00D018AC"/>
    <w:rsid w:val="00D01B44"/>
    <w:rsid w:val="00D01C4F"/>
    <w:rsid w:val="00D0210D"/>
    <w:rsid w:val="00D0293D"/>
    <w:rsid w:val="00D0299D"/>
    <w:rsid w:val="00D02C4B"/>
    <w:rsid w:val="00D02C89"/>
    <w:rsid w:val="00D02D05"/>
    <w:rsid w:val="00D02D09"/>
    <w:rsid w:val="00D02F07"/>
    <w:rsid w:val="00D0325D"/>
    <w:rsid w:val="00D035CF"/>
    <w:rsid w:val="00D035EB"/>
    <w:rsid w:val="00D03C17"/>
    <w:rsid w:val="00D03CA7"/>
    <w:rsid w:val="00D049C8"/>
    <w:rsid w:val="00D04C17"/>
    <w:rsid w:val="00D0551D"/>
    <w:rsid w:val="00D057DE"/>
    <w:rsid w:val="00D057E6"/>
    <w:rsid w:val="00D059DD"/>
    <w:rsid w:val="00D05F0A"/>
    <w:rsid w:val="00D05FD5"/>
    <w:rsid w:val="00D0623D"/>
    <w:rsid w:val="00D068AB"/>
    <w:rsid w:val="00D06B87"/>
    <w:rsid w:val="00D07316"/>
    <w:rsid w:val="00D076B6"/>
    <w:rsid w:val="00D077A0"/>
    <w:rsid w:val="00D07ED0"/>
    <w:rsid w:val="00D1001C"/>
    <w:rsid w:val="00D10139"/>
    <w:rsid w:val="00D10261"/>
    <w:rsid w:val="00D102B3"/>
    <w:rsid w:val="00D10473"/>
    <w:rsid w:val="00D10922"/>
    <w:rsid w:val="00D109E7"/>
    <w:rsid w:val="00D10B25"/>
    <w:rsid w:val="00D10C43"/>
    <w:rsid w:val="00D1116F"/>
    <w:rsid w:val="00D114C5"/>
    <w:rsid w:val="00D1185F"/>
    <w:rsid w:val="00D118A1"/>
    <w:rsid w:val="00D11ADC"/>
    <w:rsid w:val="00D11B4F"/>
    <w:rsid w:val="00D11C43"/>
    <w:rsid w:val="00D11D13"/>
    <w:rsid w:val="00D11E41"/>
    <w:rsid w:val="00D11F02"/>
    <w:rsid w:val="00D121A0"/>
    <w:rsid w:val="00D12471"/>
    <w:rsid w:val="00D127B4"/>
    <w:rsid w:val="00D12BB5"/>
    <w:rsid w:val="00D12FBE"/>
    <w:rsid w:val="00D1319D"/>
    <w:rsid w:val="00D132C7"/>
    <w:rsid w:val="00D13417"/>
    <w:rsid w:val="00D13E65"/>
    <w:rsid w:val="00D13E91"/>
    <w:rsid w:val="00D1445F"/>
    <w:rsid w:val="00D145D9"/>
    <w:rsid w:val="00D14713"/>
    <w:rsid w:val="00D147D7"/>
    <w:rsid w:val="00D148F6"/>
    <w:rsid w:val="00D14B33"/>
    <w:rsid w:val="00D15103"/>
    <w:rsid w:val="00D152CF"/>
    <w:rsid w:val="00D15331"/>
    <w:rsid w:val="00D157EE"/>
    <w:rsid w:val="00D15B29"/>
    <w:rsid w:val="00D15C4F"/>
    <w:rsid w:val="00D16372"/>
    <w:rsid w:val="00D1645D"/>
    <w:rsid w:val="00D164E1"/>
    <w:rsid w:val="00D16864"/>
    <w:rsid w:val="00D16DF2"/>
    <w:rsid w:val="00D16ED5"/>
    <w:rsid w:val="00D17027"/>
    <w:rsid w:val="00D17082"/>
    <w:rsid w:val="00D172E5"/>
    <w:rsid w:val="00D17321"/>
    <w:rsid w:val="00D1752C"/>
    <w:rsid w:val="00D17652"/>
    <w:rsid w:val="00D17800"/>
    <w:rsid w:val="00D17951"/>
    <w:rsid w:val="00D17A2B"/>
    <w:rsid w:val="00D17A3B"/>
    <w:rsid w:val="00D17B17"/>
    <w:rsid w:val="00D2047C"/>
    <w:rsid w:val="00D20573"/>
    <w:rsid w:val="00D20CC2"/>
    <w:rsid w:val="00D20EF8"/>
    <w:rsid w:val="00D20F55"/>
    <w:rsid w:val="00D211E8"/>
    <w:rsid w:val="00D2149C"/>
    <w:rsid w:val="00D214E9"/>
    <w:rsid w:val="00D21812"/>
    <w:rsid w:val="00D21977"/>
    <w:rsid w:val="00D21DF3"/>
    <w:rsid w:val="00D21F80"/>
    <w:rsid w:val="00D220E6"/>
    <w:rsid w:val="00D2226D"/>
    <w:rsid w:val="00D2251E"/>
    <w:rsid w:val="00D22652"/>
    <w:rsid w:val="00D22DDF"/>
    <w:rsid w:val="00D22EB7"/>
    <w:rsid w:val="00D23347"/>
    <w:rsid w:val="00D233A9"/>
    <w:rsid w:val="00D23402"/>
    <w:rsid w:val="00D2349D"/>
    <w:rsid w:val="00D23581"/>
    <w:rsid w:val="00D23759"/>
    <w:rsid w:val="00D23870"/>
    <w:rsid w:val="00D23952"/>
    <w:rsid w:val="00D23964"/>
    <w:rsid w:val="00D23B62"/>
    <w:rsid w:val="00D23C64"/>
    <w:rsid w:val="00D23E6F"/>
    <w:rsid w:val="00D23E91"/>
    <w:rsid w:val="00D242EE"/>
    <w:rsid w:val="00D246C7"/>
    <w:rsid w:val="00D24CAC"/>
    <w:rsid w:val="00D24E0D"/>
    <w:rsid w:val="00D25140"/>
    <w:rsid w:val="00D252ED"/>
    <w:rsid w:val="00D25DFD"/>
    <w:rsid w:val="00D25E8E"/>
    <w:rsid w:val="00D25EB5"/>
    <w:rsid w:val="00D26131"/>
    <w:rsid w:val="00D262D3"/>
    <w:rsid w:val="00D26404"/>
    <w:rsid w:val="00D26414"/>
    <w:rsid w:val="00D2642A"/>
    <w:rsid w:val="00D264FF"/>
    <w:rsid w:val="00D26578"/>
    <w:rsid w:val="00D266BA"/>
    <w:rsid w:val="00D267EF"/>
    <w:rsid w:val="00D26CA6"/>
    <w:rsid w:val="00D26DC9"/>
    <w:rsid w:val="00D26F53"/>
    <w:rsid w:val="00D2748D"/>
    <w:rsid w:val="00D27CF0"/>
    <w:rsid w:val="00D27EE2"/>
    <w:rsid w:val="00D27FF5"/>
    <w:rsid w:val="00D3006E"/>
    <w:rsid w:val="00D300D4"/>
    <w:rsid w:val="00D30267"/>
    <w:rsid w:val="00D30370"/>
    <w:rsid w:val="00D303CA"/>
    <w:rsid w:val="00D3047D"/>
    <w:rsid w:val="00D30653"/>
    <w:rsid w:val="00D306E6"/>
    <w:rsid w:val="00D30B6A"/>
    <w:rsid w:val="00D30E75"/>
    <w:rsid w:val="00D30F08"/>
    <w:rsid w:val="00D31028"/>
    <w:rsid w:val="00D31147"/>
    <w:rsid w:val="00D312A4"/>
    <w:rsid w:val="00D313C1"/>
    <w:rsid w:val="00D314CC"/>
    <w:rsid w:val="00D315D8"/>
    <w:rsid w:val="00D3164E"/>
    <w:rsid w:val="00D31666"/>
    <w:rsid w:val="00D31805"/>
    <w:rsid w:val="00D31C57"/>
    <w:rsid w:val="00D32536"/>
    <w:rsid w:val="00D327E9"/>
    <w:rsid w:val="00D3288A"/>
    <w:rsid w:val="00D3289D"/>
    <w:rsid w:val="00D32AE1"/>
    <w:rsid w:val="00D32CE0"/>
    <w:rsid w:val="00D32CE4"/>
    <w:rsid w:val="00D32FA9"/>
    <w:rsid w:val="00D334A4"/>
    <w:rsid w:val="00D3355F"/>
    <w:rsid w:val="00D33946"/>
    <w:rsid w:val="00D33984"/>
    <w:rsid w:val="00D341C6"/>
    <w:rsid w:val="00D34203"/>
    <w:rsid w:val="00D342A7"/>
    <w:rsid w:val="00D342E1"/>
    <w:rsid w:val="00D343C2"/>
    <w:rsid w:val="00D34401"/>
    <w:rsid w:val="00D34647"/>
    <w:rsid w:val="00D34DC4"/>
    <w:rsid w:val="00D34DF0"/>
    <w:rsid w:val="00D35338"/>
    <w:rsid w:val="00D35585"/>
    <w:rsid w:val="00D3559F"/>
    <w:rsid w:val="00D356AF"/>
    <w:rsid w:val="00D357BC"/>
    <w:rsid w:val="00D35F64"/>
    <w:rsid w:val="00D3601A"/>
    <w:rsid w:val="00D3639D"/>
    <w:rsid w:val="00D364D7"/>
    <w:rsid w:val="00D3659E"/>
    <w:rsid w:val="00D36A32"/>
    <w:rsid w:val="00D36B67"/>
    <w:rsid w:val="00D3722B"/>
    <w:rsid w:val="00D37523"/>
    <w:rsid w:val="00D377CB"/>
    <w:rsid w:val="00D37B52"/>
    <w:rsid w:val="00D37BE8"/>
    <w:rsid w:val="00D37CDD"/>
    <w:rsid w:val="00D37FDE"/>
    <w:rsid w:val="00D37FFC"/>
    <w:rsid w:val="00D40366"/>
    <w:rsid w:val="00D40389"/>
    <w:rsid w:val="00D403CA"/>
    <w:rsid w:val="00D40557"/>
    <w:rsid w:val="00D40B70"/>
    <w:rsid w:val="00D40C4B"/>
    <w:rsid w:val="00D40CF1"/>
    <w:rsid w:val="00D40DF9"/>
    <w:rsid w:val="00D41025"/>
    <w:rsid w:val="00D41266"/>
    <w:rsid w:val="00D41A59"/>
    <w:rsid w:val="00D41CD0"/>
    <w:rsid w:val="00D41D73"/>
    <w:rsid w:val="00D41DD3"/>
    <w:rsid w:val="00D42120"/>
    <w:rsid w:val="00D42C86"/>
    <w:rsid w:val="00D42DE2"/>
    <w:rsid w:val="00D4305B"/>
    <w:rsid w:val="00D43147"/>
    <w:rsid w:val="00D43230"/>
    <w:rsid w:val="00D43761"/>
    <w:rsid w:val="00D43E67"/>
    <w:rsid w:val="00D43F0A"/>
    <w:rsid w:val="00D43F1C"/>
    <w:rsid w:val="00D44219"/>
    <w:rsid w:val="00D446B6"/>
    <w:rsid w:val="00D446F5"/>
    <w:rsid w:val="00D447A5"/>
    <w:rsid w:val="00D44D8E"/>
    <w:rsid w:val="00D44D94"/>
    <w:rsid w:val="00D451D5"/>
    <w:rsid w:val="00D4547F"/>
    <w:rsid w:val="00D45AC1"/>
    <w:rsid w:val="00D45D60"/>
    <w:rsid w:val="00D466D2"/>
    <w:rsid w:val="00D46C6A"/>
    <w:rsid w:val="00D46D09"/>
    <w:rsid w:val="00D46D8B"/>
    <w:rsid w:val="00D47080"/>
    <w:rsid w:val="00D470F1"/>
    <w:rsid w:val="00D47179"/>
    <w:rsid w:val="00D471F4"/>
    <w:rsid w:val="00D479F3"/>
    <w:rsid w:val="00D47B99"/>
    <w:rsid w:val="00D47DC9"/>
    <w:rsid w:val="00D47E21"/>
    <w:rsid w:val="00D50037"/>
    <w:rsid w:val="00D503CA"/>
    <w:rsid w:val="00D5077D"/>
    <w:rsid w:val="00D509AA"/>
    <w:rsid w:val="00D50BD8"/>
    <w:rsid w:val="00D50C3A"/>
    <w:rsid w:val="00D50D66"/>
    <w:rsid w:val="00D50E86"/>
    <w:rsid w:val="00D50EAD"/>
    <w:rsid w:val="00D50EF2"/>
    <w:rsid w:val="00D50F00"/>
    <w:rsid w:val="00D514A0"/>
    <w:rsid w:val="00D514C5"/>
    <w:rsid w:val="00D51742"/>
    <w:rsid w:val="00D51B44"/>
    <w:rsid w:val="00D51FA0"/>
    <w:rsid w:val="00D522B3"/>
    <w:rsid w:val="00D52363"/>
    <w:rsid w:val="00D5258E"/>
    <w:rsid w:val="00D52599"/>
    <w:rsid w:val="00D52741"/>
    <w:rsid w:val="00D52A0C"/>
    <w:rsid w:val="00D52A5B"/>
    <w:rsid w:val="00D5315E"/>
    <w:rsid w:val="00D53689"/>
    <w:rsid w:val="00D5371E"/>
    <w:rsid w:val="00D539D8"/>
    <w:rsid w:val="00D53FB9"/>
    <w:rsid w:val="00D543AB"/>
    <w:rsid w:val="00D54805"/>
    <w:rsid w:val="00D54A91"/>
    <w:rsid w:val="00D54EBD"/>
    <w:rsid w:val="00D54F32"/>
    <w:rsid w:val="00D55096"/>
    <w:rsid w:val="00D5517A"/>
    <w:rsid w:val="00D552E9"/>
    <w:rsid w:val="00D55316"/>
    <w:rsid w:val="00D55592"/>
    <w:rsid w:val="00D557A2"/>
    <w:rsid w:val="00D55801"/>
    <w:rsid w:val="00D55919"/>
    <w:rsid w:val="00D561FE"/>
    <w:rsid w:val="00D56253"/>
    <w:rsid w:val="00D563AC"/>
    <w:rsid w:val="00D5656D"/>
    <w:rsid w:val="00D565C4"/>
    <w:rsid w:val="00D565C7"/>
    <w:rsid w:val="00D5661D"/>
    <w:rsid w:val="00D56B2C"/>
    <w:rsid w:val="00D56B4A"/>
    <w:rsid w:val="00D56C68"/>
    <w:rsid w:val="00D57008"/>
    <w:rsid w:val="00D57662"/>
    <w:rsid w:val="00D57C16"/>
    <w:rsid w:val="00D57FFC"/>
    <w:rsid w:val="00D604B0"/>
    <w:rsid w:val="00D60D76"/>
    <w:rsid w:val="00D60E54"/>
    <w:rsid w:val="00D60E67"/>
    <w:rsid w:val="00D612F5"/>
    <w:rsid w:val="00D614A0"/>
    <w:rsid w:val="00D617B6"/>
    <w:rsid w:val="00D61B65"/>
    <w:rsid w:val="00D61C41"/>
    <w:rsid w:val="00D61D04"/>
    <w:rsid w:val="00D61E3D"/>
    <w:rsid w:val="00D61EAC"/>
    <w:rsid w:val="00D6204C"/>
    <w:rsid w:val="00D622DF"/>
    <w:rsid w:val="00D62302"/>
    <w:rsid w:val="00D6231D"/>
    <w:rsid w:val="00D62494"/>
    <w:rsid w:val="00D625E0"/>
    <w:rsid w:val="00D627EB"/>
    <w:rsid w:val="00D62D2E"/>
    <w:rsid w:val="00D62E7F"/>
    <w:rsid w:val="00D62F25"/>
    <w:rsid w:val="00D631B6"/>
    <w:rsid w:val="00D6332E"/>
    <w:rsid w:val="00D6359A"/>
    <w:rsid w:val="00D6360E"/>
    <w:rsid w:val="00D636FD"/>
    <w:rsid w:val="00D63806"/>
    <w:rsid w:val="00D646C6"/>
    <w:rsid w:val="00D64746"/>
    <w:rsid w:val="00D64C92"/>
    <w:rsid w:val="00D65602"/>
    <w:rsid w:val="00D65652"/>
    <w:rsid w:val="00D661B2"/>
    <w:rsid w:val="00D663D4"/>
    <w:rsid w:val="00D665AC"/>
    <w:rsid w:val="00D665C1"/>
    <w:rsid w:val="00D6677D"/>
    <w:rsid w:val="00D66B49"/>
    <w:rsid w:val="00D66BE0"/>
    <w:rsid w:val="00D67279"/>
    <w:rsid w:val="00D67324"/>
    <w:rsid w:val="00D673A0"/>
    <w:rsid w:val="00D674A0"/>
    <w:rsid w:val="00D679A1"/>
    <w:rsid w:val="00D67A82"/>
    <w:rsid w:val="00D67CAE"/>
    <w:rsid w:val="00D67D92"/>
    <w:rsid w:val="00D67FA4"/>
    <w:rsid w:val="00D7006F"/>
    <w:rsid w:val="00D70198"/>
    <w:rsid w:val="00D702EB"/>
    <w:rsid w:val="00D7044E"/>
    <w:rsid w:val="00D709A9"/>
    <w:rsid w:val="00D70DBF"/>
    <w:rsid w:val="00D71403"/>
    <w:rsid w:val="00D71545"/>
    <w:rsid w:val="00D716C1"/>
    <w:rsid w:val="00D716E7"/>
    <w:rsid w:val="00D717DC"/>
    <w:rsid w:val="00D722B4"/>
    <w:rsid w:val="00D72377"/>
    <w:rsid w:val="00D725CA"/>
    <w:rsid w:val="00D72680"/>
    <w:rsid w:val="00D72891"/>
    <w:rsid w:val="00D7298B"/>
    <w:rsid w:val="00D72C20"/>
    <w:rsid w:val="00D72C95"/>
    <w:rsid w:val="00D72CE6"/>
    <w:rsid w:val="00D72D51"/>
    <w:rsid w:val="00D731E6"/>
    <w:rsid w:val="00D73203"/>
    <w:rsid w:val="00D733CA"/>
    <w:rsid w:val="00D7383E"/>
    <w:rsid w:val="00D738C9"/>
    <w:rsid w:val="00D73EAB"/>
    <w:rsid w:val="00D740DD"/>
    <w:rsid w:val="00D741D2"/>
    <w:rsid w:val="00D743A8"/>
    <w:rsid w:val="00D74D28"/>
    <w:rsid w:val="00D74F98"/>
    <w:rsid w:val="00D74FAF"/>
    <w:rsid w:val="00D750F4"/>
    <w:rsid w:val="00D755F2"/>
    <w:rsid w:val="00D75954"/>
    <w:rsid w:val="00D75CB8"/>
    <w:rsid w:val="00D75E07"/>
    <w:rsid w:val="00D7623B"/>
    <w:rsid w:val="00D76657"/>
    <w:rsid w:val="00D766B8"/>
    <w:rsid w:val="00D7683F"/>
    <w:rsid w:val="00D76857"/>
    <w:rsid w:val="00D76883"/>
    <w:rsid w:val="00D768A9"/>
    <w:rsid w:val="00D76916"/>
    <w:rsid w:val="00D76B19"/>
    <w:rsid w:val="00D76C1F"/>
    <w:rsid w:val="00D76CEF"/>
    <w:rsid w:val="00D77037"/>
    <w:rsid w:val="00D77268"/>
    <w:rsid w:val="00D77342"/>
    <w:rsid w:val="00D7746E"/>
    <w:rsid w:val="00D77696"/>
    <w:rsid w:val="00D7775E"/>
    <w:rsid w:val="00D778D5"/>
    <w:rsid w:val="00D77EF5"/>
    <w:rsid w:val="00D800BD"/>
    <w:rsid w:val="00D80568"/>
    <w:rsid w:val="00D805AA"/>
    <w:rsid w:val="00D805F9"/>
    <w:rsid w:val="00D80605"/>
    <w:rsid w:val="00D80817"/>
    <w:rsid w:val="00D80C1F"/>
    <w:rsid w:val="00D80C6B"/>
    <w:rsid w:val="00D810C3"/>
    <w:rsid w:val="00D813FA"/>
    <w:rsid w:val="00D815F4"/>
    <w:rsid w:val="00D817BF"/>
    <w:rsid w:val="00D818EB"/>
    <w:rsid w:val="00D819C1"/>
    <w:rsid w:val="00D81AF4"/>
    <w:rsid w:val="00D82144"/>
    <w:rsid w:val="00D822D1"/>
    <w:rsid w:val="00D82788"/>
    <w:rsid w:val="00D82EA4"/>
    <w:rsid w:val="00D830E0"/>
    <w:rsid w:val="00D831A7"/>
    <w:rsid w:val="00D8366D"/>
    <w:rsid w:val="00D83856"/>
    <w:rsid w:val="00D83A2F"/>
    <w:rsid w:val="00D83C8E"/>
    <w:rsid w:val="00D843DF"/>
    <w:rsid w:val="00D845CA"/>
    <w:rsid w:val="00D845EE"/>
    <w:rsid w:val="00D84959"/>
    <w:rsid w:val="00D84B04"/>
    <w:rsid w:val="00D84C3C"/>
    <w:rsid w:val="00D84ED2"/>
    <w:rsid w:val="00D84FCD"/>
    <w:rsid w:val="00D851AC"/>
    <w:rsid w:val="00D857DE"/>
    <w:rsid w:val="00D85857"/>
    <w:rsid w:val="00D85D5B"/>
    <w:rsid w:val="00D85EBF"/>
    <w:rsid w:val="00D85F5B"/>
    <w:rsid w:val="00D85F77"/>
    <w:rsid w:val="00D863E7"/>
    <w:rsid w:val="00D86574"/>
    <w:rsid w:val="00D865C0"/>
    <w:rsid w:val="00D866CC"/>
    <w:rsid w:val="00D8676B"/>
    <w:rsid w:val="00D86ABE"/>
    <w:rsid w:val="00D86C83"/>
    <w:rsid w:val="00D86FA5"/>
    <w:rsid w:val="00D873E3"/>
    <w:rsid w:val="00D8748D"/>
    <w:rsid w:val="00D874BE"/>
    <w:rsid w:val="00D87757"/>
    <w:rsid w:val="00D87CAA"/>
    <w:rsid w:val="00D87D0B"/>
    <w:rsid w:val="00D87D21"/>
    <w:rsid w:val="00D87FC0"/>
    <w:rsid w:val="00D902B1"/>
    <w:rsid w:val="00D906DA"/>
    <w:rsid w:val="00D908D3"/>
    <w:rsid w:val="00D90B6D"/>
    <w:rsid w:val="00D91251"/>
    <w:rsid w:val="00D91C18"/>
    <w:rsid w:val="00D91E3C"/>
    <w:rsid w:val="00D91F9A"/>
    <w:rsid w:val="00D92212"/>
    <w:rsid w:val="00D925B3"/>
    <w:rsid w:val="00D929AC"/>
    <w:rsid w:val="00D92A05"/>
    <w:rsid w:val="00D92A2B"/>
    <w:rsid w:val="00D92ADA"/>
    <w:rsid w:val="00D93329"/>
    <w:rsid w:val="00D933E6"/>
    <w:rsid w:val="00D93674"/>
    <w:rsid w:val="00D937B8"/>
    <w:rsid w:val="00D9385D"/>
    <w:rsid w:val="00D93A7B"/>
    <w:rsid w:val="00D93BE2"/>
    <w:rsid w:val="00D93E09"/>
    <w:rsid w:val="00D93E19"/>
    <w:rsid w:val="00D93E35"/>
    <w:rsid w:val="00D93E68"/>
    <w:rsid w:val="00D93E7F"/>
    <w:rsid w:val="00D93F33"/>
    <w:rsid w:val="00D94409"/>
    <w:rsid w:val="00D94858"/>
    <w:rsid w:val="00D94AD4"/>
    <w:rsid w:val="00D94B86"/>
    <w:rsid w:val="00D94CE1"/>
    <w:rsid w:val="00D950BC"/>
    <w:rsid w:val="00D95124"/>
    <w:rsid w:val="00D95180"/>
    <w:rsid w:val="00D95368"/>
    <w:rsid w:val="00D953B6"/>
    <w:rsid w:val="00D95428"/>
    <w:rsid w:val="00D95475"/>
    <w:rsid w:val="00D9552C"/>
    <w:rsid w:val="00D95637"/>
    <w:rsid w:val="00D956E8"/>
    <w:rsid w:val="00D95718"/>
    <w:rsid w:val="00D95B1A"/>
    <w:rsid w:val="00D95D48"/>
    <w:rsid w:val="00D95D86"/>
    <w:rsid w:val="00D95DDF"/>
    <w:rsid w:val="00D95F37"/>
    <w:rsid w:val="00D95F40"/>
    <w:rsid w:val="00D96B9C"/>
    <w:rsid w:val="00D96F3A"/>
    <w:rsid w:val="00D97611"/>
    <w:rsid w:val="00D977A8"/>
    <w:rsid w:val="00D97A83"/>
    <w:rsid w:val="00D97B72"/>
    <w:rsid w:val="00D97BF7"/>
    <w:rsid w:val="00D97BFA"/>
    <w:rsid w:val="00D97C2D"/>
    <w:rsid w:val="00D97F9F"/>
    <w:rsid w:val="00DA006B"/>
    <w:rsid w:val="00DA009E"/>
    <w:rsid w:val="00DA036A"/>
    <w:rsid w:val="00DA048A"/>
    <w:rsid w:val="00DA05E6"/>
    <w:rsid w:val="00DA06A9"/>
    <w:rsid w:val="00DA0890"/>
    <w:rsid w:val="00DA0928"/>
    <w:rsid w:val="00DA09C2"/>
    <w:rsid w:val="00DA0AC1"/>
    <w:rsid w:val="00DA0C45"/>
    <w:rsid w:val="00DA0CB9"/>
    <w:rsid w:val="00DA0D7E"/>
    <w:rsid w:val="00DA1662"/>
    <w:rsid w:val="00DA1BDA"/>
    <w:rsid w:val="00DA1C30"/>
    <w:rsid w:val="00DA1E9D"/>
    <w:rsid w:val="00DA28F1"/>
    <w:rsid w:val="00DA291C"/>
    <w:rsid w:val="00DA2A13"/>
    <w:rsid w:val="00DA2EB3"/>
    <w:rsid w:val="00DA2FFC"/>
    <w:rsid w:val="00DA32C2"/>
    <w:rsid w:val="00DA344A"/>
    <w:rsid w:val="00DA34A5"/>
    <w:rsid w:val="00DA34D5"/>
    <w:rsid w:val="00DA3802"/>
    <w:rsid w:val="00DA3909"/>
    <w:rsid w:val="00DA3BAF"/>
    <w:rsid w:val="00DA3CAD"/>
    <w:rsid w:val="00DA3DDB"/>
    <w:rsid w:val="00DA3E53"/>
    <w:rsid w:val="00DA3EFD"/>
    <w:rsid w:val="00DA4AB0"/>
    <w:rsid w:val="00DA4C9B"/>
    <w:rsid w:val="00DA4FDA"/>
    <w:rsid w:val="00DA558C"/>
    <w:rsid w:val="00DA55DD"/>
    <w:rsid w:val="00DA5760"/>
    <w:rsid w:val="00DA59BE"/>
    <w:rsid w:val="00DA5AC4"/>
    <w:rsid w:val="00DA5BA3"/>
    <w:rsid w:val="00DA5C86"/>
    <w:rsid w:val="00DA5DFE"/>
    <w:rsid w:val="00DA5E03"/>
    <w:rsid w:val="00DA5E51"/>
    <w:rsid w:val="00DA60F5"/>
    <w:rsid w:val="00DA6339"/>
    <w:rsid w:val="00DA6A1D"/>
    <w:rsid w:val="00DA71AC"/>
    <w:rsid w:val="00DA771D"/>
    <w:rsid w:val="00DA7B98"/>
    <w:rsid w:val="00DA7E82"/>
    <w:rsid w:val="00DB0210"/>
    <w:rsid w:val="00DB0330"/>
    <w:rsid w:val="00DB03BA"/>
    <w:rsid w:val="00DB0817"/>
    <w:rsid w:val="00DB095F"/>
    <w:rsid w:val="00DB0A58"/>
    <w:rsid w:val="00DB0B17"/>
    <w:rsid w:val="00DB0D85"/>
    <w:rsid w:val="00DB0F35"/>
    <w:rsid w:val="00DB0F90"/>
    <w:rsid w:val="00DB15FC"/>
    <w:rsid w:val="00DB16AD"/>
    <w:rsid w:val="00DB19A9"/>
    <w:rsid w:val="00DB1BE9"/>
    <w:rsid w:val="00DB20AD"/>
    <w:rsid w:val="00DB2368"/>
    <w:rsid w:val="00DB2400"/>
    <w:rsid w:val="00DB24B3"/>
    <w:rsid w:val="00DB254C"/>
    <w:rsid w:val="00DB271A"/>
    <w:rsid w:val="00DB2730"/>
    <w:rsid w:val="00DB2943"/>
    <w:rsid w:val="00DB3041"/>
    <w:rsid w:val="00DB325D"/>
    <w:rsid w:val="00DB3472"/>
    <w:rsid w:val="00DB34F6"/>
    <w:rsid w:val="00DB362A"/>
    <w:rsid w:val="00DB3BDC"/>
    <w:rsid w:val="00DB3E05"/>
    <w:rsid w:val="00DB3F45"/>
    <w:rsid w:val="00DB3FF0"/>
    <w:rsid w:val="00DB4A05"/>
    <w:rsid w:val="00DB4A6A"/>
    <w:rsid w:val="00DB4AA6"/>
    <w:rsid w:val="00DB4B36"/>
    <w:rsid w:val="00DB4BF8"/>
    <w:rsid w:val="00DB4D97"/>
    <w:rsid w:val="00DB4F4F"/>
    <w:rsid w:val="00DB4FE7"/>
    <w:rsid w:val="00DB52A1"/>
    <w:rsid w:val="00DB5724"/>
    <w:rsid w:val="00DB5DA2"/>
    <w:rsid w:val="00DB5F07"/>
    <w:rsid w:val="00DB5F59"/>
    <w:rsid w:val="00DB619D"/>
    <w:rsid w:val="00DB646B"/>
    <w:rsid w:val="00DB6710"/>
    <w:rsid w:val="00DB69AE"/>
    <w:rsid w:val="00DB6A17"/>
    <w:rsid w:val="00DB732B"/>
    <w:rsid w:val="00DB7428"/>
    <w:rsid w:val="00DB76EB"/>
    <w:rsid w:val="00DB7758"/>
    <w:rsid w:val="00DB77BE"/>
    <w:rsid w:val="00DB79B4"/>
    <w:rsid w:val="00DB7A91"/>
    <w:rsid w:val="00DB7B7C"/>
    <w:rsid w:val="00DB7DB1"/>
    <w:rsid w:val="00DC00A7"/>
    <w:rsid w:val="00DC0A9F"/>
    <w:rsid w:val="00DC0C86"/>
    <w:rsid w:val="00DC0CBB"/>
    <w:rsid w:val="00DC0CD4"/>
    <w:rsid w:val="00DC0F82"/>
    <w:rsid w:val="00DC0FC1"/>
    <w:rsid w:val="00DC100B"/>
    <w:rsid w:val="00DC13FA"/>
    <w:rsid w:val="00DC159C"/>
    <w:rsid w:val="00DC167F"/>
    <w:rsid w:val="00DC1733"/>
    <w:rsid w:val="00DC18C2"/>
    <w:rsid w:val="00DC1AF5"/>
    <w:rsid w:val="00DC1C2A"/>
    <w:rsid w:val="00DC1E8B"/>
    <w:rsid w:val="00DC1FAB"/>
    <w:rsid w:val="00DC22D0"/>
    <w:rsid w:val="00DC245E"/>
    <w:rsid w:val="00DC2625"/>
    <w:rsid w:val="00DC27B2"/>
    <w:rsid w:val="00DC2F2E"/>
    <w:rsid w:val="00DC3046"/>
    <w:rsid w:val="00DC3069"/>
    <w:rsid w:val="00DC3675"/>
    <w:rsid w:val="00DC3806"/>
    <w:rsid w:val="00DC3B48"/>
    <w:rsid w:val="00DC3BAD"/>
    <w:rsid w:val="00DC3D8D"/>
    <w:rsid w:val="00DC4013"/>
    <w:rsid w:val="00DC409D"/>
    <w:rsid w:val="00DC423B"/>
    <w:rsid w:val="00DC43DC"/>
    <w:rsid w:val="00DC4422"/>
    <w:rsid w:val="00DC4B4B"/>
    <w:rsid w:val="00DC4BFF"/>
    <w:rsid w:val="00DC4E5E"/>
    <w:rsid w:val="00DC4EB6"/>
    <w:rsid w:val="00DC51FB"/>
    <w:rsid w:val="00DC5980"/>
    <w:rsid w:val="00DC5AFC"/>
    <w:rsid w:val="00DC5B95"/>
    <w:rsid w:val="00DC5DF8"/>
    <w:rsid w:val="00DC5E29"/>
    <w:rsid w:val="00DC63A9"/>
    <w:rsid w:val="00DC64FF"/>
    <w:rsid w:val="00DC6AA1"/>
    <w:rsid w:val="00DC6E6D"/>
    <w:rsid w:val="00DC7455"/>
    <w:rsid w:val="00DC754F"/>
    <w:rsid w:val="00DC7D3E"/>
    <w:rsid w:val="00DC7F10"/>
    <w:rsid w:val="00DD00B7"/>
    <w:rsid w:val="00DD0288"/>
    <w:rsid w:val="00DD0C2D"/>
    <w:rsid w:val="00DD0C77"/>
    <w:rsid w:val="00DD0D98"/>
    <w:rsid w:val="00DD11AA"/>
    <w:rsid w:val="00DD165A"/>
    <w:rsid w:val="00DD16D7"/>
    <w:rsid w:val="00DD17C4"/>
    <w:rsid w:val="00DD196B"/>
    <w:rsid w:val="00DD19F0"/>
    <w:rsid w:val="00DD1D89"/>
    <w:rsid w:val="00DD2272"/>
    <w:rsid w:val="00DD24C7"/>
    <w:rsid w:val="00DD2709"/>
    <w:rsid w:val="00DD2779"/>
    <w:rsid w:val="00DD2929"/>
    <w:rsid w:val="00DD295E"/>
    <w:rsid w:val="00DD2A81"/>
    <w:rsid w:val="00DD2B82"/>
    <w:rsid w:val="00DD2BDD"/>
    <w:rsid w:val="00DD314F"/>
    <w:rsid w:val="00DD31F2"/>
    <w:rsid w:val="00DD32FC"/>
    <w:rsid w:val="00DD3327"/>
    <w:rsid w:val="00DD338F"/>
    <w:rsid w:val="00DD34FE"/>
    <w:rsid w:val="00DD453C"/>
    <w:rsid w:val="00DD4841"/>
    <w:rsid w:val="00DD48B7"/>
    <w:rsid w:val="00DD49C2"/>
    <w:rsid w:val="00DD4B63"/>
    <w:rsid w:val="00DD4D54"/>
    <w:rsid w:val="00DD5489"/>
    <w:rsid w:val="00DD599F"/>
    <w:rsid w:val="00DD5A08"/>
    <w:rsid w:val="00DD5C5B"/>
    <w:rsid w:val="00DD5DE9"/>
    <w:rsid w:val="00DD5F40"/>
    <w:rsid w:val="00DD61B4"/>
    <w:rsid w:val="00DD639F"/>
    <w:rsid w:val="00DD6466"/>
    <w:rsid w:val="00DD661C"/>
    <w:rsid w:val="00DD6649"/>
    <w:rsid w:val="00DD6AC4"/>
    <w:rsid w:val="00DD6BDC"/>
    <w:rsid w:val="00DD7112"/>
    <w:rsid w:val="00DD7116"/>
    <w:rsid w:val="00DD732C"/>
    <w:rsid w:val="00DD75ED"/>
    <w:rsid w:val="00DD762B"/>
    <w:rsid w:val="00DD7693"/>
    <w:rsid w:val="00DD7965"/>
    <w:rsid w:val="00DD7D3A"/>
    <w:rsid w:val="00DE0520"/>
    <w:rsid w:val="00DE07B8"/>
    <w:rsid w:val="00DE0890"/>
    <w:rsid w:val="00DE0F70"/>
    <w:rsid w:val="00DE1041"/>
    <w:rsid w:val="00DE11D3"/>
    <w:rsid w:val="00DE143A"/>
    <w:rsid w:val="00DE15A4"/>
    <w:rsid w:val="00DE1927"/>
    <w:rsid w:val="00DE1C02"/>
    <w:rsid w:val="00DE1F21"/>
    <w:rsid w:val="00DE1FCC"/>
    <w:rsid w:val="00DE237D"/>
    <w:rsid w:val="00DE278F"/>
    <w:rsid w:val="00DE29EF"/>
    <w:rsid w:val="00DE2A16"/>
    <w:rsid w:val="00DE2A26"/>
    <w:rsid w:val="00DE2C12"/>
    <w:rsid w:val="00DE2F7E"/>
    <w:rsid w:val="00DE3071"/>
    <w:rsid w:val="00DE3472"/>
    <w:rsid w:val="00DE4450"/>
    <w:rsid w:val="00DE45E7"/>
    <w:rsid w:val="00DE49DC"/>
    <w:rsid w:val="00DE4C2A"/>
    <w:rsid w:val="00DE4D55"/>
    <w:rsid w:val="00DE4F19"/>
    <w:rsid w:val="00DE4F9A"/>
    <w:rsid w:val="00DE4FE3"/>
    <w:rsid w:val="00DE5116"/>
    <w:rsid w:val="00DE554C"/>
    <w:rsid w:val="00DE566F"/>
    <w:rsid w:val="00DE5680"/>
    <w:rsid w:val="00DE5775"/>
    <w:rsid w:val="00DE5CB6"/>
    <w:rsid w:val="00DE5EC9"/>
    <w:rsid w:val="00DE5FE0"/>
    <w:rsid w:val="00DE60F7"/>
    <w:rsid w:val="00DE6160"/>
    <w:rsid w:val="00DE6251"/>
    <w:rsid w:val="00DE674F"/>
    <w:rsid w:val="00DE6A3C"/>
    <w:rsid w:val="00DE6DD0"/>
    <w:rsid w:val="00DE6F57"/>
    <w:rsid w:val="00DE709A"/>
    <w:rsid w:val="00DE71D7"/>
    <w:rsid w:val="00DE72A5"/>
    <w:rsid w:val="00DE76D9"/>
    <w:rsid w:val="00DE7B93"/>
    <w:rsid w:val="00DE7DE8"/>
    <w:rsid w:val="00DE7FA6"/>
    <w:rsid w:val="00DF035F"/>
    <w:rsid w:val="00DF05B8"/>
    <w:rsid w:val="00DF061D"/>
    <w:rsid w:val="00DF06B7"/>
    <w:rsid w:val="00DF0722"/>
    <w:rsid w:val="00DF08D0"/>
    <w:rsid w:val="00DF0AEA"/>
    <w:rsid w:val="00DF0C77"/>
    <w:rsid w:val="00DF1064"/>
    <w:rsid w:val="00DF1140"/>
    <w:rsid w:val="00DF12B9"/>
    <w:rsid w:val="00DF1546"/>
    <w:rsid w:val="00DF186B"/>
    <w:rsid w:val="00DF1AF6"/>
    <w:rsid w:val="00DF1C0D"/>
    <w:rsid w:val="00DF1E51"/>
    <w:rsid w:val="00DF1ED2"/>
    <w:rsid w:val="00DF2242"/>
    <w:rsid w:val="00DF22A0"/>
    <w:rsid w:val="00DF25C4"/>
    <w:rsid w:val="00DF2979"/>
    <w:rsid w:val="00DF2AA6"/>
    <w:rsid w:val="00DF2AAD"/>
    <w:rsid w:val="00DF2AF7"/>
    <w:rsid w:val="00DF2C92"/>
    <w:rsid w:val="00DF2EF5"/>
    <w:rsid w:val="00DF2F45"/>
    <w:rsid w:val="00DF2FBD"/>
    <w:rsid w:val="00DF3024"/>
    <w:rsid w:val="00DF31AA"/>
    <w:rsid w:val="00DF34CD"/>
    <w:rsid w:val="00DF35E7"/>
    <w:rsid w:val="00DF3692"/>
    <w:rsid w:val="00DF3808"/>
    <w:rsid w:val="00DF3D5B"/>
    <w:rsid w:val="00DF3E2C"/>
    <w:rsid w:val="00DF4108"/>
    <w:rsid w:val="00DF4399"/>
    <w:rsid w:val="00DF4759"/>
    <w:rsid w:val="00DF48D9"/>
    <w:rsid w:val="00DF4CE4"/>
    <w:rsid w:val="00DF53AD"/>
    <w:rsid w:val="00DF53BA"/>
    <w:rsid w:val="00DF5566"/>
    <w:rsid w:val="00DF5AE9"/>
    <w:rsid w:val="00DF5CF6"/>
    <w:rsid w:val="00DF5D5A"/>
    <w:rsid w:val="00DF644E"/>
    <w:rsid w:val="00DF6654"/>
    <w:rsid w:val="00DF6885"/>
    <w:rsid w:val="00DF6A27"/>
    <w:rsid w:val="00DF6E47"/>
    <w:rsid w:val="00DF6FE6"/>
    <w:rsid w:val="00DF72C8"/>
    <w:rsid w:val="00DF748C"/>
    <w:rsid w:val="00DF7583"/>
    <w:rsid w:val="00DF7978"/>
    <w:rsid w:val="00DF7981"/>
    <w:rsid w:val="00DF7A5A"/>
    <w:rsid w:val="00DF7C82"/>
    <w:rsid w:val="00DF7FE7"/>
    <w:rsid w:val="00E00348"/>
    <w:rsid w:val="00E0055A"/>
    <w:rsid w:val="00E008B4"/>
    <w:rsid w:val="00E00949"/>
    <w:rsid w:val="00E00D48"/>
    <w:rsid w:val="00E00E58"/>
    <w:rsid w:val="00E011AE"/>
    <w:rsid w:val="00E01895"/>
    <w:rsid w:val="00E01A00"/>
    <w:rsid w:val="00E01B5B"/>
    <w:rsid w:val="00E01B9A"/>
    <w:rsid w:val="00E01C41"/>
    <w:rsid w:val="00E01D2B"/>
    <w:rsid w:val="00E01D66"/>
    <w:rsid w:val="00E01F56"/>
    <w:rsid w:val="00E02039"/>
    <w:rsid w:val="00E02122"/>
    <w:rsid w:val="00E021F9"/>
    <w:rsid w:val="00E028C7"/>
    <w:rsid w:val="00E02C00"/>
    <w:rsid w:val="00E02FBF"/>
    <w:rsid w:val="00E0320A"/>
    <w:rsid w:val="00E03376"/>
    <w:rsid w:val="00E0352F"/>
    <w:rsid w:val="00E03634"/>
    <w:rsid w:val="00E03E29"/>
    <w:rsid w:val="00E0416B"/>
    <w:rsid w:val="00E044C4"/>
    <w:rsid w:val="00E04766"/>
    <w:rsid w:val="00E048AB"/>
    <w:rsid w:val="00E04FBF"/>
    <w:rsid w:val="00E0555C"/>
    <w:rsid w:val="00E057AB"/>
    <w:rsid w:val="00E05975"/>
    <w:rsid w:val="00E05A39"/>
    <w:rsid w:val="00E05B73"/>
    <w:rsid w:val="00E05F3A"/>
    <w:rsid w:val="00E063D4"/>
    <w:rsid w:val="00E06476"/>
    <w:rsid w:val="00E06842"/>
    <w:rsid w:val="00E06847"/>
    <w:rsid w:val="00E068E2"/>
    <w:rsid w:val="00E06B47"/>
    <w:rsid w:val="00E0725A"/>
    <w:rsid w:val="00E0744B"/>
    <w:rsid w:val="00E075BA"/>
    <w:rsid w:val="00E07D1F"/>
    <w:rsid w:val="00E07DBC"/>
    <w:rsid w:val="00E07FAE"/>
    <w:rsid w:val="00E1022E"/>
    <w:rsid w:val="00E10237"/>
    <w:rsid w:val="00E102EB"/>
    <w:rsid w:val="00E105FC"/>
    <w:rsid w:val="00E10905"/>
    <w:rsid w:val="00E10C9D"/>
    <w:rsid w:val="00E10D7F"/>
    <w:rsid w:val="00E11272"/>
    <w:rsid w:val="00E114A0"/>
    <w:rsid w:val="00E11590"/>
    <w:rsid w:val="00E118DE"/>
    <w:rsid w:val="00E1192B"/>
    <w:rsid w:val="00E11A82"/>
    <w:rsid w:val="00E11A9F"/>
    <w:rsid w:val="00E11E7D"/>
    <w:rsid w:val="00E11F12"/>
    <w:rsid w:val="00E120D5"/>
    <w:rsid w:val="00E12462"/>
    <w:rsid w:val="00E124B0"/>
    <w:rsid w:val="00E1256F"/>
    <w:rsid w:val="00E12603"/>
    <w:rsid w:val="00E12644"/>
    <w:rsid w:val="00E12A50"/>
    <w:rsid w:val="00E12B50"/>
    <w:rsid w:val="00E12E99"/>
    <w:rsid w:val="00E12EC3"/>
    <w:rsid w:val="00E1378D"/>
    <w:rsid w:val="00E137D6"/>
    <w:rsid w:val="00E139E1"/>
    <w:rsid w:val="00E13A19"/>
    <w:rsid w:val="00E13A9B"/>
    <w:rsid w:val="00E13B81"/>
    <w:rsid w:val="00E13CF4"/>
    <w:rsid w:val="00E13FD3"/>
    <w:rsid w:val="00E143AB"/>
    <w:rsid w:val="00E143B8"/>
    <w:rsid w:val="00E144F5"/>
    <w:rsid w:val="00E14512"/>
    <w:rsid w:val="00E1470F"/>
    <w:rsid w:val="00E14765"/>
    <w:rsid w:val="00E1484A"/>
    <w:rsid w:val="00E14A72"/>
    <w:rsid w:val="00E14AC7"/>
    <w:rsid w:val="00E14B8D"/>
    <w:rsid w:val="00E14CA5"/>
    <w:rsid w:val="00E14DA4"/>
    <w:rsid w:val="00E15198"/>
    <w:rsid w:val="00E151CB"/>
    <w:rsid w:val="00E152AD"/>
    <w:rsid w:val="00E152B9"/>
    <w:rsid w:val="00E153DC"/>
    <w:rsid w:val="00E1540A"/>
    <w:rsid w:val="00E15551"/>
    <w:rsid w:val="00E155F3"/>
    <w:rsid w:val="00E15902"/>
    <w:rsid w:val="00E159F7"/>
    <w:rsid w:val="00E15B8D"/>
    <w:rsid w:val="00E15C86"/>
    <w:rsid w:val="00E15E0C"/>
    <w:rsid w:val="00E160A0"/>
    <w:rsid w:val="00E16343"/>
    <w:rsid w:val="00E168A1"/>
    <w:rsid w:val="00E16C77"/>
    <w:rsid w:val="00E17000"/>
    <w:rsid w:val="00E171C3"/>
    <w:rsid w:val="00E1723A"/>
    <w:rsid w:val="00E17458"/>
    <w:rsid w:val="00E17BB1"/>
    <w:rsid w:val="00E17C72"/>
    <w:rsid w:val="00E17C7F"/>
    <w:rsid w:val="00E17E80"/>
    <w:rsid w:val="00E17E9D"/>
    <w:rsid w:val="00E200A5"/>
    <w:rsid w:val="00E20318"/>
    <w:rsid w:val="00E205F5"/>
    <w:rsid w:val="00E20654"/>
    <w:rsid w:val="00E20890"/>
    <w:rsid w:val="00E20924"/>
    <w:rsid w:val="00E20A4B"/>
    <w:rsid w:val="00E20BE6"/>
    <w:rsid w:val="00E20CCF"/>
    <w:rsid w:val="00E20D5C"/>
    <w:rsid w:val="00E20D5F"/>
    <w:rsid w:val="00E20F74"/>
    <w:rsid w:val="00E211D5"/>
    <w:rsid w:val="00E21392"/>
    <w:rsid w:val="00E21412"/>
    <w:rsid w:val="00E21563"/>
    <w:rsid w:val="00E21FC4"/>
    <w:rsid w:val="00E2203B"/>
    <w:rsid w:val="00E2256F"/>
    <w:rsid w:val="00E22BA9"/>
    <w:rsid w:val="00E22C57"/>
    <w:rsid w:val="00E22E44"/>
    <w:rsid w:val="00E234CB"/>
    <w:rsid w:val="00E234E7"/>
    <w:rsid w:val="00E23A2E"/>
    <w:rsid w:val="00E23D0E"/>
    <w:rsid w:val="00E24105"/>
    <w:rsid w:val="00E2432A"/>
    <w:rsid w:val="00E2458C"/>
    <w:rsid w:val="00E24648"/>
    <w:rsid w:val="00E246E5"/>
    <w:rsid w:val="00E2476C"/>
    <w:rsid w:val="00E24807"/>
    <w:rsid w:val="00E24BA7"/>
    <w:rsid w:val="00E24D5B"/>
    <w:rsid w:val="00E24EFB"/>
    <w:rsid w:val="00E253A9"/>
    <w:rsid w:val="00E25441"/>
    <w:rsid w:val="00E25C56"/>
    <w:rsid w:val="00E25D6E"/>
    <w:rsid w:val="00E25F29"/>
    <w:rsid w:val="00E25F38"/>
    <w:rsid w:val="00E26034"/>
    <w:rsid w:val="00E26038"/>
    <w:rsid w:val="00E26314"/>
    <w:rsid w:val="00E26344"/>
    <w:rsid w:val="00E26734"/>
    <w:rsid w:val="00E2677D"/>
    <w:rsid w:val="00E26929"/>
    <w:rsid w:val="00E2695D"/>
    <w:rsid w:val="00E26A37"/>
    <w:rsid w:val="00E26B3B"/>
    <w:rsid w:val="00E26BFB"/>
    <w:rsid w:val="00E27048"/>
    <w:rsid w:val="00E27482"/>
    <w:rsid w:val="00E274DE"/>
    <w:rsid w:val="00E27B3E"/>
    <w:rsid w:val="00E27D0B"/>
    <w:rsid w:val="00E27E0B"/>
    <w:rsid w:val="00E300AC"/>
    <w:rsid w:val="00E30248"/>
    <w:rsid w:val="00E3035F"/>
    <w:rsid w:val="00E303CF"/>
    <w:rsid w:val="00E30724"/>
    <w:rsid w:val="00E30880"/>
    <w:rsid w:val="00E30ABC"/>
    <w:rsid w:val="00E30BFF"/>
    <w:rsid w:val="00E30F97"/>
    <w:rsid w:val="00E31637"/>
    <w:rsid w:val="00E31A70"/>
    <w:rsid w:val="00E31B37"/>
    <w:rsid w:val="00E31EF0"/>
    <w:rsid w:val="00E31F71"/>
    <w:rsid w:val="00E31FFC"/>
    <w:rsid w:val="00E32753"/>
    <w:rsid w:val="00E3295B"/>
    <w:rsid w:val="00E32B34"/>
    <w:rsid w:val="00E32E8B"/>
    <w:rsid w:val="00E32FED"/>
    <w:rsid w:val="00E332A4"/>
    <w:rsid w:val="00E333C9"/>
    <w:rsid w:val="00E3359F"/>
    <w:rsid w:val="00E33653"/>
    <w:rsid w:val="00E3380D"/>
    <w:rsid w:val="00E33BF2"/>
    <w:rsid w:val="00E33FD6"/>
    <w:rsid w:val="00E3412F"/>
    <w:rsid w:val="00E3433B"/>
    <w:rsid w:val="00E344A3"/>
    <w:rsid w:val="00E344B8"/>
    <w:rsid w:val="00E3481C"/>
    <w:rsid w:val="00E34929"/>
    <w:rsid w:val="00E34B5D"/>
    <w:rsid w:val="00E34C48"/>
    <w:rsid w:val="00E34E4A"/>
    <w:rsid w:val="00E3577B"/>
    <w:rsid w:val="00E35F5A"/>
    <w:rsid w:val="00E36238"/>
    <w:rsid w:val="00E362C4"/>
    <w:rsid w:val="00E3672F"/>
    <w:rsid w:val="00E36736"/>
    <w:rsid w:val="00E367F1"/>
    <w:rsid w:val="00E36AEA"/>
    <w:rsid w:val="00E36D9A"/>
    <w:rsid w:val="00E373F3"/>
    <w:rsid w:val="00E374AB"/>
    <w:rsid w:val="00E3776F"/>
    <w:rsid w:val="00E3788B"/>
    <w:rsid w:val="00E379B8"/>
    <w:rsid w:val="00E37A6B"/>
    <w:rsid w:val="00E37D24"/>
    <w:rsid w:val="00E40020"/>
    <w:rsid w:val="00E4014A"/>
    <w:rsid w:val="00E40204"/>
    <w:rsid w:val="00E4028B"/>
    <w:rsid w:val="00E4031D"/>
    <w:rsid w:val="00E40621"/>
    <w:rsid w:val="00E40B1B"/>
    <w:rsid w:val="00E40BB1"/>
    <w:rsid w:val="00E40D5E"/>
    <w:rsid w:val="00E41126"/>
    <w:rsid w:val="00E412C2"/>
    <w:rsid w:val="00E415CB"/>
    <w:rsid w:val="00E41898"/>
    <w:rsid w:val="00E41C3B"/>
    <w:rsid w:val="00E41DCA"/>
    <w:rsid w:val="00E41EF9"/>
    <w:rsid w:val="00E42062"/>
    <w:rsid w:val="00E421A7"/>
    <w:rsid w:val="00E421F4"/>
    <w:rsid w:val="00E4224F"/>
    <w:rsid w:val="00E42335"/>
    <w:rsid w:val="00E427FA"/>
    <w:rsid w:val="00E4287E"/>
    <w:rsid w:val="00E428BE"/>
    <w:rsid w:val="00E428E8"/>
    <w:rsid w:val="00E4297B"/>
    <w:rsid w:val="00E429D4"/>
    <w:rsid w:val="00E42DDE"/>
    <w:rsid w:val="00E42F7E"/>
    <w:rsid w:val="00E43419"/>
    <w:rsid w:val="00E43450"/>
    <w:rsid w:val="00E43D2E"/>
    <w:rsid w:val="00E43E54"/>
    <w:rsid w:val="00E43EA9"/>
    <w:rsid w:val="00E44922"/>
    <w:rsid w:val="00E449DA"/>
    <w:rsid w:val="00E4517C"/>
    <w:rsid w:val="00E4521E"/>
    <w:rsid w:val="00E453AC"/>
    <w:rsid w:val="00E45635"/>
    <w:rsid w:val="00E4587F"/>
    <w:rsid w:val="00E45EB8"/>
    <w:rsid w:val="00E4615E"/>
    <w:rsid w:val="00E4624F"/>
    <w:rsid w:val="00E46298"/>
    <w:rsid w:val="00E462E9"/>
    <w:rsid w:val="00E462EC"/>
    <w:rsid w:val="00E463C6"/>
    <w:rsid w:val="00E46602"/>
    <w:rsid w:val="00E4660D"/>
    <w:rsid w:val="00E4666B"/>
    <w:rsid w:val="00E46895"/>
    <w:rsid w:val="00E46CF1"/>
    <w:rsid w:val="00E46DA7"/>
    <w:rsid w:val="00E46E0B"/>
    <w:rsid w:val="00E47233"/>
    <w:rsid w:val="00E472D4"/>
    <w:rsid w:val="00E4748D"/>
    <w:rsid w:val="00E474D3"/>
    <w:rsid w:val="00E47ADB"/>
    <w:rsid w:val="00E47C5B"/>
    <w:rsid w:val="00E47DF4"/>
    <w:rsid w:val="00E5020F"/>
    <w:rsid w:val="00E50303"/>
    <w:rsid w:val="00E5039A"/>
    <w:rsid w:val="00E507AF"/>
    <w:rsid w:val="00E50883"/>
    <w:rsid w:val="00E50D2E"/>
    <w:rsid w:val="00E50E39"/>
    <w:rsid w:val="00E50EAA"/>
    <w:rsid w:val="00E51294"/>
    <w:rsid w:val="00E516E2"/>
    <w:rsid w:val="00E5196B"/>
    <w:rsid w:val="00E51C0E"/>
    <w:rsid w:val="00E51CFC"/>
    <w:rsid w:val="00E51F44"/>
    <w:rsid w:val="00E52067"/>
    <w:rsid w:val="00E5252B"/>
    <w:rsid w:val="00E52A42"/>
    <w:rsid w:val="00E52AA4"/>
    <w:rsid w:val="00E52D3D"/>
    <w:rsid w:val="00E52DBB"/>
    <w:rsid w:val="00E52E2F"/>
    <w:rsid w:val="00E52EFA"/>
    <w:rsid w:val="00E5306F"/>
    <w:rsid w:val="00E53301"/>
    <w:rsid w:val="00E534AF"/>
    <w:rsid w:val="00E53802"/>
    <w:rsid w:val="00E5383C"/>
    <w:rsid w:val="00E53B75"/>
    <w:rsid w:val="00E53C23"/>
    <w:rsid w:val="00E53C9E"/>
    <w:rsid w:val="00E53DE7"/>
    <w:rsid w:val="00E53ED0"/>
    <w:rsid w:val="00E53F0A"/>
    <w:rsid w:val="00E541CF"/>
    <w:rsid w:val="00E541D0"/>
    <w:rsid w:val="00E54240"/>
    <w:rsid w:val="00E54752"/>
    <w:rsid w:val="00E54A52"/>
    <w:rsid w:val="00E54A79"/>
    <w:rsid w:val="00E54AE1"/>
    <w:rsid w:val="00E54B21"/>
    <w:rsid w:val="00E54E67"/>
    <w:rsid w:val="00E54F60"/>
    <w:rsid w:val="00E54FCF"/>
    <w:rsid w:val="00E551D6"/>
    <w:rsid w:val="00E554AB"/>
    <w:rsid w:val="00E557AB"/>
    <w:rsid w:val="00E55A19"/>
    <w:rsid w:val="00E55C2C"/>
    <w:rsid w:val="00E55D0E"/>
    <w:rsid w:val="00E563B1"/>
    <w:rsid w:val="00E566CD"/>
    <w:rsid w:val="00E56DAC"/>
    <w:rsid w:val="00E56DFA"/>
    <w:rsid w:val="00E56ECC"/>
    <w:rsid w:val="00E5711F"/>
    <w:rsid w:val="00E5721A"/>
    <w:rsid w:val="00E573EA"/>
    <w:rsid w:val="00E5749E"/>
    <w:rsid w:val="00E574EF"/>
    <w:rsid w:val="00E5773A"/>
    <w:rsid w:val="00E57A90"/>
    <w:rsid w:val="00E57B2D"/>
    <w:rsid w:val="00E57D43"/>
    <w:rsid w:val="00E57DDA"/>
    <w:rsid w:val="00E60315"/>
    <w:rsid w:val="00E60386"/>
    <w:rsid w:val="00E6078C"/>
    <w:rsid w:val="00E60CE5"/>
    <w:rsid w:val="00E60ED3"/>
    <w:rsid w:val="00E610B1"/>
    <w:rsid w:val="00E611C2"/>
    <w:rsid w:val="00E611D8"/>
    <w:rsid w:val="00E611E6"/>
    <w:rsid w:val="00E611F4"/>
    <w:rsid w:val="00E619E9"/>
    <w:rsid w:val="00E61AC0"/>
    <w:rsid w:val="00E61AC8"/>
    <w:rsid w:val="00E61FF8"/>
    <w:rsid w:val="00E62137"/>
    <w:rsid w:val="00E62406"/>
    <w:rsid w:val="00E6248D"/>
    <w:rsid w:val="00E625E9"/>
    <w:rsid w:val="00E6267E"/>
    <w:rsid w:val="00E62726"/>
    <w:rsid w:val="00E62923"/>
    <w:rsid w:val="00E62A53"/>
    <w:rsid w:val="00E62A88"/>
    <w:rsid w:val="00E62E98"/>
    <w:rsid w:val="00E63413"/>
    <w:rsid w:val="00E635AB"/>
    <w:rsid w:val="00E63D0C"/>
    <w:rsid w:val="00E63F70"/>
    <w:rsid w:val="00E64010"/>
    <w:rsid w:val="00E64033"/>
    <w:rsid w:val="00E6416C"/>
    <w:rsid w:val="00E6421F"/>
    <w:rsid w:val="00E643A6"/>
    <w:rsid w:val="00E64568"/>
    <w:rsid w:val="00E649B8"/>
    <w:rsid w:val="00E649E3"/>
    <w:rsid w:val="00E64D57"/>
    <w:rsid w:val="00E64ECF"/>
    <w:rsid w:val="00E64FC8"/>
    <w:rsid w:val="00E6554E"/>
    <w:rsid w:val="00E65BC2"/>
    <w:rsid w:val="00E65CBA"/>
    <w:rsid w:val="00E65D26"/>
    <w:rsid w:val="00E65DCC"/>
    <w:rsid w:val="00E661B5"/>
    <w:rsid w:val="00E6659D"/>
    <w:rsid w:val="00E6689A"/>
    <w:rsid w:val="00E668CB"/>
    <w:rsid w:val="00E6694E"/>
    <w:rsid w:val="00E66A4A"/>
    <w:rsid w:val="00E66CA4"/>
    <w:rsid w:val="00E66D5E"/>
    <w:rsid w:val="00E66EEB"/>
    <w:rsid w:val="00E67439"/>
    <w:rsid w:val="00E674F4"/>
    <w:rsid w:val="00E67599"/>
    <w:rsid w:val="00E677DA"/>
    <w:rsid w:val="00E679FF"/>
    <w:rsid w:val="00E67B45"/>
    <w:rsid w:val="00E67E95"/>
    <w:rsid w:val="00E7013E"/>
    <w:rsid w:val="00E70195"/>
    <w:rsid w:val="00E701A5"/>
    <w:rsid w:val="00E7042B"/>
    <w:rsid w:val="00E704C3"/>
    <w:rsid w:val="00E706CC"/>
    <w:rsid w:val="00E70729"/>
    <w:rsid w:val="00E70A53"/>
    <w:rsid w:val="00E70D14"/>
    <w:rsid w:val="00E71082"/>
    <w:rsid w:val="00E712CD"/>
    <w:rsid w:val="00E7144A"/>
    <w:rsid w:val="00E71758"/>
    <w:rsid w:val="00E71784"/>
    <w:rsid w:val="00E7178B"/>
    <w:rsid w:val="00E71E16"/>
    <w:rsid w:val="00E720DE"/>
    <w:rsid w:val="00E720FF"/>
    <w:rsid w:val="00E721C6"/>
    <w:rsid w:val="00E72322"/>
    <w:rsid w:val="00E72417"/>
    <w:rsid w:val="00E72813"/>
    <w:rsid w:val="00E72BFE"/>
    <w:rsid w:val="00E72D52"/>
    <w:rsid w:val="00E72F2B"/>
    <w:rsid w:val="00E730BC"/>
    <w:rsid w:val="00E732A0"/>
    <w:rsid w:val="00E732AC"/>
    <w:rsid w:val="00E733B5"/>
    <w:rsid w:val="00E7390D"/>
    <w:rsid w:val="00E74494"/>
    <w:rsid w:val="00E74AE0"/>
    <w:rsid w:val="00E74C12"/>
    <w:rsid w:val="00E74E1D"/>
    <w:rsid w:val="00E74F08"/>
    <w:rsid w:val="00E75024"/>
    <w:rsid w:val="00E7508D"/>
    <w:rsid w:val="00E75481"/>
    <w:rsid w:val="00E75D83"/>
    <w:rsid w:val="00E75ED9"/>
    <w:rsid w:val="00E75FA8"/>
    <w:rsid w:val="00E75FAB"/>
    <w:rsid w:val="00E75FDE"/>
    <w:rsid w:val="00E76077"/>
    <w:rsid w:val="00E76294"/>
    <w:rsid w:val="00E76330"/>
    <w:rsid w:val="00E763A8"/>
    <w:rsid w:val="00E76698"/>
    <w:rsid w:val="00E767F5"/>
    <w:rsid w:val="00E76934"/>
    <w:rsid w:val="00E76F06"/>
    <w:rsid w:val="00E774C8"/>
    <w:rsid w:val="00E776E1"/>
    <w:rsid w:val="00E77BA6"/>
    <w:rsid w:val="00E80097"/>
    <w:rsid w:val="00E80A07"/>
    <w:rsid w:val="00E80BC8"/>
    <w:rsid w:val="00E80BF5"/>
    <w:rsid w:val="00E80D33"/>
    <w:rsid w:val="00E8100A"/>
    <w:rsid w:val="00E81343"/>
    <w:rsid w:val="00E81351"/>
    <w:rsid w:val="00E814A8"/>
    <w:rsid w:val="00E81505"/>
    <w:rsid w:val="00E8159C"/>
    <w:rsid w:val="00E815A4"/>
    <w:rsid w:val="00E819B6"/>
    <w:rsid w:val="00E81DBC"/>
    <w:rsid w:val="00E8210F"/>
    <w:rsid w:val="00E824AB"/>
    <w:rsid w:val="00E82691"/>
    <w:rsid w:val="00E82817"/>
    <w:rsid w:val="00E82B62"/>
    <w:rsid w:val="00E82BA3"/>
    <w:rsid w:val="00E83124"/>
    <w:rsid w:val="00E83156"/>
    <w:rsid w:val="00E8316F"/>
    <w:rsid w:val="00E83288"/>
    <w:rsid w:val="00E834BE"/>
    <w:rsid w:val="00E83F9E"/>
    <w:rsid w:val="00E8411B"/>
    <w:rsid w:val="00E8444C"/>
    <w:rsid w:val="00E84669"/>
    <w:rsid w:val="00E847B4"/>
    <w:rsid w:val="00E84A69"/>
    <w:rsid w:val="00E84D50"/>
    <w:rsid w:val="00E84DFB"/>
    <w:rsid w:val="00E8518C"/>
    <w:rsid w:val="00E85822"/>
    <w:rsid w:val="00E85CFC"/>
    <w:rsid w:val="00E86357"/>
    <w:rsid w:val="00E86373"/>
    <w:rsid w:val="00E86417"/>
    <w:rsid w:val="00E864C8"/>
    <w:rsid w:val="00E86617"/>
    <w:rsid w:val="00E86646"/>
    <w:rsid w:val="00E866C7"/>
    <w:rsid w:val="00E86C5B"/>
    <w:rsid w:val="00E86F26"/>
    <w:rsid w:val="00E86F78"/>
    <w:rsid w:val="00E8703B"/>
    <w:rsid w:val="00E87096"/>
    <w:rsid w:val="00E871AC"/>
    <w:rsid w:val="00E87696"/>
    <w:rsid w:val="00E87C44"/>
    <w:rsid w:val="00E87DA8"/>
    <w:rsid w:val="00E9008E"/>
    <w:rsid w:val="00E903C2"/>
    <w:rsid w:val="00E90459"/>
    <w:rsid w:val="00E906D8"/>
    <w:rsid w:val="00E909EF"/>
    <w:rsid w:val="00E90F90"/>
    <w:rsid w:val="00E9102D"/>
    <w:rsid w:val="00E91852"/>
    <w:rsid w:val="00E91D88"/>
    <w:rsid w:val="00E921AA"/>
    <w:rsid w:val="00E922DE"/>
    <w:rsid w:val="00E92370"/>
    <w:rsid w:val="00E92559"/>
    <w:rsid w:val="00E925DF"/>
    <w:rsid w:val="00E92645"/>
    <w:rsid w:val="00E92671"/>
    <w:rsid w:val="00E926A2"/>
    <w:rsid w:val="00E926F4"/>
    <w:rsid w:val="00E9273B"/>
    <w:rsid w:val="00E92E2A"/>
    <w:rsid w:val="00E936A9"/>
    <w:rsid w:val="00E93756"/>
    <w:rsid w:val="00E9383C"/>
    <w:rsid w:val="00E93A8A"/>
    <w:rsid w:val="00E93C79"/>
    <w:rsid w:val="00E93D95"/>
    <w:rsid w:val="00E942D7"/>
    <w:rsid w:val="00E943A6"/>
    <w:rsid w:val="00E94954"/>
    <w:rsid w:val="00E94CB8"/>
    <w:rsid w:val="00E94D8F"/>
    <w:rsid w:val="00E95426"/>
    <w:rsid w:val="00E95674"/>
    <w:rsid w:val="00E95957"/>
    <w:rsid w:val="00E959FE"/>
    <w:rsid w:val="00E95AA3"/>
    <w:rsid w:val="00E95B91"/>
    <w:rsid w:val="00E95C65"/>
    <w:rsid w:val="00E95DC0"/>
    <w:rsid w:val="00E9610C"/>
    <w:rsid w:val="00E9616E"/>
    <w:rsid w:val="00E961D1"/>
    <w:rsid w:val="00E963FA"/>
    <w:rsid w:val="00E96401"/>
    <w:rsid w:val="00E96444"/>
    <w:rsid w:val="00E967A8"/>
    <w:rsid w:val="00E96A19"/>
    <w:rsid w:val="00E96C41"/>
    <w:rsid w:val="00E96CB3"/>
    <w:rsid w:val="00E96CCD"/>
    <w:rsid w:val="00E97018"/>
    <w:rsid w:val="00E971F7"/>
    <w:rsid w:val="00E9767D"/>
    <w:rsid w:val="00E97807"/>
    <w:rsid w:val="00E97ACE"/>
    <w:rsid w:val="00E97C92"/>
    <w:rsid w:val="00E97CDE"/>
    <w:rsid w:val="00E97CFA"/>
    <w:rsid w:val="00E97DC8"/>
    <w:rsid w:val="00E97E7B"/>
    <w:rsid w:val="00EA01DE"/>
    <w:rsid w:val="00EA0504"/>
    <w:rsid w:val="00EA0BF4"/>
    <w:rsid w:val="00EA0DDE"/>
    <w:rsid w:val="00EA0E5B"/>
    <w:rsid w:val="00EA1038"/>
    <w:rsid w:val="00EA105F"/>
    <w:rsid w:val="00EA172B"/>
    <w:rsid w:val="00EA18EB"/>
    <w:rsid w:val="00EA1E1D"/>
    <w:rsid w:val="00EA20D0"/>
    <w:rsid w:val="00EA20D8"/>
    <w:rsid w:val="00EA215A"/>
    <w:rsid w:val="00EA2356"/>
    <w:rsid w:val="00EA251C"/>
    <w:rsid w:val="00EA2600"/>
    <w:rsid w:val="00EA267B"/>
    <w:rsid w:val="00EA272E"/>
    <w:rsid w:val="00EA287B"/>
    <w:rsid w:val="00EA2D5B"/>
    <w:rsid w:val="00EA30AB"/>
    <w:rsid w:val="00EA3186"/>
    <w:rsid w:val="00EA39C0"/>
    <w:rsid w:val="00EA39E3"/>
    <w:rsid w:val="00EA3C56"/>
    <w:rsid w:val="00EA3C8D"/>
    <w:rsid w:val="00EA3DC5"/>
    <w:rsid w:val="00EA3DF4"/>
    <w:rsid w:val="00EA4022"/>
    <w:rsid w:val="00EA43BE"/>
    <w:rsid w:val="00EA44E2"/>
    <w:rsid w:val="00EA4D95"/>
    <w:rsid w:val="00EA4EB2"/>
    <w:rsid w:val="00EA4EC9"/>
    <w:rsid w:val="00EA4F70"/>
    <w:rsid w:val="00EA584A"/>
    <w:rsid w:val="00EA5C5F"/>
    <w:rsid w:val="00EA5D19"/>
    <w:rsid w:val="00EA5FD3"/>
    <w:rsid w:val="00EA63B0"/>
    <w:rsid w:val="00EA662D"/>
    <w:rsid w:val="00EA66D4"/>
    <w:rsid w:val="00EA67CB"/>
    <w:rsid w:val="00EA68B5"/>
    <w:rsid w:val="00EA6AEF"/>
    <w:rsid w:val="00EA6C10"/>
    <w:rsid w:val="00EA6DCD"/>
    <w:rsid w:val="00EA6ECC"/>
    <w:rsid w:val="00EA7098"/>
    <w:rsid w:val="00EA70FB"/>
    <w:rsid w:val="00EA72F8"/>
    <w:rsid w:val="00EA7574"/>
    <w:rsid w:val="00EA75BB"/>
    <w:rsid w:val="00EA77DF"/>
    <w:rsid w:val="00EA7937"/>
    <w:rsid w:val="00EA79B7"/>
    <w:rsid w:val="00EB0080"/>
    <w:rsid w:val="00EB031F"/>
    <w:rsid w:val="00EB047F"/>
    <w:rsid w:val="00EB0DA0"/>
    <w:rsid w:val="00EB0F9D"/>
    <w:rsid w:val="00EB145A"/>
    <w:rsid w:val="00EB14A2"/>
    <w:rsid w:val="00EB16B6"/>
    <w:rsid w:val="00EB1C2A"/>
    <w:rsid w:val="00EB1F6A"/>
    <w:rsid w:val="00EB2227"/>
    <w:rsid w:val="00EB2A56"/>
    <w:rsid w:val="00EB30D6"/>
    <w:rsid w:val="00EB3251"/>
    <w:rsid w:val="00EB33D8"/>
    <w:rsid w:val="00EB340E"/>
    <w:rsid w:val="00EB36CA"/>
    <w:rsid w:val="00EB37C6"/>
    <w:rsid w:val="00EB3931"/>
    <w:rsid w:val="00EB3E40"/>
    <w:rsid w:val="00EB41E9"/>
    <w:rsid w:val="00EB4602"/>
    <w:rsid w:val="00EB468B"/>
    <w:rsid w:val="00EB468F"/>
    <w:rsid w:val="00EB4889"/>
    <w:rsid w:val="00EB48D5"/>
    <w:rsid w:val="00EB4A41"/>
    <w:rsid w:val="00EB4AB8"/>
    <w:rsid w:val="00EB4C18"/>
    <w:rsid w:val="00EB4CC0"/>
    <w:rsid w:val="00EB55FC"/>
    <w:rsid w:val="00EB578B"/>
    <w:rsid w:val="00EB5846"/>
    <w:rsid w:val="00EB5AC8"/>
    <w:rsid w:val="00EB5FDF"/>
    <w:rsid w:val="00EB6165"/>
    <w:rsid w:val="00EB6221"/>
    <w:rsid w:val="00EB63FB"/>
    <w:rsid w:val="00EB6490"/>
    <w:rsid w:val="00EB64E8"/>
    <w:rsid w:val="00EB674D"/>
    <w:rsid w:val="00EB699E"/>
    <w:rsid w:val="00EB6C56"/>
    <w:rsid w:val="00EB6CA3"/>
    <w:rsid w:val="00EB6DD5"/>
    <w:rsid w:val="00EB6DF3"/>
    <w:rsid w:val="00EB6E19"/>
    <w:rsid w:val="00EB6FA3"/>
    <w:rsid w:val="00EB6FA6"/>
    <w:rsid w:val="00EB7126"/>
    <w:rsid w:val="00EB72BC"/>
    <w:rsid w:val="00EB768C"/>
    <w:rsid w:val="00EB76CF"/>
    <w:rsid w:val="00EB7745"/>
    <w:rsid w:val="00EB7B71"/>
    <w:rsid w:val="00EB7CA0"/>
    <w:rsid w:val="00EB7FD6"/>
    <w:rsid w:val="00EC0078"/>
    <w:rsid w:val="00EC05ED"/>
    <w:rsid w:val="00EC0EFE"/>
    <w:rsid w:val="00EC10BD"/>
    <w:rsid w:val="00EC10F3"/>
    <w:rsid w:val="00EC13AD"/>
    <w:rsid w:val="00EC15BE"/>
    <w:rsid w:val="00EC1674"/>
    <w:rsid w:val="00EC16E9"/>
    <w:rsid w:val="00EC1808"/>
    <w:rsid w:val="00EC1ECD"/>
    <w:rsid w:val="00EC2234"/>
    <w:rsid w:val="00EC2320"/>
    <w:rsid w:val="00EC25F1"/>
    <w:rsid w:val="00EC25FE"/>
    <w:rsid w:val="00EC277D"/>
    <w:rsid w:val="00EC27C6"/>
    <w:rsid w:val="00EC293C"/>
    <w:rsid w:val="00EC2B29"/>
    <w:rsid w:val="00EC2B3D"/>
    <w:rsid w:val="00EC2B99"/>
    <w:rsid w:val="00EC2D0B"/>
    <w:rsid w:val="00EC2E08"/>
    <w:rsid w:val="00EC2F1C"/>
    <w:rsid w:val="00EC2FE5"/>
    <w:rsid w:val="00EC313E"/>
    <w:rsid w:val="00EC3242"/>
    <w:rsid w:val="00EC337E"/>
    <w:rsid w:val="00EC33C3"/>
    <w:rsid w:val="00EC3A14"/>
    <w:rsid w:val="00EC3EDF"/>
    <w:rsid w:val="00EC3F2F"/>
    <w:rsid w:val="00EC43E0"/>
    <w:rsid w:val="00EC473B"/>
    <w:rsid w:val="00EC47A7"/>
    <w:rsid w:val="00EC4891"/>
    <w:rsid w:val="00EC49BB"/>
    <w:rsid w:val="00EC4B34"/>
    <w:rsid w:val="00EC503D"/>
    <w:rsid w:val="00EC518A"/>
    <w:rsid w:val="00EC52A6"/>
    <w:rsid w:val="00EC5A40"/>
    <w:rsid w:val="00EC5A6B"/>
    <w:rsid w:val="00EC5B09"/>
    <w:rsid w:val="00EC5BB3"/>
    <w:rsid w:val="00EC5D31"/>
    <w:rsid w:val="00EC5ED3"/>
    <w:rsid w:val="00EC6036"/>
    <w:rsid w:val="00EC60E3"/>
    <w:rsid w:val="00EC61B1"/>
    <w:rsid w:val="00EC639C"/>
    <w:rsid w:val="00EC6ACE"/>
    <w:rsid w:val="00EC6C1E"/>
    <w:rsid w:val="00EC6D0E"/>
    <w:rsid w:val="00EC7444"/>
    <w:rsid w:val="00EC79C3"/>
    <w:rsid w:val="00EC7AB8"/>
    <w:rsid w:val="00EC7B98"/>
    <w:rsid w:val="00EC7C10"/>
    <w:rsid w:val="00EC7C37"/>
    <w:rsid w:val="00EC7D4B"/>
    <w:rsid w:val="00EC7DF5"/>
    <w:rsid w:val="00ED058E"/>
    <w:rsid w:val="00ED0684"/>
    <w:rsid w:val="00ED06EC"/>
    <w:rsid w:val="00ED0952"/>
    <w:rsid w:val="00ED0B21"/>
    <w:rsid w:val="00ED0BA2"/>
    <w:rsid w:val="00ED0F96"/>
    <w:rsid w:val="00ED10BB"/>
    <w:rsid w:val="00ED117A"/>
    <w:rsid w:val="00ED1506"/>
    <w:rsid w:val="00ED159D"/>
    <w:rsid w:val="00ED1657"/>
    <w:rsid w:val="00ED1732"/>
    <w:rsid w:val="00ED1815"/>
    <w:rsid w:val="00ED1A5F"/>
    <w:rsid w:val="00ED1D13"/>
    <w:rsid w:val="00ED1F0F"/>
    <w:rsid w:val="00ED20C7"/>
    <w:rsid w:val="00ED2FA7"/>
    <w:rsid w:val="00ED31D9"/>
    <w:rsid w:val="00ED3525"/>
    <w:rsid w:val="00ED3536"/>
    <w:rsid w:val="00ED3611"/>
    <w:rsid w:val="00ED39B7"/>
    <w:rsid w:val="00ED3A35"/>
    <w:rsid w:val="00ED3C99"/>
    <w:rsid w:val="00ED3CB4"/>
    <w:rsid w:val="00ED3DF5"/>
    <w:rsid w:val="00ED3F59"/>
    <w:rsid w:val="00ED419E"/>
    <w:rsid w:val="00ED41E5"/>
    <w:rsid w:val="00ED4276"/>
    <w:rsid w:val="00ED4344"/>
    <w:rsid w:val="00ED4736"/>
    <w:rsid w:val="00ED49DF"/>
    <w:rsid w:val="00ED4C91"/>
    <w:rsid w:val="00ED4CA0"/>
    <w:rsid w:val="00ED513E"/>
    <w:rsid w:val="00ED5DA4"/>
    <w:rsid w:val="00ED5DBC"/>
    <w:rsid w:val="00ED63BF"/>
    <w:rsid w:val="00ED661F"/>
    <w:rsid w:val="00ED667A"/>
    <w:rsid w:val="00ED6D6D"/>
    <w:rsid w:val="00ED6D72"/>
    <w:rsid w:val="00ED6ECC"/>
    <w:rsid w:val="00ED7027"/>
    <w:rsid w:val="00ED7349"/>
    <w:rsid w:val="00ED7765"/>
    <w:rsid w:val="00ED790D"/>
    <w:rsid w:val="00ED7986"/>
    <w:rsid w:val="00ED7B87"/>
    <w:rsid w:val="00ED7D13"/>
    <w:rsid w:val="00ED7E7E"/>
    <w:rsid w:val="00EE0291"/>
    <w:rsid w:val="00EE0432"/>
    <w:rsid w:val="00EE04E3"/>
    <w:rsid w:val="00EE0627"/>
    <w:rsid w:val="00EE068C"/>
    <w:rsid w:val="00EE0774"/>
    <w:rsid w:val="00EE0780"/>
    <w:rsid w:val="00EE08E5"/>
    <w:rsid w:val="00EE097A"/>
    <w:rsid w:val="00EE09C7"/>
    <w:rsid w:val="00EE0A27"/>
    <w:rsid w:val="00EE1057"/>
    <w:rsid w:val="00EE12B8"/>
    <w:rsid w:val="00EE13A8"/>
    <w:rsid w:val="00EE1A1E"/>
    <w:rsid w:val="00EE1A87"/>
    <w:rsid w:val="00EE1BE2"/>
    <w:rsid w:val="00EE2405"/>
    <w:rsid w:val="00EE2482"/>
    <w:rsid w:val="00EE265C"/>
    <w:rsid w:val="00EE2854"/>
    <w:rsid w:val="00EE285E"/>
    <w:rsid w:val="00EE2910"/>
    <w:rsid w:val="00EE301B"/>
    <w:rsid w:val="00EE31A9"/>
    <w:rsid w:val="00EE31DE"/>
    <w:rsid w:val="00EE329C"/>
    <w:rsid w:val="00EE389C"/>
    <w:rsid w:val="00EE38CF"/>
    <w:rsid w:val="00EE38D7"/>
    <w:rsid w:val="00EE3977"/>
    <w:rsid w:val="00EE3A4A"/>
    <w:rsid w:val="00EE3BBB"/>
    <w:rsid w:val="00EE3C4C"/>
    <w:rsid w:val="00EE3D28"/>
    <w:rsid w:val="00EE3E65"/>
    <w:rsid w:val="00EE3F1C"/>
    <w:rsid w:val="00EE405C"/>
    <w:rsid w:val="00EE41AC"/>
    <w:rsid w:val="00EE4AB0"/>
    <w:rsid w:val="00EE4CD0"/>
    <w:rsid w:val="00EE51E6"/>
    <w:rsid w:val="00EE525E"/>
    <w:rsid w:val="00EE5429"/>
    <w:rsid w:val="00EE54B6"/>
    <w:rsid w:val="00EE583F"/>
    <w:rsid w:val="00EE5F3E"/>
    <w:rsid w:val="00EE61BF"/>
    <w:rsid w:val="00EE628E"/>
    <w:rsid w:val="00EE63A9"/>
    <w:rsid w:val="00EE66C8"/>
    <w:rsid w:val="00EE69D5"/>
    <w:rsid w:val="00EE6AF1"/>
    <w:rsid w:val="00EE6B26"/>
    <w:rsid w:val="00EE6BA5"/>
    <w:rsid w:val="00EE6DA8"/>
    <w:rsid w:val="00EE7082"/>
    <w:rsid w:val="00EE70D2"/>
    <w:rsid w:val="00EE725D"/>
    <w:rsid w:val="00EE74EF"/>
    <w:rsid w:val="00EE75C9"/>
    <w:rsid w:val="00EE7B92"/>
    <w:rsid w:val="00EE7E25"/>
    <w:rsid w:val="00EE7FBC"/>
    <w:rsid w:val="00EF0083"/>
    <w:rsid w:val="00EF03CE"/>
    <w:rsid w:val="00EF0DBE"/>
    <w:rsid w:val="00EF0E46"/>
    <w:rsid w:val="00EF0F46"/>
    <w:rsid w:val="00EF15FC"/>
    <w:rsid w:val="00EF1986"/>
    <w:rsid w:val="00EF1987"/>
    <w:rsid w:val="00EF1A3D"/>
    <w:rsid w:val="00EF23CF"/>
    <w:rsid w:val="00EF2619"/>
    <w:rsid w:val="00EF26DC"/>
    <w:rsid w:val="00EF2892"/>
    <w:rsid w:val="00EF2A11"/>
    <w:rsid w:val="00EF2AF0"/>
    <w:rsid w:val="00EF303D"/>
    <w:rsid w:val="00EF3492"/>
    <w:rsid w:val="00EF3956"/>
    <w:rsid w:val="00EF40EA"/>
    <w:rsid w:val="00EF4175"/>
    <w:rsid w:val="00EF41E7"/>
    <w:rsid w:val="00EF427F"/>
    <w:rsid w:val="00EF431B"/>
    <w:rsid w:val="00EF433A"/>
    <w:rsid w:val="00EF4554"/>
    <w:rsid w:val="00EF49AC"/>
    <w:rsid w:val="00EF4A90"/>
    <w:rsid w:val="00EF4B1C"/>
    <w:rsid w:val="00EF5103"/>
    <w:rsid w:val="00EF51DB"/>
    <w:rsid w:val="00EF5350"/>
    <w:rsid w:val="00EF556E"/>
    <w:rsid w:val="00EF5589"/>
    <w:rsid w:val="00EF5B11"/>
    <w:rsid w:val="00EF5DD4"/>
    <w:rsid w:val="00EF609F"/>
    <w:rsid w:val="00EF60ED"/>
    <w:rsid w:val="00EF6296"/>
    <w:rsid w:val="00EF6350"/>
    <w:rsid w:val="00EF6561"/>
    <w:rsid w:val="00EF6862"/>
    <w:rsid w:val="00EF6E96"/>
    <w:rsid w:val="00EF747C"/>
    <w:rsid w:val="00EF7587"/>
    <w:rsid w:val="00EF773F"/>
    <w:rsid w:val="00EF79B4"/>
    <w:rsid w:val="00F00306"/>
    <w:rsid w:val="00F006C6"/>
    <w:rsid w:val="00F00938"/>
    <w:rsid w:val="00F00B09"/>
    <w:rsid w:val="00F00C58"/>
    <w:rsid w:val="00F00CFB"/>
    <w:rsid w:val="00F00E6B"/>
    <w:rsid w:val="00F011BA"/>
    <w:rsid w:val="00F01614"/>
    <w:rsid w:val="00F0173B"/>
    <w:rsid w:val="00F0191E"/>
    <w:rsid w:val="00F01E8F"/>
    <w:rsid w:val="00F01F46"/>
    <w:rsid w:val="00F020EB"/>
    <w:rsid w:val="00F0268D"/>
    <w:rsid w:val="00F02FDF"/>
    <w:rsid w:val="00F03165"/>
    <w:rsid w:val="00F036D5"/>
    <w:rsid w:val="00F03DF3"/>
    <w:rsid w:val="00F03EF0"/>
    <w:rsid w:val="00F03F9F"/>
    <w:rsid w:val="00F04058"/>
    <w:rsid w:val="00F04139"/>
    <w:rsid w:val="00F04806"/>
    <w:rsid w:val="00F048E6"/>
    <w:rsid w:val="00F048FF"/>
    <w:rsid w:val="00F04D45"/>
    <w:rsid w:val="00F04D99"/>
    <w:rsid w:val="00F05823"/>
    <w:rsid w:val="00F05BF1"/>
    <w:rsid w:val="00F05E70"/>
    <w:rsid w:val="00F05EB6"/>
    <w:rsid w:val="00F05EC5"/>
    <w:rsid w:val="00F0624B"/>
    <w:rsid w:val="00F062C5"/>
    <w:rsid w:val="00F06839"/>
    <w:rsid w:val="00F0697A"/>
    <w:rsid w:val="00F06A95"/>
    <w:rsid w:val="00F06DEB"/>
    <w:rsid w:val="00F06F39"/>
    <w:rsid w:val="00F06F59"/>
    <w:rsid w:val="00F07336"/>
    <w:rsid w:val="00F07399"/>
    <w:rsid w:val="00F0747C"/>
    <w:rsid w:val="00F0752C"/>
    <w:rsid w:val="00F0757C"/>
    <w:rsid w:val="00F0760B"/>
    <w:rsid w:val="00F076BE"/>
    <w:rsid w:val="00F07944"/>
    <w:rsid w:val="00F07E39"/>
    <w:rsid w:val="00F07ECD"/>
    <w:rsid w:val="00F10284"/>
    <w:rsid w:val="00F102C1"/>
    <w:rsid w:val="00F10302"/>
    <w:rsid w:val="00F10609"/>
    <w:rsid w:val="00F1060E"/>
    <w:rsid w:val="00F1084F"/>
    <w:rsid w:val="00F10BBA"/>
    <w:rsid w:val="00F118FD"/>
    <w:rsid w:val="00F1194D"/>
    <w:rsid w:val="00F1214B"/>
    <w:rsid w:val="00F12515"/>
    <w:rsid w:val="00F126F9"/>
    <w:rsid w:val="00F12823"/>
    <w:rsid w:val="00F12853"/>
    <w:rsid w:val="00F12869"/>
    <w:rsid w:val="00F12AC2"/>
    <w:rsid w:val="00F12B4B"/>
    <w:rsid w:val="00F12CA8"/>
    <w:rsid w:val="00F13429"/>
    <w:rsid w:val="00F13843"/>
    <w:rsid w:val="00F13DEC"/>
    <w:rsid w:val="00F13E68"/>
    <w:rsid w:val="00F13EE0"/>
    <w:rsid w:val="00F14080"/>
    <w:rsid w:val="00F1427A"/>
    <w:rsid w:val="00F14416"/>
    <w:rsid w:val="00F1454D"/>
    <w:rsid w:val="00F14594"/>
    <w:rsid w:val="00F14BFE"/>
    <w:rsid w:val="00F14D66"/>
    <w:rsid w:val="00F14EAA"/>
    <w:rsid w:val="00F14F37"/>
    <w:rsid w:val="00F150C3"/>
    <w:rsid w:val="00F1527D"/>
    <w:rsid w:val="00F154E4"/>
    <w:rsid w:val="00F15673"/>
    <w:rsid w:val="00F157E8"/>
    <w:rsid w:val="00F1597F"/>
    <w:rsid w:val="00F15C12"/>
    <w:rsid w:val="00F16126"/>
    <w:rsid w:val="00F161D3"/>
    <w:rsid w:val="00F16453"/>
    <w:rsid w:val="00F168E6"/>
    <w:rsid w:val="00F16990"/>
    <w:rsid w:val="00F16BA3"/>
    <w:rsid w:val="00F17357"/>
    <w:rsid w:val="00F173F5"/>
    <w:rsid w:val="00F17631"/>
    <w:rsid w:val="00F177AD"/>
    <w:rsid w:val="00F17B50"/>
    <w:rsid w:val="00F17F8D"/>
    <w:rsid w:val="00F17FDB"/>
    <w:rsid w:val="00F20195"/>
    <w:rsid w:val="00F207FF"/>
    <w:rsid w:val="00F20884"/>
    <w:rsid w:val="00F20A7B"/>
    <w:rsid w:val="00F20BC3"/>
    <w:rsid w:val="00F20FF1"/>
    <w:rsid w:val="00F2124A"/>
    <w:rsid w:val="00F217E2"/>
    <w:rsid w:val="00F219B5"/>
    <w:rsid w:val="00F21F2E"/>
    <w:rsid w:val="00F21FE6"/>
    <w:rsid w:val="00F22486"/>
    <w:rsid w:val="00F2271B"/>
    <w:rsid w:val="00F22729"/>
    <w:rsid w:val="00F22A15"/>
    <w:rsid w:val="00F22C63"/>
    <w:rsid w:val="00F22CDD"/>
    <w:rsid w:val="00F22E73"/>
    <w:rsid w:val="00F22E94"/>
    <w:rsid w:val="00F23277"/>
    <w:rsid w:val="00F232BA"/>
    <w:rsid w:val="00F2359E"/>
    <w:rsid w:val="00F23977"/>
    <w:rsid w:val="00F239B6"/>
    <w:rsid w:val="00F23CD0"/>
    <w:rsid w:val="00F23E97"/>
    <w:rsid w:val="00F23FEC"/>
    <w:rsid w:val="00F24138"/>
    <w:rsid w:val="00F241CD"/>
    <w:rsid w:val="00F24AD1"/>
    <w:rsid w:val="00F24B48"/>
    <w:rsid w:val="00F24D0B"/>
    <w:rsid w:val="00F24D56"/>
    <w:rsid w:val="00F24E65"/>
    <w:rsid w:val="00F24EB2"/>
    <w:rsid w:val="00F24FB4"/>
    <w:rsid w:val="00F252B9"/>
    <w:rsid w:val="00F253FB"/>
    <w:rsid w:val="00F2552E"/>
    <w:rsid w:val="00F255B7"/>
    <w:rsid w:val="00F258E4"/>
    <w:rsid w:val="00F25D2F"/>
    <w:rsid w:val="00F26030"/>
    <w:rsid w:val="00F261DE"/>
    <w:rsid w:val="00F262B1"/>
    <w:rsid w:val="00F265BE"/>
    <w:rsid w:val="00F266B5"/>
    <w:rsid w:val="00F26B8B"/>
    <w:rsid w:val="00F26D19"/>
    <w:rsid w:val="00F26E64"/>
    <w:rsid w:val="00F26EDE"/>
    <w:rsid w:val="00F270C2"/>
    <w:rsid w:val="00F2727D"/>
    <w:rsid w:val="00F274EC"/>
    <w:rsid w:val="00F275A4"/>
    <w:rsid w:val="00F277EB"/>
    <w:rsid w:val="00F278E3"/>
    <w:rsid w:val="00F27BB1"/>
    <w:rsid w:val="00F27F15"/>
    <w:rsid w:val="00F302C8"/>
    <w:rsid w:val="00F30438"/>
    <w:rsid w:val="00F30910"/>
    <w:rsid w:val="00F30A14"/>
    <w:rsid w:val="00F30E3D"/>
    <w:rsid w:val="00F31183"/>
    <w:rsid w:val="00F31AB8"/>
    <w:rsid w:val="00F31F37"/>
    <w:rsid w:val="00F322DD"/>
    <w:rsid w:val="00F32379"/>
    <w:rsid w:val="00F323D5"/>
    <w:rsid w:val="00F32441"/>
    <w:rsid w:val="00F324B3"/>
    <w:rsid w:val="00F32533"/>
    <w:rsid w:val="00F325D3"/>
    <w:rsid w:val="00F32B2B"/>
    <w:rsid w:val="00F32B3A"/>
    <w:rsid w:val="00F32D8C"/>
    <w:rsid w:val="00F3306D"/>
    <w:rsid w:val="00F3328A"/>
    <w:rsid w:val="00F33692"/>
    <w:rsid w:val="00F3390A"/>
    <w:rsid w:val="00F33BF7"/>
    <w:rsid w:val="00F33EDE"/>
    <w:rsid w:val="00F33FF3"/>
    <w:rsid w:val="00F340EA"/>
    <w:rsid w:val="00F34160"/>
    <w:rsid w:val="00F344AF"/>
    <w:rsid w:val="00F34838"/>
    <w:rsid w:val="00F3486F"/>
    <w:rsid w:val="00F34A68"/>
    <w:rsid w:val="00F3517D"/>
    <w:rsid w:val="00F352C5"/>
    <w:rsid w:val="00F353AC"/>
    <w:rsid w:val="00F35533"/>
    <w:rsid w:val="00F3560C"/>
    <w:rsid w:val="00F3573B"/>
    <w:rsid w:val="00F357F9"/>
    <w:rsid w:val="00F3587A"/>
    <w:rsid w:val="00F35B4B"/>
    <w:rsid w:val="00F35CE1"/>
    <w:rsid w:val="00F360CC"/>
    <w:rsid w:val="00F3622B"/>
    <w:rsid w:val="00F36518"/>
    <w:rsid w:val="00F36617"/>
    <w:rsid w:val="00F36699"/>
    <w:rsid w:val="00F36978"/>
    <w:rsid w:val="00F36B7B"/>
    <w:rsid w:val="00F36C8B"/>
    <w:rsid w:val="00F37013"/>
    <w:rsid w:val="00F370E1"/>
    <w:rsid w:val="00F370F9"/>
    <w:rsid w:val="00F3720F"/>
    <w:rsid w:val="00F374D1"/>
    <w:rsid w:val="00F378B7"/>
    <w:rsid w:val="00F3796F"/>
    <w:rsid w:val="00F37A68"/>
    <w:rsid w:val="00F37B21"/>
    <w:rsid w:val="00F37D81"/>
    <w:rsid w:val="00F37E9D"/>
    <w:rsid w:val="00F40267"/>
    <w:rsid w:val="00F40688"/>
    <w:rsid w:val="00F40AB6"/>
    <w:rsid w:val="00F40B3C"/>
    <w:rsid w:val="00F40C4B"/>
    <w:rsid w:val="00F418B1"/>
    <w:rsid w:val="00F419E4"/>
    <w:rsid w:val="00F41BE2"/>
    <w:rsid w:val="00F41C62"/>
    <w:rsid w:val="00F41D1D"/>
    <w:rsid w:val="00F41DF2"/>
    <w:rsid w:val="00F425D9"/>
    <w:rsid w:val="00F427EB"/>
    <w:rsid w:val="00F429D7"/>
    <w:rsid w:val="00F42BFB"/>
    <w:rsid w:val="00F42C07"/>
    <w:rsid w:val="00F42CFD"/>
    <w:rsid w:val="00F4347F"/>
    <w:rsid w:val="00F43656"/>
    <w:rsid w:val="00F437F8"/>
    <w:rsid w:val="00F44148"/>
    <w:rsid w:val="00F44573"/>
    <w:rsid w:val="00F445CA"/>
    <w:rsid w:val="00F44B09"/>
    <w:rsid w:val="00F44E45"/>
    <w:rsid w:val="00F44EC9"/>
    <w:rsid w:val="00F44F87"/>
    <w:rsid w:val="00F4510F"/>
    <w:rsid w:val="00F4517C"/>
    <w:rsid w:val="00F451E8"/>
    <w:rsid w:val="00F452F6"/>
    <w:rsid w:val="00F453D3"/>
    <w:rsid w:val="00F45810"/>
    <w:rsid w:val="00F45BE4"/>
    <w:rsid w:val="00F45C0D"/>
    <w:rsid w:val="00F45CDE"/>
    <w:rsid w:val="00F45E56"/>
    <w:rsid w:val="00F45FE7"/>
    <w:rsid w:val="00F464E1"/>
    <w:rsid w:val="00F4663B"/>
    <w:rsid w:val="00F47248"/>
    <w:rsid w:val="00F473DD"/>
    <w:rsid w:val="00F4775F"/>
    <w:rsid w:val="00F47998"/>
    <w:rsid w:val="00F47CC9"/>
    <w:rsid w:val="00F47F9B"/>
    <w:rsid w:val="00F501CE"/>
    <w:rsid w:val="00F5034D"/>
    <w:rsid w:val="00F503AE"/>
    <w:rsid w:val="00F50427"/>
    <w:rsid w:val="00F5094A"/>
    <w:rsid w:val="00F512D3"/>
    <w:rsid w:val="00F51786"/>
    <w:rsid w:val="00F51903"/>
    <w:rsid w:val="00F519D2"/>
    <w:rsid w:val="00F51B51"/>
    <w:rsid w:val="00F51BB0"/>
    <w:rsid w:val="00F51F39"/>
    <w:rsid w:val="00F52245"/>
    <w:rsid w:val="00F522B7"/>
    <w:rsid w:val="00F523B0"/>
    <w:rsid w:val="00F52E00"/>
    <w:rsid w:val="00F52E29"/>
    <w:rsid w:val="00F531DC"/>
    <w:rsid w:val="00F532BC"/>
    <w:rsid w:val="00F534BB"/>
    <w:rsid w:val="00F536D6"/>
    <w:rsid w:val="00F54518"/>
    <w:rsid w:val="00F54650"/>
    <w:rsid w:val="00F54819"/>
    <w:rsid w:val="00F548AC"/>
    <w:rsid w:val="00F54A6D"/>
    <w:rsid w:val="00F54DE6"/>
    <w:rsid w:val="00F54FCC"/>
    <w:rsid w:val="00F55099"/>
    <w:rsid w:val="00F55128"/>
    <w:rsid w:val="00F552CD"/>
    <w:rsid w:val="00F5558D"/>
    <w:rsid w:val="00F5574F"/>
    <w:rsid w:val="00F557BC"/>
    <w:rsid w:val="00F55EAD"/>
    <w:rsid w:val="00F5610B"/>
    <w:rsid w:val="00F564CB"/>
    <w:rsid w:val="00F56590"/>
    <w:rsid w:val="00F565AF"/>
    <w:rsid w:val="00F568DD"/>
    <w:rsid w:val="00F56952"/>
    <w:rsid w:val="00F56CD8"/>
    <w:rsid w:val="00F570AA"/>
    <w:rsid w:val="00F5710D"/>
    <w:rsid w:val="00F57159"/>
    <w:rsid w:val="00F57253"/>
    <w:rsid w:val="00F57574"/>
    <w:rsid w:val="00F5794E"/>
    <w:rsid w:val="00F57AAB"/>
    <w:rsid w:val="00F6000F"/>
    <w:rsid w:val="00F60152"/>
    <w:rsid w:val="00F60490"/>
    <w:rsid w:val="00F6052A"/>
    <w:rsid w:val="00F605B6"/>
    <w:rsid w:val="00F609CC"/>
    <w:rsid w:val="00F60D6C"/>
    <w:rsid w:val="00F610D0"/>
    <w:rsid w:val="00F61219"/>
    <w:rsid w:val="00F61541"/>
    <w:rsid w:val="00F61972"/>
    <w:rsid w:val="00F61ADF"/>
    <w:rsid w:val="00F61B5B"/>
    <w:rsid w:val="00F61E97"/>
    <w:rsid w:val="00F62214"/>
    <w:rsid w:val="00F623CB"/>
    <w:rsid w:val="00F623D1"/>
    <w:rsid w:val="00F625E7"/>
    <w:rsid w:val="00F6272F"/>
    <w:rsid w:val="00F627EB"/>
    <w:rsid w:val="00F62872"/>
    <w:rsid w:val="00F629E3"/>
    <w:rsid w:val="00F62A62"/>
    <w:rsid w:val="00F62AF7"/>
    <w:rsid w:val="00F63487"/>
    <w:rsid w:val="00F63836"/>
    <w:rsid w:val="00F63945"/>
    <w:rsid w:val="00F639E7"/>
    <w:rsid w:val="00F64405"/>
    <w:rsid w:val="00F64F5A"/>
    <w:rsid w:val="00F65171"/>
    <w:rsid w:val="00F65451"/>
    <w:rsid w:val="00F65CFA"/>
    <w:rsid w:val="00F65D35"/>
    <w:rsid w:val="00F66025"/>
    <w:rsid w:val="00F661F5"/>
    <w:rsid w:val="00F6650D"/>
    <w:rsid w:val="00F6656B"/>
    <w:rsid w:val="00F668EE"/>
    <w:rsid w:val="00F669CC"/>
    <w:rsid w:val="00F66A7B"/>
    <w:rsid w:val="00F66E68"/>
    <w:rsid w:val="00F67287"/>
    <w:rsid w:val="00F6733C"/>
    <w:rsid w:val="00F67E55"/>
    <w:rsid w:val="00F67E75"/>
    <w:rsid w:val="00F67EF9"/>
    <w:rsid w:val="00F67FBC"/>
    <w:rsid w:val="00F7000C"/>
    <w:rsid w:val="00F7007E"/>
    <w:rsid w:val="00F703F4"/>
    <w:rsid w:val="00F70553"/>
    <w:rsid w:val="00F706BA"/>
    <w:rsid w:val="00F70805"/>
    <w:rsid w:val="00F70F92"/>
    <w:rsid w:val="00F71011"/>
    <w:rsid w:val="00F714B1"/>
    <w:rsid w:val="00F71816"/>
    <w:rsid w:val="00F71966"/>
    <w:rsid w:val="00F71B10"/>
    <w:rsid w:val="00F71B4F"/>
    <w:rsid w:val="00F71C63"/>
    <w:rsid w:val="00F71D1C"/>
    <w:rsid w:val="00F71FB9"/>
    <w:rsid w:val="00F72157"/>
    <w:rsid w:val="00F7257C"/>
    <w:rsid w:val="00F72701"/>
    <w:rsid w:val="00F72A6F"/>
    <w:rsid w:val="00F72B6D"/>
    <w:rsid w:val="00F72B7A"/>
    <w:rsid w:val="00F72BCE"/>
    <w:rsid w:val="00F72C64"/>
    <w:rsid w:val="00F72C8D"/>
    <w:rsid w:val="00F72EC1"/>
    <w:rsid w:val="00F732B9"/>
    <w:rsid w:val="00F732D3"/>
    <w:rsid w:val="00F73399"/>
    <w:rsid w:val="00F73651"/>
    <w:rsid w:val="00F7374D"/>
    <w:rsid w:val="00F74124"/>
    <w:rsid w:val="00F74290"/>
    <w:rsid w:val="00F74596"/>
    <w:rsid w:val="00F7467D"/>
    <w:rsid w:val="00F74740"/>
    <w:rsid w:val="00F74823"/>
    <w:rsid w:val="00F74E34"/>
    <w:rsid w:val="00F74EB8"/>
    <w:rsid w:val="00F74EFA"/>
    <w:rsid w:val="00F74F68"/>
    <w:rsid w:val="00F75356"/>
    <w:rsid w:val="00F75538"/>
    <w:rsid w:val="00F756C6"/>
    <w:rsid w:val="00F75833"/>
    <w:rsid w:val="00F75AFD"/>
    <w:rsid w:val="00F75BDC"/>
    <w:rsid w:val="00F76065"/>
    <w:rsid w:val="00F76260"/>
    <w:rsid w:val="00F76416"/>
    <w:rsid w:val="00F76921"/>
    <w:rsid w:val="00F772F8"/>
    <w:rsid w:val="00F77373"/>
    <w:rsid w:val="00F773FF"/>
    <w:rsid w:val="00F77D24"/>
    <w:rsid w:val="00F80012"/>
    <w:rsid w:val="00F805CF"/>
    <w:rsid w:val="00F805D8"/>
    <w:rsid w:val="00F80871"/>
    <w:rsid w:val="00F80D79"/>
    <w:rsid w:val="00F80E95"/>
    <w:rsid w:val="00F80F2A"/>
    <w:rsid w:val="00F80FC5"/>
    <w:rsid w:val="00F8101B"/>
    <w:rsid w:val="00F812CF"/>
    <w:rsid w:val="00F81432"/>
    <w:rsid w:val="00F8154E"/>
    <w:rsid w:val="00F8179A"/>
    <w:rsid w:val="00F819E7"/>
    <w:rsid w:val="00F81B4E"/>
    <w:rsid w:val="00F81DBB"/>
    <w:rsid w:val="00F8230E"/>
    <w:rsid w:val="00F82731"/>
    <w:rsid w:val="00F8297B"/>
    <w:rsid w:val="00F829C8"/>
    <w:rsid w:val="00F82A12"/>
    <w:rsid w:val="00F82A57"/>
    <w:rsid w:val="00F82E6C"/>
    <w:rsid w:val="00F831F3"/>
    <w:rsid w:val="00F839E3"/>
    <w:rsid w:val="00F83FC3"/>
    <w:rsid w:val="00F844F0"/>
    <w:rsid w:val="00F8522B"/>
    <w:rsid w:val="00F8538D"/>
    <w:rsid w:val="00F85EE6"/>
    <w:rsid w:val="00F85F0C"/>
    <w:rsid w:val="00F862EB"/>
    <w:rsid w:val="00F8684C"/>
    <w:rsid w:val="00F868A9"/>
    <w:rsid w:val="00F869FC"/>
    <w:rsid w:val="00F86AD7"/>
    <w:rsid w:val="00F86BB5"/>
    <w:rsid w:val="00F86DF8"/>
    <w:rsid w:val="00F870DA"/>
    <w:rsid w:val="00F87185"/>
    <w:rsid w:val="00F87B55"/>
    <w:rsid w:val="00F87D17"/>
    <w:rsid w:val="00F90122"/>
    <w:rsid w:val="00F908D6"/>
    <w:rsid w:val="00F90DD8"/>
    <w:rsid w:val="00F9124A"/>
    <w:rsid w:val="00F91810"/>
    <w:rsid w:val="00F91909"/>
    <w:rsid w:val="00F91FB6"/>
    <w:rsid w:val="00F921AC"/>
    <w:rsid w:val="00F9247A"/>
    <w:rsid w:val="00F927BC"/>
    <w:rsid w:val="00F92ACD"/>
    <w:rsid w:val="00F92C12"/>
    <w:rsid w:val="00F92CB7"/>
    <w:rsid w:val="00F92F8C"/>
    <w:rsid w:val="00F93253"/>
    <w:rsid w:val="00F93261"/>
    <w:rsid w:val="00F93456"/>
    <w:rsid w:val="00F9359F"/>
    <w:rsid w:val="00F935B1"/>
    <w:rsid w:val="00F936E0"/>
    <w:rsid w:val="00F936FD"/>
    <w:rsid w:val="00F937E6"/>
    <w:rsid w:val="00F938AE"/>
    <w:rsid w:val="00F938FC"/>
    <w:rsid w:val="00F93C4B"/>
    <w:rsid w:val="00F93F46"/>
    <w:rsid w:val="00F9420F"/>
    <w:rsid w:val="00F945AA"/>
    <w:rsid w:val="00F947AC"/>
    <w:rsid w:val="00F94ACC"/>
    <w:rsid w:val="00F94AFC"/>
    <w:rsid w:val="00F94B22"/>
    <w:rsid w:val="00F94C4A"/>
    <w:rsid w:val="00F953F8"/>
    <w:rsid w:val="00F95831"/>
    <w:rsid w:val="00F95AFD"/>
    <w:rsid w:val="00F95B28"/>
    <w:rsid w:val="00F95B80"/>
    <w:rsid w:val="00F95DD3"/>
    <w:rsid w:val="00F9639C"/>
    <w:rsid w:val="00F9642D"/>
    <w:rsid w:val="00F964B6"/>
    <w:rsid w:val="00F9685D"/>
    <w:rsid w:val="00F96B80"/>
    <w:rsid w:val="00F96DFF"/>
    <w:rsid w:val="00F97176"/>
    <w:rsid w:val="00F97304"/>
    <w:rsid w:val="00F976C9"/>
    <w:rsid w:val="00F9775C"/>
    <w:rsid w:val="00F97BFB"/>
    <w:rsid w:val="00F97EF7"/>
    <w:rsid w:val="00FA0021"/>
    <w:rsid w:val="00FA0502"/>
    <w:rsid w:val="00FA05A3"/>
    <w:rsid w:val="00FA05A5"/>
    <w:rsid w:val="00FA0629"/>
    <w:rsid w:val="00FA0823"/>
    <w:rsid w:val="00FA09F0"/>
    <w:rsid w:val="00FA0B6D"/>
    <w:rsid w:val="00FA0CAB"/>
    <w:rsid w:val="00FA0E77"/>
    <w:rsid w:val="00FA1023"/>
    <w:rsid w:val="00FA1165"/>
    <w:rsid w:val="00FA12D4"/>
    <w:rsid w:val="00FA14CF"/>
    <w:rsid w:val="00FA160A"/>
    <w:rsid w:val="00FA1762"/>
    <w:rsid w:val="00FA1BA7"/>
    <w:rsid w:val="00FA1D86"/>
    <w:rsid w:val="00FA1D99"/>
    <w:rsid w:val="00FA1EF2"/>
    <w:rsid w:val="00FA1F0D"/>
    <w:rsid w:val="00FA2046"/>
    <w:rsid w:val="00FA208F"/>
    <w:rsid w:val="00FA217B"/>
    <w:rsid w:val="00FA2884"/>
    <w:rsid w:val="00FA33ED"/>
    <w:rsid w:val="00FA3426"/>
    <w:rsid w:val="00FA35AE"/>
    <w:rsid w:val="00FA3654"/>
    <w:rsid w:val="00FA3710"/>
    <w:rsid w:val="00FA3727"/>
    <w:rsid w:val="00FA37AF"/>
    <w:rsid w:val="00FA3A00"/>
    <w:rsid w:val="00FA3AEC"/>
    <w:rsid w:val="00FA3CB4"/>
    <w:rsid w:val="00FA3EB9"/>
    <w:rsid w:val="00FA40FA"/>
    <w:rsid w:val="00FA4283"/>
    <w:rsid w:val="00FA48E2"/>
    <w:rsid w:val="00FA4E84"/>
    <w:rsid w:val="00FA5208"/>
    <w:rsid w:val="00FA5229"/>
    <w:rsid w:val="00FA5302"/>
    <w:rsid w:val="00FA5F8B"/>
    <w:rsid w:val="00FA62D8"/>
    <w:rsid w:val="00FA6766"/>
    <w:rsid w:val="00FA67BD"/>
    <w:rsid w:val="00FA68F8"/>
    <w:rsid w:val="00FA6910"/>
    <w:rsid w:val="00FA697B"/>
    <w:rsid w:val="00FA6B59"/>
    <w:rsid w:val="00FA6EAC"/>
    <w:rsid w:val="00FA7044"/>
    <w:rsid w:val="00FA7068"/>
    <w:rsid w:val="00FA7355"/>
    <w:rsid w:val="00FA74B9"/>
    <w:rsid w:val="00FA7966"/>
    <w:rsid w:val="00FA7B91"/>
    <w:rsid w:val="00FA7EAD"/>
    <w:rsid w:val="00FA7F9A"/>
    <w:rsid w:val="00FB021F"/>
    <w:rsid w:val="00FB083D"/>
    <w:rsid w:val="00FB08A4"/>
    <w:rsid w:val="00FB08F0"/>
    <w:rsid w:val="00FB0AB5"/>
    <w:rsid w:val="00FB0B8D"/>
    <w:rsid w:val="00FB0D1F"/>
    <w:rsid w:val="00FB10FF"/>
    <w:rsid w:val="00FB118B"/>
    <w:rsid w:val="00FB12CB"/>
    <w:rsid w:val="00FB13D6"/>
    <w:rsid w:val="00FB145E"/>
    <w:rsid w:val="00FB1811"/>
    <w:rsid w:val="00FB21A2"/>
    <w:rsid w:val="00FB2832"/>
    <w:rsid w:val="00FB3212"/>
    <w:rsid w:val="00FB36D1"/>
    <w:rsid w:val="00FB3944"/>
    <w:rsid w:val="00FB3A70"/>
    <w:rsid w:val="00FB3A82"/>
    <w:rsid w:val="00FB3E15"/>
    <w:rsid w:val="00FB3F2C"/>
    <w:rsid w:val="00FB3FB2"/>
    <w:rsid w:val="00FB3FD0"/>
    <w:rsid w:val="00FB3FF3"/>
    <w:rsid w:val="00FB409B"/>
    <w:rsid w:val="00FB430F"/>
    <w:rsid w:val="00FB4417"/>
    <w:rsid w:val="00FB4506"/>
    <w:rsid w:val="00FB4CC9"/>
    <w:rsid w:val="00FB4DF0"/>
    <w:rsid w:val="00FB53A5"/>
    <w:rsid w:val="00FB55B2"/>
    <w:rsid w:val="00FB572C"/>
    <w:rsid w:val="00FB5779"/>
    <w:rsid w:val="00FB57A1"/>
    <w:rsid w:val="00FB59CA"/>
    <w:rsid w:val="00FB5A68"/>
    <w:rsid w:val="00FB5B99"/>
    <w:rsid w:val="00FB5D43"/>
    <w:rsid w:val="00FB6185"/>
    <w:rsid w:val="00FB648B"/>
    <w:rsid w:val="00FB6688"/>
    <w:rsid w:val="00FB6BA6"/>
    <w:rsid w:val="00FB6D49"/>
    <w:rsid w:val="00FB7026"/>
    <w:rsid w:val="00FB72C7"/>
    <w:rsid w:val="00FB735E"/>
    <w:rsid w:val="00FB75AF"/>
    <w:rsid w:val="00FB77E8"/>
    <w:rsid w:val="00FB788A"/>
    <w:rsid w:val="00FB7996"/>
    <w:rsid w:val="00FB7A40"/>
    <w:rsid w:val="00FB7CC6"/>
    <w:rsid w:val="00FB7DD2"/>
    <w:rsid w:val="00FB7EA3"/>
    <w:rsid w:val="00FC057A"/>
    <w:rsid w:val="00FC085B"/>
    <w:rsid w:val="00FC0A5D"/>
    <w:rsid w:val="00FC0CE3"/>
    <w:rsid w:val="00FC0D13"/>
    <w:rsid w:val="00FC0D91"/>
    <w:rsid w:val="00FC0E31"/>
    <w:rsid w:val="00FC117E"/>
    <w:rsid w:val="00FC1388"/>
    <w:rsid w:val="00FC13A6"/>
    <w:rsid w:val="00FC1401"/>
    <w:rsid w:val="00FC18AF"/>
    <w:rsid w:val="00FC1ACE"/>
    <w:rsid w:val="00FC1AF7"/>
    <w:rsid w:val="00FC1E91"/>
    <w:rsid w:val="00FC207C"/>
    <w:rsid w:val="00FC2149"/>
    <w:rsid w:val="00FC232B"/>
    <w:rsid w:val="00FC23A0"/>
    <w:rsid w:val="00FC2426"/>
    <w:rsid w:val="00FC2483"/>
    <w:rsid w:val="00FC2606"/>
    <w:rsid w:val="00FC2B3C"/>
    <w:rsid w:val="00FC2B5E"/>
    <w:rsid w:val="00FC2B77"/>
    <w:rsid w:val="00FC2BA2"/>
    <w:rsid w:val="00FC2C44"/>
    <w:rsid w:val="00FC2E31"/>
    <w:rsid w:val="00FC3377"/>
    <w:rsid w:val="00FC33C4"/>
    <w:rsid w:val="00FC356F"/>
    <w:rsid w:val="00FC39DC"/>
    <w:rsid w:val="00FC415B"/>
    <w:rsid w:val="00FC456E"/>
    <w:rsid w:val="00FC4BB3"/>
    <w:rsid w:val="00FC4F7C"/>
    <w:rsid w:val="00FC5228"/>
    <w:rsid w:val="00FC5563"/>
    <w:rsid w:val="00FC5567"/>
    <w:rsid w:val="00FC5646"/>
    <w:rsid w:val="00FC5A0C"/>
    <w:rsid w:val="00FC5ABB"/>
    <w:rsid w:val="00FC5AD1"/>
    <w:rsid w:val="00FC60E6"/>
    <w:rsid w:val="00FC6206"/>
    <w:rsid w:val="00FC6588"/>
    <w:rsid w:val="00FC6593"/>
    <w:rsid w:val="00FC66A8"/>
    <w:rsid w:val="00FC6890"/>
    <w:rsid w:val="00FC6919"/>
    <w:rsid w:val="00FC69BE"/>
    <w:rsid w:val="00FC69D7"/>
    <w:rsid w:val="00FC6C5E"/>
    <w:rsid w:val="00FC6CB6"/>
    <w:rsid w:val="00FC6D7F"/>
    <w:rsid w:val="00FC6E4A"/>
    <w:rsid w:val="00FC70F1"/>
    <w:rsid w:val="00FC738B"/>
    <w:rsid w:val="00FC74A9"/>
    <w:rsid w:val="00FC762C"/>
    <w:rsid w:val="00FC79CE"/>
    <w:rsid w:val="00FC7BEA"/>
    <w:rsid w:val="00FC7DA1"/>
    <w:rsid w:val="00FC7F78"/>
    <w:rsid w:val="00FD0348"/>
    <w:rsid w:val="00FD06EC"/>
    <w:rsid w:val="00FD082E"/>
    <w:rsid w:val="00FD0A0D"/>
    <w:rsid w:val="00FD12D9"/>
    <w:rsid w:val="00FD1456"/>
    <w:rsid w:val="00FD14F6"/>
    <w:rsid w:val="00FD164F"/>
    <w:rsid w:val="00FD1B34"/>
    <w:rsid w:val="00FD1C1D"/>
    <w:rsid w:val="00FD1D34"/>
    <w:rsid w:val="00FD1E84"/>
    <w:rsid w:val="00FD1F08"/>
    <w:rsid w:val="00FD2046"/>
    <w:rsid w:val="00FD2117"/>
    <w:rsid w:val="00FD22B4"/>
    <w:rsid w:val="00FD23AF"/>
    <w:rsid w:val="00FD23B4"/>
    <w:rsid w:val="00FD24A2"/>
    <w:rsid w:val="00FD25D5"/>
    <w:rsid w:val="00FD2F76"/>
    <w:rsid w:val="00FD3015"/>
    <w:rsid w:val="00FD3096"/>
    <w:rsid w:val="00FD3191"/>
    <w:rsid w:val="00FD32A5"/>
    <w:rsid w:val="00FD349C"/>
    <w:rsid w:val="00FD34D6"/>
    <w:rsid w:val="00FD3500"/>
    <w:rsid w:val="00FD3675"/>
    <w:rsid w:val="00FD36CB"/>
    <w:rsid w:val="00FD3936"/>
    <w:rsid w:val="00FD3C17"/>
    <w:rsid w:val="00FD3F11"/>
    <w:rsid w:val="00FD4A99"/>
    <w:rsid w:val="00FD4C54"/>
    <w:rsid w:val="00FD4D1E"/>
    <w:rsid w:val="00FD4E8E"/>
    <w:rsid w:val="00FD4F98"/>
    <w:rsid w:val="00FD514E"/>
    <w:rsid w:val="00FD58A0"/>
    <w:rsid w:val="00FD59DC"/>
    <w:rsid w:val="00FD5D75"/>
    <w:rsid w:val="00FD5E49"/>
    <w:rsid w:val="00FD636F"/>
    <w:rsid w:val="00FD6390"/>
    <w:rsid w:val="00FD63EB"/>
    <w:rsid w:val="00FD694F"/>
    <w:rsid w:val="00FD6A21"/>
    <w:rsid w:val="00FD6C1D"/>
    <w:rsid w:val="00FD6C4E"/>
    <w:rsid w:val="00FD6DC8"/>
    <w:rsid w:val="00FD6EAC"/>
    <w:rsid w:val="00FD709F"/>
    <w:rsid w:val="00FD734D"/>
    <w:rsid w:val="00FD7438"/>
    <w:rsid w:val="00FD78C9"/>
    <w:rsid w:val="00FD7A0B"/>
    <w:rsid w:val="00FE0149"/>
    <w:rsid w:val="00FE01EC"/>
    <w:rsid w:val="00FE0246"/>
    <w:rsid w:val="00FE034E"/>
    <w:rsid w:val="00FE040F"/>
    <w:rsid w:val="00FE078C"/>
    <w:rsid w:val="00FE099F"/>
    <w:rsid w:val="00FE0C70"/>
    <w:rsid w:val="00FE0D58"/>
    <w:rsid w:val="00FE0F93"/>
    <w:rsid w:val="00FE12F0"/>
    <w:rsid w:val="00FE1594"/>
    <w:rsid w:val="00FE19A9"/>
    <w:rsid w:val="00FE1B71"/>
    <w:rsid w:val="00FE1B76"/>
    <w:rsid w:val="00FE1E10"/>
    <w:rsid w:val="00FE1E5B"/>
    <w:rsid w:val="00FE20A5"/>
    <w:rsid w:val="00FE281E"/>
    <w:rsid w:val="00FE2971"/>
    <w:rsid w:val="00FE2B91"/>
    <w:rsid w:val="00FE2C76"/>
    <w:rsid w:val="00FE2E0A"/>
    <w:rsid w:val="00FE3078"/>
    <w:rsid w:val="00FE3243"/>
    <w:rsid w:val="00FE33C1"/>
    <w:rsid w:val="00FE35CE"/>
    <w:rsid w:val="00FE3937"/>
    <w:rsid w:val="00FE3A4B"/>
    <w:rsid w:val="00FE3ADF"/>
    <w:rsid w:val="00FE3C5E"/>
    <w:rsid w:val="00FE3CA2"/>
    <w:rsid w:val="00FE3E35"/>
    <w:rsid w:val="00FE3E40"/>
    <w:rsid w:val="00FE3EAE"/>
    <w:rsid w:val="00FE45A0"/>
    <w:rsid w:val="00FE465C"/>
    <w:rsid w:val="00FE4E1D"/>
    <w:rsid w:val="00FE4F42"/>
    <w:rsid w:val="00FE5185"/>
    <w:rsid w:val="00FE51C4"/>
    <w:rsid w:val="00FE520E"/>
    <w:rsid w:val="00FE52AE"/>
    <w:rsid w:val="00FE52E1"/>
    <w:rsid w:val="00FE531D"/>
    <w:rsid w:val="00FE5A3A"/>
    <w:rsid w:val="00FE5C2F"/>
    <w:rsid w:val="00FE6061"/>
    <w:rsid w:val="00FE60E9"/>
    <w:rsid w:val="00FE625B"/>
    <w:rsid w:val="00FE65C6"/>
    <w:rsid w:val="00FE6A38"/>
    <w:rsid w:val="00FE6D46"/>
    <w:rsid w:val="00FE6F37"/>
    <w:rsid w:val="00FE6FA6"/>
    <w:rsid w:val="00FE6FEE"/>
    <w:rsid w:val="00FE737F"/>
    <w:rsid w:val="00FE788D"/>
    <w:rsid w:val="00FE79D6"/>
    <w:rsid w:val="00FE7CFA"/>
    <w:rsid w:val="00FE7EF8"/>
    <w:rsid w:val="00FF01AF"/>
    <w:rsid w:val="00FF0949"/>
    <w:rsid w:val="00FF0B31"/>
    <w:rsid w:val="00FF0BE7"/>
    <w:rsid w:val="00FF0DF1"/>
    <w:rsid w:val="00FF1128"/>
    <w:rsid w:val="00FF11AC"/>
    <w:rsid w:val="00FF1464"/>
    <w:rsid w:val="00FF1B67"/>
    <w:rsid w:val="00FF1CA3"/>
    <w:rsid w:val="00FF1CCC"/>
    <w:rsid w:val="00FF21B5"/>
    <w:rsid w:val="00FF22FB"/>
    <w:rsid w:val="00FF23D6"/>
    <w:rsid w:val="00FF250A"/>
    <w:rsid w:val="00FF27AC"/>
    <w:rsid w:val="00FF2870"/>
    <w:rsid w:val="00FF2C2E"/>
    <w:rsid w:val="00FF2FF1"/>
    <w:rsid w:val="00FF345E"/>
    <w:rsid w:val="00FF3AFE"/>
    <w:rsid w:val="00FF3FB2"/>
    <w:rsid w:val="00FF4224"/>
    <w:rsid w:val="00FF4492"/>
    <w:rsid w:val="00FF45A6"/>
    <w:rsid w:val="00FF46F6"/>
    <w:rsid w:val="00FF47C2"/>
    <w:rsid w:val="00FF496E"/>
    <w:rsid w:val="00FF4A78"/>
    <w:rsid w:val="00FF4BFA"/>
    <w:rsid w:val="00FF4F8F"/>
    <w:rsid w:val="00FF4FD8"/>
    <w:rsid w:val="00FF5283"/>
    <w:rsid w:val="00FF535C"/>
    <w:rsid w:val="00FF53D6"/>
    <w:rsid w:val="00FF574A"/>
    <w:rsid w:val="00FF59D5"/>
    <w:rsid w:val="00FF62ED"/>
    <w:rsid w:val="00FF6322"/>
    <w:rsid w:val="00FF6578"/>
    <w:rsid w:val="00FF663C"/>
    <w:rsid w:val="00FF675F"/>
    <w:rsid w:val="00FF6C92"/>
    <w:rsid w:val="00FF6D26"/>
    <w:rsid w:val="00FF6E2D"/>
    <w:rsid w:val="00FF6E81"/>
    <w:rsid w:val="00FF720D"/>
    <w:rsid w:val="00FF7390"/>
    <w:rsid w:val="00FF74AE"/>
    <w:rsid w:val="00FF765C"/>
    <w:rsid w:val="00FF7BBC"/>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35F6C"/>
  <w15:docId w15:val="{8C0A9BC7-3CDE-49EB-A0E1-96B45C9D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line="360" w:lineRule="auto"/>
        <w:ind w:firstLine="709"/>
        <w:jc w:val="both"/>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2F3"/>
    <w:rPr>
      <w:sz w:val="24"/>
      <w:szCs w:val="24"/>
    </w:rPr>
  </w:style>
  <w:style w:type="paragraph" w:styleId="1">
    <w:name w:val="heading 1"/>
    <w:basedOn w:val="a"/>
    <w:next w:val="a"/>
    <w:link w:val="10"/>
    <w:uiPriority w:val="99"/>
    <w:qFormat/>
    <w:rsid w:val="00C6336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uiPriority w:val="99"/>
    <w:unhideWhenUsed/>
    <w:qFormat/>
    <w:rsid w:val="009505B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3825E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825E8"/>
    <w:rPr>
      <w:rFonts w:ascii="Arial" w:hAnsi="Arial"/>
      <w:b/>
      <w:bCs/>
      <w:color w:val="000080"/>
      <w:sz w:val="24"/>
      <w:szCs w:val="24"/>
    </w:rPr>
  </w:style>
  <w:style w:type="character" w:customStyle="1" w:styleId="30">
    <w:name w:val="Заголовок 3 Знак"/>
    <w:link w:val="3"/>
    <w:uiPriority w:val="99"/>
    <w:rsid w:val="009505B8"/>
    <w:rPr>
      <w:rFonts w:ascii="Cambria" w:eastAsia="Times New Roman" w:hAnsi="Cambria" w:cs="Times New Roman"/>
      <w:b/>
      <w:bCs/>
      <w:sz w:val="26"/>
      <w:szCs w:val="26"/>
    </w:rPr>
  </w:style>
  <w:style w:type="character" w:customStyle="1" w:styleId="60">
    <w:name w:val="Заголовок 6 Знак"/>
    <w:link w:val="6"/>
    <w:uiPriority w:val="99"/>
    <w:rsid w:val="003825E8"/>
    <w:rPr>
      <w:b/>
      <w:bCs/>
      <w:sz w:val="22"/>
      <w:szCs w:val="22"/>
    </w:rPr>
  </w:style>
  <w:style w:type="paragraph" w:customStyle="1" w:styleId="a3">
    <w:name w:val="Знак Знак Знак Знак"/>
    <w:basedOn w:val="a"/>
    <w:uiPriority w:val="99"/>
    <w:rsid w:val="009F7ADD"/>
    <w:pPr>
      <w:spacing w:after="160" w:line="240" w:lineRule="exact"/>
    </w:pPr>
    <w:rPr>
      <w:rFonts w:ascii="Verdana" w:hAnsi="Verdana"/>
      <w:sz w:val="20"/>
      <w:szCs w:val="20"/>
      <w:lang w:val="en-US" w:eastAsia="en-US"/>
    </w:rPr>
  </w:style>
  <w:style w:type="paragraph" w:styleId="a4">
    <w:name w:val="Title"/>
    <w:basedOn w:val="a"/>
    <w:link w:val="a5"/>
    <w:qFormat/>
    <w:rsid w:val="009F7ADD"/>
    <w:pPr>
      <w:jc w:val="center"/>
    </w:pPr>
    <w:rPr>
      <w:b/>
      <w:bCs/>
      <w:color w:val="000000"/>
      <w:sz w:val="28"/>
      <w:szCs w:val="28"/>
    </w:rPr>
  </w:style>
  <w:style w:type="character" w:customStyle="1" w:styleId="a5">
    <w:name w:val="Заголовок Знак"/>
    <w:link w:val="a4"/>
    <w:locked/>
    <w:rsid w:val="009F7ADD"/>
    <w:rPr>
      <w:b/>
      <w:bCs/>
      <w:color w:val="000000"/>
      <w:sz w:val="28"/>
      <w:szCs w:val="28"/>
      <w:lang w:val="ru-RU" w:eastAsia="ru-RU" w:bidi="ar-SA"/>
    </w:rPr>
  </w:style>
  <w:style w:type="paragraph" w:styleId="a6">
    <w:name w:val="Body Text"/>
    <w:basedOn w:val="a"/>
    <w:link w:val="a7"/>
    <w:uiPriority w:val="99"/>
    <w:rsid w:val="00DC5980"/>
    <w:pPr>
      <w:spacing w:after="120"/>
    </w:pPr>
  </w:style>
  <w:style w:type="character" w:customStyle="1" w:styleId="a7">
    <w:name w:val="Основной текст Знак"/>
    <w:link w:val="a6"/>
    <w:uiPriority w:val="99"/>
    <w:locked/>
    <w:rsid w:val="00DC5980"/>
    <w:rPr>
      <w:sz w:val="24"/>
      <w:szCs w:val="24"/>
      <w:lang w:val="ru-RU" w:eastAsia="ru-RU" w:bidi="ar-SA"/>
    </w:rPr>
  </w:style>
  <w:style w:type="paragraph" w:styleId="a8">
    <w:name w:val="Block Text"/>
    <w:basedOn w:val="a"/>
    <w:rsid w:val="00A753C0"/>
    <w:pPr>
      <w:shd w:val="clear" w:color="auto" w:fill="FFFFFF"/>
      <w:ind w:left="58" w:right="-1" w:firstLine="730"/>
    </w:pPr>
    <w:rPr>
      <w:b/>
      <w:bCs/>
      <w:spacing w:val="-4"/>
    </w:rPr>
  </w:style>
  <w:style w:type="paragraph" w:customStyle="1" w:styleId="a9">
    <w:name w:val="Документ"/>
    <w:basedOn w:val="a"/>
    <w:link w:val="aa"/>
    <w:uiPriority w:val="99"/>
    <w:rsid w:val="000739A6"/>
    <w:rPr>
      <w:sz w:val="28"/>
      <w:szCs w:val="28"/>
    </w:rPr>
  </w:style>
  <w:style w:type="character" w:customStyle="1" w:styleId="aa">
    <w:name w:val="Документ Знак"/>
    <w:link w:val="a9"/>
    <w:uiPriority w:val="99"/>
    <w:rsid w:val="000739A6"/>
    <w:rPr>
      <w:sz w:val="28"/>
      <w:szCs w:val="28"/>
      <w:lang w:val="ru-RU" w:eastAsia="ru-RU" w:bidi="ar-SA"/>
    </w:rPr>
  </w:style>
  <w:style w:type="paragraph" w:customStyle="1" w:styleId="2">
    <w:name w:val="заголовок2"/>
    <w:basedOn w:val="20"/>
    <w:uiPriority w:val="99"/>
    <w:rsid w:val="000739A6"/>
    <w:pPr>
      <w:spacing w:after="0" w:line="240" w:lineRule="auto"/>
      <w:ind w:left="0"/>
    </w:pPr>
    <w:rPr>
      <w:b/>
      <w:bCs/>
      <w:sz w:val="28"/>
      <w:szCs w:val="28"/>
    </w:rPr>
  </w:style>
  <w:style w:type="paragraph" w:styleId="20">
    <w:name w:val="Body Text Indent 2"/>
    <w:basedOn w:val="a"/>
    <w:link w:val="21"/>
    <w:uiPriority w:val="99"/>
    <w:rsid w:val="000739A6"/>
    <w:pPr>
      <w:spacing w:after="120" w:line="480" w:lineRule="auto"/>
      <w:ind w:left="283"/>
    </w:pPr>
  </w:style>
  <w:style w:type="character" w:customStyle="1" w:styleId="21">
    <w:name w:val="Основной текст с отступом 2 Знак"/>
    <w:link w:val="20"/>
    <w:uiPriority w:val="99"/>
    <w:locked/>
    <w:rsid w:val="00732200"/>
    <w:rPr>
      <w:sz w:val="24"/>
      <w:szCs w:val="24"/>
    </w:rPr>
  </w:style>
  <w:style w:type="paragraph" w:styleId="ab">
    <w:name w:val="Normal (Web)"/>
    <w:aliases w:val="Обычный (Web)1"/>
    <w:basedOn w:val="a"/>
    <w:uiPriority w:val="99"/>
    <w:qFormat/>
    <w:rsid w:val="00454246"/>
    <w:pPr>
      <w:spacing w:before="100" w:beforeAutospacing="1" w:after="100" w:afterAutospacing="1"/>
    </w:pPr>
  </w:style>
  <w:style w:type="paragraph" w:styleId="31">
    <w:name w:val="Body Text Indent 3"/>
    <w:basedOn w:val="a"/>
    <w:link w:val="32"/>
    <w:uiPriority w:val="99"/>
    <w:rsid w:val="00137B04"/>
    <w:pPr>
      <w:spacing w:after="120"/>
      <w:ind w:left="283"/>
    </w:pPr>
    <w:rPr>
      <w:sz w:val="16"/>
      <w:szCs w:val="16"/>
    </w:rPr>
  </w:style>
  <w:style w:type="character" w:customStyle="1" w:styleId="32">
    <w:name w:val="Основной текст с отступом 3 Знак"/>
    <w:link w:val="31"/>
    <w:uiPriority w:val="99"/>
    <w:rsid w:val="00D118A1"/>
    <w:rPr>
      <w:sz w:val="16"/>
      <w:szCs w:val="16"/>
      <w:lang w:val="ru-RU" w:eastAsia="ru-RU" w:bidi="ar-SA"/>
    </w:rPr>
  </w:style>
  <w:style w:type="paragraph" w:styleId="ac">
    <w:name w:val="Body Text Indent"/>
    <w:aliases w:val="Основной текст 1"/>
    <w:basedOn w:val="a"/>
    <w:link w:val="ad"/>
    <w:uiPriority w:val="99"/>
    <w:rsid w:val="00137B04"/>
    <w:pPr>
      <w:spacing w:after="120"/>
      <w:ind w:left="283"/>
    </w:pPr>
  </w:style>
  <w:style w:type="character" w:customStyle="1" w:styleId="ad">
    <w:name w:val="Основной текст с отступом Знак"/>
    <w:aliases w:val="Основной текст 1 Знак"/>
    <w:link w:val="ac"/>
    <w:uiPriority w:val="99"/>
    <w:locked/>
    <w:rsid w:val="00137B04"/>
    <w:rPr>
      <w:sz w:val="24"/>
      <w:szCs w:val="24"/>
      <w:lang w:val="ru-RU" w:eastAsia="ru-RU" w:bidi="ar-SA"/>
    </w:rPr>
  </w:style>
  <w:style w:type="paragraph" w:styleId="ae">
    <w:name w:val="header"/>
    <w:basedOn w:val="a"/>
    <w:link w:val="af"/>
    <w:uiPriority w:val="99"/>
    <w:rsid w:val="006E58EA"/>
    <w:pPr>
      <w:tabs>
        <w:tab w:val="center" w:pos="4677"/>
        <w:tab w:val="right" w:pos="9355"/>
      </w:tabs>
    </w:pPr>
  </w:style>
  <w:style w:type="character" w:customStyle="1" w:styleId="af">
    <w:name w:val="Верхний колонтитул Знак"/>
    <w:link w:val="ae"/>
    <w:uiPriority w:val="99"/>
    <w:locked/>
    <w:rsid w:val="003825E8"/>
    <w:rPr>
      <w:sz w:val="24"/>
      <w:szCs w:val="24"/>
    </w:rPr>
  </w:style>
  <w:style w:type="character" w:styleId="af0">
    <w:name w:val="page number"/>
    <w:basedOn w:val="a0"/>
    <w:uiPriority w:val="99"/>
    <w:rsid w:val="006E58EA"/>
  </w:style>
  <w:style w:type="paragraph" w:customStyle="1" w:styleId="11">
    <w:name w:val="Знак1"/>
    <w:basedOn w:val="a"/>
    <w:rsid w:val="007D7DBB"/>
    <w:pPr>
      <w:spacing w:after="160" w:line="240" w:lineRule="exact"/>
    </w:pPr>
    <w:rPr>
      <w:rFonts w:ascii="Verdana" w:hAnsi="Verdana"/>
      <w:sz w:val="20"/>
      <w:szCs w:val="20"/>
      <w:lang w:val="en-US" w:eastAsia="en-US"/>
    </w:rPr>
  </w:style>
  <w:style w:type="paragraph" w:customStyle="1" w:styleId="af1">
    <w:name w:val="Знак Знак Знак"/>
    <w:basedOn w:val="a"/>
    <w:rsid w:val="00EC5D31"/>
    <w:pPr>
      <w:spacing w:after="160" w:line="240" w:lineRule="exact"/>
    </w:pPr>
    <w:rPr>
      <w:rFonts w:ascii="Verdana" w:hAnsi="Verdana"/>
      <w:sz w:val="20"/>
      <w:szCs w:val="20"/>
      <w:lang w:val="en-US" w:eastAsia="en-US"/>
    </w:rPr>
  </w:style>
  <w:style w:type="character" w:customStyle="1" w:styleId="12">
    <w:name w:val="Знак Знак1"/>
    <w:rsid w:val="00EC5D31"/>
    <w:rPr>
      <w:sz w:val="24"/>
      <w:szCs w:val="24"/>
      <w:lang w:val="ru-RU" w:eastAsia="ru-RU" w:bidi="ar-SA"/>
    </w:rPr>
  </w:style>
  <w:style w:type="paragraph" w:customStyle="1" w:styleId="13">
    <w:name w:val="Знак1"/>
    <w:basedOn w:val="a"/>
    <w:uiPriority w:val="99"/>
    <w:rsid w:val="00C75436"/>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1B4971"/>
    <w:rPr>
      <w:rFonts w:ascii="Verdana" w:hAnsi="Verdana" w:cs="Verdana"/>
      <w:sz w:val="20"/>
      <w:szCs w:val="20"/>
      <w:lang w:val="en-US" w:eastAsia="en-US"/>
    </w:rPr>
  </w:style>
  <w:style w:type="paragraph" w:customStyle="1" w:styleId="rvps698610">
    <w:name w:val="rvps698610"/>
    <w:basedOn w:val="a"/>
    <w:rsid w:val="002C2A13"/>
    <w:pPr>
      <w:spacing w:after="150"/>
      <w:ind w:right="300"/>
    </w:pPr>
  </w:style>
  <w:style w:type="paragraph" w:styleId="af2">
    <w:name w:val="Document Map"/>
    <w:basedOn w:val="a"/>
    <w:link w:val="af3"/>
    <w:uiPriority w:val="99"/>
    <w:semiHidden/>
    <w:rsid w:val="001D54A0"/>
    <w:pPr>
      <w:shd w:val="clear" w:color="auto" w:fill="000080"/>
    </w:pPr>
    <w:rPr>
      <w:rFonts w:ascii="Tahoma" w:hAnsi="Tahoma" w:cs="Tahoma"/>
      <w:sz w:val="20"/>
      <w:szCs w:val="20"/>
    </w:rPr>
  </w:style>
  <w:style w:type="paragraph" w:styleId="af4">
    <w:name w:val="footer"/>
    <w:basedOn w:val="a"/>
    <w:link w:val="af5"/>
    <w:uiPriority w:val="99"/>
    <w:rsid w:val="008F409C"/>
    <w:pPr>
      <w:tabs>
        <w:tab w:val="center" w:pos="4677"/>
        <w:tab w:val="right" w:pos="9355"/>
      </w:tabs>
    </w:pPr>
  </w:style>
  <w:style w:type="character" w:customStyle="1" w:styleId="af5">
    <w:name w:val="Нижний колонтитул Знак"/>
    <w:link w:val="af4"/>
    <w:uiPriority w:val="99"/>
    <w:locked/>
    <w:rsid w:val="003825E8"/>
    <w:rPr>
      <w:sz w:val="24"/>
      <w:szCs w:val="24"/>
    </w:rPr>
  </w:style>
  <w:style w:type="paragraph" w:customStyle="1" w:styleId="ConsPlusNormal">
    <w:name w:val="ConsPlusNormal"/>
    <w:uiPriority w:val="99"/>
    <w:rsid w:val="000D01E1"/>
    <w:pPr>
      <w:autoSpaceDE w:val="0"/>
      <w:autoSpaceDN w:val="0"/>
      <w:adjustRightInd w:val="0"/>
      <w:ind w:firstLine="720"/>
    </w:pPr>
    <w:rPr>
      <w:rFonts w:ascii="Arial" w:eastAsia="Calibri" w:hAnsi="Arial" w:cs="Arial"/>
      <w:lang w:eastAsia="en-US"/>
    </w:rPr>
  </w:style>
  <w:style w:type="paragraph" w:customStyle="1" w:styleId="Default">
    <w:name w:val="Default"/>
    <w:rsid w:val="00CC3A9D"/>
    <w:pPr>
      <w:autoSpaceDE w:val="0"/>
      <w:autoSpaceDN w:val="0"/>
      <w:adjustRightInd w:val="0"/>
    </w:pPr>
    <w:rPr>
      <w:color w:val="000000"/>
      <w:sz w:val="24"/>
      <w:szCs w:val="24"/>
    </w:rPr>
  </w:style>
  <w:style w:type="character" w:customStyle="1" w:styleId="af6">
    <w:name w:val="Гипертекстовая ссылка"/>
    <w:uiPriority w:val="99"/>
    <w:rsid w:val="005E6852"/>
    <w:rPr>
      <w:color w:val="008000"/>
    </w:rPr>
  </w:style>
  <w:style w:type="paragraph" w:customStyle="1" w:styleId="af7">
    <w:name w:val="Комментарий"/>
    <w:basedOn w:val="a"/>
    <w:next w:val="a"/>
    <w:uiPriority w:val="99"/>
    <w:rsid w:val="00576B79"/>
    <w:pPr>
      <w:autoSpaceDE w:val="0"/>
      <w:autoSpaceDN w:val="0"/>
      <w:adjustRightInd w:val="0"/>
      <w:spacing w:before="75"/>
    </w:pPr>
    <w:rPr>
      <w:rFonts w:ascii="Arial" w:hAnsi="Arial" w:cs="Arial"/>
      <w:i/>
      <w:iCs/>
      <w:color w:val="800080"/>
    </w:rPr>
  </w:style>
  <w:style w:type="paragraph" w:styleId="af8">
    <w:name w:val="List Paragraph"/>
    <w:basedOn w:val="a"/>
    <w:uiPriority w:val="34"/>
    <w:qFormat/>
    <w:rsid w:val="00E92559"/>
    <w:pPr>
      <w:spacing w:after="200" w:line="276" w:lineRule="auto"/>
      <w:ind w:left="720"/>
      <w:contextualSpacing/>
    </w:pPr>
    <w:rPr>
      <w:rFonts w:ascii="Calibri" w:eastAsia="Calibri" w:hAnsi="Calibri"/>
      <w:sz w:val="22"/>
      <w:szCs w:val="22"/>
      <w:lang w:eastAsia="en-U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
    <w:uiPriority w:val="99"/>
    <w:rsid w:val="0071343A"/>
    <w:pPr>
      <w:spacing w:after="120"/>
      <w:ind w:left="283"/>
    </w:pPr>
    <w:rPr>
      <w:szCs w:val="20"/>
    </w:rPr>
  </w:style>
  <w:style w:type="paragraph" w:customStyle="1" w:styleId="xl72">
    <w:name w:val="xl72"/>
    <w:basedOn w:val="a"/>
    <w:rsid w:val="007134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styleId="af9">
    <w:name w:val="footnote text"/>
    <w:aliases w:val="single space,Footnote Text Char1 Char,Footnote Text Char Char Char,Footnote Text Char1 Char Char Char,Footnote Text Char Char Char Char Char,Footnote Text Char1 Char Char Char Char Char,Table_Footnote_last,Текст сноски-FN,footnote text,F1,F"/>
    <w:basedOn w:val="a"/>
    <w:link w:val="afa"/>
    <w:uiPriority w:val="99"/>
    <w:qFormat/>
    <w:rsid w:val="003825E8"/>
    <w:rPr>
      <w:sz w:val="20"/>
      <w:szCs w:val="20"/>
    </w:rPr>
  </w:style>
  <w:style w:type="character" w:customStyle="1" w:styleId="afa">
    <w:name w:val="Текст сноски Знак"/>
    <w:aliases w:val="single space Знак,Footnote Text Char1 Char Знак,Footnote Text Char Char Char Знак,Footnote Text Char1 Char Char Char Знак,Footnote Text Char Char Char Char Char Знак,Footnote Text Char1 Char Char Char Char Char Знак,footnote text Знак"/>
    <w:basedOn w:val="a0"/>
    <w:link w:val="af9"/>
    <w:uiPriority w:val="99"/>
    <w:qFormat/>
    <w:rsid w:val="003825E8"/>
  </w:style>
  <w:style w:type="character" w:styleId="afb">
    <w:name w:val="footnote reference"/>
    <w:aliases w:val="Знак сноски-FN,Ciae niinee-FN,Знак сноски 1,SUPERS,ftref,16 Point,Superscript 6 Point,текст сноски,Referencia nota al pie,Ссылка на сноску 45,Appel note de bas de page,fr,Used by Word for Help footnote symbols,Ciae niinee 1,анкета сноска,FZ"/>
    <w:link w:val="14"/>
    <w:uiPriority w:val="99"/>
    <w:qFormat/>
    <w:rsid w:val="003825E8"/>
    <w:rPr>
      <w:rFonts w:cs="Times New Roman"/>
      <w:vertAlign w:val="superscript"/>
    </w:rPr>
  </w:style>
  <w:style w:type="paragraph" w:customStyle="1" w:styleId="afc">
    <w:name w:val="Основной текст.Основной текст Знак"/>
    <w:basedOn w:val="a"/>
    <w:uiPriority w:val="99"/>
    <w:rsid w:val="003825E8"/>
    <w:rPr>
      <w:sz w:val="28"/>
      <w:szCs w:val="20"/>
    </w:rPr>
  </w:style>
  <w:style w:type="paragraph" w:customStyle="1" w:styleId="afd">
    <w:name w:val="Справка"/>
    <w:basedOn w:val="a"/>
    <w:autoRedefine/>
    <w:uiPriority w:val="99"/>
    <w:rsid w:val="003825E8"/>
  </w:style>
  <w:style w:type="paragraph" w:customStyle="1" w:styleId="CharChar0">
    <w:name w:val="Char Char"/>
    <w:basedOn w:val="a"/>
    <w:uiPriority w:val="99"/>
    <w:rsid w:val="003825E8"/>
    <w:pPr>
      <w:spacing w:after="160" w:line="240" w:lineRule="exact"/>
    </w:pPr>
    <w:rPr>
      <w:rFonts w:ascii="Verdana" w:hAnsi="Verdana"/>
      <w:sz w:val="20"/>
      <w:szCs w:val="20"/>
      <w:lang w:val="en-US" w:eastAsia="en-US"/>
    </w:rPr>
  </w:style>
  <w:style w:type="paragraph" w:customStyle="1" w:styleId="ConsTitle">
    <w:name w:val="ConsTitle"/>
    <w:uiPriority w:val="99"/>
    <w:rsid w:val="003825E8"/>
    <w:pPr>
      <w:widowControl w:val="0"/>
    </w:pPr>
    <w:rPr>
      <w:rFonts w:ascii="Arial" w:hAnsi="Arial"/>
      <w:b/>
      <w:sz w:val="16"/>
    </w:rPr>
  </w:style>
  <w:style w:type="paragraph" w:customStyle="1" w:styleId="120">
    <w:name w:val="Знак12"/>
    <w:basedOn w:val="a"/>
    <w:uiPriority w:val="99"/>
    <w:rsid w:val="003825E8"/>
    <w:pPr>
      <w:spacing w:after="160" w:line="240" w:lineRule="exact"/>
    </w:pPr>
    <w:rPr>
      <w:rFonts w:ascii="Verdana" w:hAnsi="Verdana"/>
      <w:sz w:val="20"/>
      <w:szCs w:val="20"/>
      <w:lang w:val="en-US" w:eastAsia="en-US"/>
    </w:rPr>
  </w:style>
  <w:style w:type="paragraph" w:styleId="afe">
    <w:name w:val="Balloon Text"/>
    <w:basedOn w:val="a"/>
    <w:link w:val="aff"/>
    <w:uiPriority w:val="99"/>
    <w:rsid w:val="003825E8"/>
    <w:rPr>
      <w:rFonts w:ascii="Tahoma" w:hAnsi="Tahoma"/>
      <w:sz w:val="16"/>
      <w:szCs w:val="16"/>
    </w:rPr>
  </w:style>
  <w:style w:type="character" w:customStyle="1" w:styleId="aff">
    <w:name w:val="Текст выноски Знак"/>
    <w:link w:val="afe"/>
    <w:uiPriority w:val="99"/>
    <w:rsid w:val="003825E8"/>
    <w:rPr>
      <w:rFonts w:ascii="Tahoma" w:hAnsi="Tahoma" w:cs="Tahoma"/>
      <w:sz w:val="16"/>
      <w:szCs w:val="16"/>
    </w:rPr>
  </w:style>
  <w:style w:type="paragraph" w:styleId="HTML">
    <w:name w:val="HTML Preformatted"/>
    <w:basedOn w:val="a"/>
    <w:link w:val="HTML0"/>
    <w:uiPriority w:val="99"/>
    <w:rsid w:val="00382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825E8"/>
    <w:rPr>
      <w:rFonts w:ascii="Courier New" w:hAnsi="Courier New" w:cs="Courier New"/>
    </w:rPr>
  </w:style>
  <w:style w:type="paragraph" w:customStyle="1" w:styleId="aff0">
    <w:name w:val="Знак Знак Знак"/>
    <w:basedOn w:val="a"/>
    <w:uiPriority w:val="99"/>
    <w:rsid w:val="003825E8"/>
    <w:pPr>
      <w:spacing w:after="160" w:line="240" w:lineRule="exact"/>
    </w:pPr>
    <w:rPr>
      <w:rFonts w:ascii="Verdana" w:hAnsi="Verdana"/>
      <w:sz w:val="20"/>
      <w:szCs w:val="20"/>
      <w:lang w:val="en-US" w:eastAsia="en-US"/>
    </w:rPr>
  </w:style>
  <w:style w:type="paragraph" w:styleId="22">
    <w:name w:val="Body Text 2"/>
    <w:basedOn w:val="a"/>
    <w:link w:val="23"/>
    <w:uiPriority w:val="99"/>
    <w:rsid w:val="003825E8"/>
    <w:pPr>
      <w:spacing w:after="120" w:line="480" w:lineRule="auto"/>
    </w:pPr>
  </w:style>
  <w:style w:type="character" w:customStyle="1" w:styleId="23">
    <w:name w:val="Основной текст 2 Знак"/>
    <w:link w:val="22"/>
    <w:uiPriority w:val="99"/>
    <w:rsid w:val="003825E8"/>
    <w:rPr>
      <w:sz w:val="24"/>
      <w:szCs w:val="24"/>
    </w:rPr>
  </w:style>
  <w:style w:type="paragraph" w:styleId="33">
    <w:name w:val="Body Text 3"/>
    <w:basedOn w:val="a"/>
    <w:link w:val="34"/>
    <w:uiPriority w:val="99"/>
    <w:rsid w:val="003825E8"/>
    <w:pPr>
      <w:spacing w:after="120" w:line="276" w:lineRule="auto"/>
    </w:pPr>
    <w:rPr>
      <w:rFonts w:ascii="Calibri" w:hAnsi="Calibri"/>
      <w:sz w:val="16"/>
      <w:szCs w:val="16"/>
      <w:lang w:eastAsia="en-US"/>
    </w:rPr>
  </w:style>
  <w:style w:type="character" w:customStyle="1" w:styleId="34">
    <w:name w:val="Основной текст 3 Знак"/>
    <w:link w:val="33"/>
    <w:uiPriority w:val="99"/>
    <w:rsid w:val="003825E8"/>
    <w:rPr>
      <w:rFonts w:ascii="Calibri" w:hAnsi="Calibri"/>
      <w:sz w:val="16"/>
      <w:szCs w:val="16"/>
      <w:lang w:eastAsia="en-US"/>
    </w:rPr>
  </w:style>
  <w:style w:type="paragraph" w:styleId="24">
    <w:name w:val="List 2"/>
    <w:basedOn w:val="a"/>
    <w:unhideWhenUsed/>
    <w:rsid w:val="003825E8"/>
    <w:pPr>
      <w:ind w:left="566" w:hanging="283"/>
    </w:pPr>
  </w:style>
  <w:style w:type="paragraph" w:styleId="aff1">
    <w:name w:val="Normal Indent"/>
    <w:basedOn w:val="a"/>
    <w:uiPriority w:val="99"/>
    <w:rsid w:val="003825E8"/>
    <w:pPr>
      <w:widowControl w:val="0"/>
      <w:ind w:firstLine="851"/>
    </w:pPr>
    <w:rPr>
      <w:kern w:val="32"/>
      <w:szCs w:val="20"/>
    </w:rPr>
  </w:style>
  <w:style w:type="character" w:customStyle="1" w:styleId="15">
    <w:name w:val="Знак Знак1"/>
    <w:uiPriority w:val="99"/>
    <w:rsid w:val="003825E8"/>
    <w:rPr>
      <w:rFonts w:ascii="Times New Roman" w:hAnsi="Times New Roman" w:cs="Times New Roman"/>
    </w:rPr>
  </w:style>
  <w:style w:type="paragraph" w:customStyle="1" w:styleId="aff2">
    <w:name w:val="На номер"/>
    <w:basedOn w:val="a"/>
    <w:uiPriority w:val="99"/>
    <w:rsid w:val="003825E8"/>
    <w:pPr>
      <w:overflowPunct w:val="0"/>
      <w:autoSpaceDE w:val="0"/>
      <w:autoSpaceDN w:val="0"/>
      <w:adjustRightInd w:val="0"/>
      <w:textAlignment w:val="baseline"/>
    </w:pPr>
  </w:style>
  <w:style w:type="character" w:customStyle="1" w:styleId="hps">
    <w:name w:val="hps"/>
    <w:uiPriority w:val="99"/>
    <w:rsid w:val="003825E8"/>
    <w:rPr>
      <w:rFonts w:cs="Times New Roman"/>
    </w:rPr>
  </w:style>
  <w:style w:type="character" w:customStyle="1" w:styleId="hpsatn">
    <w:name w:val="hps atn"/>
    <w:uiPriority w:val="99"/>
    <w:rsid w:val="003825E8"/>
    <w:rPr>
      <w:rFonts w:cs="Times New Roman"/>
    </w:rPr>
  </w:style>
  <w:style w:type="paragraph" w:customStyle="1" w:styleId="16">
    <w:name w:val="Обычный1"/>
    <w:uiPriority w:val="99"/>
    <w:rsid w:val="003825E8"/>
    <w:pPr>
      <w:widowControl w:val="0"/>
      <w:snapToGrid w:val="0"/>
    </w:pPr>
    <w:rPr>
      <w:rFonts w:ascii="Courier New" w:hAnsi="Courier New"/>
    </w:rPr>
  </w:style>
  <w:style w:type="paragraph" w:customStyle="1" w:styleId="17">
    <w:name w:val="Абзац списка1"/>
    <w:basedOn w:val="a"/>
    <w:uiPriority w:val="99"/>
    <w:rsid w:val="003825E8"/>
    <w:pPr>
      <w:spacing w:after="200" w:line="276" w:lineRule="auto"/>
      <w:ind w:left="720"/>
    </w:pPr>
    <w:rPr>
      <w:sz w:val="28"/>
      <w:szCs w:val="28"/>
      <w:lang w:eastAsia="en-US"/>
    </w:rPr>
  </w:style>
  <w:style w:type="paragraph" w:customStyle="1" w:styleId="CharChar1">
    <w:name w:val="Char Char1"/>
    <w:basedOn w:val="a"/>
    <w:uiPriority w:val="99"/>
    <w:rsid w:val="003825E8"/>
    <w:pPr>
      <w:spacing w:after="160" w:line="240" w:lineRule="exact"/>
    </w:pPr>
    <w:rPr>
      <w:rFonts w:ascii="Verdana" w:hAnsi="Verdana"/>
      <w:sz w:val="20"/>
      <w:szCs w:val="20"/>
      <w:lang w:val="en-US" w:eastAsia="en-US"/>
    </w:rPr>
  </w:style>
  <w:style w:type="paragraph" w:customStyle="1" w:styleId="110">
    <w:name w:val="Знак11"/>
    <w:basedOn w:val="a"/>
    <w:uiPriority w:val="99"/>
    <w:rsid w:val="003825E8"/>
    <w:pPr>
      <w:spacing w:after="160" w:line="240" w:lineRule="exact"/>
    </w:pPr>
    <w:rPr>
      <w:rFonts w:ascii="Verdana" w:hAnsi="Verdana"/>
      <w:sz w:val="20"/>
      <w:szCs w:val="20"/>
      <w:lang w:val="en-US" w:eastAsia="en-US"/>
    </w:rPr>
  </w:style>
  <w:style w:type="paragraph" w:customStyle="1" w:styleId="18">
    <w:name w:val="Знак Знак Знак1"/>
    <w:basedOn w:val="a"/>
    <w:uiPriority w:val="99"/>
    <w:rsid w:val="003825E8"/>
    <w:pPr>
      <w:spacing w:after="160" w:line="240" w:lineRule="exact"/>
    </w:pPr>
    <w:rPr>
      <w:rFonts w:ascii="Verdana" w:hAnsi="Verdana"/>
      <w:sz w:val="20"/>
      <w:szCs w:val="20"/>
      <w:lang w:val="en-US" w:eastAsia="en-US"/>
    </w:rPr>
  </w:style>
  <w:style w:type="character" w:customStyle="1" w:styleId="111">
    <w:name w:val="Знак Знак11"/>
    <w:uiPriority w:val="99"/>
    <w:rsid w:val="003825E8"/>
    <w:rPr>
      <w:rFonts w:ascii="Times New Roman" w:hAnsi="Times New Roman" w:cs="Times New Roman"/>
    </w:rPr>
  </w:style>
  <w:style w:type="table" w:styleId="aff3">
    <w:name w:val="Table Grid"/>
    <w:aliases w:val="ЭЭГ - Сетка таблицы"/>
    <w:basedOn w:val="a1"/>
    <w:uiPriority w:val="59"/>
    <w:rsid w:val="00DA06A9"/>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ff4">
    <w:name w:val="ЭЭГ"/>
    <w:basedOn w:val="a"/>
    <w:uiPriority w:val="99"/>
    <w:rsid w:val="001F2F43"/>
    <w:pPr>
      <w:ind w:firstLine="720"/>
    </w:pPr>
  </w:style>
  <w:style w:type="paragraph" w:customStyle="1" w:styleId="121">
    <w:name w:val="Обычный12"/>
    <w:uiPriority w:val="99"/>
    <w:rsid w:val="00C24B23"/>
    <w:rPr>
      <w:rFonts w:eastAsia="Calibri"/>
    </w:rPr>
  </w:style>
  <w:style w:type="character" w:customStyle="1" w:styleId="aff5">
    <w:name w:val="Цветовое выделение"/>
    <w:uiPriority w:val="99"/>
    <w:rsid w:val="00461D9B"/>
    <w:rPr>
      <w:b/>
      <w:bCs/>
      <w:color w:val="26282F"/>
      <w:sz w:val="26"/>
      <w:szCs w:val="26"/>
    </w:rPr>
  </w:style>
  <w:style w:type="paragraph" w:customStyle="1" w:styleId="aff6">
    <w:name w:val="Заголовок статьи"/>
    <w:basedOn w:val="a"/>
    <w:next w:val="a"/>
    <w:uiPriority w:val="99"/>
    <w:rsid w:val="00461D9B"/>
    <w:pPr>
      <w:autoSpaceDE w:val="0"/>
      <w:autoSpaceDN w:val="0"/>
      <w:adjustRightInd w:val="0"/>
      <w:ind w:left="1612" w:hanging="892"/>
    </w:pPr>
    <w:rPr>
      <w:rFonts w:ascii="Arial" w:hAnsi="Arial" w:cs="Arial"/>
    </w:rPr>
  </w:style>
  <w:style w:type="character" w:customStyle="1" w:styleId="aff7">
    <w:name w:val="Утратил силу"/>
    <w:basedOn w:val="aff5"/>
    <w:uiPriority w:val="99"/>
    <w:rsid w:val="009C61AC"/>
    <w:rPr>
      <w:b/>
      <w:bCs/>
      <w:strike/>
      <w:color w:val="666600"/>
      <w:sz w:val="26"/>
      <w:szCs w:val="26"/>
    </w:rPr>
  </w:style>
  <w:style w:type="character" w:customStyle="1" w:styleId="19">
    <w:name w:val="Основной текст Знак1"/>
    <w:basedOn w:val="a0"/>
    <w:uiPriority w:val="99"/>
    <w:locked/>
    <w:rsid w:val="00FA5302"/>
    <w:rPr>
      <w:rFonts w:ascii="Times New Roman" w:hAnsi="Times New Roman" w:cs="Times New Roman" w:hint="default"/>
      <w:sz w:val="23"/>
      <w:szCs w:val="23"/>
      <w:shd w:val="clear" w:color="auto" w:fill="FFFFFF"/>
    </w:rPr>
  </w:style>
  <w:style w:type="character" w:customStyle="1" w:styleId="1a">
    <w:name w:val="Текст сноски Знак1"/>
    <w:aliases w:val="single space Знак1,footnote text Знак1,Footnote Text Char1 Char Знак1,Footnote Text Char Char Char Знак1,Footnote Text Char1 Char Char Char Знак1,Footnote Text Char Char Char Char Char Знак1,Table_Footnote_last Знак,F1 Знак1"/>
    <w:basedOn w:val="a0"/>
    <w:uiPriority w:val="99"/>
    <w:semiHidden/>
    <w:rsid w:val="00F976C9"/>
  </w:style>
  <w:style w:type="paragraph" w:customStyle="1" w:styleId="25">
    <w:name w:val="Обычный2"/>
    <w:uiPriority w:val="99"/>
    <w:rsid w:val="00F976C9"/>
    <w:pPr>
      <w:widowControl w:val="0"/>
      <w:snapToGrid w:val="0"/>
    </w:pPr>
    <w:rPr>
      <w:rFonts w:ascii="Courier New" w:hAnsi="Courier New"/>
    </w:rPr>
  </w:style>
  <w:style w:type="paragraph" w:customStyle="1" w:styleId="26">
    <w:name w:val="Абзац списка2"/>
    <w:basedOn w:val="a"/>
    <w:uiPriority w:val="99"/>
    <w:rsid w:val="00F976C9"/>
    <w:pPr>
      <w:spacing w:after="200" w:line="276" w:lineRule="auto"/>
      <w:ind w:left="720"/>
    </w:pPr>
    <w:rPr>
      <w:rFonts w:ascii="Calibri" w:hAnsi="Calibri"/>
      <w:sz w:val="22"/>
      <w:szCs w:val="22"/>
      <w:lang w:eastAsia="en-US"/>
    </w:rPr>
  </w:style>
  <w:style w:type="character" w:customStyle="1" w:styleId="aff8">
    <w:name w:val="Основной текст Знак Знак Знак"/>
    <w:basedOn w:val="a0"/>
    <w:uiPriority w:val="99"/>
    <w:semiHidden/>
    <w:locked/>
    <w:rsid w:val="00F976C9"/>
    <w:rPr>
      <w:sz w:val="24"/>
      <w:szCs w:val="24"/>
    </w:rPr>
  </w:style>
  <w:style w:type="character" w:customStyle="1" w:styleId="aff9">
    <w:name w:val="Основной текст_"/>
    <w:link w:val="35"/>
    <w:uiPriority w:val="99"/>
    <w:locked/>
    <w:rsid w:val="001B351D"/>
    <w:rPr>
      <w:sz w:val="26"/>
      <w:szCs w:val="26"/>
      <w:shd w:val="clear" w:color="auto" w:fill="FFFFFF"/>
    </w:rPr>
  </w:style>
  <w:style w:type="paragraph" w:customStyle="1" w:styleId="35">
    <w:name w:val="Основной текст3"/>
    <w:basedOn w:val="a"/>
    <w:link w:val="aff9"/>
    <w:uiPriority w:val="99"/>
    <w:rsid w:val="001B351D"/>
    <w:pPr>
      <w:widowControl w:val="0"/>
      <w:shd w:val="clear" w:color="auto" w:fill="FFFFFF"/>
      <w:spacing w:line="480" w:lineRule="exact"/>
    </w:pPr>
    <w:rPr>
      <w:sz w:val="26"/>
      <w:szCs w:val="26"/>
    </w:rPr>
  </w:style>
  <w:style w:type="character" w:styleId="affa">
    <w:name w:val="Hyperlink"/>
    <w:basedOn w:val="a0"/>
    <w:uiPriority w:val="99"/>
    <w:unhideWhenUsed/>
    <w:rsid w:val="00B9151F"/>
    <w:rPr>
      <w:color w:val="0000FF"/>
      <w:u w:val="single"/>
    </w:rPr>
  </w:style>
  <w:style w:type="character" w:styleId="affb">
    <w:name w:val="annotation reference"/>
    <w:basedOn w:val="a0"/>
    <w:uiPriority w:val="99"/>
    <w:rsid w:val="00BA49F5"/>
    <w:rPr>
      <w:sz w:val="16"/>
      <w:szCs w:val="16"/>
    </w:rPr>
  </w:style>
  <w:style w:type="paragraph" w:styleId="affc">
    <w:name w:val="annotation text"/>
    <w:basedOn w:val="a"/>
    <w:link w:val="affd"/>
    <w:uiPriority w:val="99"/>
    <w:rsid w:val="00BA49F5"/>
    <w:rPr>
      <w:sz w:val="20"/>
      <w:szCs w:val="20"/>
    </w:rPr>
  </w:style>
  <w:style w:type="character" w:customStyle="1" w:styleId="affd">
    <w:name w:val="Текст примечания Знак"/>
    <w:basedOn w:val="a0"/>
    <w:link w:val="affc"/>
    <w:uiPriority w:val="99"/>
    <w:rsid w:val="00BA49F5"/>
  </w:style>
  <w:style w:type="paragraph" w:styleId="affe">
    <w:name w:val="annotation subject"/>
    <w:basedOn w:val="affc"/>
    <w:next w:val="affc"/>
    <w:link w:val="afff"/>
    <w:uiPriority w:val="99"/>
    <w:rsid w:val="00BA49F5"/>
    <w:rPr>
      <w:b/>
      <w:bCs/>
    </w:rPr>
  </w:style>
  <w:style w:type="character" w:customStyle="1" w:styleId="afff">
    <w:name w:val="Тема примечания Знак"/>
    <w:basedOn w:val="affd"/>
    <w:link w:val="affe"/>
    <w:uiPriority w:val="99"/>
    <w:rsid w:val="00BA49F5"/>
    <w:rPr>
      <w:b/>
      <w:bCs/>
    </w:rPr>
  </w:style>
  <w:style w:type="character" w:customStyle="1" w:styleId="BodyTextIndent2">
    <w:name w:val="Body Text Indent 2 Знак Знак"/>
    <w:basedOn w:val="a0"/>
    <w:link w:val="BodyTextIndent20"/>
    <w:uiPriority w:val="99"/>
    <w:locked/>
    <w:rsid w:val="005053A3"/>
    <w:rPr>
      <w:sz w:val="28"/>
    </w:rPr>
  </w:style>
  <w:style w:type="paragraph" w:customStyle="1" w:styleId="BodyTextIndent20">
    <w:name w:val="Body Text Indent 2 Знак"/>
    <w:basedOn w:val="a"/>
    <w:link w:val="BodyTextIndent2"/>
    <w:uiPriority w:val="99"/>
    <w:rsid w:val="005053A3"/>
    <w:pPr>
      <w:widowControl w:val="0"/>
      <w:ind w:firstLine="720"/>
    </w:pPr>
    <w:rPr>
      <w:sz w:val="28"/>
      <w:szCs w:val="20"/>
    </w:rPr>
  </w:style>
  <w:style w:type="numbering" w:customStyle="1" w:styleId="1b">
    <w:name w:val="Нет списка1"/>
    <w:next w:val="a2"/>
    <w:uiPriority w:val="99"/>
    <w:semiHidden/>
    <w:unhideWhenUsed/>
    <w:rsid w:val="00DA009E"/>
  </w:style>
  <w:style w:type="character" w:styleId="afff0">
    <w:name w:val="FollowedHyperlink"/>
    <w:basedOn w:val="a0"/>
    <w:uiPriority w:val="99"/>
    <w:rsid w:val="00DA009E"/>
    <w:rPr>
      <w:rFonts w:cs="Times New Roman"/>
      <w:color w:val="800080"/>
      <w:u w:val="single"/>
    </w:rPr>
  </w:style>
  <w:style w:type="character" w:customStyle="1" w:styleId="FootnoteTextChar">
    <w:name w:val="Footnote Text Char"/>
    <w:aliases w:val="single space Char,Footnote Text Char1 Char Char,Footnote Text Char Char Char Char,Footnote Text Char1 Char Char Char Char,Footnote Text Char Char Char Char Char Char,Footnote Text Char1 Char Char Char Char Char Char,footnote text Cha"/>
    <w:uiPriority w:val="99"/>
    <w:semiHidden/>
    <w:locked/>
    <w:rsid w:val="00DA009E"/>
    <w:rPr>
      <w:rFonts w:ascii="Times New Roman" w:hAnsi="Times New Roman" w:cs="Times New Roman"/>
      <w:sz w:val="20"/>
      <w:szCs w:val="20"/>
      <w:lang w:eastAsia="ru-RU"/>
    </w:rPr>
  </w:style>
  <w:style w:type="character" w:customStyle="1" w:styleId="FootnoteTextChar1">
    <w:name w:val="Footnote Text Char1"/>
    <w:aliases w:val="single space Char1,Footnote Text Char1 Char Char1,Footnote Text Char Char Char Char1,Footnote Text Char1 Char Char Char Char1,Footnote Text Char Char Char Char Char Char1,Footnote Text Char1 Char Char Char Char Char Char1,F1 Char"/>
    <w:basedOn w:val="a0"/>
    <w:uiPriority w:val="99"/>
    <w:semiHidden/>
    <w:rsid w:val="00DA009E"/>
    <w:rPr>
      <w:rFonts w:ascii="Times New Roman" w:eastAsia="Times New Roman" w:hAnsi="Times New Roman"/>
      <w:sz w:val="20"/>
      <w:szCs w:val="20"/>
    </w:rPr>
  </w:style>
  <w:style w:type="character" w:customStyle="1" w:styleId="CommentTextChar">
    <w:name w:val="Comment Text Char"/>
    <w:uiPriority w:val="99"/>
    <w:semiHidden/>
    <w:locked/>
    <w:rsid w:val="00DA009E"/>
    <w:rPr>
      <w:rFonts w:ascii="Times New Roman" w:hAnsi="Times New Roman" w:cs="Times New Roman"/>
      <w:sz w:val="20"/>
      <w:szCs w:val="20"/>
      <w:lang w:eastAsia="ru-RU"/>
    </w:rPr>
  </w:style>
  <w:style w:type="character" w:customStyle="1" w:styleId="HeaderChar">
    <w:name w:val="Header Char"/>
    <w:uiPriority w:val="99"/>
    <w:semiHidden/>
    <w:locked/>
    <w:rsid w:val="00DA009E"/>
    <w:rPr>
      <w:rFonts w:cs="Times New Roman"/>
      <w:sz w:val="24"/>
      <w:szCs w:val="24"/>
    </w:rPr>
  </w:style>
  <w:style w:type="character" w:customStyle="1" w:styleId="FooterChar">
    <w:name w:val="Footer Char"/>
    <w:uiPriority w:val="99"/>
    <w:semiHidden/>
    <w:locked/>
    <w:rsid w:val="00DA009E"/>
    <w:rPr>
      <w:rFonts w:cs="Times New Roman"/>
      <w:sz w:val="24"/>
      <w:szCs w:val="24"/>
    </w:rPr>
  </w:style>
  <w:style w:type="character" w:customStyle="1" w:styleId="TitleChar">
    <w:name w:val="Title Char"/>
    <w:uiPriority w:val="99"/>
    <w:locked/>
    <w:rsid w:val="00DA009E"/>
    <w:rPr>
      <w:rFonts w:cs="Times New Roman"/>
      <w:b/>
      <w:bCs/>
      <w:color w:val="000000"/>
      <w:sz w:val="28"/>
      <w:szCs w:val="28"/>
    </w:rPr>
  </w:style>
  <w:style w:type="character" w:customStyle="1" w:styleId="BodyTextChar">
    <w:name w:val="Body Text Char"/>
    <w:uiPriority w:val="99"/>
    <w:semiHidden/>
    <w:locked/>
    <w:rsid w:val="00DA009E"/>
    <w:rPr>
      <w:rFonts w:cs="Times New Roman"/>
      <w:sz w:val="24"/>
      <w:szCs w:val="24"/>
    </w:rPr>
  </w:style>
  <w:style w:type="character" w:customStyle="1" w:styleId="BodyTextIndentChar">
    <w:name w:val="Body Text Indent Char"/>
    <w:aliases w:val="Основной текст 1 Char"/>
    <w:uiPriority w:val="99"/>
    <w:semiHidden/>
    <w:locked/>
    <w:rsid w:val="00DA009E"/>
    <w:rPr>
      <w:rFonts w:cs="Times New Roman"/>
      <w:sz w:val="24"/>
      <w:szCs w:val="24"/>
    </w:rPr>
  </w:style>
  <w:style w:type="character" w:customStyle="1" w:styleId="BodyTextIndentChar1">
    <w:name w:val="Body Text Indent Char1"/>
    <w:aliases w:val="Основной текст 1 Char1"/>
    <w:basedOn w:val="a0"/>
    <w:uiPriority w:val="99"/>
    <w:semiHidden/>
    <w:rsid w:val="00DA009E"/>
    <w:rPr>
      <w:rFonts w:ascii="Times New Roman" w:eastAsia="Times New Roman" w:hAnsi="Times New Roman"/>
      <w:sz w:val="24"/>
      <w:szCs w:val="24"/>
    </w:rPr>
  </w:style>
  <w:style w:type="character" w:customStyle="1" w:styleId="BodyText2Char">
    <w:name w:val="Body Text 2 Char"/>
    <w:uiPriority w:val="99"/>
    <w:semiHidden/>
    <w:locked/>
    <w:rsid w:val="00DA009E"/>
    <w:rPr>
      <w:rFonts w:cs="Times New Roman"/>
      <w:sz w:val="24"/>
      <w:szCs w:val="24"/>
    </w:rPr>
  </w:style>
  <w:style w:type="character" w:customStyle="1" w:styleId="BodyText3Char">
    <w:name w:val="Body Text 3 Char"/>
    <w:uiPriority w:val="99"/>
    <w:semiHidden/>
    <w:locked/>
    <w:rsid w:val="00DA009E"/>
    <w:rPr>
      <w:rFonts w:ascii="Calibri" w:hAnsi="Calibri" w:cs="Times New Roman"/>
      <w:sz w:val="16"/>
      <w:szCs w:val="16"/>
    </w:rPr>
  </w:style>
  <w:style w:type="character" w:customStyle="1" w:styleId="BodyTextIndent2Char">
    <w:name w:val="Body Text Indent 2 Char"/>
    <w:uiPriority w:val="99"/>
    <w:semiHidden/>
    <w:locked/>
    <w:rsid w:val="00DA009E"/>
    <w:rPr>
      <w:rFonts w:cs="Times New Roman"/>
      <w:sz w:val="24"/>
      <w:szCs w:val="24"/>
    </w:rPr>
  </w:style>
  <w:style w:type="character" w:customStyle="1" w:styleId="BodyTextIndent3Char">
    <w:name w:val="Body Text Indent 3 Char"/>
    <w:uiPriority w:val="99"/>
    <w:semiHidden/>
    <w:locked/>
    <w:rsid w:val="00DA009E"/>
    <w:rPr>
      <w:rFonts w:cs="Times New Roman"/>
      <w:sz w:val="16"/>
      <w:szCs w:val="16"/>
    </w:rPr>
  </w:style>
  <w:style w:type="character" w:customStyle="1" w:styleId="DocumentMapChar">
    <w:name w:val="Document Map Char"/>
    <w:uiPriority w:val="99"/>
    <w:semiHidden/>
    <w:locked/>
    <w:rsid w:val="00DA009E"/>
    <w:rPr>
      <w:rFonts w:ascii="Tahoma" w:hAnsi="Tahoma" w:cs="Tahoma"/>
    </w:rPr>
  </w:style>
  <w:style w:type="character" w:customStyle="1" w:styleId="CommentTextChar1">
    <w:name w:val="Comment Text Char1"/>
    <w:basedOn w:val="a0"/>
    <w:uiPriority w:val="99"/>
    <w:semiHidden/>
    <w:rsid w:val="00DA009E"/>
    <w:rPr>
      <w:rFonts w:ascii="Times New Roman" w:eastAsia="Times New Roman" w:hAnsi="Times New Roman"/>
      <w:sz w:val="20"/>
      <w:szCs w:val="20"/>
    </w:rPr>
  </w:style>
  <w:style w:type="character" w:customStyle="1" w:styleId="CommentSubjectChar">
    <w:name w:val="Comment Subject Char"/>
    <w:uiPriority w:val="99"/>
    <w:semiHidden/>
    <w:locked/>
    <w:rsid w:val="00DA009E"/>
    <w:rPr>
      <w:rFonts w:ascii="Times New Roman" w:hAnsi="Times New Roman" w:cs="Times New Roman"/>
      <w:b/>
      <w:bCs/>
      <w:sz w:val="20"/>
      <w:szCs w:val="20"/>
      <w:lang w:eastAsia="ru-RU"/>
    </w:rPr>
  </w:style>
  <w:style w:type="character" w:customStyle="1" w:styleId="BalloonTextChar">
    <w:name w:val="Balloon Text Char"/>
    <w:uiPriority w:val="99"/>
    <w:semiHidden/>
    <w:locked/>
    <w:rsid w:val="00DA009E"/>
    <w:rPr>
      <w:rFonts w:ascii="Tahoma" w:hAnsi="Tahoma" w:cs="Tahoma"/>
      <w:sz w:val="16"/>
      <w:szCs w:val="16"/>
    </w:rPr>
  </w:style>
  <w:style w:type="character" w:customStyle="1" w:styleId="BodyTextIndent2Char1">
    <w:name w:val="Body Text Indent 2 Char1"/>
    <w:basedOn w:val="a0"/>
    <w:uiPriority w:val="99"/>
    <w:semiHidden/>
    <w:rsid w:val="00DA009E"/>
    <w:rPr>
      <w:rFonts w:ascii="Times New Roman" w:eastAsia="Times New Roman" w:hAnsi="Times New Roman"/>
      <w:sz w:val="24"/>
      <w:szCs w:val="24"/>
    </w:rPr>
  </w:style>
  <w:style w:type="character" w:customStyle="1" w:styleId="TitleChar1">
    <w:name w:val="Title Char1"/>
    <w:basedOn w:val="a0"/>
    <w:uiPriority w:val="99"/>
    <w:rsid w:val="00DA009E"/>
    <w:rPr>
      <w:rFonts w:ascii="Cambria" w:eastAsia="Times New Roman" w:hAnsi="Cambria" w:cs="Times New Roman"/>
      <w:b/>
      <w:bCs/>
      <w:kern w:val="28"/>
      <w:sz w:val="32"/>
      <w:szCs w:val="32"/>
    </w:rPr>
  </w:style>
  <w:style w:type="character" w:customStyle="1" w:styleId="BodyTextChar1">
    <w:name w:val="Body Text Char1"/>
    <w:basedOn w:val="a0"/>
    <w:uiPriority w:val="99"/>
    <w:semiHidden/>
    <w:rsid w:val="00DA009E"/>
    <w:rPr>
      <w:rFonts w:ascii="Times New Roman" w:eastAsia="Times New Roman" w:hAnsi="Times New Roman"/>
      <w:sz w:val="24"/>
      <w:szCs w:val="24"/>
    </w:rPr>
  </w:style>
  <w:style w:type="character" w:customStyle="1" w:styleId="BodyTextIndent3Char1">
    <w:name w:val="Body Text Indent 3 Char1"/>
    <w:basedOn w:val="a0"/>
    <w:uiPriority w:val="99"/>
    <w:semiHidden/>
    <w:rsid w:val="00DA009E"/>
    <w:rPr>
      <w:rFonts w:ascii="Times New Roman" w:eastAsia="Times New Roman" w:hAnsi="Times New Roman"/>
      <w:sz w:val="16"/>
      <w:szCs w:val="16"/>
    </w:rPr>
  </w:style>
  <w:style w:type="character" w:customStyle="1" w:styleId="HeaderChar1">
    <w:name w:val="Header Char1"/>
    <w:basedOn w:val="a0"/>
    <w:uiPriority w:val="99"/>
    <w:semiHidden/>
    <w:rsid w:val="00DA009E"/>
    <w:rPr>
      <w:rFonts w:ascii="Times New Roman" w:eastAsia="Times New Roman" w:hAnsi="Times New Roman"/>
      <w:sz w:val="24"/>
      <w:szCs w:val="24"/>
    </w:rPr>
  </w:style>
  <w:style w:type="character" w:customStyle="1" w:styleId="DocumentMapChar1">
    <w:name w:val="Document Map Char1"/>
    <w:basedOn w:val="a0"/>
    <w:uiPriority w:val="99"/>
    <w:semiHidden/>
    <w:rsid w:val="00DA009E"/>
    <w:rPr>
      <w:rFonts w:ascii="Times New Roman" w:eastAsia="Times New Roman" w:hAnsi="Times New Roman"/>
      <w:sz w:val="0"/>
      <w:szCs w:val="0"/>
    </w:rPr>
  </w:style>
  <w:style w:type="character" w:customStyle="1" w:styleId="af3">
    <w:name w:val="Схема документа Знак"/>
    <w:basedOn w:val="a0"/>
    <w:link w:val="af2"/>
    <w:uiPriority w:val="99"/>
    <w:semiHidden/>
    <w:locked/>
    <w:rsid w:val="00DA009E"/>
    <w:rPr>
      <w:rFonts w:ascii="Tahoma" w:hAnsi="Tahoma" w:cs="Tahoma"/>
      <w:shd w:val="clear" w:color="auto" w:fill="000080"/>
    </w:rPr>
  </w:style>
  <w:style w:type="character" w:customStyle="1" w:styleId="FooterChar1">
    <w:name w:val="Footer Char1"/>
    <w:basedOn w:val="a0"/>
    <w:uiPriority w:val="99"/>
    <w:semiHidden/>
    <w:rsid w:val="00DA009E"/>
    <w:rPr>
      <w:rFonts w:ascii="Times New Roman" w:eastAsia="Times New Roman" w:hAnsi="Times New Roman"/>
      <w:sz w:val="24"/>
      <w:szCs w:val="24"/>
    </w:rPr>
  </w:style>
  <w:style w:type="character" w:customStyle="1" w:styleId="BalloonTextChar1">
    <w:name w:val="Balloon Text Char1"/>
    <w:basedOn w:val="a0"/>
    <w:uiPriority w:val="99"/>
    <w:semiHidden/>
    <w:rsid w:val="00DA009E"/>
    <w:rPr>
      <w:rFonts w:ascii="Times New Roman" w:eastAsia="Times New Roman" w:hAnsi="Times New Roman"/>
      <w:sz w:val="0"/>
      <w:szCs w:val="0"/>
    </w:rPr>
  </w:style>
  <w:style w:type="character" w:customStyle="1" w:styleId="1c">
    <w:name w:val="Текст выноски Знак1"/>
    <w:basedOn w:val="a0"/>
    <w:uiPriority w:val="99"/>
    <w:semiHidden/>
    <w:rsid w:val="00DA009E"/>
    <w:rPr>
      <w:rFonts w:ascii="Tahoma" w:hAnsi="Tahoma" w:cs="Tahoma"/>
      <w:sz w:val="16"/>
      <w:szCs w:val="16"/>
    </w:rPr>
  </w:style>
  <w:style w:type="character" w:customStyle="1" w:styleId="BodyText2Char1">
    <w:name w:val="Body Text 2 Char1"/>
    <w:basedOn w:val="a0"/>
    <w:uiPriority w:val="99"/>
    <w:semiHidden/>
    <w:rsid w:val="00DA009E"/>
    <w:rPr>
      <w:rFonts w:ascii="Times New Roman" w:eastAsia="Times New Roman" w:hAnsi="Times New Roman"/>
      <w:sz w:val="24"/>
      <w:szCs w:val="24"/>
    </w:rPr>
  </w:style>
  <w:style w:type="character" w:customStyle="1" w:styleId="BodyText3Char1">
    <w:name w:val="Body Text 3 Char1"/>
    <w:basedOn w:val="a0"/>
    <w:uiPriority w:val="99"/>
    <w:semiHidden/>
    <w:rsid w:val="00DA009E"/>
    <w:rPr>
      <w:rFonts w:ascii="Times New Roman" w:eastAsia="Times New Roman" w:hAnsi="Times New Roman"/>
      <w:sz w:val="16"/>
      <w:szCs w:val="16"/>
    </w:rPr>
  </w:style>
  <w:style w:type="character" w:customStyle="1" w:styleId="CommentSubjectChar1">
    <w:name w:val="Comment Subject Char1"/>
    <w:basedOn w:val="affd"/>
    <w:uiPriority w:val="99"/>
    <w:semiHidden/>
    <w:rsid w:val="00DA009E"/>
    <w:rPr>
      <w:rFonts w:ascii="Times New Roman" w:eastAsia="Times New Roman" w:hAnsi="Times New Roman" w:cs="Times New Roman"/>
      <w:b/>
      <w:bCs/>
      <w:sz w:val="20"/>
      <w:szCs w:val="20"/>
      <w:lang w:eastAsia="ru-RU"/>
    </w:rPr>
  </w:style>
  <w:style w:type="table" w:customStyle="1" w:styleId="-1">
    <w:name w:val="ЭЭГ - Сетка таблицы1"/>
    <w:basedOn w:val="a1"/>
    <w:next w:val="aff3"/>
    <w:uiPriority w:val="59"/>
    <w:rsid w:val="00DA009E"/>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текст с отступом Знак1"/>
    <w:aliases w:val="Основной текст 1 Знак1"/>
    <w:basedOn w:val="a0"/>
    <w:uiPriority w:val="99"/>
    <w:semiHidden/>
    <w:rsid w:val="0085631D"/>
    <w:rPr>
      <w:sz w:val="24"/>
      <w:szCs w:val="24"/>
    </w:rPr>
  </w:style>
  <w:style w:type="character" w:customStyle="1" w:styleId="1e">
    <w:name w:val="Текст примечания Знак1"/>
    <w:basedOn w:val="a0"/>
    <w:uiPriority w:val="99"/>
    <w:semiHidden/>
    <w:rsid w:val="0085631D"/>
  </w:style>
  <w:style w:type="character" w:customStyle="1" w:styleId="210">
    <w:name w:val="Основной текст с отступом 2 Знак1"/>
    <w:basedOn w:val="a0"/>
    <w:uiPriority w:val="99"/>
    <w:semiHidden/>
    <w:rsid w:val="0085631D"/>
    <w:rPr>
      <w:sz w:val="24"/>
      <w:szCs w:val="24"/>
    </w:rPr>
  </w:style>
  <w:style w:type="character" w:customStyle="1" w:styleId="1f">
    <w:name w:val="Название Знак1"/>
    <w:basedOn w:val="a0"/>
    <w:uiPriority w:val="99"/>
    <w:rsid w:val="0085631D"/>
    <w:rPr>
      <w:rFonts w:ascii="Cambria" w:eastAsia="Times New Roman" w:hAnsi="Cambria" w:cs="Times New Roman"/>
      <w:color w:val="17365D"/>
      <w:spacing w:val="5"/>
      <w:kern w:val="28"/>
      <w:sz w:val="52"/>
      <w:szCs w:val="52"/>
    </w:rPr>
  </w:style>
  <w:style w:type="character" w:customStyle="1" w:styleId="310">
    <w:name w:val="Основной текст с отступом 3 Знак1"/>
    <w:basedOn w:val="a0"/>
    <w:uiPriority w:val="99"/>
    <w:semiHidden/>
    <w:rsid w:val="0085631D"/>
    <w:rPr>
      <w:sz w:val="16"/>
      <w:szCs w:val="16"/>
    </w:rPr>
  </w:style>
  <w:style w:type="character" w:customStyle="1" w:styleId="1f0">
    <w:name w:val="Верхний колонтитул Знак1"/>
    <w:basedOn w:val="a0"/>
    <w:uiPriority w:val="99"/>
    <w:semiHidden/>
    <w:rsid w:val="0085631D"/>
    <w:rPr>
      <w:sz w:val="24"/>
      <w:szCs w:val="24"/>
    </w:rPr>
  </w:style>
  <w:style w:type="character" w:customStyle="1" w:styleId="1f1">
    <w:name w:val="Схема документа Знак1"/>
    <w:basedOn w:val="a0"/>
    <w:uiPriority w:val="99"/>
    <w:semiHidden/>
    <w:rsid w:val="0085631D"/>
    <w:rPr>
      <w:rFonts w:ascii="Tahoma" w:hAnsi="Tahoma" w:cs="Tahoma"/>
      <w:sz w:val="16"/>
      <w:szCs w:val="16"/>
    </w:rPr>
  </w:style>
  <w:style w:type="character" w:customStyle="1" w:styleId="1f2">
    <w:name w:val="Нижний колонтитул Знак1"/>
    <w:basedOn w:val="a0"/>
    <w:uiPriority w:val="99"/>
    <w:semiHidden/>
    <w:rsid w:val="0085631D"/>
    <w:rPr>
      <w:sz w:val="24"/>
      <w:szCs w:val="24"/>
    </w:rPr>
  </w:style>
  <w:style w:type="character" w:customStyle="1" w:styleId="211">
    <w:name w:val="Основной текст 2 Знак1"/>
    <w:basedOn w:val="a0"/>
    <w:uiPriority w:val="99"/>
    <w:semiHidden/>
    <w:rsid w:val="0085631D"/>
    <w:rPr>
      <w:sz w:val="24"/>
      <w:szCs w:val="24"/>
    </w:rPr>
  </w:style>
  <w:style w:type="character" w:customStyle="1" w:styleId="311">
    <w:name w:val="Основной текст 3 Знак1"/>
    <w:basedOn w:val="a0"/>
    <w:uiPriority w:val="99"/>
    <w:semiHidden/>
    <w:rsid w:val="0085631D"/>
    <w:rPr>
      <w:sz w:val="16"/>
      <w:szCs w:val="16"/>
    </w:rPr>
  </w:style>
  <w:style w:type="character" w:customStyle="1" w:styleId="1f3">
    <w:name w:val="Тема примечания Знак1"/>
    <w:basedOn w:val="1e"/>
    <w:uiPriority w:val="99"/>
    <w:semiHidden/>
    <w:rsid w:val="0085631D"/>
    <w:rPr>
      <w:b/>
      <w:bCs/>
    </w:rPr>
  </w:style>
  <w:style w:type="table" w:customStyle="1" w:styleId="-2">
    <w:name w:val="ЭЭГ - Сетка таблицы2"/>
    <w:basedOn w:val="a1"/>
    <w:next w:val="aff3"/>
    <w:uiPriority w:val="99"/>
    <w:rsid w:val="0085631D"/>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Обычный (веб) Знак"/>
    <w:aliases w:val="Обычный (Web)1 Знак"/>
    <w:basedOn w:val="a0"/>
    <w:uiPriority w:val="99"/>
    <w:semiHidden/>
    <w:locked/>
    <w:rsid w:val="008A2793"/>
    <w:rPr>
      <w:rFonts w:ascii="Tahoma" w:hAnsi="Tahoma" w:cs="Tahoma"/>
      <w:sz w:val="16"/>
      <w:szCs w:val="16"/>
      <w:lang w:eastAsia="en-US"/>
    </w:rPr>
  </w:style>
  <w:style w:type="character" w:customStyle="1" w:styleId="FootnoteTextChar2">
    <w:name w:val="Footnote Text Char2"/>
    <w:aliases w:val="single space Char2,Footnote Text Char1 Char Char2,Footnote Text Char Char Char Char2,Footnote Text Char1 Char Char Char Char2,Footnote Text Char Char Char Char Char Char2,Footnote Text Char1 Char Char Char Char Char Char2,F1 Char1"/>
    <w:uiPriority w:val="99"/>
    <w:semiHidden/>
    <w:locked/>
    <w:rsid w:val="008A2793"/>
    <w:rPr>
      <w:rFonts w:ascii="Times New Roman" w:hAnsi="Times New Roman" w:cs="Times New Roman" w:hint="default"/>
      <w:sz w:val="20"/>
      <w:szCs w:val="20"/>
      <w:lang w:eastAsia="ru-RU"/>
    </w:rPr>
  </w:style>
  <w:style w:type="character" w:customStyle="1" w:styleId="CommentTextChar2">
    <w:name w:val="Comment Text Char2"/>
    <w:uiPriority w:val="99"/>
    <w:semiHidden/>
    <w:locked/>
    <w:rsid w:val="008A2793"/>
    <w:rPr>
      <w:rFonts w:ascii="Times New Roman" w:hAnsi="Times New Roman" w:cs="Times New Roman" w:hint="default"/>
      <w:sz w:val="20"/>
      <w:szCs w:val="20"/>
      <w:lang w:eastAsia="ru-RU"/>
    </w:rPr>
  </w:style>
  <w:style w:type="character" w:customStyle="1" w:styleId="HeaderChar2">
    <w:name w:val="Header Char2"/>
    <w:uiPriority w:val="99"/>
    <w:semiHidden/>
    <w:locked/>
    <w:rsid w:val="008A2793"/>
    <w:rPr>
      <w:rFonts w:ascii="Times New Roman" w:hAnsi="Times New Roman" w:cs="Times New Roman" w:hint="default"/>
      <w:sz w:val="24"/>
      <w:szCs w:val="24"/>
    </w:rPr>
  </w:style>
  <w:style w:type="character" w:customStyle="1" w:styleId="FooterChar2">
    <w:name w:val="Footer Char2"/>
    <w:uiPriority w:val="99"/>
    <w:semiHidden/>
    <w:locked/>
    <w:rsid w:val="008A2793"/>
    <w:rPr>
      <w:rFonts w:ascii="Times New Roman" w:hAnsi="Times New Roman" w:cs="Times New Roman" w:hint="default"/>
      <w:sz w:val="24"/>
      <w:szCs w:val="24"/>
    </w:rPr>
  </w:style>
  <w:style w:type="character" w:customStyle="1" w:styleId="TitleChar2">
    <w:name w:val="Title Char2"/>
    <w:uiPriority w:val="99"/>
    <w:locked/>
    <w:rsid w:val="008A2793"/>
    <w:rPr>
      <w:rFonts w:ascii="Times New Roman" w:hAnsi="Times New Roman" w:cs="Times New Roman" w:hint="default"/>
      <w:b/>
      <w:bCs/>
      <w:color w:val="000000"/>
      <w:sz w:val="28"/>
      <w:szCs w:val="28"/>
    </w:rPr>
  </w:style>
  <w:style w:type="character" w:customStyle="1" w:styleId="BodyTextChar2">
    <w:name w:val="Body Text Char2"/>
    <w:uiPriority w:val="99"/>
    <w:semiHidden/>
    <w:locked/>
    <w:rsid w:val="008A2793"/>
    <w:rPr>
      <w:rFonts w:ascii="Times New Roman" w:hAnsi="Times New Roman" w:cs="Times New Roman" w:hint="default"/>
      <w:sz w:val="24"/>
      <w:szCs w:val="24"/>
    </w:rPr>
  </w:style>
  <w:style w:type="character" w:customStyle="1" w:styleId="BodyTextIndentChar2">
    <w:name w:val="Body Text Indent Char2"/>
    <w:aliases w:val="Основной текст 1 Char2"/>
    <w:uiPriority w:val="99"/>
    <w:semiHidden/>
    <w:locked/>
    <w:rsid w:val="008A2793"/>
    <w:rPr>
      <w:rFonts w:ascii="Times New Roman" w:hAnsi="Times New Roman" w:cs="Times New Roman" w:hint="default"/>
      <w:sz w:val="24"/>
      <w:szCs w:val="24"/>
    </w:rPr>
  </w:style>
  <w:style w:type="character" w:customStyle="1" w:styleId="BodyText2Char2">
    <w:name w:val="Body Text 2 Char2"/>
    <w:uiPriority w:val="99"/>
    <w:semiHidden/>
    <w:locked/>
    <w:rsid w:val="008A2793"/>
    <w:rPr>
      <w:rFonts w:ascii="Times New Roman" w:hAnsi="Times New Roman" w:cs="Times New Roman" w:hint="default"/>
      <w:sz w:val="24"/>
      <w:szCs w:val="24"/>
    </w:rPr>
  </w:style>
  <w:style w:type="character" w:customStyle="1" w:styleId="BodyText3Char2">
    <w:name w:val="Body Text 3 Char2"/>
    <w:uiPriority w:val="99"/>
    <w:semiHidden/>
    <w:locked/>
    <w:rsid w:val="008A2793"/>
    <w:rPr>
      <w:rFonts w:ascii="Calibri" w:hAnsi="Calibri" w:cs="Times New Roman" w:hint="default"/>
      <w:sz w:val="16"/>
      <w:szCs w:val="16"/>
    </w:rPr>
  </w:style>
  <w:style w:type="character" w:customStyle="1" w:styleId="BodyTextIndent2Char2">
    <w:name w:val="Body Text Indent 2 Char2"/>
    <w:uiPriority w:val="99"/>
    <w:semiHidden/>
    <w:locked/>
    <w:rsid w:val="008A2793"/>
    <w:rPr>
      <w:rFonts w:ascii="Times New Roman" w:hAnsi="Times New Roman" w:cs="Times New Roman" w:hint="default"/>
      <w:sz w:val="24"/>
      <w:szCs w:val="24"/>
    </w:rPr>
  </w:style>
  <w:style w:type="character" w:customStyle="1" w:styleId="BodyTextIndent3Char2">
    <w:name w:val="Body Text Indent 3 Char2"/>
    <w:uiPriority w:val="99"/>
    <w:semiHidden/>
    <w:locked/>
    <w:rsid w:val="008A2793"/>
    <w:rPr>
      <w:rFonts w:ascii="Times New Roman" w:hAnsi="Times New Roman" w:cs="Times New Roman" w:hint="default"/>
      <w:sz w:val="16"/>
      <w:szCs w:val="16"/>
    </w:rPr>
  </w:style>
  <w:style w:type="character" w:customStyle="1" w:styleId="DocumentMapChar2">
    <w:name w:val="Document Map Char2"/>
    <w:uiPriority w:val="99"/>
    <w:semiHidden/>
    <w:locked/>
    <w:rsid w:val="008A2793"/>
    <w:rPr>
      <w:rFonts w:ascii="Tahoma" w:hAnsi="Tahoma" w:cs="Tahoma" w:hint="default"/>
    </w:rPr>
  </w:style>
  <w:style w:type="character" w:customStyle="1" w:styleId="CommentSubjectChar2">
    <w:name w:val="Comment Subject Char2"/>
    <w:uiPriority w:val="99"/>
    <w:semiHidden/>
    <w:locked/>
    <w:rsid w:val="008A2793"/>
    <w:rPr>
      <w:rFonts w:ascii="Times New Roman" w:hAnsi="Times New Roman" w:cs="Times New Roman" w:hint="default"/>
      <w:b/>
      <w:bCs/>
      <w:sz w:val="20"/>
      <w:szCs w:val="20"/>
      <w:lang w:eastAsia="ru-RU"/>
    </w:rPr>
  </w:style>
  <w:style w:type="character" w:customStyle="1" w:styleId="BalloonTextChar2">
    <w:name w:val="Balloon Text Char2"/>
    <w:uiPriority w:val="99"/>
    <w:semiHidden/>
    <w:locked/>
    <w:rsid w:val="008A2793"/>
    <w:rPr>
      <w:rFonts w:ascii="Tahoma" w:hAnsi="Tahoma" w:cs="Tahoma" w:hint="default"/>
      <w:sz w:val="16"/>
      <w:szCs w:val="16"/>
    </w:rPr>
  </w:style>
  <w:style w:type="character" w:customStyle="1" w:styleId="FootnoteTextChar3">
    <w:name w:val="Footnote Text Char3"/>
    <w:aliases w:val="single space Char3,Footnote Text Char1 Char Char3,Footnote Text Char Char Char Char3,Footnote Text Char1 Char Char Char Char3,Footnote Text Char Char Char Char Char Char3,Footnote Text Char1 Char Char Char Char Char Char3"/>
    <w:uiPriority w:val="99"/>
    <w:semiHidden/>
    <w:locked/>
    <w:rsid w:val="008A2793"/>
    <w:rPr>
      <w:rFonts w:ascii="Times New Roman" w:hAnsi="Times New Roman" w:cs="Times New Roman" w:hint="default"/>
      <w:sz w:val="20"/>
      <w:lang w:eastAsia="ru-RU"/>
    </w:rPr>
  </w:style>
  <w:style w:type="paragraph" w:customStyle="1" w:styleId="afff2">
    <w:name w:val="Информация об изменениях документа"/>
    <w:basedOn w:val="af7"/>
    <w:next w:val="a"/>
    <w:uiPriority w:val="99"/>
    <w:rsid w:val="00290EAD"/>
    <w:pPr>
      <w:ind w:left="170"/>
    </w:pPr>
    <w:rPr>
      <w:color w:val="353842"/>
      <w:shd w:val="clear" w:color="auto" w:fill="F0F0F0"/>
    </w:rPr>
  </w:style>
  <w:style w:type="paragraph" w:customStyle="1" w:styleId="afff3">
    <w:name w:val="Комментарий пользователя"/>
    <w:basedOn w:val="af7"/>
    <w:next w:val="a"/>
    <w:uiPriority w:val="99"/>
    <w:rsid w:val="00290EAD"/>
    <w:pPr>
      <w:ind w:left="170"/>
      <w:jc w:val="left"/>
    </w:pPr>
    <w:rPr>
      <w:i w:val="0"/>
      <w:iCs w:val="0"/>
      <w:color w:val="353842"/>
      <w:shd w:val="clear" w:color="auto" w:fill="FFDFE0"/>
    </w:rPr>
  </w:style>
  <w:style w:type="character" w:customStyle="1" w:styleId="CharStyle3">
    <w:name w:val="Char Style 3"/>
    <w:link w:val="Style2"/>
    <w:rsid w:val="005E42B4"/>
    <w:rPr>
      <w:sz w:val="26"/>
      <w:szCs w:val="26"/>
      <w:shd w:val="clear" w:color="auto" w:fill="FFFFFF"/>
    </w:rPr>
  </w:style>
  <w:style w:type="paragraph" w:customStyle="1" w:styleId="Style2">
    <w:name w:val="Style 2"/>
    <w:basedOn w:val="a"/>
    <w:link w:val="CharStyle3"/>
    <w:rsid w:val="005E42B4"/>
    <w:pPr>
      <w:widowControl w:val="0"/>
      <w:shd w:val="clear" w:color="auto" w:fill="FFFFFF"/>
      <w:spacing w:after="600" w:line="326" w:lineRule="exact"/>
    </w:pPr>
    <w:rPr>
      <w:sz w:val="26"/>
      <w:szCs w:val="26"/>
    </w:rPr>
  </w:style>
  <w:style w:type="paragraph" w:customStyle="1" w:styleId="1f4">
    <w:name w:val="Основной текст1"/>
    <w:basedOn w:val="a"/>
    <w:rsid w:val="0091492A"/>
    <w:pPr>
      <w:widowControl w:val="0"/>
      <w:shd w:val="clear" w:color="auto" w:fill="FFFFFF"/>
      <w:spacing w:before="240" w:line="322" w:lineRule="exact"/>
      <w:jc w:val="center"/>
    </w:pPr>
    <w:rPr>
      <w:sz w:val="27"/>
      <w:szCs w:val="27"/>
    </w:rPr>
  </w:style>
  <w:style w:type="table" w:customStyle="1" w:styleId="1f5">
    <w:name w:val="Сетка таблицы1"/>
    <w:basedOn w:val="a1"/>
    <w:next w:val="aff3"/>
    <w:uiPriority w:val="59"/>
    <w:rsid w:val="00AA01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3"/>
    <w:uiPriority w:val="59"/>
    <w:rsid w:val="001A65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basedOn w:val="a0"/>
    <w:link w:val="29"/>
    <w:uiPriority w:val="99"/>
    <w:rsid w:val="00B17A15"/>
    <w:rPr>
      <w:sz w:val="28"/>
      <w:szCs w:val="28"/>
      <w:shd w:val="clear" w:color="auto" w:fill="FFFFFF"/>
    </w:rPr>
  </w:style>
  <w:style w:type="paragraph" w:customStyle="1" w:styleId="29">
    <w:name w:val="Основной текст (2)"/>
    <w:basedOn w:val="a"/>
    <w:link w:val="28"/>
    <w:uiPriority w:val="99"/>
    <w:rsid w:val="00B17A15"/>
    <w:pPr>
      <w:widowControl w:val="0"/>
      <w:shd w:val="clear" w:color="auto" w:fill="FFFFFF"/>
      <w:spacing w:line="348" w:lineRule="exact"/>
      <w:ind w:firstLine="0"/>
    </w:pPr>
    <w:rPr>
      <w:sz w:val="28"/>
      <w:szCs w:val="28"/>
    </w:rPr>
  </w:style>
  <w:style w:type="character" w:customStyle="1" w:styleId="CharStyle6">
    <w:name w:val="Char Style 6"/>
    <w:link w:val="Style4"/>
    <w:uiPriority w:val="99"/>
    <w:locked/>
    <w:rsid w:val="009A195F"/>
    <w:rPr>
      <w:shd w:val="clear" w:color="auto" w:fill="FFFFFF"/>
    </w:rPr>
  </w:style>
  <w:style w:type="paragraph" w:customStyle="1" w:styleId="Style4">
    <w:name w:val="Style 4"/>
    <w:basedOn w:val="a"/>
    <w:link w:val="CharStyle6"/>
    <w:uiPriority w:val="99"/>
    <w:rsid w:val="009A195F"/>
    <w:pPr>
      <w:widowControl w:val="0"/>
      <w:shd w:val="clear" w:color="auto" w:fill="FFFFFF"/>
      <w:spacing w:line="336" w:lineRule="exact"/>
      <w:ind w:firstLine="0"/>
      <w:jc w:val="center"/>
    </w:pPr>
    <w:rPr>
      <w:sz w:val="20"/>
      <w:szCs w:val="20"/>
    </w:rPr>
  </w:style>
  <w:style w:type="paragraph" w:customStyle="1" w:styleId="xl65">
    <w:name w:val="xl65"/>
    <w:basedOn w:val="a"/>
    <w:rsid w:val="00252603"/>
    <w:pPr>
      <w:spacing w:before="100" w:beforeAutospacing="1" w:after="100" w:afterAutospacing="1" w:line="240" w:lineRule="auto"/>
      <w:ind w:firstLine="0"/>
      <w:jc w:val="left"/>
    </w:pPr>
  </w:style>
  <w:style w:type="paragraph" w:customStyle="1" w:styleId="xl66">
    <w:name w:val="xl66"/>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67">
    <w:name w:val="xl6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b/>
      <w:bCs/>
      <w:color w:val="000000"/>
    </w:rPr>
  </w:style>
  <w:style w:type="paragraph" w:customStyle="1" w:styleId="xl68">
    <w:name w:val="xl68"/>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69">
    <w:name w:val="xl69"/>
    <w:basedOn w:val="a"/>
    <w:rsid w:val="00252603"/>
    <w:pPr>
      <w:spacing w:before="100" w:beforeAutospacing="1" w:after="100" w:afterAutospacing="1" w:line="240" w:lineRule="auto"/>
      <w:ind w:firstLine="0"/>
      <w:jc w:val="center"/>
    </w:pPr>
  </w:style>
  <w:style w:type="paragraph" w:customStyle="1" w:styleId="xl70">
    <w:name w:val="xl70"/>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b/>
      <w:bCs/>
      <w:color w:val="000000"/>
    </w:rPr>
  </w:style>
  <w:style w:type="paragraph" w:customStyle="1" w:styleId="xl71">
    <w:name w:val="xl71"/>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73">
    <w:name w:val="xl73"/>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i/>
      <w:iCs/>
      <w:color w:val="000000"/>
    </w:rPr>
  </w:style>
  <w:style w:type="paragraph" w:customStyle="1" w:styleId="xl74">
    <w:name w:val="xl74"/>
    <w:basedOn w:val="a"/>
    <w:rsid w:val="00252603"/>
    <w:pPr>
      <w:spacing w:before="100" w:beforeAutospacing="1" w:after="100" w:afterAutospacing="1" w:line="240" w:lineRule="auto"/>
      <w:ind w:firstLine="0"/>
      <w:jc w:val="left"/>
    </w:pPr>
    <w:rPr>
      <w:i/>
      <w:iCs/>
    </w:rPr>
  </w:style>
  <w:style w:type="paragraph" w:customStyle="1" w:styleId="xl75">
    <w:name w:val="xl75"/>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76">
    <w:name w:val="xl76"/>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77">
    <w:name w:val="xl7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sz w:val="22"/>
      <w:szCs w:val="22"/>
    </w:rPr>
  </w:style>
  <w:style w:type="paragraph" w:customStyle="1" w:styleId="xl78">
    <w:name w:val="xl78"/>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sz w:val="22"/>
      <w:szCs w:val="22"/>
    </w:rPr>
  </w:style>
  <w:style w:type="paragraph" w:customStyle="1" w:styleId="xl79">
    <w:name w:val="xl79"/>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 w:val="22"/>
      <w:szCs w:val="22"/>
    </w:rPr>
  </w:style>
  <w:style w:type="paragraph" w:customStyle="1" w:styleId="xl80">
    <w:name w:val="xl80"/>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2"/>
      <w:szCs w:val="22"/>
    </w:rPr>
  </w:style>
  <w:style w:type="paragraph" w:customStyle="1" w:styleId="xl81">
    <w:name w:val="xl81"/>
    <w:basedOn w:val="a"/>
    <w:rsid w:val="00252603"/>
    <w:pPr>
      <w:spacing w:before="100" w:beforeAutospacing="1" w:after="100" w:afterAutospacing="1" w:line="240" w:lineRule="auto"/>
      <w:ind w:firstLine="0"/>
      <w:jc w:val="left"/>
    </w:pPr>
    <w:rPr>
      <w:sz w:val="22"/>
      <w:szCs w:val="22"/>
    </w:rPr>
  </w:style>
  <w:style w:type="paragraph" w:customStyle="1" w:styleId="xl82">
    <w:name w:val="xl82"/>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top"/>
    </w:pPr>
    <w:rPr>
      <w:color w:val="000000"/>
      <w:sz w:val="22"/>
      <w:szCs w:val="22"/>
    </w:rPr>
  </w:style>
  <w:style w:type="paragraph" w:customStyle="1" w:styleId="xl83">
    <w:name w:val="xl83"/>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color w:val="000000"/>
      <w:sz w:val="22"/>
      <w:szCs w:val="22"/>
    </w:rPr>
  </w:style>
  <w:style w:type="paragraph" w:customStyle="1" w:styleId="xl84">
    <w:name w:val="xl84"/>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i/>
      <w:iCs/>
      <w:color w:val="000000"/>
      <w:sz w:val="22"/>
      <w:szCs w:val="22"/>
    </w:rPr>
  </w:style>
  <w:style w:type="paragraph" w:customStyle="1" w:styleId="xl85">
    <w:name w:val="xl85"/>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2"/>
      <w:szCs w:val="22"/>
    </w:rPr>
  </w:style>
  <w:style w:type="paragraph" w:customStyle="1" w:styleId="xl86">
    <w:name w:val="xl86"/>
    <w:basedOn w:val="a"/>
    <w:rsid w:val="002526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87">
    <w:name w:val="xl8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88">
    <w:name w:val="xl88"/>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i/>
      <w:iCs/>
      <w:color w:val="000000"/>
    </w:rPr>
  </w:style>
  <w:style w:type="paragraph" w:customStyle="1" w:styleId="xl89">
    <w:name w:val="xl89"/>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90">
    <w:name w:val="xl90"/>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i/>
      <w:iCs/>
      <w:color w:val="000000"/>
    </w:rPr>
  </w:style>
  <w:style w:type="paragraph" w:customStyle="1" w:styleId="xl91">
    <w:name w:val="xl91"/>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rPr>
  </w:style>
  <w:style w:type="paragraph" w:customStyle="1" w:styleId="xl92">
    <w:name w:val="xl92"/>
    <w:basedOn w:val="a"/>
    <w:rsid w:val="00252603"/>
    <w:pPr>
      <w:spacing w:before="100" w:beforeAutospacing="1" w:after="100" w:afterAutospacing="1" w:line="240" w:lineRule="auto"/>
      <w:ind w:firstLine="0"/>
      <w:jc w:val="left"/>
    </w:pPr>
  </w:style>
  <w:style w:type="table" w:customStyle="1" w:styleId="36">
    <w:name w:val="Сетка таблицы3"/>
    <w:basedOn w:val="a1"/>
    <w:next w:val="aff3"/>
    <w:uiPriority w:val="59"/>
    <w:rsid w:val="00E205F5"/>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endnote text"/>
    <w:basedOn w:val="a"/>
    <w:link w:val="afff5"/>
    <w:semiHidden/>
    <w:unhideWhenUsed/>
    <w:rsid w:val="003E420A"/>
    <w:pPr>
      <w:spacing w:line="240" w:lineRule="auto"/>
    </w:pPr>
    <w:rPr>
      <w:sz w:val="20"/>
      <w:szCs w:val="20"/>
    </w:rPr>
  </w:style>
  <w:style w:type="character" w:customStyle="1" w:styleId="afff5">
    <w:name w:val="Текст концевой сноски Знак"/>
    <w:basedOn w:val="a0"/>
    <w:link w:val="afff4"/>
    <w:semiHidden/>
    <w:rsid w:val="003E420A"/>
  </w:style>
  <w:style w:type="character" w:styleId="afff6">
    <w:name w:val="endnote reference"/>
    <w:basedOn w:val="a0"/>
    <w:semiHidden/>
    <w:unhideWhenUsed/>
    <w:rsid w:val="003E420A"/>
    <w:rPr>
      <w:vertAlign w:val="superscript"/>
    </w:rPr>
  </w:style>
  <w:style w:type="paragraph" w:customStyle="1" w:styleId="xl93">
    <w:name w:val="xl93"/>
    <w:basedOn w:val="a"/>
    <w:rsid w:val="0093605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94">
    <w:name w:val="xl94"/>
    <w:basedOn w:val="a"/>
    <w:rsid w:val="0093605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rPr>
  </w:style>
  <w:style w:type="paragraph" w:customStyle="1" w:styleId="xl95">
    <w:name w:val="xl95"/>
    <w:basedOn w:val="a"/>
    <w:rsid w:val="0093605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96">
    <w:name w:val="xl96"/>
    <w:basedOn w:val="a"/>
    <w:rsid w:val="0093605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16"/>
      <w:szCs w:val="16"/>
    </w:rPr>
  </w:style>
  <w:style w:type="paragraph" w:customStyle="1" w:styleId="xl97">
    <w:name w:val="xl97"/>
    <w:basedOn w:val="a"/>
    <w:rsid w:val="0093605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98">
    <w:name w:val="xl98"/>
    <w:basedOn w:val="a"/>
    <w:rsid w:val="0093605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99">
    <w:name w:val="xl99"/>
    <w:basedOn w:val="a"/>
    <w:rsid w:val="0093605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16"/>
      <w:szCs w:val="16"/>
    </w:rPr>
  </w:style>
  <w:style w:type="paragraph" w:customStyle="1" w:styleId="xl100">
    <w:name w:val="xl100"/>
    <w:basedOn w:val="a"/>
    <w:rsid w:val="0093605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6"/>
      <w:szCs w:val="16"/>
    </w:rPr>
  </w:style>
  <w:style w:type="paragraph" w:customStyle="1" w:styleId="xl101">
    <w:name w:val="xl101"/>
    <w:basedOn w:val="a"/>
    <w:rsid w:val="0093605A"/>
    <w:pPr>
      <w:spacing w:before="100" w:beforeAutospacing="1" w:after="100" w:afterAutospacing="1" w:line="240" w:lineRule="auto"/>
      <w:ind w:firstLine="0"/>
      <w:jc w:val="center"/>
      <w:textAlignment w:val="center"/>
    </w:pPr>
    <w:rPr>
      <w:i/>
      <w:iCs/>
      <w:sz w:val="18"/>
      <w:szCs w:val="18"/>
    </w:rPr>
  </w:style>
  <w:style w:type="paragraph" w:customStyle="1" w:styleId="14">
    <w:name w:val="Знак сноски1"/>
    <w:basedOn w:val="a"/>
    <w:link w:val="afb"/>
    <w:uiPriority w:val="99"/>
    <w:qFormat/>
    <w:rsid w:val="00340D40"/>
    <w:pPr>
      <w:spacing w:after="160" w:line="264" w:lineRule="auto"/>
      <w:ind w:firstLine="0"/>
      <w:jc w:val="left"/>
    </w:pPr>
    <w:rPr>
      <w:sz w:val="20"/>
      <w:szCs w:val="20"/>
      <w:vertAlign w:val="superscript"/>
    </w:rPr>
  </w:style>
  <w:style w:type="paragraph" w:styleId="afff7">
    <w:name w:val="No Spacing"/>
    <w:uiPriority w:val="1"/>
    <w:qFormat/>
    <w:rsid w:val="009624DE"/>
    <w:pPr>
      <w:spacing w:line="240" w:lineRule="auto"/>
      <w:ind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165">
      <w:bodyDiv w:val="1"/>
      <w:marLeft w:val="0"/>
      <w:marRight w:val="0"/>
      <w:marTop w:val="0"/>
      <w:marBottom w:val="0"/>
      <w:divBdr>
        <w:top w:val="none" w:sz="0" w:space="0" w:color="auto"/>
        <w:left w:val="none" w:sz="0" w:space="0" w:color="auto"/>
        <w:bottom w:val="none" w:sz="0" w:space="0" w:color="auto"/>
        <w:right w:val="none" w:sz="0" w:space="0" w:color="auto"/>
      </w:divBdr>
    </w:div>
    <w:div w:id="22633004">
      <w:bodyDiv w:val="1"/>
      <w:marLeft w:val="0"/>
      <w:marRight w:val="0"/>
      <w:marTop w:val="0"/>
      <w:marBottom w:val="0"/>
      <w:divBdr>
        <w:top w:val="none" w:sz="0" w:space="0" w:color="auto"/>
        <w:left w:val="none" w:sz="0" w:space="0" w:color="auto"/>
        <w:bottom w:val="none" w:sz="0" w:space="0" w:color="auto"/>
        <w:right w:val="none" w:sz="0" w:space="0" w:color="auto"/>
      </w:divBdr>
    </w:div>
    <w:div w:id="24452446">
      <w:bodyDiv w:val="1"/>
      <w:marLeft w:val="0"/>
      <w:marRight w:val="0"/>
      <w:marTop w:val="0"/>
      <w:marBottom w:val="0"/>
      <w:divBdr>
        <w:top w:val="none" w:sz="0" w:space="0" w:color="auto"/>
        <w:left w:val="none" w:sz="0" w:space="0" w:color="auto"/>
        <w:bottom w:val="none" w:sz="0" w:space="0" w:color="auto"/>
        <w:right w:val="none" w:sz="0" w:space="0" w:color="auto"/>
      </w:divBdr>
    </w:div>
    <w:div w:id="38751379">
      <w:bodyDiv w:val="1"/>
      <w:marLeft w:val="0"/>
      <w:marRight w:val="0"/>
      <w:marTop w:val="0"/>
      <w:marBottom w:val="0"/>
      <w:divBdr>
        <w:top w:val="none" w:sz="0" w:space="0" w:color="auto"/>
        <w:left w:val="none" w:sz="0" w:space="0" w:color="auto"/>
        <w:bottom w:val="none" w:sz="0" w:space="0" w:color="auto"/>
        <w:right w:val="none" w:sz="0" w:space="0" w:color="auto"/>
      </w:divBdr>
    </w:div>
    <w:div w:id="46150771">
      <w:bodyDiv w:val="1"/>
      <w:marLeft w:val="0"/>
      <w:marRight w:val="0"/>
      <w:marTop w:val="0"/>
      <w:marBottom w:val="0"/>
      <w:divBdr>
        <w:top w:val="none" w:sz="0" w:space="0" w:color="auto"/>
        <w:left w:val="none" w:sz="0" w:space="0" w:color="auto"/>
        <w:bottom w:val="none" w:sz="0" w:space="0" w:color="auto"/>
        <w:right w:val="none" w:sz="0" w:space="0" w:color="auto"/>
      </w:divBdr>
    </w:div>
    <w:div w:id="51971777">
      <w:bodyDiv w:val="1"/>
      <w:marLeft w:val="0"/>
      <w:marRight w:val="0"/>
      <w:marTop w:val="0"/>
      <w:marBottom w:val="0"/>
      <w:divBdr>
        <w:top w:val="none" w:sz="0" w:space="0" w:color="auto"/>
        <w:left w:val="none" w:sz="0" w:space="0" w:color="auto"/>
        <w:bottom w:val="none" w:sz="0" w:space="0" w:color="auto"/>
        <w:right w:val="none" w:sz="0" w:space="0" w:color="auto"/>
      </w:divBdr>
    </w:div>
    <w:div w:id="77944929">
      <w:bodyDiv w:val="1"/>
      <w:marLeft w:val="0"/>
      <w:marRight w:val="0"/>
      <w:marTop w:val="0"/>
      <w:marBottom w:val="0"/>
      <w:divBdr>
        <w:top w:val="none" w:sz="0" w:space="0" w:color="auto"/>
        <w:left w:val="none" w:sz="0" w:space="0" w:color="auto"/>
        <w:bottom w:val="none" w:sz="0" w:space="0" w:color="auto"/>
        <w:right w:val="none" w:sz="0" w:space="0" w:color="auto"/>
      </w:divBdr>
    </w:div>
    <w:div w:id="82455107">
      <w:bodyDiv w:val="1"/>
      <w:marLeft w:val="0"/>
      <w:marRight w:val="0"/>
      <w:marTop w:val="0"/>
      <w:marBottom w:val="0"/>
      <w:divBdr>
        <w:top w:val="none" w:sz="0" w:space="0" w:color="auto"/>
        <w:left w:val="none" w:sz="0" w:space="0" w:color="auto"/>
        <w:bottom w:val="none" w:sz="0" w:space="0" w:color="auto"/>
        <w:right w:val="none" w:sz="0" w:space="0" w:color="auto"/>
      </w:divBdr>
    </w:div>
    <w:div w:id="82839832">
      <w:bodyDiv w:val="1"/>
      <w:marLeft w:val="0"/>
      <w:marRight w:val="0"/>
      <w:marTop w:val="0"/>
      <w:marBottom w:val="0"/>
      <w:divBdr>
        <w:top w:val="none" w:sz="0" w:space="0" w:color="auto"/>
        <w:left w:val="none" w:sz="0" w:space="0" w:color="auto"/>
        <w:bottom w:val="none" w:sz="0" w:space="0" w:color="auto"/>
        <w:right w:val="none" w:sz="0" w:space="0" w:color="auto"/>
      </w:divBdr>
    </w:div>
    <w:div w:id="103963143">
      <w:bodyDiv w:val="1"/>
      <w:marLeft w:val="0"/>
      <w:marRight w:val="0"/>
      <w:marTop w:val="0"/>
      <w:marBottom w:val="0"/>
      <w:divBdr>
        <w:top w:val="none" w:sz="0" w:space="0" w:color="auto"/>
        <w:left w:val="none" w:sz="0" w:space="0" w:color="auto"/>
        <w:bottom w:val="none" w:sz="0" w:space="0" w:color="auto"/>
        <w:right w:val="none" w:sz="0" w:space="0" w:color="auto"/>
      </w:divBdr>
    </w:div>
    <w:div w:id="103963451">
      <w:bodyDiv w:val="1"/>
      <w:marLeft w:val="0"/>
      <w:marRight w:val="0"/>
      <w:marTop w:val="0"/>
      <w:marBottom w:val="0"/>
      <w:divBdr>
        <w:top w:val="none" w:sz="0" w:space="0" w:color="auto"/>
        <w:left w:val="none" w:sz="0" w:space="0" w:color="auto"/>
        <w:bottom w:val="none" w:sz="0" w:space="0" w:color="auto"/>
        <w:right w:val="none" w:sz="0" w:space="0" w:color="auto"/>
      </w:divBdr>
    </w:div>
    <w:div w:id="114495088">
      <w:bodyDiv w:val="1"/>
      <w:marLeft w:val="0"/>
      <w:marRight w:val="0"/>
      <w:marTop w:val="0"/>
      <w:marBottom w:val="0"/>
      <w:divBdr>
        <w:top w:val="none" w:sz="0" w:space="0" w:color="auto"/>
        <w:left w:val="none" w:sz="0" w:space="0" w:color="auto"/>
        <w:bottom w:val="none" w:sz="0" w:space="0" w:color="auto"/>
        <w:right w:val="none" w:sz="0" w:space="0" w:color="auto"/>
      </w:divBdr>
    </w:div>
    <w:div w:id="121270962">
      <w:bodyDiv w:val="1"/>
      <w:marLeft w:val="0"/>
      <w:marRight w:val="0"/>
      <w:marTop w:val="0"/>
      <w:marBottom w:val="0"/>
      <w:divBdr>
        <w:top w:val="none" w:sz="0" w:space="0" w:color="auto"/>
        <w:left w:val="none" w:sz="0" w:space="0" w:color="auto"/>
        <w:bottom w:val="none" w:sz="0" w:space="0" w:color="auto"/>
        <w:right w:val="none" w:sz="0" w:space="0" w:color="auto"/>
      </w:divBdr>
    </w:div>
    <w:div w:id="123432697">
      <w:bodyDiv w:val="1"/>
      <w:marLeft w:val="0"/>
      <w:marRight w:val="0"/>
      <w:marTop w:val="0"/>
      <w:marBottom w:val="0"/>
      <w:divBdr>
        <w:top w:val="none" w:sz="0" w:space="0" w:color="auto"/>
        <w:left w:val="none" w:sz="0" w:space="0" w:color="auto"/>
        <w:bottom w:val="none" w:sz="0" w:space="0" w:color="auto"/>
        <w:right w:val="none" w:sz="0" w:space="0" w:color="auto"/>
      </w:divBdr>
    </w:div>
    <w:div w:id="137187563">
      <w:bodyDiv w:val="1"/>
      <w:marLeft w:val="0"/>
      <w:marRight w:val="0"/>
      <w:marTop w:val="0"/>
      <w:marBottom w:val="0"/>
      <w:divBdr>
        <w:top w:val="none" w:sz="0" w:space="0" w:color="auto"/>
        <w:left w:val="none" w:sz="0" w:space="0" w:color="auto"/>
        <w:bottom w:val="none" w:sz="0" w:space="0" w:color="auto"/>
        <w:right w:val="none" w:sz="0" w:space="0" w:color="auto"/>
      </w:divBdr>
    </w:div>
    <w:div w:id="140050983">
      <w:bodyDiv w:val="1"/>
      <w:marLeft w:val="0"/>
      <w:marRight w:val="0"/>
      <w:marTop w:val="0"/>
      <w:marBottom w:val="0"/>
      <w:divBdr>
        <w:top w:val="none" w:sz="0" w:space="0" w:color="auto"/>
        <w:left w:val="none" w:sz="0" w:space="0" w:color="auto"/>
        <w:bottom w:val="none" w:sz="0" w:space="0" w:color="auto"/>
        <w:right w:val="none" w:sz="0" w:space="0" w:color="auto"/>
      </w:divBdr>
    </w:div>
    <w:div w:id="146023292">
      <w:bodyDiv w:val="1"/>
      <w:marLeft w:val="0"/>
      <w:marRight w:val="0"/>
      <w:marTop w:val="0"/>
      <w:marBottom w:val="0"/>
      <w:divBdr>
        <w:top w:val="none" w:sz="0" w:space="0" w:color="auto"/>
        <w:left w:val="none" w:sz="0" w:space="0" w:color="auto"/>
        <w:bottom w:val="none" w:sz="0" w:space="0" w:color="auto"/>
        <w:right w:val="none" w:sz="0" w:space="0" w:color="auto"/>
      </w:divBdr>
    </w:div>
    <w:div w:id="146829588">
      <w:bodyDiv w:val="1"/>
      <w:marLeft w:val="0"/>
      <w:marRight w:val="0"/>
      <w:marTop w:val="0"/>
      <w:marBottom w:val="0"/>
      <w:divBdr>
        <w:top w:val="none" w:sz="0" w:space="0" w:color="auto"/>
        <w:left w:val="none" w:sz="0" w:space="0" w:color="auto"/>
        <w:bottom w:val="none" w:sz="0" w:space="0" w:color="auto"/>
        <w:right w:val="none" w:sz="0" w:space="0" w:color="auto"/>
      </w:divBdr>
    </w:div>
    <w:div w:id="147478429">
      <w:bodyDiv w:val="1"/>
      <w:marLeft w:val="0"/>
      <w:marRight w:val="0"/>
      <w:marTop w:val="0"/>
      <w:marBottom w:val="0"/>
      <w:divBdr>
        <w:top w:val="none" w:sz="0" w:space="0" w:color="auto"/>
        <w:left w:val="none" w:sz="0" w:space="0" w:color="auto"/>
        <w:bottom w:val="none" w:sz="0" w:space="0" w:color="auto"/>
        <w:right w:val="none" w:sz="0" w:space="0" w:color="auto"/>
      </w:divBdr>
    </w:div>
    <w:div w:id="177351441">
      <w:bodyDiv w:val="1"/>
      <w:marLeft w:val="0"/>
      <w:marRight w:val="0"/>
      <w:marTop w:val="0"/>
      <w:marBottom w:val="0"/>
      <w:divBdr>
        <w:top w:val="none" w:sz="0" w:space="0" w:color="auto"/>
        <w:left w:val="none" w:sz="0" w:space="0" w:color="auto"/>
        <w:bottom w:val="none" w:sz="0" w:space="0" w:color="auto"/>
        <w:right w:val="none" w:sz="0" w:space="0" w:color="auto"/>
      </w:divBdr>
    </w:div>
    <w:div w:id="177431949">
      <w:bodyDiv w:val="1"/>
      <w:marLeft w:val="0"/>
      <w:marRight w:val="0"/>
      <w:marTop w:val="0"/>
      <w:marBottom w:val="0"/>
      <w:divBdr>
        <w:top w:val="none" w:sz="0" w:space="0" w:color="auto"/>
        <w:left w:val="none" w:sz="0" w:space="0" w:color="auto"/>
        <w:bottom w:val="none" w:sz="0" w:space="0" w:color="auto"/>
        <w:right w:val="none" w:sz="0" w:space="0" w:color="auto"/>
      </w:divBdr>
    </w:div>
    <w:div w:id="194773393">
      <w:bodyDiv w:val="1"/>
      <w:marLeft w:val="0"/>
      <w:marRight w:val="0"/>
      <w:marTop w:val="0"/>
      <w:marBottom w:val="0"/>
      <w:divBdr>
        <w:top w:val="none" w:sz="0" w:space="0" w:color="auto"/>
        <w:left w:val="none" w:sz="0" w:space="0" w:color="auto"/>
        <w:bottom w:val="none" w:sz="0" w:space="0" w:color="auto"/>
        <w:right w:val="none" w:sz="0" w:space="0" w:color="auto"/>
      </w:divBdr>
    </w:div>
    <w:div w:id="196048214">
      <w:bodyDiv w:val="1"/>
      <w:marLeft w:val="0"/>
      <w:marRight w:val="0"/>
      <w:marTop w:val="0"/>
      <w:marBottom w:val="0"/>
      <w:divBdr>
        <w:top w:val="none" w:sz="0" w:space="0" w:color="auto"/>
        <w:left w:val="none" w:sz="0" w:space="0" w:color="auto"/>
        <w:bottom w:val="none" w:sz="0" w:space="0" w:color="auto"/>
        <w:right w:val="none" w:sz="0" w:space="0" w:color="auto"/>
      </w:divBdr>
    </w:div>
    <w:div w:id="202252157">
      <w:bodyDiv w:val="1"/>
      <w:marLeft w:val="0"/>
      <w:marRight w:val="0"/>
      <w:marTop w:val="0"/>
      <w:marBottom w:val="0"/>
      <w:divBdr>
        <w:top w:val="none" w:sz="0" w:space="0" w:color="auto"/>
        <w:left w:val="none" w:sz="0" w:space="0" w:color="auto"/>
        <w:bottom w:val="none" w:sz="0" w:space="0" w:color="auto"/>
        <w:right w:val="none" w:sz="0" w:space="0" w:color="auto"/>
      </w:divBdr>
    </w:div>
    <w:div w:id="205525724">
      <w:bodyDiv w:val="1"/>
      <w:marLeft w:val="0"/>
      <w:marRight w:val="0"/>
      <w:marTop w:val="0"/>
      <w:marBottom w:val="0"/>
      <w:divBdr>
        <w:top w:val="none" w:sz="0" w:space="0" w:color="auto"/>
        <w:left w:val="none" w:sz="0" w:space="0" w:color="auto"/>
        <w:bottom w:val="none" w:sz="0" w:space="0" w:color="auto"/>
        <w:right w:val="none" w:sz="0" w:space="0" w:color="auto"/>
      </w:divBdr>
    </w:div>
    <w:div w:id="211157832">
      <w:bodyDiv w:val="1"/>
      <w:marLeft w:val="0"/>
      <w:marRight w:val="0"/>
      <w:marTop w:val="0"/>
      <w:marBottom w:val="0"/>
      <w:divBdr>
        <w:top w:val="none" w:sz="0" w:space="0" w:color="auto"/>
        <w:left w:val="none" w:sz="0" w:space="0" w:color="auto"/>
        <w:bottom w:val="none" w:sz="0" w:space="0" w:color="auto"/>
        <w:right w:val="none" w:sz="0" w:space="0" w:color="auto"/>
      </w:divBdr>
    </w:div>
    <w:div w:id="211380994">
      <w:bodyDiv w:val="1"/>
      <w:marLeft w:val="0"/>
      <w:marRight w:val="0"/>
      <w:marTop w:val="0"/>
      <w:marBottom w:val="0"/>
      <w:divBdr>
        <w:top w:val="none" w:sz="0" w:space="0" w:color="auto"/>
        <w:left w:val="none" w:sz="0" w:space="0" w:color="auto"/>
        <w:bottom w:val="none" w:sz="0" w:space="0" w:color="auto"/>
        <w:right w:val="none" w:sz="0" w:space="0" w:color="auto"/>
      </w:divBdr>
    </w:div>
    <w:div w:id="212615628">
      <w:bodyDiv w:val="1"/>
      <w:marLeft w:val="0"/>
      <w:marRight w:val="0"/>
      <w:marTop w:val="0"/>
      <w:marBottom w:val="0"/>
      <w:divBdr>
        <w:top w:val="none" w:sz="0" w:space="0" w:color="auto"/>
        <w:left w:val="none" w:sz="0" w:space="0" w:color="auto"/>
        <w:bottom w:val="none" w:sz="0" w:space="0" w:color="auto"/>
        <w:right w:val="none" w:sz="0" w:space="0" w:color="auto"/>
      </w:divBdr>
    </w:div>
    <w:div w:id="238564143">
      <w:bodyDiv w:val="1"/>
      <w:marLeft w:val="0"/>
      <w:marRight w:val="0"/>
      <w:marTop w:val="0"/>
      <w:marBottom w:val="0"/>
      <w:divBdr>
        <w:top w:val="none" w:sz="0" w:space="0" w:color="auto"/>
        <w:left w:val="none" w:sz="0" w:space="0" w:color="auto"/>
        <w:bottom w:val="none" w:sz="0" w:space="0" w:color="auto"/>
        <w:right w:val="none" w:sz="0" w:space="0" w:color="auto"/>
      </w:divBdr>
    </w:div>
    <w:div w:id="263727286">
      <w:bodyDiv w:val="1"/>
      <w:marLeft w:val="0"/>
      <w:marRight w:val="0"/>
      <w:marTop w:val="0"/>
      <w:marBottom w:val="0"/>
      <w:divBdr>
        <w:top w:val="none" w:sz="0" w:space="0" w:color="auto"/>
        <w:left w:val="none" w:sz="0" w:space="0" w:color="auto"/>
        <w:bottom w:val="none" w:sz="0" w:space="0" w:color="auto"/>
        <w:right w:val="none" w:sz="0" w:space="0" w:color="auto"/>
      </w:divBdr>
    </w:div>
    <w:div w:id="264654235">
      <w:bodyDiv w:val="1"/>
      <w:marLeft w:val="0"/>
      <w:marRight w:val="0"/>
      <w:marTop w:val="0"/>
      <w:marBottom w:val="0"/>
      <w:divBdr>
        <w:top w:val="none" w:sz="0" w:space="0" w:color="auto"/>
        <w:left w:val="none" w:sz="0" w:space="0" w:color="auto"/>
        <w:bottom w:val="none" w:sz="0" w:space="0" w:color="auto"/>
        <w:right w:val="none" w:sz="0" w:space="0" w:color="auto"/>
      </w:divBdr>
    </w:div>
    <w:div w:id="267665180">
      <w:bodyDiv w:val="1"/>
      <w:marLeft w:val="0"/>
      <w:marRight w:val="0"/>
      <w:marTop w:val="0"/>
      <w:marBottom w:val="0"/>
      <w:divBdr>
        <w:top w:val="none" w:sz="0" w:space="0" w:color="auto"/>
        <w:left w:val="none" w:sz="0" w:space="0" w:color="auto"/>
        <w:bottom w:val="none" w:sz="0" w:space="0" w:color="auto"/>
        <w:right w:val="none" w:sz="0" w:space="0" w:color="auto"/>
      </w:divBdr>
    </w:div>
    <w:div w:id="274603521">
      <w:bodyDiv w:val="1"/>
      <w:marLeft w:val="0"/>
      <w:marRight w:val="0"/>
      <w:marTop w:val="0"/>
      <w:marBottom w:val="0"/>
      <w:divBdr>
        <w:top w:val="none" w:sz="0" w:space="0" w:color="auto"/>
        <w:left w:val="none" w:sz="0" w:space="0" w:color="auto"/>
        <w:bottom w:val="none" w:sz="0" w:space="0" w:color="auto"/>
        <w:right w:val="none" w:sz="0" w:space="0" w:color="auto"/>
      </w:divBdr>
    </w:div>
    <w:div w:id="284894166">
      <w:bodyDiv w:val="1"/>
      <w:marLeft w:val="0"/>
      <w:marRight w:val="0"/>
      <w:marTop w:val="0"/>
      <w:marBottom w:val="0"/>
      <w:divBdr>
        <w:top w:val="none" w:sz="0" w:space="0" w:color="auto"/>
        <w:left w:val="none" w:sz="0" w:space="0" w:color="auto"/>
        <w:bottom w:val="none" w:sz="0" w:space="0" w:color="auto"/>
        <w:right w:val="none" w:sz="0" w:space="0" w:color="auto"/>
      </w:divBdr>
    </w:div>
    <w:div w:id="298344447">
      <w:bodyDiv w:val="1"/>
      <w:marLeft w:val="0"/>
      <w:marRight w:val="0"/>
      <w:marTop w:val="0"/>
      <w:marBottom w:val="0"/>
      <w:divBdr>
        <w:top w:val="none" w:sz="0" w:space="0" w:color="auto"/>
        <w:left w:val="none" w:sz="0" w:space="0" w:color="auto"/>
        <w:bottom w:val="none" w:sz="0" w:space="0" w:color="auto"/>
        <w:right w:val="none" w:sz="0" w:space="0" w:color="auto"/>
      </w:divBdr>
    </w:div>
    <w:div w:id="299960668">
      <w:bodyDiv w:val="1"/>
      <w:marLeft w:val="0"/>
      <w:marRight w:val="0"/>
      <w:marTop w:val="0"/>
      <w:marBottom w:val="0"/>
      <w:divBdr>
        <w:top w:val="none" w:sz="0" w:space="0" w:color="auto"/>
        <w:left w:val="none" w:sz="0" w:space="0" w:color="auto"/>
        <w:bottom w:val="none" w:sz="0" w:space="0" w:color="auto"/>
        <w:right w:val="none" w:sz="0" w:space="0" w:color="auto"/>
      </w:divBdr>
    </w:div>
    <w:div w:id="300234542">
      <w:bodyDiv w:val="1"/>
      <w:marLeft w:val="0"/>
      <w:marRight w:val="0"/>
      <w:marTop w:val="0"/>
      <w:marBottom w:val="0"/>
      <w:divBdr>
        <w:top w:val="none" w:sz="0" w:space="0" w:color="auto"/>
        <w:left w:val="none" w:sz="0" w:space="0" w:color="auto"/>
        <w:bottom w:val="none" w:sz="0" w:space="0" w:color="auto"/>
        <w:right w:val="none" w:sz="0" w:space="0" w:color="auto"/>
      </w:divBdr>
    </w:div>
    <w:div w:id="303122306">
      <w:bodyDiv w:val="1"/>
      <w:marLeft w:val="0"/>
      <w:marRight w:val="0"/>
      <w:marTop w:val="0"/>
      <w:marBottom w:val="0"/>
      <w:divBdr>
        <w:top w:val="none" w:sz="0" w:space="0" w:color="auto"/>
        <w:left w:val="none" w:sz="0" w:space="0" w:color="auto"/>
        <w:bottom w:val="none" w:sz="0" w:space="0" w:color="auto"/>
        <w:right w:val="none" w:sz="0" w:space="0" w:color="auto"/>
      </w:divBdr>
    </w:div>
    <w:div w:id="311176437">
      <w:bodyDiv w:val="1"/>
      <w:marLeft w:val="0"/>
      <w:marRight w:val="0"/>
      <w:marTop w:val="0"/>
      <w:marBottom w:val="0"/>
      <w:divBdr>
        <w:top w:val="none" w:sz="0" w:space="0" w:color="auto"/>
        <w:left w:val="none" w:sz="0" w:space="0" w:color="auto"/>
        <w:bottom w:val="none" w:sz="0" w:space="0" w:color="auto"/>
        <w:right w:val="none" w:sz="0" w:space="0" w:color="auto"/>
      </w:divBdr>
    </w:div>
    <w:div w:id="349263454">
      <w:bodyDiv w:val="1"/>
      <w:marLeft w:val="0"/>
      <w:marRight w:val="0"/>
      <w:marTop w:val="0"/>
      <w:marBottom w:val="0"/>
      <w:divBdr>
        <w:top w:val="none" w:sz="0" w:space="0" w:color="auto"/>
        <w:left w:val="none" w:sz="0" w:space="0" w:color="auto"/>
        <w:bottom w:val="none" w:sz="0" w:space="0" w:color="auto"/>
        <w:right w:val="none" w:sz="0" w:space="0" w:color="auto"/>
      </w:divBdr>
    </w:div>
    <w:div w:id="354771176">
      <w:bodyDiv w:val="1"/>
      <w:marLeft w:val="0"/>
      <w:marRight w:val="0"/>
      <w:marTop w:val="0"/>
      <w:marBottom w:val="0"/>
      <w:divBdr>
        <w:top w:val="none" w:sz="0" w:space="0" w:color="auto"/>
        <w:left w:val="none" w:sz="0" w:space="0" w:color="auto"/>
        <w:bottom w:val="none" w:sz="0" w:space="0" w:color="auto"/>
        <w:right w:val="none" w:sz="0" w:space="0" w:color="auto"/>
      </w:divBdr>
    </w:div>
    <w:div w:id="389040457">
      <w:bodyDiv w:val="1"/>
      <w:marLeft w:val="0"/>
      <w:marRight w:val="0"/>
      <w:marTop w:val="0"/>
      <w:marBottom w:val="0"/>
      <w:divBdr>
        <w:top w:val="none" w:sz="0" w:space="0" w:color="auto"/>
        <w:left w:val="none" w:sz="0" w:space="0" w:color="auto"/>
        <w:bottom w:val="none" w:sz="0" w:space="0" w:color="auto"/>
        <w:right w:val="none" w:sz="0" w:space="0" w:color="auto"/>
      </w:divBdr>
    </w:div>
    <w:div w:id="396131006">
      <w:bodyDiv w:val="1"/>
      <w:marLeft w:val="0"/>
      <w:marRight w:val="0"/>
      <w:marTop w:val="0"/>
      <w:marBottom w:val="0"/>
      <w:divBdr>
        <w:top w:val="none" w:sz="0" w:space="0" w:color="auto"/>
        <w:left w:val="none" w:sz="0" w:space="0" w:color="auto"/>
        <w:bottom w:val="none" w:sz="0" w:space="0" w:color="auto"/>
        <w:right w:val="none" w:sz="0" w:space="0" w:color="auto"/>
      </w:divBdr>
    </w:div>
    <w:div w:id="398409369">
      <w:bodyDiv w:val="1"/>
      <w:marLeft w:val="0"/>
      <w:marRight w:val="0"/>
      <w:marTop w:val="0"/>
      <w:marBottom w:val="0"/>
      <w:divBdr>
        <w:top w:val="none" w:sz="0" w:space="0" w:color="auto"/>
        <w:left w:val="none" w:sz="0" w:space="0" w:color="auto"/>
        <w:bottom w:val="none" w:sz="0" w:space="0" w:color="auto"/>
        <w:right w:val="none" w:sz="0" w:space="0" w:color="auto"/>
      </w:divBdr>
    </w:div>
    <w:div w:id="425465665">
      <w:bodyDiv w:val="1"/>
      <w:marLeft w:val="0"/>
      <w:marRight w:val="0"/>
      <w:marTop w:val="0"/>
      <w:marBottom w:val="0"/>
      <w:divBdr>
        <w:top w:val="none" w:sz="0" w:space="0" w:color="auto"/>
        <w:left w:val="none" w:sz="0" w:space="0" w:color="auto"/>
        <w:bottom w:val="none" w:sz="0" w:space="0" w:color="auto"/>
        <w:right w:val="none" w:sz="0" w:space="0" w:color="auto"/>
      </w:divBdr>
    </w:div>
    <w:div w:id="427388339">
      <w:bodyDiv w:val="1"/>
      <w:marLeft w:val="0"/>
      <w:marRight w:val="0"/>
      <w:marTop w:val="0"/>
      <w:marBottom w:val="0"/>
      <w:divBdr>
        <w:top w:val="none" w:sz="0" w:space="0" w:color="auto"/>
        <w:left w:val="none" w:sz="0" w:space="0" w:color="auto"/>
        <w:bottom w:val="none" w:sz="0" w:space="0" w:color="auto"/>
        <w:right w:val="none" w:sz="0" w:space="0" w:color="auto"/>
      </w:divBdr>
    </w:div>
    <w:div w:id="441532035">
      <w:bodyDiv w:val="1"/>
      <w:marLeft w:val="0"/>
      <w:marRight w:val="0"/>
      <w:marTop w:val="0"/>
      <w:marBottom w:val="0"/>
      <w:divBdr>
        <w:top w:val="none" w:sz="0" w:space="0" w:color="auto"/>
        <w:left w:val="none" w:sz="0" w:space="0" w:color="auto"/>
        <w:bottom w:val="none" w:sz="0" w:space="0" w:color="auto"/>
        <w:right w:val="none" w:sz="0" w:space="0" w:color="auto"/>
      </w:divBdr>
    </w:div>
    <w:div w:id="457528018">
      <w:bodyDiv w:val="1"/>
      <w:marLeft w:val="0"/>
      <w:marRight w:val="0"/>
      <w:marTop w:val="0"/>
      <w:marBottom w:val="0"/>
      <w:divBdr>
        <w:top w:val="none" w:sz="0" w:space="0" w:color="auto"/>
        <w:left w:val="none" w:sz="0" w:space="0" w:color="auto"/>
        <w:bottom w:val="none" w:sz="0" w:space="0" w:color="auto"/>
        <w:right w:val="none" w:sz="0" w:space="0" w:color="auto"/>
      </w:divBdr>
    </w:div>
    <w:div w:id="472717123">
      <w:bodyDiv w:val="1"/>
      <w:marLeft w:val="0"/>
      <w:marRight w:val="0"/>
      <w:marTop w:val="0"/>
      <w:marBottom w:val="0"/>
      <w:divBdr>
        <w:top w:val="none" w:sz="0" w:space="0" w:color="auto"/>
        <w:left w:val="none" w:sz="0" w:space="0" w:color="auto"/>
        <w:bottom w:val="none" w:sz="0" w:space="0" w:color="auto"/>
        <w:right w:val="none" w:sz="0" w:space="0" w:color="auto"/>
      </w:divBdr>
    </w:div>
    <w:div w:id="480125715">
      <w:bodyDiv w:val="1"/>
      <w:marLeft w:val="0"/>
      <w:marRight w:val="0"/>
      <w:marTop w:val="0"/>
      <w:marBottom w:val="0"/>
      <w:divBdr>
        <w:top w:val="none" w:sz="0" w:space="0" w:color="auto"/>
        <w:left w:val="none" w:sz="0" w:space="0" w:color="auto"/>
        <w:bottom w:val="none" w:sz="0" w:space="0" w:color="auto"/>
        <w:right w:val="none" w:sz="0" w:space="0" w:color="auto"/>
      </w:divBdr>
    </w:div>
    <w:div w:id="490220409">
      <w:bodyDiv w:val="1"/>
      <w:marLeft w:val="0"/>
      <w:marRight w:val="0"/>
      <w:marTop w:val="0"/>
      <w:marBottom w:val="0"/>
      <w:divBdr>
        <w:top w:val="none" w:sz="0" w:space="0" w:color="auto"/>
        <w:left w:val="none" w:sz="0" w:space="0" w:color="auto"/>
        <w:bottom w:val="none" w:sz="0" w:space="0" w:color="auto"/>
        <w:right w:val="none" w:sz="0" w:space="0" w:color="auto"/>
      </w:divBdr>
    </w:div>
    <w:div w:id="513882122">
      <w:bodyDiv w:val="1"/>
      <w:marLeft w:val="0"/>
      <w:marRight w:val="0"/>
      <w:marTop w:val="0"/>
      <w:marBottom w:val="0"/>
      <w:divBdr>
        <w:top w:val="none" w:sz="0" w:space="0" w:color="auto"/>
        <w:left w:val="none" w:sz="0" w:space="0" w:color="auto"/>
        <w:bottom w:val="none" w:sz="0" w:space="0" w:color="auto"/>
        <w:right w:val="none" w:sz="0" w:space="0" w:color="auto"/>
      </w:divBdr>
    </w:div>
    <w:div w:id="521742551">
      <w:bodyDiv w:val="1"/>
      <w:marLeft w:val="0"/>
      <w:marRight w:val="0"/>
      <w:marTop w:val="0"/>
      <w:marBottom w:val="0"/>
      <w:divBdr>
        <w:top w:val="none" w:sz="0" w:space="0" w:color="auto"/>
        <w:left w:val="none" w:sz="0" w:space="0" w:color="auto"/>
        <w:bottom w:val="none" w:sz="0" w:space="0" w:color="auto"/>
        <w:right w:val="none" w:sz="0" w:space="0" w:color="auto"/>
      </w:divBdr>
    </w:div>
    <w:div w:id="526062478">
      <w:bodyDiv w:val="1"/>
      <w:marLeft w:val="0"/>
      <w:marRight w:val="0"/>
      <w:marTop w:val="0"/>
      <w:marBottom w:val="0"/>
      <w:divBdr>
        <w:top w:val="none" w:sz="0" w:space="0" w:color="auto"/>
        <w:left w:val="none" w:sz="0" w:space="0" w:color="auto"/>
        <w:bottom w:val="none" w:sz="0" w:space="0" w:color="auto"/>
        <w:right w:val="none" w:sz="0" w:space="0" w:color="auto"/>
      </w:divBdr>
    </w:div>
    <w:div w:id="526875039">
      <w:bodyDiv w:val="1"/>
      <w:marLeft w:val="0"/>
      <w:marRight w:val="0"/>
      <w:marTop w:val="0"/>
      <w:marBottom w:val="0"/>
      <w:divBdr>
        <w:top w:val="none" w:sz="0" w:space="0" w:color="auto"/>
        <w:left w:val="none" w:sz="0" w:space="0" w:color="auto"/>
        <w:bottom w:val="none" w:sz="0" w:space="0" w:color="auto"/>
        <w:right w:val="none" w:sz="0" w:space="0" w:color="auto"/>
      </w:divBdr>
    </w:div>
    <w:div w:id="534544215">
      <w:bodyDiv w:val="1"/>
      <w:marLeft w:val="0"/>
      <w:marRight w:val="0"/>
      <w:marTop w:val="0"/>
      <w:marBottom w:val="0"/>
      <w:divBdr>
        <w:top w:val="none" w:sz="0" w:space="0" w:color="auto"/>
        <w:left w:val="none" w:sz="0" w:space="0" w:color="auto"/>
        <w:bottom w:val="none" w:sz="0" w:space="0" w:color="auto"/>
        <w:right w:val="none" w:sz="0" w:space="0" w:color="auto"/>
      </w:divBdr>
    </w:div>
    <w:div w:id="535118752">
      <w:bodyDiv w:val="1"/>
      <w:marLeft w:val="0"/>
      <w:marRight w:val="0"/>
      <w:marTop w:val="0"/>
      <w:marBottom w:val="0"/>
      <w:divBdr>
        <w:top w:val="none" w:sz="0" w:space="0" w:color="auto"/>
        <w:left w:val="none" w:sz="0" w:space="0" w:color="auto"/>
        <w:bottom w:val="none" w:sz="0" w:space="0" w:color="auto"/>
        <w:right w:val="none" w:sz="0" w:space="0" w:color="auto"/>
      </w:divBdr>
    </w:div>
    <w:div w:id="543686794">
      <w:bodyDiv w:val="1"/>
      <w:marLeft w:val="0"/>
      <w:marRight w:val="0"/>
      <w:marTop w:val="0"/>
      <w:marBottom w:val="0"/>
      <w:divBdr>
        <w:top w:val="none" w:sz="0" w:space="0" w:color="auto"/>
        <w:left w:val="none" w:sz="0" w:space="0" w:color="auto"/>
        <w:bottom w:val="none" w:sz="0" w:space="0" w:color="auto"/>
        <w:right w:val="none" w:sz="0" w:space="0" w:color="auto"/>
      </w:divBdr>
    </w:div>
    <w:div w:id="544567561">
      <w:bodyDiv w:val="1"/>
      <w:marLeft w:val="0"/>
      <w:marRight w:val="0"/>
      <w:marTop w:val="0"/>
      <w:marBottom w:val="0"/>
      <w:divBdr>
        <w:top w:val="none" w:sz="0" w:space="0" w:color="auto"/>
        <w:left w:val="none" w:sz="0" w:space="0" w:color="auto"/>
        <w:bottom w:val="none" w:sz="0" w:space="0" w:color="auto"/>
        <w:right w:val="none" w:sz="0" w:space="0" w:color="auto"/>
      </w:divBdr>
    </w:div>
    <w:div w:id="552278769">
      <w:bodyDiv w:val="1"/>
      <w:marLeft w:val="0"/>
      <w:marRight w:val="0"/>
      <w:marTop w:val="0"/>
      <w:marBottom w:val="0"/>
      <w:divBdr>
        <w:top w:val="none" w:sz="0" w:space="0" w:color="auto"/>
        <w:left w:val="none" w:sz="0" w:space="0" w:color="auto"/>
        <w:bottom w:val="none" w:sz="0" w:space="0" w:color="auto"/>
        <w:right w:val="none" w:sz="0" w:space="0" w:color="auto"/>
      </w:divBdr>
    </w:div>
    <w:div w:id="564410890">
      <w:bodyDiv w:val="1"/>
      <w:marLeft w:val="0"/>
      <w:marRight w:val="0"/>
      <w:marTop w:val="0"/>
      <w:marBottom w:val="0"/>
      <w:divBdr>
        <w:top w:val="none" w:sz="0" w:space="0" w:color="auto"/>
        <w:left w:val="none" w:sz="0" w:space="0" w:color="auto"/>
        <w:bottom w:val="none" w:sz="0" w:space="0" w:color="auto"/>
        <w:right w:val="none" w:sz="0" w:space="0" w:color="auto"/>
      </w:divBdr>
    </w:div>
    <w:div w:id="568853755">
      <w:bodyDiv w:val="1"/>
      <w:marLeft w:val="0"/>
      <w:marRight w:val="0"/>
      <w:marTop w:val="0"/>
      <w:marBottom w:val="0"/>
      <w:divBdr>
        <w:top w:val="none" w:sz="0" w:space="0" w:color="auto"/>
        <w:left w:val="none" w:sz="0" w:space="0" w:color="auto"/>
        <w:bottom w:val="none" w:sz="0" w:space="0" w:color="auto"/>
        <w:right w:val="none" w:sz="0" w:space="0" w:color="auto"/>
      </w:divBdr>
    </w:div>
    <w:div w:id="569928919">
      <w:bodyDiv w:val="1"/>
      <w:marLeft w:val="0"/>
      <w:marRight w:val="0"/>
      <w:marTop w:val="0"/>
      <w:marBottom w:val="0"/>
      <w:divBdr>
        <w:top w:val="none" w:sz="0" w:space="0" w:color="auto"/>
        <w:left w:val="none" w:sz="0" w:space="0" w:color="auto"/>
        <w:bottom w:val="none" w:sz="0" w:space="0" w:color="auto"/>
        <w:right w:val="none" w:sz="0" w:space="0" w:color="auto"/>
      </w:divBdr>
    </w:div>
    <w:div w:id="575088959">
      <w:bodyDiv w:val="1"/>
      <w:marLeft w:val="0"/>
      <w:marRight w:val="0"/>
      <w:marTop w:val="0"/>
      <w:marBottom w:val="0"/>
      <w:divBdr>
        <w:top w:val="none" w:sz="0" w:space="0" w:color="auto"/>
        <w:left w:val="none" w:sz="0" w:space="0" w:color="auto"/>
        <w:bottom w:val="none" w:sz="0" w:space="0" w:color="auto"/>
        <w:right w:val="none" w:sz="0" w:space="0" w:color="auto"/>
      </w:divBdr>
    </w:div>
    <w:div w:id="583803393">
      <w:bodyDiv w:val="1"/>
      <w:marLeft w:val="0"/>
      <w:marRight w:val="0"/>
      <w:marTop w:val="0"/>
      <w:marBottom w:val="0"/>
      <w:divBdr>
        <w:top w:val="none" w:sz="0" w:space="0" w:color="auto"/>
        <w:left w:val="none" w:sz="0" w:space="0" w:color="auto"/>
        <w:bottom w:val="none" w:sz="0" w:space="0" w:color="auto"/>
        <w:right w:val="none" w:sz="0" w:space="0" w:color="auto"/>
      </w:divBdr>
    </w:div>
    <w:div w:id="584728118">
      <w:bodyDiv w:val="1"/>
      <w:marLeft w:val="0"/>
      <w:marRight w:val="0"/>
      <w:marTop w:val="0"/>
      <w:marBottom w:val="0"/>
      <w:divBdr>
        <w:top w:val="none" w:sz="0" w:space="0" w:color="auto"/>
        <w:left w:val="none" w:sz="0" w:space="0" w:color="auto"/>
        <w:bottom w:val="none" w:sz="0" w:space="0" w:color="auto"/>
        <w:right w:val="none" w:sz="0" w:space="0" w:color="auto"/>
      </w:divBdr>
    </w:div>
    <w:div w:id="594942844">
      <w:bodyDiv w:val="1"/>
      <w:marLeft w:val="0"/>
      <w:marRight w:val="0"/>
      <w:marTop w:val="0"/>
      <w:marBottom w:val="0"/>
      <w:divBdr>
        <w:top w:val="none" w:sz="0" w:space="0" w:color="auto"/>
        <w:left w:val="none" w:sz="0" w:space="0" w:color="auto"/>
        <w:bottom w:val="none" w:sz="0" w:space="0" w:color="auto"/>
        <w:right w:val="none" w:sz="0" w:space="0" w:color="auto"/>
      </w:divBdr>
    </w:div>
    <w:div w:id="601842252">
      <w:bodyDiv w:val="1"/>
      <w:marLeft w:val="0"/>
      <w:marRight w:val="0"/>
      <w:marTop w:val="0"/>
      <w:marBottom w:val="0"/>
      <w:divBdr>
        <w:top w:val="none" w:sz="0" w:space="0" w:color="auto"/>
        <w:left w:val="none" w:sz="0" w:space="0" w:color="auto"/>
        <w:bottom w:val="none" w:sz="0" w:space="0" w:color="auto"/>
        <w:right w:val="none" w:sz="0" w:space="0" w:color="auto"/>
      </w:divBdr>
    </w:div>
    <w:div w:id="601913203">
      <w:bodyDiv w:val="1"/>
      <w:marLeft w:val="0"/>
      <w:marRight w:val="0"/>
      <w:marTop w:val="0"/>
      <w:marBottom w:val="0"/>
      <w:divBdr>
        <w:top w:val="none" w:sz="0" w:space="0" w:color="auto"/>
        <w:left w:val="none" w:sz="0" w:space="0" w:color="auto"/>
        <w:bottom w:val="none" w:sz="0" w:space="0" w:color="auto"/>
        <w:right w:val="none" w:sz="0" w:space="0" w:color="auto"/>
      </w:divBdr>
    </w:div>
    <w:div w:id="604192908">
      <w:bodyDiv w:val="1"/>
      <w:marLeft w:val="0"/>
      <w:marRight w:val="0"/>
      <w:marTop w:val="0"/>
      <w:marBottom w:val="0"/>
      <w:divBdr>
        <w:top w:val="none" w:sz="0" w:space="0" w:color="auto"/>
        <w:left w:val="none" w:sz="0" w:space="0" w:color="auto"/>
        <w:bottom w:val="none" w:sz="0" w:space="0" w:color="auto"/>
        <w:right w:val="none" w:sz="0" w:space="0" w:color="auto"/>
      </w:divBdr>
    </w:div>
    <w:div w:id="610665662">
      <w:bodyDiv w:val="1"/>
      <w:marLeft w:val="0"/>
      <w:marRight w:val="0"/>
      <w:marTop w:val="0"/>
      <w:marBottom w:val="0"/>
      <w:divBdr>
        <w:top w:val="none" w:sz="0" w:space="0" w:color="auto"/>
        <w:left w:val="none" w:sz="0" w:space="0" w:color="auto"/>
        <w:bottom w:val="none" w:sz="0" w:space="0" w:color="auto"/>
        <w:right w:val="none" w:sz="0" w:space="0" w:color="auto"/>
      </w:divBdr>
    </w:div>
    <w:div w:id="644168274">
      <w:bodyDiv w:val="1"/>
      <w:marLeft w:val="0"/>
      <w:marRight w:val="0"/>
      <w:marTop w:val="0"/>
      <w:marBottom w:val="0"/>
      <w:divBdr>
        <w:top w:val="none" w:sz="0" w:space="0" w:color="auto"/>
        <w:left w:val="none" w:sz="0" w:space="0" w:color="auto"/>
        <w:bottom w:val="none" w:sz="0" w:space="0" w:color="auto"/>
        <w:right w:val="none" w:sz="0" w:space="0" w:color="auto"/>
      </w:divBdr>
    </w:div>
    <w:div w:id="647365776">
      <w:bodyDiv w:val="1"/>
      <w:marLeft w:val="0"/>
      <w:marRight w:val="0"/>
      <w:marTop w:val="0"/>
      <w:marBottom w:val="0"/>
      <w:divBdr>
        <w:top w:val="none" w:sz="0" w:space="0" w:color="auto"/>
        <w:left w:val="none" w:sz="0" w:space="0" w:color="auto"/>
        <w:bottom w:val="none" w:sz="0" w:space="0" w:color="auto"/>
        <w:right w:val="none" w:sz="0" w:space="0" w:color="auto"/>
      </w:divBdr>
    </w:div>
    <w:div w:id="649754593">
      <w:bodyDiv w:val="1"/>
      <w:marLeft w:val="0"/>
      <w:marRight w:val="0"/>
      <w:marTop w:val="0"/>
      <w:marBottom w:val="0"/>
      <w:divBdr>
        <w:top w:val="none" w:sz="0" w:space="0" w:color="auto"/>
        <w:left w:val="none" w:sz="0" w:space="0" w:color="auto"/>
        <w:bottom w:val="none" w:sz="0" w:space="0" w:color="auto"/>
        <w:right w:val="none" w:sz="0" w:space="0" w:color="auto"/>
      </w:divBdr>
    </w:div>
    <w:div w:id="650987162">
      <w:bodyDiv w:val="1"/>
      <w:marLeft w:val="0"/>
      <w:marRight w:val="0"/>
      <w:marTop w:val="0"/>
      <w:marBottom w:val="0"/>
      <w:divBdr>
        <w:top w:val="none" w:sz="0" w:space="0" w:color="auto"/>
        <w:left w:val="none" w:sz="0" w:space="0" w:color="auto"/>
        <w:bottom w:val="none" w:sz="0" w:space="0" w:color="auto"/>
        <w:right w:val="none" w:sz="0" w:space="0" w:color="auto"/>
      </w:divBdr>
    </w:div>
    <w:div w:id="667516891">
      <w:bodyDiv w:val="1"/>
      <w:marLeft w:val="0"/>
      <w:marRight w:val="0"/>
      <w:marTop w:val="0"/>
      <w:marBottom w:val="0"/>
      <w:divBdr>
        <w:top w:val="none" w:sz="0" w:space="0" w:color="auto"/>
        <w:left w:val="none" w:sz="0" w:space="0" w:color="auto"/>
        <w:bottom w:val="none" w:sz="0" w:space="0" w:color="auto"/>
        <w:right w:val="none" w:sz="0" w:space="0" w:color="auto"/>
      </w:divBdr>
    </w:div>
    <w:div w:id="667560978">
      <w:bodyDiv w:val="1"/>
      <w:marLeft w:val="0"/>
      <w:marRight w:val="0"/>
      <w:marTop w:val="0"/>
      <w:marBottom w:val="0"/>
      <w:divBdr>
        <w:top w:val="none" w:sz="0" w:space="0" w:color="auto"/>
        <w:left w:val="none" w:sz="0" w:space="0" w:color="auto"/>
        <w:bottom w:val="none" w:sz="0" w:space="0" w:color="auto"/>
        <w:right w:val="none" w:sz="0" w:space="0" w:color="auto"/>
      </w:divBdr>
    </w:div>
    <w:div w:id="671297415">
      <w:bodyDiv w:val="1"/>
      <w:marLeft w:val="0"/>
      <w:marRight w:val="0"/>
      <w:marTop w:val="0"/>
      <w:marBottom w:val="0"/>
      <w:divBdr>
        <w:top w:val="none" w:sz="0" w:space="0" w:color="auto"/>
        <w:left w:val="none" w:sz="0" w:space="0" w:color="auto"/>
        <w:bottom w:val="none" w:sz="0" w:space="0" w:color="auto"/>
        <w:right w:val="none" w:sz="0" w:space="0" w:color="auto"/>
      </w:divBdr>
    </w:div>
    <w:div w:id="676468032">
      <w:bodyDiv w:val="1"/>
      <w:marLeft w:val="0"/>
      <w:marRight w:val="0"/>
      <w:marTop w:val="0"/>
      <w:marBottom w:val="0"/>
      <w:divBdr>
        <w:top w:val="none" w:sz="0" w:space="0" w:color="auto"/>
        <w:left w:val="none" w:sz="0" w:space="0" w:color="auto"/>
        <w:bottom w:val="none" w:sz="0" w:space="0" w:color="auto"/>
        <w:right w:val="none" w:sz="0" w:space="0" w:color="auto"/>
      </w:divBdr>
    </w:div>
    <w:div w:id="677465557">
      <w:bodyDiv w:val="1"/>
      <w:marLeft w:val="0"/>
      <w:marRight w:val="0"/>
      <w:marTop w:val="0"/>
      <w:marBottom w:val="0"/>
      <w:divBdr>
        <w:top w:val="none" w:sz="0" w:space="0" w:color="auto"/>
        <w:left w:val="none" w:sz="0" w:space="0" w:color="auto"/>
        <w:bottom w:val="none" w:sz="0" w:space="0" w:color="auto"/>
        <w:right w:val="none" w:sz="0" w:space="0" w:color="auto"/>
      </w:divBdr>
    </w:div>
    <w:div w:id="679817694">
      <w:bodyDiv w:val="1"/>
      <w:marLeft w:val="0"/>
      <w:marRight w:val="0"/>
      <w:marTop w:val="0"/>
      <w:marBottom w:val="0"/>
      <w:divBdr>
        <w:top w:val="none" w:sz="0" w:space="0" w:color="auto"/>
        <w:left w:val="none" w:sz="0" w:space="0" w:color="auto"/>
        <w:bottom w:val="none" w:sz="0" w:space="0" w:color="auto"/>
        <w:right w:val="none" w:sz="0" w:space="0" w:color="auto"/>
      </w:divBdr>
    </w:div>
    <w:div w:id="690226044">
      <w:bodyDiv w:val="1"/>
      <w:marLeft w:val="0"/>
      <w:marRight w:val="0"/>
      <w:marTop w:val="0"/>
      <w:marBottom w:val="0"/>
      <w:divBdr>
        <w:top w:val="none" w:sz="0" w:space="0" w:color="auto"/>
        <w:left w:val="none" w:sz="0" w:space="0" w:color="auto"/>
        <w:bottom w:val="none" w:sz="0" w:space="0" w:color="auto"/>
        <w:right w:val="none" w:sz="0" w:space="0" w:color="auto"/>
      </w:divBdr>
    </w:div>
    <w:div w:id="704791381">
      <w:bodyDiv w:val="1"/>
      <w:marLeft w:val="0"/>
      <w:marRight w:val="0"/>
      <w:marTop w:val="0"/>
      <w:marBottom w:val="0"/>
      <w:divBdr>
        <w:top w:val="none" w:sz="0" w:space="0" w:color="auto"/>
        <w:left w:val="none" w:sz="0" w:space="0" w:color="auto"/>
        <w:bottom w:val="none" w:sz="0" w:space="0" w:color="auto"/>
        <w:right w:val="none" w:sz="0" w:space="0" w:color="auto"/>
      </w:divBdr>
    </w:div>
    <w:div w:id="724335006">
      <w:bodyDiv w:val="1"/>
      <w:marLeft w:val="0"/>
      <w:marRight w:val="0"/>
      <w:marTop w:val="0"/>
      <w:marBottom w:val="0"/>
      <w:divBdr>
        <w:top w:val="none" w:sz="0" w:space="0" w:color="auto"/>
        <w:left w:val="none" w:sz="0" w:space="0" w:color="auto"/>
        <w:bottom w:val="none" w:sz="0" w:space="0" w:color="auto"/>
        <w:right w:val="none" w:sz="0" w:space="0" w:color="auto"/>
      </w:divBdr>
    </w:div>
    <w:div w:id="729042562">
      <w:bodyDiv w:val="1"/>
      <w:marLeft w:val="0"/>
      <w:marRight w:val="0"/>
      <w:marTop w:val="0"/>
      <w:marBottom w:val="0"/>
      <w:divBdr>
        <w:top w:val="none" w:sz="0" w:space="0" w:color="auto"/>
        <w:left w:val="none" w:sz="0" w:space="0" w:color="auto"/>
        <w:bottom w:val="none" w:sz="0" w:space="0" w:color="auto"/>
        <w:right w:val="none" w:sz="0" w:space="0" w:color="auto"/>
      </w:divBdr>
    </w:div>
    <w:div w:id="737434490">
      <w:bodyDiv w:val="1"/>
      <w:marLeft w:val="0"/>
      <w:marRight w:val="0"/>
      <w:marTop w:val="0"/>
      <w:marBottom w:val="0"/>
      <w:divBdr>
        <w:top w:val="none" w:sz="0" w:space="0" w:color="auto"/>
        <w:left w:val="none" w:sz="0" w:space="0" w:color="auto"/>
        <w:bottom w:val="none" w:sz="0" w:space="0" w:color="auto"/>
        <w:right w:val="none" w:sz="0" w:space="0" w:color="auto"/>
      </w:divBdr>
    </w:div>
    <w:div w:id="741219866">
      <w:bodyDiv w:val="1"/>
      <w:marLeft w:val="0"/>
      <w:marRight w:val="0"/>
      <w:marTop w:val="0"/>
      <w:marBottom w:val="0"/>
      <w:divBdr>
        <w:top w:val="none" w:sz="0" w:space="0" w:color="auto"/>
        <w:left w:val="none" w:sz="0" w:space="0" w:color="auto"/>
        <w:bottom w:val="none" w:sz="0" w:space="0" w:color="auto"/>
        <w:right w:val="none" w:sz="0" w:space="0" w:color="auto"/>
      </w:divBdr>
    </w:div>
    <w:div w:id="743800449">
      <w:bodyDiv w:val="1"/>
      <w:marLeft w:val="0"/>
      <w:marRight w:val="0"/>
      <w:marTop w:val="0"/>
      <w:marBottom w:val="0"/>
      <w:divBdr>
        <w:top w:val="none" w:sz="0" w:space="0" w:color="auto"/>
        <w:left w:val="none" w:sz="0" w:space="0" w:color="auto"/>
        <w:bottom w:val="none" w:sz="0" w:space="0" w:color="auto"/>
        <w:right w:val="none" w:sz="0" w:space="0" w:color="auto"/>
      </w:divBdr>
    </w:div>
    <w:div w:id="751320156">
      <w:bodyDiv w:val="1"/>
      <w:marLeft w:val="0"/>
      <w:marRight w:val="0"/>
      <w:marTop w:val="0"/>
      <w:marBottom w:val="0"/>
      <w:divBdr>
        <w:top w:val="none" w:sz="0" w:space="0" w:color="auto"/>
        <w:left w:val="none" w:sz="0" w:space="0" w:color="auto"/>
        <w:bottom w:val="none" w:sz="0" w:space="0" w:color="auto"/>
        <w:right w:val="none" w:sz="0" w:space="0" w:color="auto"/>
      </w:divBdr>
    </w:div>
    <w:div w:id="753822938">
      <w:bodyDiv w:val="1"/>
      <w:marLeft w:val="0"/>
      <w:marRight w:val="0"/>
      <w:marTop w:val="0"/>
      <w:marBottom w:val="0"/>
      <w:divBdr>
        <w:top w:val="none" w:sz="0" w:space="0" w:color="auto"/>
        <w:left w:val="none" w:sz="0" w:space="0" w:color="auto"/>
        <w:bottom w:val="none" w:sz="0" w:space="0" w:color="auto"/>
        <w:right w:val="none" w:sz="0" w:space="0" w:color="auto"/>
      </w:divBdr>
    </w:div>
    <w:div w:id="755833185">
      <w:bodyDiv w:val="1"/>
      <w:marLeft w:val="0"/>
      <w:marRight w:val="0"/>
      <w:marTop w:val="0"/>
      <w:marBottom w:val="0"/>
      <w:divBdr>
        <w:top w:val="none" w:sz="0" w:space="0" w:color="auto"/>
        <w:left w:val="none" w:sz="0" w:space="0" w:color="auto"/>
        <w:bottom w:val="none" w:sz="0" w:space="0" w:color="auto"/>
        <w:right w:val="none" w:sz="0" w:space="0" w:color="auto"/>
      </w:divBdr>
    </w:div>
    <w:div w:id="778913162">
      <w:bodyDiv w:val="1"/>
      <w:marLeft w:val="0"/>
      <w:marRight w:val="0"/>
      <w:marTop w:val="0"/>
      <w:marBottom w:val="0"/>
      <w:divBdr>
        <w:top w:val="none" w:sz="0" w:space="0" w:color="auto"/>
        <w:left w:val="none" w:sz="0" w:space="0" w:color="auto"/>
        <w:bottom w:val="none" w:sz="0" w:space="0" w:color="auto"/>
        <w:right w:val="none" w:sz="0" w:space="0" w:color="auto"/>
      </w:divBdr>
    </w:div>
    <w:div w:id="781414813">
      <w:bodyDiv w:val="1"/>
      <w:marLeft w:val="0"/>
      <w:marRight w:val="0"/>
      <w:marTop w:val="0"/>
      <w:marBottom w:val="0"/>
      <w:divBdr>
        <w:top w:val="none" w:sz="0" w:space="0" w:color="auto"/>
        <w:left w:val="none" w:sz="0" w:space="0" w:color="auto"/>
        <w:bottom w:val="none" w:sz="0" w:space="0" w:color="auto"/>
        <w:right w:val="none" w:sz="0" w:space="0" w:color="auto"/>
      </w:divBdr>
    </w:div>
    <w:div w:id="789204726">
      <w:bodyDiv w:val="1"/>
      <w:marLeft w:val="0"/>
      <w:marRight w:val="0"/>
      <w:marTop w:val="0"/>
      <w:marBottom w:val="0"/>
      <w:divBdr>
        <w:top w:val="none" w:sz="0" w:space="0" w:color="auto"/>
        <w:left w:val="none" w:sz="0" w:space="0" w:color="auto"/>
        <w:bottom w:val="none" w:sz="0" w:space="0" w:color="auto"/>
        <w:right w:val="none" w:sz="0" w:space="0" w:color="auto"/>
      </w:divBdr>
    </w:div>
    <w:div w:id="804471360">
      <w:bodyDiv w:val="1"/>
      <w:marLeft w:val="0"/>
      <w:marRight w:val="0"/>
      <w:marTop w:val="0"/>
      <w:marBottom w:val="0"/>
      <w:divBdr>
        <w:top w:val="none" w:sz="0" w:space="0" w:color="auto"/>
        <w:left w:val="none" w:sz="0" w:space="0" w:color="auto"/>
        <w:bottom w:val="none" w:sz="0" w:space="0" w:color="auto"/>
        <w:right w:val="none" w:sz="0" w:space="0" w:color="auto"/>
      </w:divBdr>
    </w:div>
    <w:div w:id="807236516">
      <w:bodyDiv w:val="1"/>
      <w:marLeft w:val="0"/>
      <w:marRight w:val="0"/>
      <w:marTop w:val="0"/>
      <w:marBottom w:val="0"/>
      <w:divBdr>
        <w:top w:val="none" w:sz="0" w:space="0" w:color="auto"/>
        <w:left w:val="none" w:sz="0" w:space="0" w:color="auto"/>
        <w:bottom w:val="none" w:sz="0" w:space="0" w:color="auto"/>
        <w:right w:val="none" w:sz="0" w:space="0" w:color="auto"/>
      </w:divBdr>
    </w:div>
    <w:div w:id="811294293">
      <w:bodyDiv w:val="1"/>
      <w:marLeft w:val="0"/>
      <w:marRight w:val="0"/>
      <w:marTop w:val="0"/>
      <w:marBottom w:val="0"/>
      <w:divBdr>
        <w:top w:val="none" w:sz="0" w:space="0" w:color="auto"/>
        <w:left w:val="none" w:sz="0" w:space="0" w:color="auto"/>
        <w:bottom w:val="none" w:sz="0" w:space="0" w:color="auto"/>
        <w:right w:val="none" w:sz="0" w:space="0" w:color="auto"/>
      </w:divBdr>
    </w:div>
    <w:div w:id="816144504">
      <w:bodyDiv w:val="1"/>
      <w:marLeft w:val="0"/>
      <w:marRight w:val="0"/>
      <w:marTop w:val="0"/>
      <w:marBottom w:val="0"/>
      <w:divBdr>
        <w:top w:val="none" w:sz="0" w:space="0" w:color="auto"/>
        <w:left w:val="none" w:sz="0" w:space="0" w:color="auto"/>
        <w:bottom w:val="none" w:sz="0" w:space="0" w:color="auto"/>
        <w:right w:val="none" w:sz="0" w:space="0" w:color="auto"/>
      </w:divBdr>
    </w:div>
    <w:div w:id="839004154">
      <w:bodyDiv w:val="1"/>
      <w:marLeft w:val="0"/>
      <w:marRight w:val="0"/>
      <w:marTop w:val="0"/>
      <w:marBottom w:val="0"/>
      <w:divBdr>
        <w:top w:val="none" w:sz="0" w:space="0" w:color="auto"/>
        <w:left w:val="none" w:sz="0" w:space="0" w:color="auto"/>
        <w:bottom w:val="none" w:sz="0" w:space="0" w:color="auto"/>
        <w:right w:val="none" w:sz="0" w:space="0" w:color="auto"/>
      </w:divBdr>
    </w:div>
    <w:div w:id="858399207">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72302404">
      <w:bodyDiv w:val="1"/>
      <w:marLeft w:val="0"/>
      <w:marRight w:val="0"/>
      <w:marTop w:val="0"/>
      <w:marBottom w:val="0"/>
      <w:divBdr>
        <w:top w:val="none" w:sz="0" w:space="0" w:color="auto"/>
        <w:left w:val="none" w:sz="0" w:space="0" w:color="auto"/>
        <w:bottom w:val="none" w:sz="0" w:space="0" w:color="auto"/>
        <w:right w:val="none" w:sz="0" w:space="0" w:color="auto"/>
      </w:divBdr>
    </w:div>
    <w:div w:id="882523518">
      <w:bodyDiv w:val="1"/>
      <w:marLeft w:val="0"/>
      <w:marRight w:val="0"/>
      <w:marTop w:val="0"/>
      <w:marBottom w:val="0"/>
      <w:divBdr>
        <w:top w:val="none" w:sz="0" w:space="0" w:color="auto"/>
        <w:left w:val="none" w:sz="0" w:space="0" w:color="auto"/>
        <w:bottom w:val="none" w:sz="0" w:space="0" w:color="auto"/>
        <w:right w:val="none" w:sz="0" w:space="0" w:color="auto"/>
      </w:divBdr>
    </w:div>
    <w:div w:id="886919652">
      <w:bodyDiv w:val="1"/>
      <w:marLeft w:val="0"/>
      <w:marRight w:val="0"/>
      <w:marTop w:val="0"/>
      <w:marBottom w:val="0"/>
      <w:divBdr>
        <w:top w:val="none" w:sz="0" w:space="0" w:color="auto"/>
        <w:left w:val="none" w:sz="0" w:space="0" w:color="auto"/>
        <w:bottom w:val="none" w:sz="0" w:space="0" w:color="auto"/>
        <w:right w:val="none" w:sz="0" w:space="0" w:color="auto"/>
      </w:divBdr>
    </w:div>
    <w:div w:id="894663975">
      <w:bodyDiv w:val="1"/>
      <w:marLeft w:val="0"/>
      <w:marRight w:val="0"/>
      <w:marTop w:val="0"/>
      <w:marBottom w:val="0"/>
      <w:divBdr>
        <w:top w:val="none" w:sz="0" w:space="0" w:color="auto"/>
        <w:left w:val="none" w:sz="0" w:space="0" w:color="auto"/>
        <w:bottom w:val="none" w:sz="0" w:space="0" w:color="auto"/>
        <w:right w:val="none" w:sz="0" w:space="0" w:color="auto"/>
      </w:divBdr>
    </w:div>
    <w:div w:id="898712790">
      <w:bodyDiv w:val="1"/>
      <w:marLeft w:val="0"/>
      <w:marRight w:val="0"/>
      <w:marTop w:val="0"/>
      <w:marBottom w:val="0"/>
      <w:divBdr>
        <w:top w:val="none" w:sz="0" w:space="0" w:color="auto"/>
        <w:left w:val="none" w:sz="0" w:space="0" w:color="auto"/>
        <w:bottom w:val="none" w:sz="0" w:space="0" w:color="auto"/>
        <w:right w:val="none" w:sz="0" w:space="0" w:color="auto"/>
      </w:divBdr>
    </w:div>
    <w:div w:id="902523250">
      <w:bodyDiv w:val="1"/>
      <w:marLeft w:val="0"/>
      <w:marRight w:val="0"/>
      <w:marTop w:val="0"/>
      <w:marBottom w:val="0"/>
      <w:divBdr>
        <w:top w:val="none" w:sz="0" w:space="0" w:color="auto"/>
        <w:left w:val="none" w:sz="0" w:space="0" w:color="auto"/>
        <w:bottom w:val="none" w:sz="0" w:space="0" w:color="auto"/>
        <w:right w:val="none" w:sz="0" w:space="0" w:color="auto"/>
      </w:divBdr>
    </w:div>
    <w:div w:id="912351528">
      <w:bodyDiv w:val="1"/>
      <w:marLeft w:val="0"/>
      <w:marRight w:val="0"/>
      <w:marTop w:val="0"/>
      <w:marBottom w:val="0"/>
      <w:divBdr>
        <w:top w:val="none" w:sz="0" w:space="0" w:color="auto"/>
        <w:left w:val="none" w:sz="0" w:space="0" w:color="auto"/>
        <w:bottom w:val="none" w:sz="0" w:space="0" w:color="auto"/>
        <w:right w:val="none" w:sz="0" w:space="0" w:color="auto"/>
      </w:divBdr>
    </w:div>
    <w:div w:id="920485281">
      <w:bodyDiv w:val="1"/>
      <w:marLeft w:val="0"/>
      <w:marRight w:val="0"/>
      <w:marTop w:val="0"/>
      <w:marBottom w:val="0"/>
      <w:divBdr>
        <w:top w:val="none" w:sz="0" w:space="0" w:color="auto"/>
        <w:left w:val="none" w:sz="0" w:space="0" w:color="auto"/>
        <w:bottom w:val="none" w:sz="0" w:space="0" w:color="auto"/>
        <w:right w:val="none" w:sz="0" w:space="0" w:color="auto"/>
      </w:divBdr>
    </w:div>
    <w:div w:id="931091731">
      <w:bodyDiv w:val="1"/>
      <w:marLeft w:val="0"/>
      <w:marRight w:val="0"/>
      <w:marTop w:val="0"/>
      <w:marBottom w:val="0"/>
      <w:divBdr>
        <w:top w:val="none" w:sz="0" w:space="0" w:color="auto"/>
        <w:left w:val="none" w:sz="0" w:space="0" w:color="auto"/>
        <w:bottom w:val="none" w:sz="0" w:space="0" w:color="auto"/>
        <w:right w:val="none" w:sz="0" w:space="0" w:color="auto"/>
      </w:divBdr>
    </w:div>
    <w:div w:id="938176538">
      <w:bodyDiv w:val="1"/>
      <w:marLeft w:val="0"/>
      <w:marRight w:val="0"/>
      <w:marTop w:val="0"/>
      <w:marBottom w:val="0"/>
      <w:divBdr>
        <w:top w:val="none" w:sz="0" w:space="0" w:color="auto"/>
        <w:left w:val="none" w:sz="0" w:space="0" w:color="auto"/>
        <w:bottom w:val="none" w:sz="0" w:space="0" w:color="auto"/>
        <w:right w:val="none" w:sz="0" w:space="0" w:color="auto"/>
      </w:divBdr>
    </w:div>
    <w:div w:id="941566515">
      <w:bodyDiv w:val="1"/>
      <w:marLeft w:val="0"/>
      <w:marRight w:val="0"/>
      <w:marTop w:val="0"/>
      <w:marBottom w:val="0"/>
      <w:divBdr>
        <w:top w:val="none" w:sz="0" w:space="0" w:color="auto"/>
        <w:left w:val="none" w:sz="0" w:space="0" w:color="auto"/>
        <w:bottom w:val="none" w:sz="0" w:space="0" w:color="auto"/>
        <w:right w:val="none" w:sz="0" w:space="0" w:color="auto"/>
      </w:divBdr>
    </w:div>
    <w:div w:id="946082215">
      <w:bodyDiv w:val="1"/>
      <w:marLeft w:val="0"/>
      <w:marRight w:val="0"/>
      <w:marTop w:val="0"/>
      <w:marBottom w:val="0"/>
      <w:divBdr>
        <w:top w:val="none" w:sz="0" w:space="0" w:color="auto"/>
        <w:left w:val="none" w:sz="0" w:space="0" w:color="auto"/>
        <w:bottom w:val="none" w:sz="0" w:space="0" w:color="auto"/>
        <w:right w:val="none" w:sz="0" w:space="0" w:color="auto"/>
      </w:divBdr>
    </w:div>
    <w:div w:id="971521231">
      <w:bodyDiv w:val="1"/>
      <w:marLeft w:val="0"/>
      <w:marRight w:val="0"/>
      <w:marTop w:val="0"/>
      <w:marBottom w:val="0"/>
      <w:divBdr>
        <w:top w:val="none" w:sz="0" w:space="0" w:color="auto"/>
        <w:left w:val="none" w:sz="0" w:space="0" w:color="auto"/>
        <w:bottom w:val="none" w:sz="0" w:space="0" w:color="auto"/>
        <w:right w:val="none" w:sz="0" w:space="0" w:color="auto"/>
      </w:divBdr>
    </w:div>
    <w:div w:id="977304248">
      <w:bodyDiv w:val="1"/>
      <w:marLeft w:val="0"/>
      <w:marRight w:val="0"/>
      <w:marTop w:val="0"/>
      <w:marBottom w:val="0"/>
      <w:divBdr>
        <w:top w:val="none" w:sz="0" w:space="0" w:color="auto"/>
        <w:left w:val="none" w:sz="0" w:space="0" w:color="auto"/>
        <w:bottom w:val="none" w:sz="0" w:space="0" w:color="auto"/>
        <w:right w:val="none" w:sz="0" w:space="0" w:color="auto"/>
      </w:divBdr>
    </w:div>
    <w:div w:id="981302533">
      <w:bodyDiv w:val="1"/>
      <w:marLeft w:val="0"/>
      <w:marRight w:val="0"/>
      <w:marTop w:val="0"/>
      <w:marBottom w:val="0"/>
      <w:divBdr>
        <w:top w:val="none" w:sz="0" w:space="0" w:color="auto"/>
        <w:left w:val="none" w:sz="0" w:space="0" w:color="auto"/>
        <w:bottom w:val="none" w:sz="0" w:space="0" w:color="auto"/>
        <w:right w:val="none" w:sz="0" w:space="0" w:color="auto"/>
      </w:divBdr>
    </w:div>
    <w:div w:id="986933274">
      <w:bodyDiv w:val="1"/>
      <w:marLeft w:val="0"/>
      <w:marRight w:val="0"/>
      <w:marTop w:val="0"/>
      <w:marBottom w:val="0"/>
      <w:divBdr>
        <w:top w:val="none" w:sz="0" w:space="0" w:color="auto"/>
        <w:left w:val="none" w:sz="0" w:space="0" w:color="auto"/>
        <w:bottom w:val="none" w:sz="0" w:space="0" w:color="auto"/>
        <w:right w:val="none" w:sz="0" w:space="0" w:color="auto"/>
      </w:divBdr>
    </w:div>
    <w:div w:id="997030991">
      <w:bodyDiv w:val="1"/>
      <w:marLeft w:val="0"/>
      <w:marRight w:val="0"/>
      <w:marTop w:val="0"/>
      <w:marBottom w:val="0"/>
      <w:divBdr>
        <w:top w:val="none" w:sz="0" w:space="0" w:color="auto"/>
        <w:left w:val="none" w:sz="0" w:space="0" w:color="auto"/>
        <w:bottom w:val="none" w:sz="0" w:space="0" w:color="auto"/>
        <w:right w:val="none" w:sz="0" w:space="0" w:color="auto"/>
      </w:divBdr>
    </w:div>
    <w:div w:id="1001004918">
      <w:bodyDiv w:val="1"/>
      <w:marLeft w:val="0"/>
      <w:marRight w:val="0"/>
      <w:marTop w:val="0"/>
      <w:marBottom w:val="0"/>
      <w:divBdr>
        <w:top w:val="none" w:sz="0" w:space="0" w:color="auto"/>
        <w:left w:val="none" w:sz="0" w:space="0" w:color="auto"/>
        <w:bottom w:val="none" w:sz="0" w:space="0" w:color="auto"/>
        <w:right w:val="none" w:sz="0" w:space="0" w:color="auto"/>
      </w:divBdr>
    </w:div>
    <w:div w:id="1008140571">
      <w:bodyDiv w:val="1"/>
      <w:marLeft w:val="0"/>
      <w:marRight w:val="0"/>
      <w:marTop w:val="0"/>
      <w:marBottom w:val="0"/>
      <w:divBdr>
        <w:top w:val="none" w:sz="0" w:space="0" w:color="auto"/>
        <w:left w:val="none" w:sz="0" w:space="0" w:color="auto"/>
        <w:bottom w:val="none" w:sz="0" w:space="0" w:color="auto"/>
        <w:right w:val="none" w:sz="0" w:space="0" w:color="auto"/>
      </w:divBdr>
    </w:div>
    <w:div w:id="1008941554">
      <w:bodyDiv w:val="1"/>
      <w:marLeft w:val="0"/>
      <w:marRight w:val="0"/>
      <w:marTop w:val="0"/>
      <w:marBottom w:val="0"/>
      <w:divBdr>
        <w:top w:val="none" w:sz="0" w:space="0" w:color="auto"/>
        <w:left w:val="none" w:sz="0" w:space="0" w:color="auto"/>
        <w:bottom w:val="none" w:sz="0" w:space="0" w:color="auto"/>
        <w:right w:val="none" w:sz="0" w:space="0" w:color="auto"/>
      </w:divBdr>
    </w:div>
    <w:div w:id="1017926707">
      <w:bodyDiv w:val="1"/>
      <w:marLeft w:val="0"/>
      <w:marRight w:val="0"/>
      <w:marTop w:val="0"/>
      <w:marBottom w:val="0"/>
      <w:divBdr>
        <w:top w:val="none" w:sz="0" w:space="0" w:color="auto"/>
        <w:left w:val="none" w:sz="0" w:space="0" w:color="auto"/>
        <w:bottom w:val="none" w:sz="0" w:space="0" w:color="auto"/>
        <w:right w:val="none" w:sz="0" w:space="0" w:color="auto"/>
      </w:divBdr>
    </w:div>
    <w:div w:id="1019967404">
      <w:bodyDiv w:val="1"/>
      <w:marLeft w:val="0"/>
      <w:marRight w:val="0"/>
      <w:marTop w:val="0"/>
      <w:marBottom w:val="0"/>
      <w:divBdr>
        <w:top w:val="none" w:sz="0" w:space="0" w:color="auto"/>
        <w:left w:val="none" w:sz="0" w:space="0" w:color="auto"/>
        <w:bottom w:val="none" w:sz="0" w:space="0" w:color="auto"/>
        <w:right w:val="none" w:sz="0" w:space="0" w:color="auto"/>
      </w:divBdr>
    </w:div>
    <w:div w:id="1021055211">
      <w:bodyDiv w:val="1"/>
      <w:marLeft w:val="0"/>
      <w:marRight w:val="0"/>
      <w:marTop w:val="0"/>
      <w:marBottom w:val="0"/>
      <w:divBdr>
        <w:top w:val="none" w:sz="0" w:space="0" w:color="auto"/>
        <w:left w:val="none" w:sz="0" w:space="0" w:color="auto"/>
        <w:bottom w:val="none" w:sz="0" w:space="0" w:color="auto"/>
        <w:right w:val="none" w:sz="0" w:space="0" w:color="auto"/>
      </w:divBdr>
    </w:div>
    <w:div w:id="1027292745">
      <w:bodyDiv w:val="1"/>
      <w:marLeft w:val="0"/>
      <w:marRight w:val="0"/>
      <w:marTop w:val="0"/>
      <w:marBottom w:val="0"/>
      <w:divBdr>
        <w:top w:val="none" w:sz="0" w:space="0" w:color="auto"/>
        <w:left w:val="none" w:sz="0" w:space="0" w:color="auto"/>
        <w:bottom w:val="none" w:sz="0" w:space="0" w:color="auto"/>
        <w:right w:val="none" w:sz="0" w:space="0" w:color="auto"/>
      </w:divBdr>
    </w:div>
    <w:div w:id="1028292012">
      <w:bodyDiv w:val="1"/>
      <w:marLeft w:val="0"/>
      <w:marRight w:val="0"/>
      <w:marTop w:val="0"/>
      <w:marBottom w:val="0"/>
      <w:divBdr>
        <w:top w:val="none" w:sz="0" w:space="0" w:color="auto"/>
        <w:left w:val="none" w:sz="0" w:space="0" w:color="auto"/>
        <w:bottom w:val="none" w:sz="0" w:space="0" w:color="auto"/>
        <w:right w:val="none" w:sz="0" w:space="0" w:color="auto"/>
      </w:divBdr>
    </w:div>
    <w:div w:id="1037850038">
      <w:bodyDiv w:val="1"/>
      <w:marLeft w:val="0"/>
      <w:marRight w:val="0"/>
      <w:marTop w:val="0"/>
      <w:marBottom w:val="0"/>
      <w:divBdr>
        <w:top w:val="none" w:sz="0" w:space="0" w:color="auto"/>
        <w:left w:val="none" w:sz="0" w:space="0" w:color="auto"/>
        <w:bottom w:val="none" w:sz="0" w:space="0" w:color="auto"/>
        <w:right w:val="none" w:sz="0" w:space="0" w:color="auto"/>
      </w:divBdr>
    </w:div>
    <w:div w:id="1044407650">
      <w:bodyDiv w:val="1"/>
      <w:marLeft w:val="0"/>
      <w:marRight w:val="0"/>
      <w:marTop w:val="0"/>
      <w:marBottom w:val="0"/>
      <w:divBdr>
        <w:top w:val="none" w:sz="0" w:space="0" w:color="auto"/>
        <w:left w:val="none" w:sz="0" w:space="0" w:color="auto"/>
        <w:bottom w:val="none" w:sz="0" w:space="0" w:color="auto"/>
        <w:right w:val="none" w:sz="0" w:space="0" w:color="auto"/>
      </w:divBdr>
    </w:div>
    <w:div w:id="1056903330">
      <w:bodyDiv w:val="1"/>
      <w:marLeft w:val="0"/>
      <w:marRight w:val="0"/>
      <w:marTop w:val="0"/>
      <w:marBottom w:val="0"/>
      <w:divBdr>
        <w:top w:val="none" w:sz="0" w:space="0" w:color="auto"/>
        <w:left w:val="none" w:sz="0" w:space="0" w:color="auto"/>
        <w:bottom w:val="none" w:sz="0" w:space="0" w:color="auto"/>
        <w:right w:val="none" w:sz="0" w:space="0" w:color="auto"/>
      </w:divBdr>
    </w:div>
    <w:div w:id="1058280231">
      <w:bodyDiv w:val="1"/>
      <w:marLeft w:val="0"/>
      <w:marRight w:val="0"/>
      <w:marTop w:val="0"/>
      <w:marBottom w:val="0"/>
      <w:divBdr>
        <w:top w:val="none" w:sz="0" w:space="0" w:color="auto"/>
        <w:left w:val="none" w:sz="0" w:space="0" w:color="auto"/>
        <w:bottom w:val="none" w:sz="0" w:space="0" w:color="auto"/>
        <w:right w:val="none" w:sz="0" w:space="0" w:color="auto"/>
      </w:divBdr>
    </w:div>
    <w:div w:id="1099638485">
      <w:bodyDiv w:val="1"/>
      <w:marLeft w:val="0"/>
      <w:marRight w:val="0"/>
      <w:marTop w:val="0"/>
      <w:marBottom w:val="0"/>
      <w:divBdr>
        <w:top w:val="none" w:sz="0" w:space="0" w:color="auto"/>
        <w:left w:val="none" w:sz="0" w:space="0" w:color="auto"/>
        <w:bottom w:val="none" w:sz="0" w:space="0" w:color="auto"/>
        <w:right w:val="none" w:sz="0" w:space="0" w:color="auto"/>
      </w:divBdr>
    </w:div>
    <w:div w:id="1112898685">
      <w:bodyDiv w:val="1"/>
      <w:marLeft w:val="0"/>
      <w:marRight w:val="0"/>
      <w:marTop w:val="0"/>
      <w:marBottom w:val="0"/>
      <w:divBdr>
        <w:top w:val="none" w:sz="0" w:space="0" w:color="auto"/>
        <w:left w:val="none" w:sz="0" w:space="0" w:color="auto"/>
        <w:bottom w:val="none" w:sz="0" w:space="0" w:color="auto"/>
        <w:right w:val="none" w:sz="0" w:space="0" w:color="auto"/>
      </w:divBdr>
    </w:div>
    <w:div w:id="1115637324">
      <w:bodyDiv w:val="1"/>
      <w:marLeft w:val="0"/>
      <w:marRight w:val="0"/>
      <w:marTop w:val="0"/>
      <w:marBottom w:val="0"/>
      <w:divBdr>
        <w:top w:val="none" w:sz="0" w:space="0" w:color="auto"/>
        <w:left w:val="none" w:sz="0" w:space="0" w:color="auto"/>
        <w:bottom w:val="none" w:sz="0" w:space="0" w:color="auto"/>
        <w:right w:val="none" w:sz="0" w:space="0" w:color="auto"/>
      </w:divBdr>
    </w:div>
    <w:div w:id="1119765741">
      <w:bodyDiv w:val="1"/>
      <w:marLeft w:val="0"/>
      <w:marRight w:val="0"/>
      <w:marTop w:val="0"/>
      <w:marBottom w:val="0"/>
      <w:divBdr>
        <w:top w:val="none" w:sz="0" w:space="0" w:color="auto"/>
        <w:left w:val="none" w:sz="0" w:space="0" w:color="auto"/>
        <w:bottom w:val="none" w:sz="0" w:space="0" w:color="auto"/>
        <w:right w:val="none" w:sz="0" w:space="0" w:color="auto"/>
      </w:divBdr>
    </w:div>
    <w:div w:id="1127815182">
      <w:bodyDiv w:val="1"/>
      <w:marLeft w:val="0"/>
      <w:marRight w:val="0"/>
      <w:marTop w:val="0"/>
      <w:marBottom w:val="0"/>
      <w:divBdr>
        <w:top w:val="none" w:sz="0" w:space="0" w:color="auto"/>
        <w:left w:val="none" w:sz="0" w:space="0" w:color="auto"/>
        <w:bottom w:val="none" w:sz="0" w:space="0" w:color="auto"/>
        <w:right w:val="none" w:sz="0" w:space="0" w:color="auto"/>
      </w:divBdr>
    </w:div>
    <w:div w:id="1128233181">
      <w:bodyDiv w:val="1"/>
      <w:marLeft w:val="0"/>
      <w:marRight w:val="0"/>
      <w:marTop w:val="0"/>
      <w:marBottom w:val="0"/>
      <w:divBdr>
        <w:top w:val="none" w:sz="0" w:space="0" w:color="auto"/>
        <w:left w:val="none" w:sz="0" w:space="0" w:color="auto"/>
        <w:bottom w:val="none" w:sz="0" w:space="0" w:color="auto"/>
        <w:right w:val="none" w:sz="0" w:space="0" w:color="auto"/>
      </w:divBdr>
    </w:div>
    <w:div w:id="1132210309">
      <w:bodyDiv w:val="1"/>
      <w:marLeft w:val="0"/>
      <w:marRight w:val="0"/>
      <w:marTop w:val="0"/>
      <w:marBottom w:val="0"/>
      <w:divBdr>
        <w:top w:val="none" w:sz="0" w:space="0" w:color="auto"/>
        <w:left w:val="none" w:sz="0" w:space="0" w:color="auto"/>
        <w:bottom w:val="none" w:sz="0" w:space="0" w:color="auto"/>
        <w:right w:val="none" w:sz="0" w:space="0" w:color="auto"/>
      </w:divBdr>
    </w:div>
    <w:div w:id="1133060214">
      <w:bodyDiv w:val="1"/>
      <w:marLeft w:val="0"/>
      <w:marRight w:val="0"/>
      <w:marTop w:val="0"/>
      <w:marBottom w:val="0"/>
      <w:divBdr>
        <w:top w:val="none" w:sz="0" w:space="0" w:color="auto"/>
        <w:left w:val="none" w:sz="0" w:space="0" w:color="auto"/>
        <w:bottom w:val="none" w:sz="0" w:space="0" w:color="auto"/>
        <w:right w:val="none" w:sz="0" w:space="0" w:color="auto"/>
      </w:divBdr>
    </w:div>
    <w:div w:id="1135175153">
      <w:bodyDiv w:val="1"/>
      <w:marLeft w:val="0"/>
      <w:marRight w:val="0"/>
      <w:marTop w:val="0"/>
      <w:marBottom w:val="0"/>
      <w:divBdr>
        <w:top w:val="none" w:sz="0" w:space="0" w:color="auto"/>
        <w:left w:val="none" w:sz="0" w:space="0" w:color="auto"/>
        <w:bottom w:val="none" w:sz="0" w:space="0" w:color="auto"/>
        <w:right w:val="none" w:sz="0" w:space="0" w:color="auto"/>
      </w:divBdr>
    </w:div>
    <w:div w:id="1171529895">
      <w:bodyDiv w:val="1"/>
      <w:marLeft w:val="0"/>
      <w:marRight w:val="0"/>
      <w:marTop w:val="0"/>
      <w:marBottom w:val="0"/>
      <w:divBdr>
        <w:top w:val="none" w:sz="0" w:space="0" w:color="auto"/>
        <w:left w:val="none" w:sz="0" w:space="0" w:color="auto"/>
        <w:bottom w:val="none" w:sz="0" w:space="0" w:color="auto"/>
        <w:right w:val="none" w:sz="0" w:space="0" w:color="auto"/>
      </w:divBdr>
    </w:div>
    <w:div w:id="1172530359">
      <w:bodyDiv w:val="1"/>
      <w:marLeft w:val="0"/>
      <w:marRight w:val="0"/>
      <w:marTop w:val="0"/>
      <w:marBottom w:val="0"/>
      <w:divBdr>
        <w:top w:val="none" w:sz="0" w:space="0" w:color="auto"/>
        <w:left w:val="none" w:sz="0" w:space="0" w:color="auto"/>
        <w:bottom w:val="none" w:sz="0" w:space="0" w:color="auto"/>
        <w:right w:val="none" w:sz="0" w:space="0" w:color="auto"/>
      </w:divBdr>
    </w:div>
    <w:div w:id="1182670368">
      <w:bodyDiv w:val="1"/>
      <w:marLeft w:val="0"/>
      <w:marRight w:val="0"/>
      <w:marTop w:val="0"/>
      <w:marBottom w:val="0"/>
      <w:divBdr>
        <w:top w:val="none" w:sz="0" w:space="0" w:color="auto"/>
        <w:left w:val="none" w:sz="0" w:space="0" w:color="auto"/>
        <w:bottom w:val="none" w:sz="0" w:space="0" w:color="auto"/>
        <w:right w:val="none" w:sz="0" w:space="0" w:color="auto"/>
      </w:divBdr>
    </w:div>
    <w:div w:id="1193499697">
      <w:bodyDiv w:val="1"/>
      <w:marLeft w:val="0"/>
      <w:marRight w:val="0"/>
      <w:marTop w:val="0"/>
      <w:marBottom w:val="0"/>
      <w:divBdr>
        <w:top w:val="none" w:sz="0" w:space="0" w:color="auto"/>
        <w:left w:val="none" w:sz="0" w:space="0" w:color="auto"/>
        <w:bottom w:val="none" w:sz="0" w:space="0" w:color="auto"/>
        <w:right w:val="none" w:sz="0" w:space="0" w:color="auto"/>
      </w:divBdr>
    </w:div>
    <w:div w:id="1206479891">
      <w:bodyDiv w:val="1"/>
      <w:marLeft w:val="0"/>
      <w:marRight w:val="0"/>
      <w:marTop w:val="0"/>
      <w:marBottom w:val="0"/>
      <w:divBdr>
        <w:top w:val="none" w:sz="0" w:space="0" w:color="auto"/>
        <w:left w:val="none" w:sz="0" w:space="0" w:color="auto"/>
        <w:bottom w:val="none" w:sz="0" w:space="0" w:color="auto"/>
        <w:right w:val="none" w:sz="0" w:space="0" w:color="auto"/>
      </w:divBdr>
    </w:div>
    <w:div w:id="1217887064">
      <w:bodyDiv w:val="1"/>
      <w:marLeft w:val="0"/>
      <w:marRight w:val="0"/>
      <w:marTop w:val="0"/>
      <w:marBottom w:val="0"/>
      <w:divBdr>
        <w:top w:val="none" w:sz="0" w:space="0" w:color="auto"/>
        <w:left w:val="none" w:sz="0" w:space="0" w:color="auto"/>
        <w:bottom w:val="none" w:sz="0" w:space="0" w:color="auto"/>
        <w:right w:val="none" w:sz="0" w:space="0" w:color="auto"/>
      </w:divBdr>
    </w:div>
    <w:div w:id="1232038747">
      <w:bodyDiv w:val="1"/>
      <w:marLeft w:val="0"/>
      <w:marRight w:val="0"/>
      <w:marTop w:val="0"/>
      <w:marBottom w:val="0"/>
      <w:divBdr>
        <w:top w:val="none" w:sz="0" w:space="0" w:color="auto"/>
        <w:left w:val="none" w:sz="0" w:space="0" w:color="auto"/>
        <w:bottom w:val="none" w:sz="0" w:space="0" w:color="auto"/>
        <w:right w:val="none" w:sz="0" w:space="0" w:color="auto"/>
      </w:divBdr>
    </w:div>
    <w:div w:id="1237082817">
      <w:bodyDiv w:val="1"/>
      <w:marLeft w:val="0"/>
      <w:marRight w:val="0"/>
      <w:marTop w:val="0"/>
      <w:marBottom w:val="0"/>
      <w:divBdr>
        <w:top w:val="none" w:sz="0" w:space="0" w:color="auto"/>
        <w:left w:val="none" w:sz="0" w:space="0" w:color="auto"/>
        <w:bottom w:val="none" w:sz="0" w:space="0" w:color="auto"/>
        <w:right w:val="none" w:sz="0" w:space="0" w:color="auto"/>
      </w:divBdr>
    </w:div>
    <w:div w:id="1240021976">
      <w:bodyDiv w:val="1"/>
      <w:marLeft w:val="0"/>
      <w:marRight w:val="0"/>
      <w:marTop w:val="0"/>
      <w:marBottom w:val="0"/>
      <w:divBdr>
        <w:top w:val="none" w:sz="0" w:space="0" w:color="auto"/>
        <w:left w:val="none" w:sz="0" w:space="0" w:color="auto"/>
        <w:bottom w:val="none" w:sz="0" w:space="0" w:color="auto"/>
        <w:right w:val="none" w:sz="0" w:space="0" w:color="auto"/>
      </w:divBdr>
    </w:div>
    <w:div w:id="1265722672">
      <w:bodyDiv w:val="1"/>
      <w:marLeft w:val="0"/>
      <w:marRight w:val="0"/>
      <w:marTop w:val="0"/>
      <w:marBottom w:val="0"/>
      <w:divBdr>
        <w:top w:val="none" w:sz="0" w:space="0" w:color="auto"/>
        <w:left w:val="none" w:sz="0" w:space="0" w:color="auto"/>
        <w:bottom w:val="none" w:sz="0" w:space="0" w:color="auto"/>
        <w:right w:val="none" w:sz="0" w:space="0" w:color="auto"/>
      </w:divBdr>
    </w:div>
    <w:div w:id="1288312729">
      <w:bodyDiv w:val="1"/>
      <w:marLeft w:val="0"/>
      <w:marRight w:val="0"/>
      <w:marTop w:val="0"/>
      <w:marBottom w:val="0"/>
      <w:divBdr>
        <w:top w:val="none" w:sz="0" w:space="0" w:color="auto"/>
        <w:left w:val="none" w:sz="0" w:space="0" w:color="auto"/>
        <w:bottom w:val="none" w:sz="0" w:space="0" w:color="auto"/>
        <w:right w:val="none" w:sz="0" w:space="0" w:color="auto"/>
      </w:divBdr>
    </w:div>
    <w:div w:id="1302269454">
      <w:bodyDiv w:val="1"/>
      <w:marLeft w:val="0"/>
      <w:marRight w:val="0"/>
      <w:marTop w:val="0"/>
      <w:marBottom w:val="0"/>
      <w:divBdr>
        <w:top w:val="none" w:sz="0" w:space="0" w:color="auto"/>
        <w:left w:val="none" w:sz="0" w:space="0" w:color="auto"/>
        <w:bottom w:val="none" w:sz="0" w:space="0" w:color="auto"/>
        <w:right w:val="none" w:sz="0" w:space="0" w:color="auto"/>
      </w:divBdr>
    </w:div>
    <w:div w:id="1310790127">
      <w:bodyDiv w:val="1"/>
      <w:marLeft w:val="0"/>
      <w:marRight w:val="0"/>
      <w:marTop w:val="0"/>
      <w:marBottom w:val="0"/>
      <w:divBdr>
        <w:top w:val="none" w:sz="0" w:space="0" w:color="auto"/>
        <w:left w:val="none" w:sz="0" w:space="0" w:color="auto"/>
        <w:bottom w:val="none" w:sz="0" w:space="0" w:color="auto"/>
        <w:right w:val="none" w:sz="0" w:space="0" w:color="auto"/>
      </w:divBdr>
    </w:div>
    <w:div w:id="1314143383">
      <w:bodyDiv w:val="1"/>
      <w:marLeft w:val="0"/>
      <w:marRight w:val="0"/>
      <w:marTop w:val="0"/>
      <w:marBottom w:val="0"/>
      <w:divBdr>
        <w:top w:val="none" w:sz="0" w:space="0" w:color="auto"/>
        <w:left w:val="none" w:sz="0" w:space="0" w:color="auto"/>
        <w:bottom w:val="none" w:sz="0" w:space="0" w:color="auto"/>
        <w:right w:val="none" w:sz="0" w:space="0" w:color="auto"/>
      </w:divBdr>
    </w:div>
    <w:div w:id="1319577173">
      <w:bodyDiv w:val="1"/>
      <w:marLeft w:val="0"/>
      <w:marRight w:val="0"/>
      <w:marTop w:val="0"/>
      <w:marBottom w:val="0"/>
      <w:divBdr>
        <w:top w:val="none" w:sz="0" w:space="0" w:color="auto"/>
        <w:left w:val="none" w:sz="0" w:space="0" w:color="auto"/>
        <w:bottom w:val="none" w:sz="0" w:space="0" w:color="auto"/>
        <w:right w:val="none" w:sz="0" w:space="0" w:color="auto"/>
      </w:divBdr>
    </w:div>
    <w:div w:id="1323894027">
      <w:bodyDiv w:val="1"/>
      <w:marLeft w:val="0"/>
      <w:marRight w:val="0"/>
      <w:marTop w:val="0"/>
      <w:marBottom w:val="0"/>
      <w:divBdr>
        <w:top w:val="none" w:sz="0" w:space="0" w:color="auto"/>
        <w:left w:val="none" w:sz="0" w:space="0" w:color="auto"/>
        <w:bottom w:val="none" w:sz="0" w:space="0" w:color="auto"/>
        <w:right w:val="none" w:sz="0" w:space="0" w:color="auto"/>
      </w:divBdr>
    </w:div>
    <w:div w:id="1334188967">
      <w:bodyDiv w:val="1"/>
      <w:marLeft w:val="0"/>
      <w:marRight w:val="0"/>
      <w:marTop w:val="0"/>
      <w:marBottom w:val="0"/>
      <w:divBdr>
        <w:top w:val="none" w:sz="0" w:space="0" w:color="auto"/>
        <w:left w:val="none" w:sz="0" w:space="0" w:color="auto"/>
        <w:bottom w:val="none" w:sz="0" w:space="0" w:color="auto"/>
        <w:right w:val="none" w:sz="0" w:space="0" w:color="auto"/>
      </w:divBdr>
    </w:div>
    <w:div w:id="1346010707">
      <w:bodyDiv w:val="1"/>
      <w:marLeft w:val="0"/>
      <w:marRight w:val="0"/>
      <w:marTop w:val="0"/>
      <w:marBottom w:val="0"/>
      <w:divBdr>
        <w:top w:val="none" w:sz="0" w:space="0" w:color="auto"/>
        <w:left w:val="none" w:sz="0" w:space="0" w:color="auto"/>
        <w:bottom w:val="none" w:sz="0" w:space="0" w:color="auto"/>
        <w:right w:val="none" w:sz="0" w:space="0" w:color="auto"/>
      </w:divBdr>
    </w:div>
    <w:div w:id="1362246517">
      <w:bodyDiv w:val="1"/>
      <w:marLeft w:val="0"/>
      <w:marRight w:val="0"/>
      <w:marTop w:val="0"/>
      <w:marBottom w:val="0"/>
      <w:divBdr>
        <w:top w:val="none" w:sz="0" w:space="0" w:color="auto"/>
        <w:left w:val="none" w:sz="0" w:space="0" w:color="auto"/>
        <w:bottom w:val="none" w:sz="0" w:space="0" w:color="auto"/>
        <w:right w:val="none" w:sz="0" w:space="0" w:color="auto"/>
      </w:divBdr>
    </w:div>
    <w:div w:id="1372730134">
      <w:bodyDiv w:val="1"/>
      <w:marLeft w:val="0"/>
      <w:marRight w:val="0"/>
      <w:marTop w:val="0"/>
      <w:marBottom w:val="0"/>
      <w:divBdr>
        <w:top w:val="none" w:sz="0" w:space="0" w:color="auto"/>
        <w:left w:val="none" w:sz="0" w:space="0" w:color="auto"/>
        <w:bottom w:val="none" w:sz="0" w:space="0" w:color="auto"/>
        <w:right w:val="none" w:sz="0" w:space="0" w:color="auto"/>
      </w:divBdr>
    </w:div>
    <w:div w:id="1378818475">
      <w:bodyDiv w:val="1"/>
      <w:marLeft w:val="0"/>
      <w:marRight w:val="0"/>
      <w:marTop w:val="0"/>
      <w:marBottom w:val="0"/>
      <w:divBdr>
        <w:top w:val="none" w:sz="0" w:space="0" w:color="auto"/>
        <w:left w:val="none" w:sz="0" w:space="0" w:color="auto"/>
        <w:bottom w:val="none" w:sz="0" w:space="0" w:color="auto"/>
        <w:right w:val="none" w:sz="0" w:space="0" w:color="auto"/>
      </w:divBdr>
    </w:div>
    <w:div w:id="1401950708">
      <w:bodyDiv w:val="1"/>
      <w:marLeft w:val="0"/>
      <w:marRight w:val="0"/>
      <w:marTop w:val="0"/>
      <w:marBottom w:val="0"/>
      <w:divBdr>
        <w:top w:val="none" w:sz="0" w:space="0" w:color="auto"/>
        <w:left w:val="none" w:sz="0" w:space="0" w:color="auto"/>
        <w:bottom w:val="none" w:sz="0" w:space="0" w:color="auto"/>
        <w:right w:val="none" w:sz="0" w:space="0" w:color="auto"/>
      </w:divBdr>
    </w:div>
    <w:div w:id="1414357403">
      <w:bodyDiv w:val="1"/>
      <w:marLeft w:val="0"/>
      <w:marRight w:val="0"/>
      <w:marTop w:val="0"/>
      <w:marBottom w:val="0"/>
      <w:divBdr>
        <w:top w:val="none" w:sz="0" w:space="0" w:color="auto"/>
        <w:left w:val="none" w:sz="0" w:space="0" w:color="auto"/>
        <w:bottom w:val="none" w:sz="0" w:space="0" w:color="auto"/>
        <w:right w:val="none" w:sz="0" w:space="0" w:color="auto"/>
      </w:divBdr>
    </w:div>
    <w:div w:id="1443259607">
      <w:bodyDiv w:val="1"/>
      <w:marLeft w:val="0"/>
      <w:marRight w:val="0"/>
      <w:marTop w:val="0"/>
      <w:marBottom w:val="0"/>
      <w:divBdr>
        <w:top w:val="none" w:sz="0" w:space="0" w:color="auto"/>
        <w:left w:val="none" w:sz="0" w:space="0" w:color="auto"/>
        <w:bottom w:val="none" w:sz="0" w:space="0" w:color="auto"/>
        <w:right w:val="none" w:sz="0" w:space="0" w:color="auto"/>
      </w:divBdr>
    </w:div>
    <w:div w:id="1455249432">
      <w:bodyDiv w:val="1"/>
      <w:marLeft w:val="0"/>
      <w:marRight w:val="0"/>
      <w:marTop w:val="0"/>
      <w:marBottom w:val="0"/>
      <w:divBdr>
        <w:top w:val="none" w:sz="0" w:space="0" w:color="auto"/>
        <w:left w:val="none" w:sz="0" w:space="0" w:color="auto"/>
        <w:bottom w:val="none" w:sz="0" w:space="0" w:color="auto"/>
        <w:right w:val="none" w:sz="0" w:space="0" w:color="auto"/>
      </w:divBdr>
    </w:div>
    <w:div w:id="1479104789">
      <w:bodyDiv w:val="1"/>
      <w:marLeft w:val="0"/>
      <w:marRight w:val="0"/>
      <w:marTop w:val="0"/>
      <w:marBottom w:val="0"/>
      <w:divBdr>
        <w:top w:val="none" w:sz="0" w:space="0" w:color="auto"/>
        <w:left w:val="none" w:sz="0" w:space="0" w:color="auto"/>
        <w:bottom w:val="none" w:sz="0" w:space="0" w:color="auto"/>
        <w:right w:val="none" w:sz="0" w:space="0" w:color="auto"/>
      </w:divBdr>
    </w:div>
    <w:div w:id="1486047825">
      <w:bodyDiv w:val="1"/>
      <w:marLeft w:val="0"/>
      <w:marRight w:val="0"/>
      <w:marTop w:val="0"/>
      <w:marBottom w:val="0"/>
      <w:divBdr>
        <w:top w:val="none" w:sz="0" w:space="0" w:color="auto"/>
        <w:left w:val="none" w:sz="0" w:space="0" w:color="auto"/>
        <w:bottom w:val="none" w:sz="0" w:space="0" w:color="auto"/>
        <w:right w:val="none" w:sz="0" w:space="0" w:color="auto"/>
      </w:divBdr>
    </w:div>
    <w:div w:id="1486388408">
      <w:bodyDiv w:val="1"/>
      <w:marLeft w:val="0"/>
      <w:marRight w:val="0"/>
      <w:marTop w:val="0"/>
      <w:marBottom w:val="0"/>
      <w:divBdr>
        <w:top w:val="none" w:sz="0" w:space="0" w:color="auto"/>
        <w:left w:val="none" w:sz="0" w:space="0" w:color="auto"/>
        <w:bottom w:val="none" w:sz="0" w:space="0" w:color="auto"/>
        <w:right w:val="none" w:sz="0" w:space="0" w:color="auto"/>
      </w:divBdr>
    </w:div>
    <w:div w:id="1504004448">
      <w:bodyDiv w:val="1"/>
      <w:marLeft w:val="0"/>
      <w:marRight w:val="0"/>
      <w:marTop w:val="0"/>
      <w:marBottom w:val="0"/>
      <w:divBdr>
        <w:top w:val="none" w:sz="0" w:space="0" w:color="auto"/>
        <w:left w:val="none" w:sz="0" w:space="0" w:color="auto"/>
        <w:bottom w:val="none" w:sz="0" w:space="0" w:color="auto"/>
        <w:right w:val="none" w:sz="0" w:space="0" w:color="auto"/>
      </w:divBdr>
    </w:div>
    <w:div w:id="1504540674">
      <w:bodyDiv w:val="1"/>
      <w:marLeft w:val="0"/>
      <w:marRight w:val="0"/>
      <w:marTop w:val="0"/>
      <w:marBottom w:val="0"/>
      <w:divBdr>
        <w:top w:val="none" w:sz="0" w:space="0" w:color="auto"/>
        <w:left w:val="none" w:sz="0" w:space="0" w:color="auto"/>
        <w:bottom w:val="none" w:sz="0" w:space="0" w:color="auto"/>
        <w:right w:val="none" w:sz="0" w:space="0" w:color="auto"/>
      </w:divBdr>
    </w:div>
    <w:div w:id="1508519482">
      <w:bodyDiv w:val="1"/>
      <w:marLeft w:val="0"/>
      <w:marRight w:val="0"/>
      <w:marTop w:val="0"/>
      <w:marBottom w:val="0"/>
      <w:divBdr>
        <w:top w:val="none" w:sz="0" w:space="0" w:color="auto"/>
        <w:left w:val="none" w:sz="0" w:space="0" w:color="auto"/>
        <w:bottom w:val="none" w:sz="0" w:space="0" w:color="auto"/>
        <w:right w:val="none" w:sz="0" w:space="0" w:color="auto"/>
      </w:divBdr>
    </w:div>
    <w:div w:id="1509129813">
      <w:bodyDiv w:val="1"/>
      <w:marLeft w:val="0"/>
      <w:marRight w:val="0"/>
      <w:marTop w:val="0"/>
      <w:marBottom w:val="0"/>
      <w:divBdr>
        <w:top w:val="none" w:sz="0" w:space="0" w:color="auto"/>
        <w:left w:val="none" w:sz="0" w:space="0" w:color="auto"/>
        <w:bottom w:val="none" w:sz="0" w:space="0" w:color="auto"/>
        <w:right w:val="none" w:sz="0" w:space="0" w:color="auto"/>
      </w:divBdr>
    </w:div>
    <w:div w:id="1515221181">
      <w:bodyDiv w:val="1"/>
      <w:marLeft w:val="0"/>
      <w:marRight w:val="0"/>
      <w:marTop w:val="0"/>
      <w:marBottom w:val="0"/>
      <w:divBdr>
        <w:top w:val="none" w:sz="0" w:space="0" w:color="auto"/>
        <w:left w:val="none" w:sz="0" w:space="0" w:color="auto"/>
        <w:bottom w:val="none" w:sz="0" w:space="0" w:color="auto"/>
        <w:right w:val="none" w:sz="0" w:space="0" w:color="auto"/>
      </w:divBdr>
    </w:div>
    <w:div w:id="1519733339">
      <w:bodyDiv w:val="1"/>
      <w:marLeft w:val="0"/>
      <w:marRight w:val="0"/>
      <w:marTop w:val="0"/>
      <w:marBottom w:val="0"/>
      <w:divBdr>
        <w:top w:val="none" w:sz="0" w:space="0" w:color="auto"/>
        <w:left w:val="none" w:sz="0" w:space="0" w:color="auto"/>
        <w:bottom w:val="none" w:sz="0" w:space="0" w:color="auto"/>
        <w:right w:val="none" w:sz="0" w:space="0" w:color="auto"/>
      </w:divBdr>
    </w:div>
    <w:div w:id="1522207749">
      <w:bodyDiv w:val="1"/>
      <w:marLeft w:val="0"/>
      <w:marRight w:val="0"/>
      <w:marTop w:val="0"/>
      <w:marBottom w:val="0"/>
      <w:divBdr>
        <w:top w:val="none" w:sz="0" w:space="0" w:color="auto"/>
        <w:left w:val="none" w:sz="0" w:space="0" w:color="auto"/>
        <w:bottom w:val="none" w:sz="0" w:space="0" w:color="auto"/>
        <w:right w:val="none" w:sz="0" w:space="0" w:color="auto"/>
      </w:divBdr>
    </w:div>
    <w:div w:id="1525241388">
      <w:bodyDiv w:val="1"/>
      <w:marLeft w:val="0"/>
      <w:marRight w:val="0"/>
      <w:marTop w:val="0"/>
      <w:marBottom w:val="0"/>
      <w:divBdr>
        <w:top w:val="none" w:sz="0" w:space="0" w:color="auto"/>
        <w:left w:val="none" w:sz="0" w:space="0" w:color="auto"/>
        <w:bottom w:val="none" w:sz="0" w:space="0" w:color="auto"/>
        <w:right w:val="none" w:sz="0" w:space="0" w:color="auto"/>
      </w:divBdr>
    </w:div>
    <w:div w:id="1527407056">
      <w:bodyDiv w:val="1"/>
      <w:marLeft w:val="0"/>
      <w:marRight w:val="0"/>
      <w:marTop w:val="0"/>
      <w:marBottom w:val="0"/>
      <w:divBdr>
        <w:top w:val="none" w:sz="0" w:space="0" w:color="auto"/>
        <w:left w:val="none" w:sz="0" w:space="0" w:color="auto"/>
        <w:bottom w:val="none" w:sz="0" w:space="0" w:color="auto"/>
        <w:right w:val="none" w:sz="0" w:space="0" w:color="auto"/>
      </w:divBdr>
    </w:div>
    <w:div w:id="1534928397">
      <w:bodyDiv w:val="1"/>
      <w:marLeft w:val="0"/>
      <w:marRight w:val="0"/>
      <w:marTop w:val="0"/>
      <w:marBottom w:val="0"/>
      <w:divBdr>
        <w:top w:val="none" w:sz="0" w:space="0" w:color="auto"/>
        <w:left w:val="none" w:sz="0" w:space="0" w:color="auto"/>
        <w:bottom w:val="none" w:sz="0" w:space="0" w:color="auto"/>
        <w:right w:val="none" w:sz="0" w:space="0" w:color="auto"/>
      </w:divBdr>
    </w:div>
    <w:div w:id="1543900404">
      <w:bodyDiv w:val="1"/>
      <w:marLeft w:val="0"/>
      <w:marRight w:val="0"/>
      <w:marTop w:val="0"/>
      <w:marBottom w:val="0"/>
      <w:divBdr>
        <w:top w:val="none" w:sz="0" w:space="0" w:color="auto"/>
        <w:left w:val="none" w:sz="0" w:space="0" w:color="auto"/>
        <w:bottom w:val="none" w:sz="0" w:space="0" w:color="auto"/>
        <w:right w:val="none" w:sz="0" w:space="0" w:color="auto"/>
      </w:divBdr>
    </w:div>
    <w:div w:id="1575385576">
      <w:bodyDiv w:val="1"/>
      <w:marLeft w:val="0"/>
      <w:marRight w:val="0"/>
      <w:marTop w:val="0"/>
      <w:marBottom w:val="0"/>
      <w:divBdr>
        <w:top w:val="none" w:sz="0" w:space="0" w:color="auto"/>
        <w:left w:val="none" w:sz="0" w:space="0" w:color="auto"/>
        <w:bottom w:val="none" w:sz="0" w:space="0" w:color="auto"/>
        <w:right w:val="none" w:sz="0" w:space="0" w:color="auto"/>
      </w:divBdr>
    </w:div>
    <w:div w:id="1583367896">
      <w:bodyDiv w:val="1"/>
      <w:marLeft w:val="0"/>
      <w:marRight w:val="0"/>
      <w:marTop w:val="0"/>
      <w:marBottom w:val="0"/>
      <w:divBdr>
        <w:top w:val="none" w:sz="0" w:space="0" w:color="auto"/>
        <w:left w:val="none" w:sz="0" w:space="0" w:color="auto"/>
        <w:bottom w:val="none" w:sz="0" w:space="0" w:color="auto"/>
        <w:right w:val="none" w:sz="0" w:space="0" w:color="auto"/>
      </w:divBdr>
    </w:div>
    <w:div w:id="1586184815">
      <w:bodyDiv w:val="1"/>
      <w:marLeft w:val="0"/>
      <w:marRight w:val="0"/>
      <w:marTop w:val="0"/>
      <w:marBottom w:val="0"/>
      <w:divBdr>
        <w:top w:val="none" w:sz="0" w:space="0" w:color="auto"/>
        <w:left w:val="none" w:sz="0" w:space="0" w:color="auto"/>
        <w:bottom w:val="none" w:sz="0" w:space="0" w:color="auto"/>
        <w:right w:val="none" w:sz="0" w:space="0" w:color="auto"/>
      </w:divBdr>
    </w:div>
    <w:div w:id="1586307713">
      <w:bodyDiv w:val="1"/>
      <w:marLeft w:val="0"/>
      <w:marRight w:val="0"/>
      <w:marTop w:val="0"/>
      <w:marBottom w:val="0"/>
      <w:divBdr>
        <w:top w:val="none" w:sz="0" w:space="0" w:color="auto"/>
        <w:left w:val="none" w:sz="0" w:space="0" w:color="auto"/>
        <w:bottom w:val="none" w:sz="0" w:space="0" w:color="auto"/>
        <w:right w:val="none" w:sz="0" w:space="0" w:color="auto"/>
      </w:divBdr>
    </w:div>
    <w:div w:id="1594165038">
      <w:bodyDiv w:val="1"/>
      <w:marLeft w:val="0"/>
      <w:marRight w:val="0"/>
      <w:marTop w:val="0"/>
      <w:marBottom w:val="0"/>
      <w:divBdr>
        <w:top w:val="none" w:sz="0" w:space="0" w:color="auto"/>
        <w:left w:val="none" w:sz="0" w:space="0" w:color="auto"/>
        <w:bottom w:val="none" w:sz="0" w:space="0" w:color="auto"/>
        <w:right w:val="none" w:sz="0" w:space="0" w:color="auto"/>
      </w:divBdr>
    </w:div>
    <w:div w:id="1594821029">
      <w:bodyDiv w:val="1"/>
      <w:marLeft w:val="0"/>
      <w:marRight w:val="0"/>
      <w:marTop w:val="0"/>
      <w:marBottom w:val="0"/>
      <w:divBdr>
        <w:top w:val="none" w:sz="0" w:space="0" w:color="auto"/>
        <w:left w:val="none" w:sz="0" w:space="0" w:color="auto"/>
        <w:bottom w:val="none" w:sz="0" w:space="0" w:color="auto"/>
        <w:right w:val="none" w:sz="0" w:space="0" w:color="auto"/>
      </w:divBdr>
    </w:div>
    <w:div w:id="1597863985">
      <w:bodyDiv w:val="1"/>
      <w:marLeft w:val="0"/>
      <w:marRight w:val="0"/>
      <w:marTop w:val="0"/>
      <w:marBottom w:val="0"/>
      <w:divBdr>
        <w:top w:val="none" w:sz="0" w:space="0" w:color="auto"/>
        <w:left w:val="none" w:sz="0" w:space="0" w:color="auto"/>
        <w:bottom w:val="none" w:sz="0" w:space="0" w:color="auto"/>
        <w:right w:val="none" w:sz="0" w:space="0" w:color="auto"/>
      </w:divBdr>
    </w:div>
    <w:div w:id="1603955628">
      <w:bodyDiv w:val="1"/>
      <w:marLeft w:val="0"/>
      <w:marRight w:val="0"/>
      <w:marTop w:val="0"/>
      <w:marBottom w:val="0"/>
      <w:divBdr>
        <w:top w:val="none" w:sz="0" w:space="0" w:color="auto"/>
        <w:left w:val="none" w:sz="0" w:space="0" w:color="auto"/>
        <w:bottom w:val="none" w:sz="0" w:space="0" w:color="auto"/>
        <w:right w:val="none" w:sz="0" w:space="0" w:color="auto"/>
      </w:divBdr>
    </w:div>
    <w:div w:id="1623800345">
      <w:bodyDiv w:val="1"/>
      <w:marLeft w:val="0"/>
      <w:marRight w:val="0"/>
      <w:marTop w:val="0"/>
      <w:marBottom w:val="0"/>
      <w:divBdr>
        <w:top w:val="none" w:sz="0" w:space="0" w:color="auto"/>
        <w:left w:val="none" w:sz="0" w:space="0" w:color="auto"/>
        <w:bottom w:val="none" w:sz="0" w:space="0" w:color="auto"/>
        <w:right w:val="none" w:sz="0" w:space="0" w:color="auto"/>
      </w:divBdr>
    </w:div>
    <w:div w:id="1627160510">
      <w:bodyDiv w:val="1"/>
      <w:marLeft w:val="0"/>
      <w:marRight w:val="0"/>
      <w:marTop w:val="0"/>
      <w:marBottom w:val="0"/>
      <w:divBdr>
        <w:top w:val="none" w:sz="0" w:space="0" w:color="auto"/>
        <w:left w:val="none" w:sz="0" w:space="0" w:color="auto"/>
        <w:bottom w:val="none" w:sz="0" w:space="0" w:color="auto"/>
        <w:right w:val="none" w:sz="0" w:space="0" w:color="auto"/>
      </w:divBdr>
    </w:div>
    <w:div w:id="1630696315">
      <w:bodyDiv w:val="1"/>
      <w:marLeft w:val="0"/>
      <w:marRight w:val="0"/>
      <w:marTop w:val="0"/>
      <w:marBottom w:val="0"/>
      <w:divBdr>
        <w:top w:val="none" w:sz="0" w:space="0" w:color="auto"/>
        <w:left w:val="none" w:sz="0" w:space="0" w:color="auto"/>
        <w:bottom w:val="none" w:sz="0" w:space="0" w:color="auto"/>
        <w:right w:val="none" w:sz="0" w:space="0" w:color="auto"/>
      </w:divBdr>
    </w:div>
    <w:div w:id="1632516232">
      <w:bodyDiv w:val="1"/>
      <w:marLeft w:val="0"/>
      <w:marRight w:val="0"/>
      <w:marTop w:val="0"/>
      <w:marBottom w:val="0"/>
      <w:divBdr>
        <w:top w:val="none" w:sz="0" w:space="0" w:color="auto"/>
        <w:left w:val="none" w:sz="0" w:space="0" w:color="auto"/>
        <w:bottom w:val="none" w:sz="0" w:space="0" w:color="auto"/>
        <w:right w:val="none" w:sz="0" w:space="0" w:color="auto"/>
      </w:divBdr>
    </w:div>
    <w:div w:id="1651666420">
      <w:bodyDiv w:val="1"/>
      <w:marLeft w:val="0"/>
      <w:marRight w:val="0"/>
      <w:marTop w:val="0"/>
      <w:marBottom w:val="0"/>
      <w:divBdr>
        <w:top w:val="none" w:sz="0" w:space="0" w:color="auto"/>
        <w:left w:val="none" w:sz="0" w:space="0" w:color="auto"/>
        <w:bottom w:val="none" w:sz="0" w:space="0" w:color="auto"/>
        <w:right w:val="none" w:sz="0" w:space="0" w:color="auto"/>
      </w:divBdr>
    </w:div>
    <w:div w:id="1653825652">
      <w:bodyDiv w:val="1"/>
      <w:marLeft w:val="0"/>
      <w:marRight w:val="0"/>
      <w:marTop w:val="0"/>
      <w:marBottom w:val="0"/>
      <w:divBdr>
        <w:top w:val="none" w:sz="0" w:space="0" w:color="auto"/>
        <w:left w:val="none" w:sz="0" w:space="0" w:color="auto"/>
        <w:bottom w:val="none" w:sz="0" w:space="0" w:color="auto"/>
        <w:right w:val="none" w:sz="0" w:space="0" w:color="auto"/>
      </w:divBdr>
    </w:div>
    <w:div w:id="1663120502">
      <w:bodyDiv w:val="1"/>
      <w:marLeft w:val="0"/>
      <w:marRight w:val="0"/>
      <w:marTop w:val="0"/>
      <w:marBottom w:val="0"/>
      <w:divBdr>
        <w:top w:val="none" w:sz="0" w:space="0" w:color="auto"/>
        <w:left w:val="none" w:sz="0" w:space="0" w:color="auto"/>
        <w:bottom w:val="none" w:sz="0" w:space="0" w:color="auto"/>
        <w:right w:val="none" w:sz="0" w:space="0" w:color="auto"/>
      </w:divBdr>
    </w:div>
    <w:div w:id="1696230101">
      <w:bodyDiv w:val="1"/>
      <w:marLeft w:val="0"/>
      <w:marRight w:val="0"/>
      <w:marTop w:val="0"/>
      <w:marBottom w:val="0"/>
      <w:divBdr>
        <w:top w:val="none" w:sz="0" w:space="0" w:color="auto"/>
        <w:left w:val="none" w:sz="0" w:space="0" w:color="auto"/>
        <w:bottom w:val="none" w:sz="0" w:space="0" w:color="auto"/>
        <w:right w:val="none" w:sz="0" w:space="0" w:color="auto"/>
      </w:divBdr>
    </w:div>
    <w:div w:id="1708095652">
      <w:bodyDiv w:val="1"/>
      <w:marLeft w:val="0"/>
      <w:marRight w:val="0"/>
      <w:marTop w:val="0"/>
      <w:marBottom w:val="0"/>
      <w:divBdr>
        <w:top w:val="none" w:sz="0" w:space="0" w:color="auto"/>
        <w:left w:val="none" w:sz="0" w:space="0" w:color="auto"/>
        <w:bottom w:val="none" w:sz="0" w:space="0" w:color="auto"/>
        <w:right w:val="none" w:sz="0" w:space="0" w:color="auto"/>
      </w:divBdr>
    </w:div>
    <w:div w:id="1712149518">
      <w:bodyDiv w:val="1"/>
      <w:marLeft w:val="0"/>
      <w:marRight w:val="0"/>
      <w:marTop w:val="0"/>
      <w:marBottom w:val="0"/>
      <w:divBdr>
        <w:top w:val="none" w:sz="0" w:space="0" w:color="auto"/>
        <w:left w:val="none" w:sz="0" w:space="0" w:color="auto"/>
        <w:bottom w:val="none" w:sz="0" w:space="0" w:color="auto"/>
        <w:right w:val="none" w:sz="0" w:space="0" w:color="auto"/>
      </w:divBdr>
    </w:div>
    <w:div w:id="1720127752">
      <w:bodyDiv w:val="1"/>
      <w:marLeft w:val="0"/>
      <w:marRight w:val="0"/>
      <w:marTop w:val="0"/>
      <w:marBottom w:val="0"/>
      <w:divBdr>
        <w:top w:val="none" w:sz="0" w:space="0" w:color="auto"/>
        <w:left w:val="none" w:sz="0" w:space="0" w:color="auto"/>
        <w:bottom w:val="none" w:sz="0" w:space="0" w:color="auto"/>
        <w:right w:val="none" w:sz="0" w:space="0" w:color="auto"/>
      </w:divBdr>
    </w:div>
    <w:div w:id="1726833366">
      <w:bodyDiv w:val="1"/>
      <w:marLeft w:val="0"/>
      <w:marRight w:val="0"/>
      <w:marTop w:val="0"/>
      <w:marBottom w:val="0"/>
      <w:divBdr>
        <w:top w:val="none" w:sz="0" w:space="0" w:color="auto"/>
        <w:left w:val="none" w:sz="0" w:space="0" w:color="auto"/>
        <w:bottom w:val="none" w:sz="0" w:space="0" w:color="auto"/>
        <w:right w:val="none" w:sz="0" w:space="0" w:color="auto"/>
      </w:divBdr>
    </w:div>
    <w:div w:id="1729256779">
      <w:bodyDiv w:val="1"/>
      <w:marLeft w:val="0"/>
      <w:marRight w:val="0"/>
      <w:marTop w:val="0"/>
      <w:marBottom w:val="0"/>
      <w:divBdr>
        <w:top w:val="none" w:sz="0" w:space="0" w:color="auto"/>
        <w:left w:val="none" w:sz="0" w:space="0" w:color="auto"/>
        <w:bottom w:val="none" w:sz="0" w:space="0" w:color="auto"/>
        <w:right w:val="none" w:sz="0" w:space="0" w:color="auto"/>
      </w:divBdr>
    </w:div>
    <w:div w:id="1730377523">
      <w:bodyDiv w:val="1"/>
      <w:marLeft w:val="0"/>
      <w:marRight w:val="0"/>
      <w:marTop w:val="0"/>
      <w:marBottom w:val="0"/>
      <w:divBdr>
        <w:top w:val="none" w:sz="0" w:space="0" w:color="auto"/>
        <w:left w:val="none" w:sz="0" w:space="0" w:color="auto"/>
        <w:bottom w:val="none" w:sz="0" w:space="0" w:color="auto"/>
        <w:right w:val="none" w:sz="0" w:space="0" w:color="auto"/>
      </w:divBdr>
    </w:div>
    <w:div w:id="1752315846">
      <w:bodyDiv w:val="1"/>
      <w:marLeft w:val="0"/>
      <w:marRight w:val="0"/>
      <w:marTop w:val="0"/>
      <w:marBottom w:val="0"/>
      <w:divBdr>
        <w:top w:val="none" w:sz="0" w:space="0" w:color="auto"/>
        <w:left w:val="none" w:sz="0" w:space="0" w:color="auto"/>
        <w:bottom w:val="none" w:sz="0" w:space="0" w:color="auto"/>
        <w:right w:val="none" w:sz="0" w:space="0" w:color="auto"/>
      </w:divBdr>
    </w:div>
    <w:div w:id="1759255502">
      <w:bodyDiv w:val="1"/>
      <w:marLeft w:val="0"/>
      <w:marRight w:val="0"/>
      <w:marTop w:val="0"/>
      <w:marBottom w:val="0"/>
      <w:divBdr>
        <w:top w:val="none" w:sz="0" w:space="0" w:color="auto"/>
        <w:left w:val="none" w:sz="0" w:space="0" w:color="auto"/>
        <w:bottom w:val="none" w:sz="0" w:space="0" w:color="auto"/>
        <w:right w:val="none" w:sz="0" w:space="0" w:color="auto"/>
      </w:divBdr>
    </w:div>
    <w:div w:id="1763523667">
      <w:bodyDiv w:val="1"/>
      <w:marLeft w:val="0"/>
      <w:marRight w:val="0"/>
      <w:marTop w:val="0"/>
      <w:marBottom w:val="0"/>
      <w:divBdr>
        <w:top w:val="none" w:sz="0" w:space="0" w:color="auto"/>
        <w:left w:val="none" w:sz="0" w:space="0" w:color="auto"/>
        <w:bottom w:val="none" w:sz="0" w:space="0" w:color="auto"/>
        <w:right w:val="none" w:sz="0" w:space="0" w:color="auto"/>
      </w:divBdr>
    </w:div>
    <w:div w:id="1766146057">
      <w:bodyDiv w:val="1"/>
      <w:marLeft w:val="0"/>
      <w:marRight w:val="0"/>
      <w:marTop w:val="0"/>
      <w:marBottom w:val="0"/>
      <w:divBdr>
        <w:top w:val="none" w:sz="0" w:space="0" w:color="auto"/>
        <w:left w:val="none" w:sz="0" w:space="0" w:color="auto"/>
        <w:bottom w:val="none" w:sz="0" w:space="0" w:color="auto"/>
        <w:right w:val="none" w:sz="0" w:space="0" w:color="auto"/>
      </w:divBdr>
    </w:div>
    <w:div w:id="1786070497">
      <w:bodyDiv w:val="1"/>
      <w:marLeft w:val="0"/>
      <w:marRight w:val="0"/>
      <w:marTop w:val="0"/>
      <w:marBottom w:val="0"/>
      <w:divBdr>
        <w:top w:val="none" w:sz="0" w:space="0" w:color="auto"/>
        <w:left w:val="none" w:sz="0" w:space="0" w:color="auto"/>
        <w:bottom w:val="none" w:sz="0" w:space="0" w:color="auto"/>
        <w:right w:val="none" w:sz="0" w:space="0" w:color="auto"/>
      </w:divBdr>
    </w:div>
    <w:div w:id="1787429240">
      <w:bodyDiv w:val="1"/>
      <w:marLeft w:val="0"/>
      <w:marRight w:val="0"/>
      <w:marTop w:val="0"/>
      <w:marBottom w:val="0"/>
      <w:divBdr>
        <w:top w:val="none" w:sz="0" w:space="0" w:color="auto"/>
        <w:left w:val="none" w:sz="0" w:space="0" w:color="auto"/>
        <w:bottom w:val="none" w:sz="0" w:space="0" w:color="auto"/>
        <w:right w:val="none" w:sz="0" w:space="0" w:color="auto"/>
      </w:divBdr>
    </w:div>
    <w:div w:id="1792939579">
      <w:bodyDiv w:val="1"/>
      <w:marLeft w:val="0"/>
      <w:marRight w:val="0"/>
      <w:marTop w:val="0"/>
      <w:marBottom w:val="0"/>
      <w:divBdr>
        <w:top w:val="none" w:sz="0" w:space="0" w:color="auto"/>
        <w:left w:val="none" w:sz="0" w:space="0" w:color="auto"/>
        <w:bottom w:val="none" w:sz="0" w:space="0" w:color="auto"/>
        <w:right w:val="none" w:sz="0" w:space="0" w:color="auto"/>
      </w:divBdr>
    </w:div>
    <w:div w:id="1846630512">
      <w:bodyDiv w:val="1"/>
      <w:marLeft w:val="0"/>
      <w:marRight w:val="0"/>
      <w:marTop w:val="0"/>
      <w:marBottom w:val="0"/>
      <w:divBdr>
        <w:top w:val="none" w:sz="0" w:space="0" w:color="auto"/>
        <w:left w:val="none" w:sz="0" w:space="0" w:color="auto"/>
        <w:bottom w:val="none" w:sz="0" w:space="0" w:color="auto"/>
        <w:right w:val="none" w:sz="0" w:space="0" w:color="auto"/>
      </w:divBdr>
    </w:div>
    <w:div w:id="1863127209">
      <w:bodyDiv w:val="1"/>
      <w:marLeft w:val="0"/>
      <w:marRight w:val="0"/>
      <w:marTop w:val="0"/>
      <w:marBottom w:val="0"/>
      <w:divBdr>
        <w:top w:val="none" w:sz="0" w:space="0" w:color="auto"/>
        <w:left w:val="none" w:sz="0" w:space="0" w:color="auto"/>
        <w:bottom w:val="none" w:sz="0" w:space="0" w:color="auto"/>
        <w:right w:val="none" w:sz="0" w:space="0" w:color="auto"/>
      </w:divBdr>
    </w:div>
    <w:div w:id="1920485512">
      <w:bodyDiv w:val="1"/>
      <w:marLeft w:val="0"/>
      <w:marRight w:val="0"/>
      <w:marTop w:val="0"/>
      <w:marBottom w:val="0"/>
      <w:divBdr>
        <w:top w:val="none" w:sz="0" w:space="0" w:color="auto"/>
        <w:left w:val="none" w:sz="0" w:space="0" w:color="auto"/>
        <w:bottom w:val="none" w:sz="0" w:space="0" w:color="auto"/>
        <w:right w:val="none" w:sz="0" w:space="0" w:color="auto"/>
      </w:divBdr>
    </w:div>
    <w:div w:id="1925263313">
      <w:bodyDiv w:val="1"/>
      <w:marLeft w:val="0"/>
      <w:marRight w:val="0"/>
      <w:marTop w:val="0"/>
      <w:marBottom w:val="0"/>
      <w:divBdr>
        <w:top w:val="none" w:sz="0" w:space="0" w:color="auto"/>
        <w:left w:val="none" w:sz="0" w:space="0" w:color="auto"/>
        <w:bottom w:val="none" w:sz="0" w:space="0" w:color="auto"/>
        <w:right w:val="none" w:sz="0" w:space="0" w:color="auto"/>
      </w:divBdr>
    </w:div>
    <w:div w:id="1928347957">
      <w:bodyDiv w:val="1"/>
      <w:marLeft w:val="0"/>
      <w:marRight w:val="0"/>
      <w:marTop w:val="0"/>
      <w:marBottom w:val="0"/>
      <w:divBdr>
        <w:top w:val="none" w:sz="0" w:space="0" w:color="auto"/>
        <w:left w:val="none" w:sz="0" w:space="0" w:color="auto"/>
        <w:bottom w:val="none" w:sz="0" w:space="0" w:color="auto"/>
        <w:right w:val="none" w:sz="0" w:space="0" w:color="auto"/>
      </w:divBdr>
    </w:div>
    <w:div w:id="1948849756">
      <w:bodyDiv w:val="1"/>
      <w:marLeft w:val="0"/>
      <w:marRight w:val="0"/>
      <w:marTop w:val="0"/>
      <w:marBottom w:val="0"/>
      <w:divBdr>
        <w:top w:val="none" w:sz="0" w:space="0" w:color="auto"/>
        <w:left w:val="none" w:sz="0" w:space="0" w:color="auto"/>
        <w:bottom w:val="none" w:sz="0" w:space="0" w:color="auto"/>
        <w:right w:val="none" w:sz="0" w:space="0" w:color="auto"/>
      </w:divBdr>
    </w:div>
    <w:div w:id="1953324472">
      <w:bodyDiv w:val="1"/>
      <w:marLeft w:val="0"/>
      <w:marRight w:val="0"/>
      <w:marTop w:val="0"/>
      <w:marBottom w:val="0"/>
      <w:divBdr>
        <w:top w:val="none" w:sz="0" w:space="0" w:color="auto"/>
        <w:left w:val="none" w:sz="0" w:space="0" w:color="auto"/>
        <w:bottom w:val="none" w:sz="0" w:space="0" w:color="auto"/>
        <w:right w:val="none" w:sz="0" w:space="0" w:color="auto"/>
      </w:divBdr>
    </w:div>
    <w:div w:id="1954242315">
      <w:bodyDiv w:val="1"/>
      <w:marLeft w:val="0"/>
      <w:marRight w:val="0"/>
      <w:marTop w:val="0"/>
      <w:marBottom w:val="0"/>
      <w:divBdr>
        <w:top w:val="none" w:sz="0" w:space="0" w:color="auto"/>
        <w:left w:val="none" w:sz="0" w:space="0" w:color="auto"/>
        <w:bottom w:val="none" w:sz="0" w:space="0" w:color="auto"/>
        <w:right w:val="none" w:sz="0" w:space="0" w:color="auto"/>
      </w:divBdr>
    </w:div>
    <w:div w:id="1954555685">
      <w:bodyDiv w:val="1"/>
      <w:marLeft w:val="0"/>
      <w:marRight w:val="0"/>
      <w:marTop w:val="0"/>
      <w:marBottom w:val="0"/>
      <w:divBdr>
        <w:top w:val="none" w:sz="0" w:space="0" w:color="auto"/>
        <w:left w:val="none" w:sz="0" w:space="0" w:color="auto"/>
        <w:bottom w:val="none" w:sz="0" w:space="0" w:color="auto"/>
        <w:right w:val="none" w:sz="0" w:space="0" w:color="auto"/>
      </w:divBdr>
    </w:div>
    <w:div w:id="1955670511">
      <w:bodyDiv w:val="1"/>
      <w:marLeft w:val="0"/>
      <w:marRight w:val="0"/>
      <w:marTop w:val="0"/>
      <w:marBottom w:val="0"/>
      <w:divBdr>
        <w:top w:val="none" w:sz="0" w:space="0" w:color="auto"/>
        <w:left w:val="none" w:sz="0" w:space="0" w:color="auto"/>
        <w:bottom w:val="none" w:sz="0" w:space="0" w:color="auto"/>
        <w:right w:val="none" w:sz="0" w:space="0" w:color="auto"/>
      </w:divBdr>
    </w:div>
    <w:div w:id="1968197958">
      <w:bodyDiv w:val="1"/>
      <w:marLeft w:val="0"/>
      <w:marRight w:val="0"/>
      <w:marTop w:val="0"/>
      <w:marBottom w:val="0"/>
      <w:divBdr>
        <w:top w:val="none" w:sz="0" w:space="0" w:color="auto"/>
        <w:left w:val="none" w:sz="0" w:space="0" w:color="auto"/>
        <w:bottom w:val="none" w:sz="0" w:space="0" w:color="auto"/>
        <w:right w:val="none" w:sz="0" w:space="0" w:color="auto"/>
      </w:divBdr>
    </w:div>
    <w:div w:id="1972248706">
      <w:bodyDiv w:val="1"/>
      <w:marLeft w:val="0"/>
      <w:marRight w:val="0"/>
      <w:marTop w:val="0"/>
      <w:marBottom w:val="0"/>
      <w:divBdr>
        <w:top w:val="none" w:sz="0" w:space="0" w:color="auto"/>
        <w:left w:val="none" w:sz="0" w:space="0" w:color="auto"/>
        <w:bottom w:val="none" w:sz="0" w:space="0" w:color="auto"/>
        <w:right w:val="none" w:sz="0" w:space="0" w:color="auto"/>
      </w:divBdr>
    </w:div>
    <w:div w:id="1975141439">
      <w:bodyDiv w:val="1"/>
      <w:marLeft w:val="0"/>
      <w:marRight w:val="0"/>
      <w:marTop w:val="0"/>
      <w:marBottom w:val="0"/>
      <w:divBdr>
        <w:top w:val="none" w:sz="0" w:space="0" w:color="auto"/>
        <w:left w:val="none" w:sz="0" w:space="0" w:color="auto"/>
        <w:bottom w:val="none" w:sz="0" w:space="0" w:color="auto"/>
        <w:right w:val="none" w:sz="0" w:space="0" w:color="auto"/>
      </w:divBdr>
    </w:div>
    <w:div w:id="1975214609">
      <w:bodyDiv w:val="1"/>
      <w:marLeft w:val="0"/>
      <w:marRight w:val="0"/>
      <w:marTop w:val="0"/>
      <w:marBottom w:val="0"/>
      <w:divBdr>
        <w:top w:val="none" w:sz="0" w:space="0" w:color="auto"/>
        <w:left w:val="none" w:sz="0" w:space="0" w:color="auto"/>
        <w:bottom w:val="none" w:sz="0" w:space="0" w:color="auto"/>
        <w:right w:val="none" w:sz="0" w:space="0" w:color="auto"/>
      </w:divBdr>
    </w:div>
    <w:div w:id="1979609277">
      <w:bodyDiv w:val="1"/>
      <w:marLeft w:val="0"/>
      <w:marRight w:val="0"/>
      <w:marTop w:val="0"/>
      <w:marBottom w:val="0"/>
      <w:divBdr>
        <w:top w:val="none" w:sz="0" w:space="0" w:color="auto"/>
        <w:left w:val="none" w:sz="0" w:space="0" w:color="auto"/>
        <w:bottom w:val="none" w:sz="0" w:space="0" w:color="auto"/>
        <w:right w:val="none" w:sz="0" w:space="0" w:color="auto"/>
      </w:divBdr>
    </w:div>
    <w:div w:id="2026050840">
      <w:bodyDiv w:val="1"/>
      <w:marLeft w:val="0"/>
      <w:marRight w:val="0"/>
      <w:marTop w:val="0"/>
      <w:marBottom w:val="0"/>
      <w:divBdr>
        <w:top w:val="none" w:sz="0" w:space="0" w:color="auto"/>
        <w:left w:val="none" w:sz="0" w:space="0" w:color="auto"/>
        <w:bottom w:val="none" w:sz="0" w:space="0" w:color="auto"/>
        <w:right w:val="none" w:sz="0" w:space="0" w:color="auto"/>
      </w:divBdr>
    </w:div>
    <w:div w:id="2027900987">
      <w:bodyDiv w:val="1"/>
      <w:marLeft w:val="0"/>
      <w:marRight w:val="0"/>
      <w:marTop w:val="0"/>
      <w:marBottom w:val="0"/>
      <w:divBdr>
        <w:top w:val="none" w:sz="0" w:space="0" w:color="auto"/>
        <w:left w:val="none" w:sz="0" w:space="0" w:color="auto"/>
        <w:bottom w:val="none" w:sz="0" w:space="0" w:color="auto"/>
        <w:right w:val="none" w:sz="0" w:space="0" w:color="auto"/>
      </w:divBdr>
    </w:div>
    <w:div w:id="2041397037">
      <w:bodyDiv w:val="1"/>
      <w:marLeft w:val="0"/>
      <w:marRight w:val="0"/>
      <w:marTop w:val="0"/>
      <w:marBottom w:val="0"/>
      <w:divBdr>
        <w:top w:val="none" w:sz="0" w:space="0" w:color="auto"/>
        <w:left w:val="none" w:sz="0" w:space="0" w:color="auto"/>
        <w:bottom w:val="none" w:sz="0" w:space="0" w:color="auto"/>
        <w:right w:val="none" w:sz="0" w:space="0" w:color="auto"/>
      </w:divBdr>
    </w:div>
    <w:div w:id="2046519382">
      <w:bodyDiv w:val="1"/>
      <w:marLeft w:val="0"/>
      <w:marRight w:val="0"/>
      <w:marTop w:val="0"/>
      <w:marBottom w:val="0"/>
      <w:divBdr>
        <w:top w:val="none" w:sz="0" w:space="0" w:color="auto"/>
        <w:left w:val="none" w:sz="0" w:space="0" w:color="auto"/>
        <w:bottom w:val="none" w:sz="0" w:space="0" w:color="auto"/>
        <w:right w:val="none" w:sz="0" w:space="0" w:color="auto"/>
      </w:divBdr>
    </w:div>
    <w:div w:id="2060275740">
      <w:bodyDiv w:val="1"/>
      <w:marLeft w:val="0"/>
      <w:marRight w:val="0"/>
      <w:marTop w:val="0"/>
      <w:marBottom w:val="0"/>
      <w:divBdr>
        <w:top w:val="none" w:sz="0" w:space="0" w:color="auto"/>
        <w:left w:val="none" w:sz="0" w:space="0" w:color="auto"/>
        <w:bottom w:val="none" w:sz="0" w:space="0" w:color="auto"/>
        <w:right w:val="none" w:sz="0" w:space="0" w:color="auto"/>
      </w:divBdr>
    </w:div>
    <w:div w:id="2071419119">
      <w:bodyDiv w:val="1"/>
      <w:marLeft w:val="0"/>
      <w:marRight w:val="0"/>
      <w:marTop w:val="0"/>
      <w:marBottom w:val="0"/>
      <w:divBdr>
        <w:top w:val="none" w:sz="0" w:space="0" w:color="auto"/>
        <w:left w:val="none" w:sz="0" w:space="0" w:color="auto"/>
        <w:bottom w:val="none" w:sz="0" w:space="0" w:color="auto"/>
        <w:right w:val="none" w:sz="0" w:space="0" w:color="auto"/>
      </w:divBdr>
    </w:div>
    <w:div w:id="2088645192">
      <w:bodyDiv w:val="1"/>
      <w:marLeft w:val="0"/>
      <w:marRight w:val="0"/>
      <w:marTop w:val="0"/>
      <w:marBottom w:val="0"/>
      <w:divBdr>
        <w:top w:val="none" w:sz="0" w:space="0" w:color="auto"/>
        <w:left w:val="none" w:sz="0" w:space="0" w:color="auto"/>
        <w:bottom w:val="none" w:sz="0" w:space="0" w:color="auto"/>
        <w:right w:val="none" w:sz="0" w:space="0" w:color="auto"/>
      </w:divBdr>
    </w:div>
    <w:div w:id="2097166907">
      <w:bodyDiv w:val="1"/>
      <w:marLeft w:val="0"/>
      <w:marRight w:val="0"/>
      <w:marTop w:val="0"/>
      <w:marBottom w:val="0"/>
      <w:divBdr>
        <w:top w:val="none" w:sz="0" w:space="0" w:color="auto"/>
        <w:left w:val="none" w:sz="0" w:space="0" w:color="auto"/>
        <w:bottom w:val="none" w:sz="0" w:space="0" w:color="auto"/>
        <w:right w:val="none" w:sz="0" w:space="0" w:color="auto"/>
      </w:divBdr>
    </w:div>
    <w:div w:id="2101175541">
      <w:bodyDiv w:val="1"/>
      <w:marLeft w:val="0"/>
      <w:marRight w:val="0"/>
      <w:marTop w:val="0"/>
      <w:marBottom w:val="0"/>
      <w:divBdr>
        <w:top w:val="none" w:sz="0" w:space="0" w:color="auto"/>
        <w:left w:val="none" w:sz="0" w:space="0" w:color="auto"/>
        <w:bottom w:val="none" w:sz="0" w:space="0" w:color="auto"/>
        <w:right w:val="none" w:sz="0" w:space="0" w:color="auto"/>
      </w:divBdr>
    </w:div>
    <w:div w:id="2112779360">
      <w:bodyDiv w:val="1"/>
      <w:marLeft w:val="0"/>
      <w:marRight w:val="0"/>
      <w:marTop w:val="0"/>
      <w:marBottom w:val="0"/>
      <w:divBdr>
        <w:top w:val="none" w:sz="0" w:space="0" w:color="auto"/>
        <w:left w:val="none" w:sz="0" w:space="0" w:color="auto"/>
        <w:bottom w:val="none" w:sz="0" w:space="0" w:color="auto"/>
        <w:right w:val="none" w:sz="0" w:space="0" w:color="auto"/>
      </w:divBdr>
    </w:div>
    <w:div w:id="2121409019">
      <w:bodyDiv w:val="1"/>
      <w:marLeft w:val="0"/>
      <w:marRight w:val="0"/>
      <w:marTop w:val="0"/>
      <w:marBottom w:val="0"/>
      <w:divBdr>
        <w:top w:val="none" w:sz="0" w:space="0" w:color="auto"/>
        <w:left w:val="none" w:sz="0" w:space="0" w:color="auto"/>
        <w:bottom w:val="none" w:sz="0" w:space="0" w:color="auto"/>
        <w:right w:val="none" w:sz="0" w:space="0" w:color="auto"/>
      </w:divBdr>
    </w:div>
    <w:div w:id="2123643341">
      <w:bodyDiv w:val="1"/>
      <w:marLeft w:val="0"/>
      <w:marRight w:val="0"/>
      <w:marTop w:val="0"/>
      <w:marBottom w:val="0"/>
      <w:divBdr>
        <w:top w:val="none" w:sz="0" w:space="0" w:color="auto"/>
        <w:left w:val="none" w:sz="0" w:space="0" w:color="auto"/>
        <w:bottom w:val="none" w:sz="0" w:space="0" w:color="auto"/>
        <w:right w:val="none" w:sz="0" w:space="0" w:color="auto"/>
      </w:divBdr>
    </w:div>
    <w:div w:id="2127890934">
      <w:bodyDiv w:val="1"/>
      <w:marLeft w:val="0"/>
      <w:marRight w:val="0"/>
      <w:marTop w:val="0"/>
      <w:marBottom w:val="0"/>
      <w:divBdr>
        <w:top w:val="none" w:sz="0" w:space="0" w:color="auto"/>
        <w:left w:val="none" w:sz="0" w:space="0" w:color="auto"/>
        <w:bottom w:val="none" w:sz="0" w:space="0" w:color="auto"/>
        <w:right w:val="none" w:sz="0" w:space="0" w:color="auto"/>
      </w:divBdr>
    </w:div>
    <w:div w:id="21421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B30E0-E659-437B-A850-B417AE96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План раздела</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раздела</dc:title>
  <dc:creator>Puhova</dc:creator>
  <cp:lastModifiedBy>Виноградов Павел Владимирович</cp:lastModifiedBy>
  <cp:revision>9</cp:revision>
  <cp:lastPrinted>2025-10-08T13:59:00Z</cp:lastPrinted>
  <dcterms:created xsi:type="dcterms:W3CDTF">2025-10-08T16:26:00Z</dcterms:created>
  <dcterms:modified xsi:type="dcterms:W3CDTF">2025-10-10T11:20:00Z</dcterms:modified>
</cp:coreProperties>
</file>