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2CB3E" w14:textId="77777777" w:rsidR="00CD22AB" w:rsidRPr="00FE59FC" w:rsidRDefault="00CD22AB" w:rsidP="00CD22A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E59FC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</w:p>
    <w:p w14:paraId="3DE930F7" w14:textId="77777777" w:rsidR="00CD22AB" w:rsidRDefault="00CD22AB" w:rsidP="00CD22A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60840AF" w14:textId="77777777" w:rsidR="002D743C" w:rsidRPr="002D743C" w:rsidRDefault="002D743C" w:rsidP="002D743C">
      <w:pPr>
        <w:jc w:val="center"/>
        <w:rPr>
          <w:rFonts w:ascii="Times New Roman" w:hAnsi="Times New Roman" w:cs="Times New Roman"/>
          <w:sz w:val="28"/>
          <w:szCs w:val="28"/>
        </w:rPr>
      </w:pPr>
      <w:r w:rsidRPr="002D743C">
        <w:rPr>
          <w:rFonts w:ascii="Times New Roman" w:hAnsi="Times New Roman" w:cs="Times New Roman"/>
          <w:sz w:val="28"/>
          <w:szCs w:val="28"/>
        </w:rPr>
        <w:t xml:space="preserve">Примеры </w:t>
      </w:r>
      <w:r w:rsidRPr="002D74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Pr="002D7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D7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D7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оценке льгот, характеристики которых однородны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3402"/>
        <w:gridCol w:w="43"/>
        <w:gridCol w:w="3359"/>
      </w:tblGrid>
      <w:tr w:rsidR="00EA04E3" w:rsidRPr="002D743C" w14:paraId="7100ECA6" w14:textId="77777777" w:rsidTr="00D27429">
        <w:trPr>
          <w:trHeight w:val="2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5A641F4" w14:textId="77777777" w:rsidR="00EA04E3" w:rsidRPr="002D743C" w:rsidRDefault="00EA04E3" w:rsidP="00EA04E3">
            <w:pPr>
              <w:tabs>
                <w:tab w:val="left" w:pos="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№№ п/п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3D1951" w14:textId="77777777" w:rsidR="00EA04E3" w:rsidRPr="002D743C" w:rsidRDefault="00EA04E3" w:rsidP="00EA04E3">
            <w:pPr>
              <w:tabs>
                <w:tab w:val="left" w:pos="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аименование льгот</w:t>
            </w:r>
          </w:p>
        </w:tc>
      </w:tr>
      <w:tr w:rsidR="00EA04E3" w:rsidRPr="002D743C" w14:paraId="7A749AEC" w14:textId="77777777" w:rsidTr="00BA358E">
        <w:trPr>
          <w:trHeight w:val="6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38D4C" w14:textId="77777777" w:rsidR="00EA04E3" w:rsidRPr="002D743C" w:rsidRDefault="00EA04E3" w:rsidP="002D743C">
            <w:pPr>
              <w:tabs>
                <w:tab w:val="left" w:pos="0"/>
              </w:tabs>
              <w:spacing w:after="0" w:line="256" w:lineRule="auto"/>
              <w:ind w:right="-2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7328" w14:textId="77777777" w:rsidR="00EA04E3" w:rsidRPr="002D743C" w:rsidRDefault="00EA04E3" w:rsidP="00AF70FB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7124" w14:textId="77777777" w:rsidR="00EA04E3" w:rsidRPr="002D743C" w:rsidRDefault="00EA04E3" w:rsidP="002D743C">
            <w:pPr>
              <w:tabs>
                <w:tab w:val="left" w:pos="0"/>
              </w:tabs>
              <w:spacing w:after="0" w:line="256" w:lineRule="auto"/>
              <w:ind w:right="-2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таможенной пошлины в отношении товаров, перемещаемых в соответствии с межправительственными соглашениями Российской Федерации о производственной и научно-технической кооперации предприятий оборонных отраслей промышленности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40FB" w14:textId="77777777" w:rsidR="00EA04E3" w:rsidRPr="002D743C" w:rsidRDefault="00EA04E3" w:rsidP="002D743C">
            <w:pPr>
              <w:tabs>
                <w:tab w:val="left" w:pos="0"/>
              </w:tabs>
              <w:spacing w:after="0" w:line="256" w:lineRule="auto"/>
              <w:ind w:right="-2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таможенной пошлины в отношении товаров, перемещаемых в соответствии с межправительственными соглашениями Российской Федерации о производственной и научно-технической кооперации предприятий оборонных отраслей промышленности</w:t>
            </w:r>
          </w:p>
        </w:tc>
      </w:tr>
      <w:tr w:rsidR="002D743C" w:rsidRPr="002D743C" w14:paraId="53661BD9" w14:textId="77777777" w:rsidTr="00582B1D">
        <w:trPr>
          <w:trHeight w:val="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84359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left="-712" w:right="-250" w:firstLine="3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91A9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льготы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E28D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Налоговый расход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131D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определен*</w:t>
            </w:r>
          </w:p>
        </w:tc>
      </w:tr>
      <w:tr w:rsidR="002D743C" w:rsidRPr="002D743C" w14:paraId="01F292CC" w14:textId="77777777" w:rsidTr="00582B1D">
        <w:trPr>
          <w:trHeight w:val="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2548" w14:textId="77777777" w:rsidR="002D743C" w:rsidRPr="002D743C" w:rsidRDefault="002D743C" w:rsidP="002D743C">
            <w:pPr>
              <w:tabs>
                <w:tab w:val="left" w:pos="0"/>
              </w:tabs>
              <w:spacing w:after="0" w:line="240" w:lineRule="auto"/>
              <w:ind w:left="-712" w:right="-250" w:firstLine="3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FFA4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Пункт проекта Перечня 2022-2024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112B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 310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6941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</w:tr>
      <w:tr w:rsidR="002D743C" w:rsidRPr="002D743C" w14:paraId="6D2F7BEB" w14:textId="77777777" w:rsidTr="00582B1D">
        <w:trPr>
          <w:trHeight w:val="3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47B8" w14:textId="77777777" w:rsidR="002D743C" w:rsidRPr="002D743C" w:rsidRDefault="002D743C" w:rsidP="002D743C">
            <w:pPr>
              <w:tabs>
                <w:tab w:val="left" w:pos="0"/>
              </w:tabs>
              <w:spacing w:after="0" w:line="240" w:lineRule="auto"/>
              <w:ind w:left="-712" w:right="-250" w:firstLine="3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383D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 льготы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7E50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0036 (льгота по ввозной таможенной пошлине)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8A2B" w14:textId="77777777" w:rsidR="002D743C" w:rsidRPr="002D743C" w:rsidRDefault="002D743C" w:rsidP="00F62E40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="00F62E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льгота по </w:t>
            </w:r>
            <w:r w:rsidRPr="002D7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вывозн</w:t>
            </w:r>
            <w:r w:rsidR="00F62E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ой</w:t>
            </w:r>
            <w:r w:rsidRPr="002D7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таможенн</w:t>
            </w:r>
            <w:r w:rsidR="00F62E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ой</w:t>
            </w:r>
            <w:r w:rsidRPr="002D7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пошлин</w:t>
            </w:r>
            <w:r w:rsidR="00F62E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</w:t>
            </w:r>
            <w:r w:rsidRPr="002D7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) </w:t>
            </w:r>
          </w:p>
        </w:tc>
      </w:tr>
      <w:tr w:rsidR="002D743C" w:rsidRPr="002D743C" w14:paraId="405FEE24" w14:textId="77777777" w:rsidTr="00582B1D">
        <w:trPr>
          <w:trHeight w:val="1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E094" w14:textId="77777777" w:rsidR="002D743C" w:rsidRPr="002D743C" w:rsidRDefault="002D743C" w:rsidP="002D743C">
            <w:pPr>
              <w:tabs>
                <w:tab w:val="left" w:pos="0"/>
              </w:tabs>
              <w:spacing w:after="0" w:line="240" w:lineRule="auto"/>
              <w:ind w:left="-712" w:right="-250" w:firstLine="3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717F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законодательного акта, устанавливающего льготу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E5E9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Межправительственные соглашения о производственной и научно-технической кооперации предприятий оборонных отраслей промышленности</w:t>
            </w:r>
          </w:p>
        </w:tc>
      </w:tr>
      <w:tr w:rsidR="002D743C" w:rsidRPr="002D743C" w14:paraId="0D9BAC0C" w14:textId="77777777" w:rsidTr="00582B1D">
        <w:trPr>
          <w:trHeight w:val="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B465" w14:textId="77777777" w:rsidR="002D743C" w:rsidRPr="002D743C" w:rsidRDefault="002D743C" w:rsidP="002D743C">
            <w:pPr>
              <w:tabs>
                <w:tab w:val="left" w:pos="0"/>
              </w:tabs>
              <w:spacing w:after="0" w:line="240" w:lineRule="auto"/>
              <w:ind w:left="-712" w:right="-250" w:firstLine="3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4DF3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категория (определена Минфином России)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3326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Стимулирующая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2AC5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определена</w:t>
            </w:r>
          </w:p>
        </w:tc>
      </w:tr>
      <w:tr w:rsidR="002D743C" w:rsidRPr="002D743C" w14:paraId="0661DF14" w14:textId="77777777" w:rsidTr="00582B1D">
        <w:trPr>
          <w:trHeight w:val="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1217" w14:textId="77777777" w:rsidR="002D743C" w:rsidRPr="002D743C" w:rsidRDefault="002D743C" w:rsidP="002D743C">
            <w:pPr>
              <w:tabs>
                <w:tab w:val="left" w:pos="0"/>
              </w:tabs>
              <w:spacing w:after="0" w:line="240" w:lineRule="auto"/>
              <w:ind w:left="-712" w:right="-250" w:firstLine="3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CC02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программа Российской Федерации  / непрограммное направление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1F6C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Нераспределенные по государственным программам Российской Федерации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6301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</w:tr>
      <w:tr w:rsidR="002D743C" w:rsidRPr="002D743C" w14:paraId="4E992208" w14:textId="77777777" w:rsidTr="00582B1D">
        <w:trPr>
          <w:trHeight w:val="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C134" w14:textId="77777777" w:rsidR="002D743C" w:rsidRPr="002D743C" w:rsidRDefault="002D743C" w:rsidP="002D743C">
            <w:pPr>
              <w:tabs>
                <w:tab w:val="left" w:pos="0"/>
              </w:tabs>
              <w:spacing w:after="0" w:line="240" w:lineRule="auto"/>
              <w:ind w:left="-712" w:right="-250" w:firstLine="3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D7E8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подпрограммы государственной программы Российской Федерации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CE67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Нераспределенные по государственным программам Российской Федерации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0748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</w:tr>
      <w:tr w:rsidR="002D743C" w:rsidRPr="002D743C" w14:paraId="62E68444" w14:textId="77777777" w:rsidTr="00582B1D">
        <w:trPr>
          <w:trHeight w:val="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74AE" w14:textId="77777777" w:rsidR="002D743C" w:rsidRPr="002D743C" w:rsidRDefault="002D743C" w:rsidP="002D743C">
            <w:pPr>
              <w:tabs>
                <w:tab w:val="left" w:pos="0"/>
              </w:tabs>
              <w:spacing w:after="0" w:line="240" w:lineRule="auto"/>
              <w:ind w:left="-712" w:right="-250" w:firstLine="3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2701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Куратор государственной программы Российской Федерации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2B82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Минобороны России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BB0C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определен</w:t>
            </w:r>
          </w:p>
        </w:tc>
      </w:tr>
      <w:tr w:rsidR="002D743C" w:rsidRPr="002D743C" w14:paraId="44FD790B" w14:textId="77777777" w:rsidTr="00582B1D">
        <w:trPr>
          <w:trHeight w:val="8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CFFE4" w14:textId="77777777" w:rsidR="002D743C" w:rsidRPr="002D743C" w:rsidRDefault="002D743C" w:rsidP="002D743C">
            <w:pPr>
              <w:tabs>
                <w:tab w:val="left" w:pos="0"/>
              </w:tabs>
              <w:spacing w:after="0" w:line="240" w:lineRule="auto"/>
              <w:ind w:left="-712" w:right="-250" w:firstLine="3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A9D7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*Обоснование Минфина России: таможенная льгота обусловлена нормами международного права (международные договоры). Соответствующие соглашения заключены преимущественно со странами СНГ и направлены на обеспечение благоприятных условий для экономического, производственного и научно- технического сотрудничества предприятий и организаций оборонных отраслей промышленности. Соглашением предусмотрено, что стороны освобождают товары, предусмотренные в перечнях, от таможенных пошлин и налогов на экспорт и импорт на территориях двух стран. При этом конкретный перечень товаров устанавливается ежегодно отдельным документом по соглашению сторон и носит закрытый характер</w:t>
            </w:r>
          </w:p>
        </w:tc>
      </w:tr>
      <w:tr w:rsidR="002D743C" w:rsidRPr="002D743C" w14:paraId="15081C80" w14:textId="77777777" w:rsidTr="00582B1D">
        <w:trPr>
          <w:trHeight w:val="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6FF7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left="-712" w:right="-250" w:firstLine="3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2FD2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Краткое наименование льготы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6400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таможенных сборов за таможенные операции с товаров в рамках сотрудничества России и КНР в нефтяной сфере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569A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таможенных сборов за таможенные операции с товаров в рамках соглашения «Турецкий поток»</w:t>
            </w:r>
          </w:p>
        </w:tc>
      </w:tr>
      <w:tr w:rsidR="002D743C" w:rsidRPr="002D743C" w14:paraId="5E7B3310" w14:textId="77777777" w:rsidTr="00582B1D">
        <w:trPr>
          <w:trHeight w:val="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2A12" w14:textId="77777777" w:rsidR="002D743C" w:rsidRPr="002D743C" w:rsidRDefault="002D743C" w:rsidP="002D743C">
            <w:pPr>
              <w:tabs>
                <w:tab w:val="left" w:pos="351"/>
              </w:tabs>
              <w:spacing w:after="0" w:line="240" w:lineRule="auto"/>
              <w:ind w:left="-712" w:right="-2" w:firstLine="3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F0FF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льготы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353E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Налоговый расход*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2D65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Стандартное освобождение**</w:t>
            </w:r>
          </w:p>
        </w:tc>
      </w:tr>
      <w:tr w:rsidR="002D743C" w:rsidRPr="002D743C" w14:paraId="6F8DF958" w14:textId="77777777" w:rsidTr="00582B1D">
        <w:trPr>
          <w:trHeight w:val="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CF92" w14:textId="77777777" w:rsidR="002D743C" w:rsidRPr="002D743C" w:rsidRDefault="002D743C" w:rsidP="002D743C">
            <w:pPr>
              <w:tabs>
                <w:tab w:val="left" w:pos="351"/>
              </w:tabs>
              <w:spacing w:after="0" w:line="240" w:lineRule="auto"/>
              <w:ind w:left="-712" w:right="-2" w:firstLine="3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EDF3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Пункт проекта Перечня 2022-2024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8247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п.169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D96C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</w:tr>
      <w:tr w:rsidR="002D743C" w:rsidRPr="002D743C" w14:paraId="1206CA1D" w14:textId="77777777" w:rsidTr="00582B1D">
        <w:trPr>
          <w:trHeight w:val="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A193" w14:textId="77777777" w:rsidR="002D743C" w:rsidRPr="002D743C" w:rsidRDefault="002D743C" w:rsidP="002D743C">
            <w:pPr>
              <w:tabs>
                <w:tab w:val="left" w:pos="351"/>
              </w:tabs>
              <w:spacing w:after="0" w:line="240" w:lineRule="auto"/>
              <w:ind w:left="-712" w:right="-2" w:firstLine="3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60F1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 льготы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BD8A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ТС.0002 (таможенные сборы)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359E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ТС (таможенные сборы) </w:t>
            </w:r>
          </w:p>
        </w:tc>
      </w:tr>
      <w:tr w:rsidR="002D743C" w:rsidRPr="002D743C" w14:paraId="3122AA24" w14:textId="77777777" w:rsidTr="00582B1D">
        <w:trPr>
          <w:trHeight w:val="3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7A9A" w14:textId="77777777" w:rsidR="002D743C" w:rsidRPr="002D743C" w:rsidRDefault="002D743C" w:rsidP="002D743C">
            <w:pPr>
              <w:tabs>
                <w:tab w:val="left" w:pos="351"/>
              </w:tabs>
              <w:spacing w:after="0" w:line="240" w:lineRule="auto"/>
              <w:ind w:left="-712" w:right="-2" w:firstLine="3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2509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законодательного акта, устанавливающего льготу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A1DD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Соглашение между Правительством РФ и Правительством КНР о сотрудничестве в нефтяной сфере от 21 апреля 2009 года (ст.10)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5BBA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Соглашение между Правительством РФ и Правительством ТР проекту газопровода «Турецкий поток» от 10 октября 2016 года (ст.9/ч.1/</w:t>
            </w:r>
            <w:proofErr w:type="spellStart"/>
            <w:proofErr w:type="gramStart"/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</w:t>
            </w:r>
            <w:proofErr w:type="spellEnd"/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.«</w:t>
            </w:r>
            <w:proofErr w:type="gramEnd"/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г»)</w:t>
            </w:r>
          </w:p>
        </w:tc>
      </w:tr>
      <w:tr w:rsidR="002D743C" w:rsidRPr="002D743C" w14:paraId="04B90403" w14:textId="77777777" w:rsidTr="00582B1D">
        <w:trPr>
          <w:trHeight w:val="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EA11" w14:textId="77777777" w:rsidR="002D743C" w:rsidRPr="002D743C" w:rsidRDefault="002D743C" w:rsidP="002D743C">
            <w:pPr>
              <w:tabs>
                <w:tab w:val="left" w:pos="351"/>
              </w:tabs>
              <w:spacing w:after="0" w:line="240" w:lineRule="auto"/>
              <w:ind w:left="-712" w:right="-2" w:firstLine="3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507D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категория (определена Минфином России)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9BBB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Стимулирующая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4A58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 определена </w:t>
            </w:r>
          </w:p>
        </w:tc>
      </w:tr>
      <w:tr w:rsidR="002D743C" w:rsidRPr="002D743C" w14:paraId="3872B26C" w14:textId="77777777" w:rsidTr="00582B1D">
        <w:trPr>
          <w:trHeight w:val="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AC19" w14:textId="77777777" w:rsidR="002D743C" w:rsidRPr="002D743C" w:rsidRDefault="002D743C" w:rsidP="002D743C">
            <w:pPr>
              <w:tabs>
                <w:tab w:val="left" w:pos="351"/>
              </w:tabs>
              <w:spacing w:after="0" w:line="240" w:lineRule="auto"/>
              <w:ind w:left="-712" w:right="-2" w:firstLine="3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2016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государственной программы Российской Федерации  /непрограммное направление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C024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энергетики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D7E2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</w:tr>
      <w:tr w:rsidR="002D743C" w:rsidRPr="002D743C" w14:paraId="4602CCB9" w14:textId="77777777" w:rsidTr="00582B1D">
        <w:trPr>
          <w:trHeight w:val="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B15A" w14:textId="77777777" w:rsidR="002D743C" w:rsidRPr="002D743C" w:rsidRDefault="002D743C" w:rsidP="002D743C">
            <w:pPr>
              <w:tabs>
                <w:tab w:val="left" w:pos="351"/>
              </w:tabs>
              <w:spacing w:after="0" w:line="240" w:lineRule="auto"/>
              <w:ind w:left="-712" w:right="-2" w:firstLine="3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948D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подпрограммы государственной программы Российской Федерации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AAA4F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нефтяной и газовой отраслей, основное мероприятие «Строительство, модернизация, реконструкция и эксплуатация трубопроводных систем»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5E4F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</w:tr>
      <w:tr w:rsidR="002D743C" w:rsidRPr="002D743C" w14:paraId="6F8E81CC" w14:textId="77777777" w:rsidTr="00582B1D">
        <w:trPr>
          <w:trHeight w:val="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AEBE" w14:textId="77777777" w:rsidR="002D743C" w:rsidRPr="002D743C" w:rsidRDefault="002D743C" w:rsidP="002D743C">
            <w:pPr>
              <w:tabs>
                <w:tab w:val="left" w:pos="351"/>
              </w:tabs>
              <w:spacing w:after="0" w:line="240" w:lineRule="auto"/>
              <w:ind w:left="-712" w:right="-2" w:firstLine="3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B18D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Куратор государственной программы Российской Федерации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31E3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Минэнерго России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85C5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определён</w:t>
            </w:r>
          </w:p>
        </w:tc>
      </w:tr>
      <w:tr w:rsidR="002D743C" w:rsidRPr="002D743C" w14:paraId="40150F83" w14:textId="77777777" w:rsidTr="00582B1D">
        <w:trPr>
          <w:trHeight w:val="4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67E5" w14:textId="77777777" w:rsidR="002D743C" w:rsidRPr="002D743C" w:rsidRDefault="002D743C" w:rsidP="002D743C">
            <w:pPr>
              <w:tabs>
                <w:tab w:val="left" w:pos="351"/>
              </w:tabs>
              <w:spacing w:after="0" w:line="240" w:lineRule="auto"/>
              <w:ind w:left="-712" w:right="-2" w:firstLine="3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8E89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Обоснование Минфина России отнесения льготы к налоговым расходам: способствует достижению цели подпрограммы «Развитие нефтяной и газовой отраслей» государственной программы Российской Федерации «Развитие энергетики» по созданию благоприятных условий для модернизации и развития нефтяной и газовой отраслей на базе передовых технологий, а также цели развития энергетики Российской Федерации по укреплению и сохранению позиций Российской Федерации в мировой энергетике, как минимум, на период до 2035 года, отраженной в Энергетической стратегии Российской Федерации на период до 2035 года (утв. распоряжением Правительства Российской Федерации от 9 июня 2020 г. № 1523-р)</w:t>
            </w:r>
          </w:p>
        </w:tc>
      </w:tr>
      <w:tr w:rsidR="002D743C" w:rsidRPr="002D743C" w14:paraId="5640B61D" w14:textId="77777777" w:rsidTr="00582B1D">
        <w:trPr>
          <w:trHeight w:val="2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E43E" w14:textId="77777777" w:rsidR="002D743C" w:rsidRPr="002D743C" w:rsidRDefault="002D743C" w:rsidP="002D743C">
            <w:pPr>
              <w:tabs>
                <w:tab w:val="left" w:pos="351"/>
              </w:tabs>
              <w:spacing w:after="0" w:line="240" w:lineRule="auto"/>
              <w:ind w:left="-712" w:right="-2" w:firstLine="3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D538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**Обоснование Минфина России: таможенная преференция обусловлена нормами международного права (международные договоры). Является стандартным  освобождением таможенно-тарифного регулирования в рамках международных соглашений о свободной торговле. Не является мерой государственной поддержки в соответствии с целями государственных программ Российской Федерации и (или) целями социально-экономической политики Российской Федерации, не относящимися к государственной программы Российской Федерации  РФ.</w:t>
            </w:r>
          </w:p>
        </w:tc>
      </w:tr>
      <w:tr w:rsidR="002D743C" w:rsidRPr="002D743C" w14:paraId="5147CA3B" w14:textId="77777777" w:rsidTr="00582B1D">
        <w:trPr>
          <w:trHeight w:val="7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74F2E" w14:textId="77777777" w:rsidR="002D743C" w:rsidRPr="002D743C" w:rsidRDefault="002D743C" w:rsidP="002D743C">
            <w:pPr>
              <w:tabs>
                <w:tab w:val="left" w:pos="176"/>
              </w:tabs>
              <w:spacing w:after="0" w:line="256" w:lineRule="auto"/>
              <w:ind w:left="-712" w:right="-250" w:firstLine="3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469E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Краткое наименование льготы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EA00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ввозной таможенной пошлины в отношении товаров, перемещаемых в соответствии с Соглашением между Правительством РФ и Правительством Монголии</w:t>
            </w:r>
          </w:p>
        </w:tc>
      </w:tr>
      <w:tr w:rsidR="002D743C" w:rsidRPr="002D743C" w14:paraId="6F96F408" w14:textId="77777777" w:rsidTr="00582B1D">
        <w:trPr>
          <w:trHeight w:val="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172B" w14:textId="77777777" w:rsidR="002D743C" w:rsidRPr="002D743C" w:rsidRDefault="002D743C" w:rsidP="002D743C">
            <w:pPr>
              <w:tabs>
                <w:tab w:val="left" w:pos="0"/>
              </w:tabs>
              <w:spacing w:after="0" w:line="240" w:lineRule="auto"/>
              <w:ind w:right="-2"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AF61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льготы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DF26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Налоговый расход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9682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определена</w:t>
            </w:r>
          </w:p>
        </w:tc>
      </w:tr>
      <w:tr w:rsidR="002D743C" w:rsidRPr="002D743C" w14:paraId="2BE776FC" w14:textId="77777777" w:rsidTr="00582B1D">
        <w:trPr>
          <w:trHeight w:val="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CBF3" w14:textId="77777777" w:rsidR="002D743C" w:rsidRPr="002D743C" w:rsidRDefault="002D743C" w:rsidP="002D743C">
            <w:pPr>
              <w:tabs>
                <w:tab w:val="left" w:pos="0"/>
              </w:tabs>
              <w:spacing w:after="0" w:line="240" w:lineRule="auto"/>
              <w:ind w:right="-2"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D244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Пункт проекта Перечня 2022-2024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3BE4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п.123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74B8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</w:tr>
      <w:tr w:rsidR="002D743C" w:rsidRPr="002D743C" w14:paraId="55EBC61B" w14:textId="77777777" w:rsidTr="00582B1D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679A" w14:textId="77777777" w:rsidR="002D743C" w:rsidRPr="002D743C" w:rsidRDefault="002D743C" w:rsidP="002D743C">
            <w:pPr>
              <w:tabs>
                <w:tab w:val="left" w:pos="0"/>
              </w:tabs>
              <w:spacing w:after="0" w:line="240" w:lineRule="auto"/>
              <w:ind w:right="-2"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78C7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 льготы 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5179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0005 (ввозная таможенная пошлина)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4702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вывозная таможенная пошлина</w:t>
            </w:r>
          </w:p>
        </w:tc>
      </w:tr>
      <w:tr w:rsidR="002D743C" w:rsidRPr="002D743C" w14:paraId="425DEB0F" w14:textId="77777777" w:rsidTr="00582B1D">
        <w:trPr>
          <w:trHeight w:val="8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E45B" w14:textId="77777777" w:rsidR="002D743C" w:rsidRPr="002D743C" w:rsidRDefault="002D743C" w:rsidP="002D743C">
            <w:pPr>
              <w:tabs>
                <w:tab w:val="left" w:pos="0"/>
              </w:tabs>
              <w:spacing w:after="0" w:line="240" w:lineRule="auto"/>
              <w:ind w:right="-2"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5C23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законодательного акта, устанавливающего тарифную льготу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85D4" w14:textId="77777777" w:rsidR="002D743C" w:rsidRPr="002D743C" w:rsidRDefault="002D743C" w:rsidP="002D743C">
            <w:pPr>
              <w:tabs>
                <w:tab w:val="left" w:pos="0"/>
              </w:tabs>
              <w:spacing w:after="24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Соглашение между Правительством Российской Федерации и Правительством Монголии о деятельности монголо-российской компании с ограниченной ответственностью «</w:t>
            </w:r>
            <w:proofErr w:type="spellStart"/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Монголросцветмет</w:t>
            </w:r>
            <w:proofErr w:type="spellEnd"/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 от 25 апреля 2007 года*</w:t>
            </w:r>
          </w:p>
        </w:tc>
      </w:tr>
      <w:tr w:rsidR="002D743C" w:rsidRPr="002D743C" w14:paraId="633065E0" w14:textId="77777777" w:rsidTr="00582B1D">
        <w:trPr>
          <w:trHeight w:val="10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7E82" w14:textId="77777777" w:rsidR="002D743C" w:rsidRPr="002D743C" w:rsidRDefault="002D743C" w:rsidP="002D743C">
            <w:pPr>
              <w:tabs>
                <w:tab w:val="left" w:pos="0"/>
              </w:tabs>
              <w:spacing w:after="0" w:line="240" w:lineRule="auto"/>
              <w:ind w:right="-2"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15D1" w14:textId="77777777" w:rsidR="002D743C" w:rsidRPr="002D743C" w:rsidRDefault="002D743C" w:rsidP="002D743C">
            <w:pPr>
              <w:tabs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F5E7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ст.12 Реализация продукции Компании осуществляется на рыночных принципах, предусматривающих ведение финансовой деятельности исходя из необходимости достижения наиболее выгодных условий для Компании. При прочих сопоставимых ценовых и коммерческих условиях Компания обеспечивает реализацию своей продукции на территории Российской Федерации. С целью обеспечения рентабельной работы Компании, развития сырьевой базы, технического и технологического обновления производства для выпуска высококачественной продукции освобождаются от обложения таможенными пошлинами произведенная Компанией основная продукция </w:t>
            </w: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при ее вывозе с территории Монголии и ввозе на территорию Российской Федерации, а также материалы, оборудование и другие товарно-материальные ценности, приобретаемые на территории Российской Федерации исключительно для основной производственной деятельности Компании, при их вывозе с территории Российской Федерации и ввозе на территорию Монголии.</w:t>
            </w:r>
          </w:p>
        </w:tc>
      </w:tr>
      <w:tr w:rsidR="002D743C" w:rsidRPr="002D743C" w14:paraId="5B1C5C2F" w14:textId="77777777" w:rsidTr="00582B1D">
        <w:trPr>
          <w:trHeight w:val="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1CBD" w14:textId="77777777" w:rsidR="002D743C" w:rsidRPr="002D743C" w:rsidRDefault="002D743C" w:rsidP="002D743C">
            <w:pPr>
              <w:tabs>
                <w:tab w:val="left" w:pos="0"/>
              </w:tabs>
              <w:spacing w:after="0" w:line="240" w:lineRule="auto"/>
              <w:ind w:right="-2"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5ABF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категория (определена Минфином России)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344C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Стимулирующая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F218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определена</w:t>
            </w:r>
          </w:p>
        </w:tc>
      </w:tr>
      <w:tr w:rsidR="002D743C" w:rsidRPr="002D743C" w14:paraId="58C971DC" w14:textId="77777777" w:rsidTr="00582B1D">
        <w:trPr>
          <w:trHeight w:val="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4C44" w14:textId="77777777" w:rsidR="002D743C" w:rsidRPr="002D743C" w:rsidRDefault="002D743C" w:rsidP="002D743C">
            <w:pPr>
              <w:tabs>
                <w:tab w:val="left" w:pos="0"/>
              </w:tabs>
              <w:spacing w:after="0" w:line="240" w:lineRule="auto"/>
              <w:ind w:right="-2"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BAB4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государственной программы Российской Федерации/ непрограммное направление деятельности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3161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внешнеэкономической деятельности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339B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</w:tr>
      <w:tr w:rsidR="002D743C" w:rsidRPr="002D743C" w14:paraId="63AA7DBC" w14:textId="77777777" w:rsidTr="00582B1D">
        <w:trPr>
          <w:trHeight w:val="2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F9BC" w14:textId="77777777" w:rsidR="002D743C" w:rsidRPr="002D743C" w:rsidRDefault="002D743C" w:rsidP="002D743C">
            <w:pPr>
              <w:tabs>
                <w:tab w:val="left" w:pos="0"/>
              </w:tabs>
              <w:spacing w:after="0" w:line="240" w:lineRule="auto"/>
              <w:ind w:right="-2"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81F5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подпрограммы государственной программы Российской Федерации  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539F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«Реализация приоритетных направлений внешнеэкономической деятельности в процессе международного экономического сотрудничества», основное мероприятие «Расширение двустороннего торгово-экономического сотрудничества с зарубежными странами»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B667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</w:tr>
      <w:tr w:rsidR="002D743C" w:rsidRPr="002D743C" w14:paraId="15482448" w14:textId="77777777" w:rsidTr="00582B1D">
        <w:trPr>
          <w:trHeight w:val="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79EE" w14:textId="77777777" w:rsidR="002D743C" w:rsidRPr="002D743C" w:rsidRDefault="002D743C" w:rsidP="002D743C">
            <w:pPr>
              <w:tabs>
                <w:tab w:val="left" w:pos="0"/>
              </w:tabs>
              <w:spacing w:after="0" w:line="240" w:lineRule="auto"/>
              <w:ind w:right="-2"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50C3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Куратор налогового расхода 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369C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Минпромторг России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DC8F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определен</w:t>
            </w:r>
          </w:p>
        </w:tc>
      </w:tr>
      <w:tr w:rsidR="002D743C" w:rsidRPr="002D743C" w14:paraId="25D53493" w14:textId="77777777" w:rsidTr="00582B1D">
        <w:trPr>
          <w:trHeight w:val="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98D4" w14:textId="77777777" w:rsidR="002D743C" w:rsidRPr="002D743C" w:rsidRDefault="002D743C" w:rsidP="002D743C">
            <w:pPr>
              <w:tabs>
                <w:tab w:val="left" w:pos="0"/>
              </w:tabs>
              <w:spacing w:after="0" w:line="240" w:lineRule="auto"/>
              <w:ind w:right="-2"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B91C" w14:textId="77777777" w:rsidR="002D743C" w:rsidRPr="002D743C" w:rsidRDefault="002D743C" w:rsidP="002D743C">
            <w:pPr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Документ прекратил действие 27 июня 2016 года в соответствии с официальным сообщением МИД России</w:t>
            </w: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footnoteReference w:id="1"/>
            </w:r>
            <w:r w:rsidRPr="002D7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7F4EB73A" w14:textId="77777777" w:rsidR="002D743C" w:rsidRDefault="002D743C" w:rsidP="002D743C">
      <w:pPr>
        <w:jc w:val="right"/>
      </w:pPr>
    </w:p>
    <w:p w14:paraId="09D82562" w14:textId="77777777" w:rsidR="002D743C" w:rsidRDefault="002D743C">
      <w:pPr>
        <w:jc w:val="right"/>
      </w:pPr>
    </w:p>
    <w:sectPr w:rsidR="002D743C" w:rsidSect="002D743C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092D6" w14:textId="77777777" w:rsidR="001062F9" w:rsidRDefault="001062F9" w:rsidP="002D743C">
      <w:pPr>
        <w:spacing w:after="0" w:line="240" w:lineRule="auto"/>
      </w:pPr>
      <w:r>
        <w:separator/>
      </w:r>
    </w:p>
  </w:endnote>
  <w:endnote w:type="continuationSeparator" w:id="0">
    <w:p w14:paraId="2A481F73" w14:textId="77777777" w:rsidR="001062F9" w:rsidRDefault="001062F9" w:rsidP="002D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0FA15" w14:textId="77777777" w:rsidR="001062F9" w:rsidRDefault="001062F9" w:rsidP="002D743C">
      <w:pPr>
        <w:spacing w:after="0" w:line="240" w:lineRule="auto"/>
      </w:pPr>
      <w:r>
        <w:separator/>
      </w:r>
    </w:p>
  </w:footnote>
  <w:footnote w:type="continuationSeparator" w:id="0">
    <w:p w14:paraId="20DC3791" w14:textId="77777777" w:rsidR="001062F9" w:rsidRDefault="001062F9" w:rsidP="002D743C">
      <w:pPr>
        <w:spacing w:after="0" w:line="240" w:lineRule="auto"/>
      </w:pPr>
      <w:r>
        <w:continuationSeparator/>
      </w:r>
    </w:p>
  </w:footnote>
  <w:footnote w:id="1">
    <w:p w14:paraId="51197FAA" w14:textId="77777777" w:rsidR="002D743C" w:rsidRPr="00A331A4" w:rsidRDefault="002D743C" w:rsidP="002D743C">
      <w:pPr>
        <w:pStyle w:val="a3"/>
      </w:pPr>
      <w:r>
        <w:rPr>
          <w:rStyle w:val="a5"/>
        </w:rPr>
        <w:footnoteRef/>
      </w:r>
      <w:r>
        <w:t xml:space="preserve"> [Электронный ресурс]// Режим доступа</w:t>
      </w:r>
      <w:r w:rsidRPr="002C2A7C">
        <w:t xml:space="preserve">: </w:t>
      </w:r>
      <w:hyperlink r:id="rId1" w:history="1">
        <w:r w:rsidRPr="002C2A7C">
          <w:rPr>
            <w:rStyle w:val="1"/>
          </w:rPr>
          <w:t>http://www.pravo.gov.ru/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3507770"/>
      <w:docPartObj>
        <w:docPartGallery w:val="Page Numbers (Top of Page)"/>
        <w:docPartUnique/>
      </w:docPartObj>
    </w:sdtPr>
    <w:sdtEndPr/>
    <w:sdtContent>
      <w:p w14:paraId="2C168569" w14:textId="77777777" w:rsidR="002D743C" w:rsidRDefault="002D743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2AB">
          <w:rPr>
            <w:noProof/>
          </w:rPr>
          <w:t>3</w:t>
        </w:r>
        <w:r>
          <w:fldChar w:fldCharType="end"/>
        </w:r>
      </w:p>
    </w:sdtContent>
  </w:sdt>
  <w:p w14:paraId="7708CFC1" w14:textId="77777777" w:rsidR="002D743C" w:rsidRDefault="002D743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43C"/>
    <w:rsid w:val="001062F9"/>
    <w:rsid w:val="0013548F"/>
    <w:rsid w:val="00206429"/>
    <w:rsid w:val="002D743C"/>
    <w:rsid w:val="00456A52"/>
    <w:rsid w:val="006E319A"/>
    <w:rsid w:val="008F268A"/>
    <w:rsid w:val="00990C4B"/>
    <w:rsid w:val="00A6667D"/>
    <w:rsid w:val="00AF70FB"/>
    <w:rsid w:val="00B55651"/>
    <w:rsid w:val="00BE4419"/>
    <w:rsid w:val="00C5068D"/>
    <w:rsid w:val="00C82C2B"/>
    <w:rsid w:val="00CD22AB"/>
    <w:rsid w:val="00EA04E3"/>
    <w:rsid w:val="00F6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A6F9"/>
  <w15:docId w15:val="{5B806D0C-F414-4CAF-AD60-36CE3F71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D7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2D74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D743C"/>
    <w:rPr>
      <w:vertAlign w:val="superscript"/>
    </w:rPr>
  </w:style>
  <w:style w:type="character" w:customStyle="1" w:styleId="1">
    <w:name w:val="Гиперссылка1"/>
    <w:basedOn w:val="a0"/>
    <w:uiPriority w:val="99"/>
    <w:semiHidden/>
    <w:unhideWhenUsed/>
    <w:rsid w:val="002D743C"/>
    <w:rPr>
      <w:color w:val="0563C1"/>
      <w:u w:val="single"/>
    </w:rPr>
  </w:style>
  <w:style w:type="character" w:styleId="a6">
    <w:name w:val="Hyperlink"/>
    <w:basedOn w:val="a0"/>
    <w:uiPriority w:val="99"/>
    <w:semiHidden/>
    <w:unhideWhenUsed/>
    <w:rsid w:val="002D743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D7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743C"/>
  </w:style>
  <w:style w:type="paragraph" w:styleId="a9">
    <w:name w:val="footer"/>
    <w:basedOn w:val="a"/>
    <w:link w:val="aa"/>
    <w:uiPriority w:val="99"/>
    <w:unhideWhenUsed/>
    <w:rsid w:val="002D7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7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30214-B45E-420B-A4BA-F45026BE7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Палшков М.В.</dc:creator>
  <cp:lastModifiedBy>Юлиана Суворова</cp:lastModifiedBy>
  <cp:revision>6</cp:revision>
  <dcterms:created xsi:type="dcterms:W3CDTF">2021-09-29T15:58:00Z</dcterms:created>
  <dcterms:modified xsi:type="dcterms:W3CDTF">2021-12-15T15:25:00Z</dcterms:modified>
</cp:coreProperties>
</file>