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8A5" w:rsidRDefault="003858A5" w:rsidP="00EC1F7E">
      <w:pPr>
        <w:spacing w:line="240" w:lineRule="auto"/>
        <w:ind w:left="5387" w:firstLine="0"/>
        <w:jc w:val="left"/>
        <w:outlineLvl w:val="0"/>
      </w:pPr>
      <w:r w:rsidRPr="00D62609">
        <w:t>Приложение</w:t>
      </w:r>
      <w:r>
        <w:t xml:space="preserve"> </w:t>
      </w:r>
      <w:r w:rsidRPr="00EC1F7E">
        <w:t>№</w:t>
      </w:r>
      <w:r w:rsidR="00EC1F7E">
        <w:t xml:space="preserve"> 11</w:t>
      </w:r>
    </w:p>
    <w:p w:rsidR="003858A5" w:rsidRDefault="003858A5" w:rsidP="00EC1F7E">
      <w:pPr>
        <w:spacing w:line="240" w:lineRule="auto"/>
        <w:ind w:left="5387" w:firstLine="0"/>
        <w:jc w:val="left"/>
      </w:pPr>
      <w:r>
        <w:t xml:space="preserve">к отчету о результатах контрольного мероприятия </w:t>
      </w:r>
    </w:p>
    <w:p w:rsidR="003858A5" w:rsidRDefault="003858A5" w:rsidP="003858A5">
      <w:pPr>
        <w:ind w:left="5387" w:firstLine="0"/>
      </w:pPr>
    </w:p>
    <w:p w:rsidR="00EC1F7E" w:rsidRDefault="00EC1F7E" w:rsidP="003858A5">
      <w:pPr>
        <w:ind w:left="5387" w:firstLine="0"/>
      </w:pPr>
    </w:p>
    <w:p w:rsidR="00EC1F7E" w:rsidRDefault="00EC1F7E" w:rsidP="003858A5">
      <w:pPr>
        <w:ind w:left="5387" w:firstLine="0"/>
      </w:pPr>
    </w:p>
    <w:p w:rsidR="003858A5" w:rsidRPr="006900E4" w:rsidRDefault="00CA51E6" w:rsidP="003858A5">
      <w:pPr>
        <w:spacing w:line="240" w:lineRule="auto"/>
        <w:ind w:firstLine="0"/>
        <w:jc w:val="center"/>
        <w:rPr>
          <w:rFonts w:eastAsia="Calibri"/>
          <w:b/>
          <w:bCs/>
        </w:rPr>
      </w:pPr>
      <w:r w:rsidRPr="00CA51E6">
        <w:rPr>
          <w:rFonts w:eastAsia="Calibri"/>
          <w:b/>
          <w:bCs/>
        </w:rPr>
        <w:t>Сведения об установлении публичных сервитутов федеральными органами исполнительной власти</w:t>
      </w:r>
    </w:p>
    <w:p w:rsidR="003858A5" w:rsidRDefault="003858A5" w:rsidP="00514406"/>
    <w:p w:rsidR="002352AC" w:rsidRPr="00321E15" w:rsidRDefault="002352AC" w:rsidP="002352AC">
      <w:proofErr w:type="gramStart"/>
      <w:r w:rsidRPr="00321E15">
        <w:t>В настоящее время уполномочены на установление публичных сервитутов на землях лесного фонда 8 федеральных орган</w:t>
      </w:r>
      <w:r>
        <w:t>ов исполнительной власти (</w:t>
      </w:r>
      <w:r w:rsidRPr="00321E15">
        <w:t>ФОИВ):</w:t>
      </w:r>
      <w:proofErr w:type="gramEnd"/>
    </w:p>
    <w:p w:rsidR="002352AC" w:rsidRPr="00321E15" w:rsidRDefault="002352AC" w:rsidP="002352AC">
      <w:pPr>
        <w:pStyle w:val="af4"/>
        <w:numPr>
          <w:ilvl w:val="0"/>
          <w:numId w:val="6"/>
        </w:numPr>
        <w:tabs>
          <w:tab w:val="left" w:pos="993"/>
        </w:tabs>
        <w:overflowPunct/>
        <w:autoSpaceDE/>
        <w:autoSpaceDN/>
        <w:adjustRightInd/>
        <w:spacing w:line="276" w:lineRule="auto"/>
        <w:ind w:left="0" w:firstLine="709"/>
        <w:textAlignment w:val="auto"/>
      </w:pPr>
      <w:r w:rsidRPr="00321E15">
        <w:t xml:space="preserve">Федеральное агентство воздушного транспорта в соответствии с Положением о </w:t>
      </w:r>
      <w:proofErr w:type="spellStart"/>
      <w:r w:rsidRPr="00321E15">
        <w:t>Росавиации</w:t>
      </w:r>
      <w:proofErr w:type="spellEnd"/>
      <w:r w:rsidRPr="00321E15">
        <w:t>, утвержденным постановлением Правительства Российской Федерации от 30.07.2004 № 396 «Об утверждении Положения о Федеральном агентстве воздушного транспорта»;</w:t>
      </w:r>
    </w:p>
    <w:p w:rsidR="002352AC" w:rsidRPr="00321E15" w:rsidRDefault="002352AC" w:rsidP="002352AC">
      <w:pPr>
        <w:pStyle w:val="af4"/>
        <w:numPr>
          <w:ilvl w:val="0"/>
          <w:numId w:val="6"/>
        </w:numPr>
        <w:tabs>
          <w:tab w:val="left" w:pos="993"/>
        </w:tabs>
        <w:overflowPunct/>
        <w:autoSpaceDE/>
        <w:autoSpaceDN/>
        <w:adjustRightInd/>
        <w:spacing w:line="276" w:lineRule="auto"/>
        <w:ind w:left="0" w:firstLine="709"/>
        <w:textAlignment w:val="auto"/>
      </w:pPr>
      <w:r w:rsidRPr="00321E15">
        <w:t xml:space="preserve">Федеральное дорожное агентство в соответствии с Положением о </w:t>
      </w:r>
      <w:proofErr w:type="spellStart"/>
      <w:r w:rsidRPr="00321E15">
        <w:t>Росавтодоре</w:t>
      </w:r>
      <w:proofErr w:type="spellEnd"/>
      <w:r w:rsidRPr="00321E15">
        <w:t>, утвержденным постановлением Правительства Российской Федерации от 23.07.2004 № 374 «Об утверждении Положения о Федеральном дорожном агентстве»;</w:t>
      </w:r>
    </w:p>
    <w:p w:rsidR="002352AC" w:rsidRPr="00321E15" w:rsidRDefault="002352AC" w:rsidP="002352AC">
      <w:pPr>
        <w:pStyle w:val="af4"/>
        <w:numPr>
          <w:ilvl w:val="0"/>
          <w:numId w:val="6"/>
        </w:numPr>
        <w:tabs>
          <w:tab w:val="left" w:pos="993"/>
        </w:tabs>
        <w:overflowPunct/>
        <w:autoSpaceDE/>
        <w:autoSpaceDN/>
        <w:adjustRightInd/>
        <w:spacing w:line="276" w:lineRule="auto"/>
        <w:ind w:left="0" w:firstLine="709"/>
        <w:textAlignment w:val="auto"/>
      </w:pPr>
      <w:r w:rsidRPr="00321E15">
        <w:t xml:space="preserve">Федеральное агентство железнодорожного транспорта в соответствии с Положением о </w:t>
      </w:r>
      <w:proofErr w:type="spellStart"/>
      <w:r w:rsidRPr="00321E15">
        <w:t>Росжелдоре</w:t>
      </w:r>
      <w:proofErr w:type="spellEnd"/>
      <w:r w:rsidRPr="00321E15">
        <w:t>, утвержденным постановлением Правительства Российской Федерации от 30.07.2004 № 397 «Об утверждении Положения о Федеральном агентстве железнодорожного транспорта»;</w:t>
      </w:r>
    </w:p>
    <w:p w:rsidR="002352AC" w:rsidRPr="00321E15" w:rsidRDefault="002352AC" w:rsidP="002352AC">
      <w:pPr>
        <w:pStyle w:val="af4"/>
        <w:numPr>
          <w:ilvl w:val="0"/>
          <w:numId w:val="6"/>
        </w:numPr>
        <w:tabs>
          <w:tab w:val="left" w:pos="993"/>
        </w:tabs>
        <w:overflowPunct/>
        <w:autoSpaceDE/>
        <w:autoSpaceDN/>
        <w:adjustRightInd/>
        <w:spacing w:line="276" w:lineRule="auto"/>
        <w:ind w:left="0" w:firstLine="709"/>
        <w:textAlignment w:val="auto"/>
      </w:pPr>
      <w:r w:rsidRPr="00321E15">
        <w:t xml:space="preserve">Федеральное агентство морского и речного транспорта в соответствии с Положением о </w:t>
      </w:r>
      <w:proofErr w:type="spellStart"/>
      <w:r w:rsidRPr="00321E15">
        <w:t>Росморречфлоте</w:t>
      </w:r>
      <w:proofErr w:type="spellEnd"/>
      <w:r w:rsidRPr="00321E15">
        <w:t>, утвержденным постановлением Правительства Российской Федерации от 23.07.2004 № 371 «Об утверждении Положения о Федеральном агентстве морского и речного транспорта»;</w:t>
      </w:r>
    </w:p>
    <w:p w:rsidR="002352AC" w:rsidRPr="00321E15" w:rsidRDefault="002352AC" w:rsidP="002352AC">
      <w:pPr>
        <w:pStyle w:val="af4"/>
        <w:numPr>
          <w:ilvl w:val="0"/>
          <w:numId w:val="6"/>
        </w:numPr>
        <w:tabs>
          <w:tab w:val="left" w:pos="993"/>
        </w:tabs>
        <w:overflowPunct/>
        <w:autoSpaceDE/>
        <w:autoSpaceDN/>
        <w:adjustRightInd/>
        <w:spacing w:line="276" w:lineRule="auto"/>
        <w:ind w:left="0" w:firstLine="709"/>
        <w:textAlignment w:val="auto"/>
      </w:pPr>
      <w:r w:rsidRPr="00321E15">
        <w:t>Министерство Российской Федерации по развитию Дальнего Востока и Арктики в соответствии с Положением о Минвостокразвития России, утвержденным постановлением Правительства Российской Федерации от 30.06.2012 № 664 «О Министерстве Российской Федерации по развитию Дальнего Востока и Арктики»;</w:t>
      </w:r>
    </w:p>
    <w:p w:rsidR="002352AC" w:rsidRPr="00321E15" w:rsidRDefault="002352AC" w:rsidP="002352AC">
      <w:pPr>
        <w:pStyle w:val="af4"/>
        <w:numPr>
          <w:ilvl w:val="0"/>
          <w:numId w:val="6"/>
        </w:numPr>
        <w:tabs>
          <w:tab w:val="left" w:pos="993"/>
        </w:tabs>
        <w:overflowPunct/>
        <w:autoSpaceDE/>
        <w:autoSpaceDN/>
        <w:adjustRightInd/>
        <w:spacing w:line="276" w:lineRule="auto"/>
        <w:ind w:left="0" w:firstLine="709"/>
        <w:textAlignment w:val="auto"/>
      </w:pPr>
      <w:r w:rsidRPr="00321E15">
        <w:t>Министерство строительства и жилищно-коммунального хозяйства Российской Федерации в соответствии с Положением о Минстрое России, утвержденным постановлением Правительства Российской Федерации от 18.11.2013 № 1038 «О Министерстве строительства и жилищно-коммунального хозяйства Российской Федерации»;</w:t>
      </w:r>
    </w:p>
    <w:p w:rsidR="002352AC" w:rsidRPr="00321E15" w:rsidRDefault="002352AC" w:rsidP="002352AC">
      <w:pPr>
        <w:pStyle w:val="af4"/>
        <w:numPr>
          <w:ilvl w:val="0"/>
          <w:numId w:val="6"/>
        </w:numPr>
        <w:tabs>
          <w:tab w:val="left" w:pos="993"/>
        </w:tabs>
        <w:overflowPunct/>
        <w:autoSpaceDE/>
        <w:autoSpaceDN/>
        <w:adjustRightInd/>
        <w:spacing w:line="276" w:lineRule="auto"/>
        <w:ind w:left="0" w:firstLine="709"/>
        <w:textAlignment w:val="auto"/>
      </w:pPr>
      <w:r w:rsidRPr="00321E15">
        <w:lastRenderedPageBreak/>
        <w:t>Министерство цифрового развития, связи и массовых коммуникаций Российской Федерации в соответствии с Положением о Минцифры России, утвержденным постановлением Правительства Российской Федерации от 02.06.2008 № 418 «О Министерстве цифрового развития, связи и массовых коммуникаций Российской Федерации»;</w:t>
      </w:r>
    </w:p>
    <w:p w:rsidR="002352AC" w:rsidRPr="00321E15" w:rsidRDefault="002352AC" w:rsidP="002352AC">
      <w:pPr>
        <w:pStyle w:val="af4"/>
        <w:numPr>
          <w:ilvl w:val="0"/>
          <w:numId w:val="6"/>
        </w:numPr>
        <w:tabs>
          <w:tab w:val="left" w:pos="993"/>
        </w:tabs>
        <w:overflowPunct/>
        <w:autoSpaceDE/>
        <w:autoSpaceDN/>
        <w:adjustRightInd/>
        <w:spacing w:line="276" w:lineRule="auto"/>
        <w:ind w:left="0" w:firstLine="709"/>
        <w:textAlignment w:val="auto"/>
      </w:pPr>
      <w:r w:rsidRPr="00321E15">
        <w:t>Министерство энергетики Российской Федерации в соответствии с Положением о Минэнерго России, утвержденным постановлением Правительства Российской Федерации от 28.05.2008 № 400 «О Министерстве энергетики Российской Федерации».</w:t>
      </w:r>
    </w:p>
    <w:p w:rsidR="002352AC" w:rsidRPr="00321E15" w:rsidRDefault="002352AC" w:rsidP="002352AC">
      <w:pPr>
        <w:pStyle w:val="af4"/>
        <w:tabs>
          <w:tab w:val="left" w:pos="993"/>
        </w:tabs>
        <w:overflowPunct/>
        <w:autoSpaceDE/>
        <w:autoSpaceDN/>
        <w:adjustRightInd/>
        <w:spacing w:line="276" w:lineRule="auto"/>
        <w:ind w:left="0"/>
        <w:textAlignment w:val="auto"/>
      </w:pPr>
      <w:proofErr w:type="gramStart"/>
      <w:r w:rsidRPr="00321E15">
        <w:t>По данным Рослесхоза за 2023 год (форма 6-ОИП), на территории лесного фонда на 01.01.2024 действуют 1 299 публичных сервитутов на площади 80 050,2 га, в том числе установлены ФОИВ 115 публичных сервитутов на площади 14 665,2 га, по решению органа государственной власти субъекта Российской Федерации в области лесных отношений – 1 183 публичных сервитутов на площади 65 384,0 га и по</w:t>
      </w:r>
      <w:proofErr w:type="gramEnd"/>
      <w:r w:rsidRPr="00321E15">
        <w:t xml:space="preserve"> решению суда – 1 публичный сервитут на площади 1 га.</w:t>
      </w:r>
    </w:p>
    <w:p w:rsidR="002352AC" w:rsidRPr="00321E15" w:rsidRDefault="002352AC" w:rsidP="002352AC">
      <w:pPr>
        <w:pStyle w:val="af4"/>
        <w:tabs>
          <w:tab w:val="left" w:pos="993"/>
        </w:tabs>
        <w:overflowPunct/>
        <w:autoSpaceDE/>
        <w:autoSpaceDN/>
        <w:adjustRightInd/>
        <w:spacing w:line="276" w:lineRule="auto"/>
        <w:ind w:left="0"/>
        <w:textAlignment w:val="auto"/>
      </w:pPr>
      <w:proofErr w:type="gramStart"/>
      <w:r w:rsidRPr="00321E15">
        <w:t>По данным Рослесхоза за 1 полугодие 2024 года (форма 6-ОИП), на территории лесного фонда на 01.07.2024 действуют 1 722 публичных сервитутов на площади 101 783,9 га, в том числе установлены ФОИВ 212 публичных сервитутов на площади 23 321,5 га, по решению органа государственной власти субъекта Российской Федерации в области лесных отношений – 1 509 публичных сервитутов на площади 78 461,4 га</w:t>
      </w:r>
      <w:proofErr w:type="gramEnd"/>
      <w:r w:rsidRPr="00321E15">
        <w:t xml:space="preserve"> и по решению суда – 1 публичный сервитут на площади 1 га.</w:t>
      </w:r>
    </w:p>
    <w:p w:rsidR="002352AC" w:rsidRDefault="002352AC" w:rsidP="002352AC">
      <w:pPr>
        <w:pStyle w:val="af4"/>
        <w:tabs>
          <w:tab w:val="left" w:pos="993"/>
        </w:tabs>
        <w:overflowPunct/>
        <w:autoSpaceDE/>
        <w:autoSpaceDN/>
        <w:adjustRightInd/>
        <w:spacing w:line="276" w:lineRule="auto"/>
        <w:ind w:left="0"/>
        <w:textAlignment w:val="auto"/>
      </w:pPr>
      <w:r w:rsidRPr="00321E15">
        <w:t xml:space="preserve">По сведениям </w:t>
      </w:r>
      <w:proofErr w:type="spellStart"/>
      <w:r w:rsidRPr="00321E15">
        <w:t>Росавиации</w:t>
      </w:r>
      <w:proofErr w:type="spellEnd"/>
      <w:r w:rsidRPr="00321E15">
        <w:t xml:space="preserve">, </w:t>
      </w:r>
      <w:proofErr w:type="spellStart"/>
      <w:r w:rsidRPr="00321E15">
        <w:t>Минцифры</w:t>
      </w:r>
      <w:proofErr w:type="spellEnd"/>
      <w:r w:rsidRPr="00321E15">
        <w:t xml:space="preserve"> Р</w:t>
      </w:r>
      <w:r w:rsidR="00806566">
        <w:t xml:space="preserve">оссии, </w:t>
      </w:r>
      <w:proofErr w:type="spellStart"/>
      <w:r w:rsidR="00806566">
        <w:t>Минвостокразвития</w:t>
      </w:r>
      <w:proofErr w:type="spellEnd"/>
      <w:r w:rsidR="00806566">
        <w:t xml:space="preserve"> России,</w:t>
      </w:r>
      <w:r w:rsidRPr="00321E15">
        <w:t xml:space="preserve"> </w:t>
      </w:r>
      <w:proofErr w:type="spellStart"/>
      <w:r w:rsidRPr="00321E15">
        <w:t>Росжелдора</w:t>
      </w:r>
      <w:proofErr w:type="spellEnd"/>
      <w:r w:rsidRPr="00321E15">
        <w:t xml:space="preserve"> </w:t>
      </w:r>
      <w:r w:rsidR="00806566">
        <w:t xml:space="preserve">и </w:t>
      </w:r>
      <w:proofErr w:type="spellStart"/>
      <w:r w:rsidR="00806566">
        <w:t>Росавтодора</w:t>
      </w:r>
      <w:proofErr w:type="spellEnd"/>
      <w:r w:rsidR="00806566">
        <w:t xml:space="preserve"> </w:t>
      </w:r>
      <w:r w:rsidRPr="00321E15">
        <w:t>в 2022-2023 годах и за 8 месяцев 2024 года на 5</w:t>
      </w:r>
      <w:r w:rsidR="00806566">
        <w:t>37</w:t>
      </w:r>
      <w:r w:rsidRPr="00321E15">
        <w:t xml:space="preserve"> лесных участков установлены публичных сервитутов на общую площадь </w:t>
      </w:r>
      <w:r w:rsidR="00806566">
        <w:t>17 100</w:t>
      </w:r>
      <w:r w:rsidRPr="00321E15">
        <w:t>,</w:t>
      </w:r>
      <w:r w:rsidR="00806566">
        <w:t>02</w:t>
      </w:r>
      <w:r>
        <w:t> </w:t>
      </w:r>
      <w:r w:rsidRPr="00321E15">
        <w:t>тыс. га и платой за установление публичного сервитута совокупной на 1 7</w:t>
      </w:r>
      <w:r w:rsidR="00806566">
        <w:t>48</w:t>
      </w:r>
      <w:r w:rsidRPr="00321E15">
        <w:t>,</w:t>
      </w:r>
      <w:r w:rsidR="00806566">
        <w:t>25</w:t>
      </w:r>
      <w:r w:rsidRPr="00321E15">
        <w:t> рубля.</w:t>
      </w:r>
    </w:p>
    <w:tbl>
      <w:tblPr>
        <w:tblStyle w:val="11"/>
        <w:tblW w:w="0" w:type="auto"/>
        <w:tblLayout w:type="fixed"/>
        <w:tblLook w:val="04A0" w:firstRow="1" w:lastRow="0" w:firstColumn="1" w:lastColumn="0" w:noHBand="0" w:noVBand="1"/>
      </w:tblPr>
      <w:tblGrid>
        <w:gridCol w:w="846"/>
        <w:gridCol w:w="1417"/>
        <w:gridCol w:w="1496"/>
        <w:gridCol w:w="1497"/>
        <w:gridCol w:w="1497"/>
        <w:gridCol w:w="1497"/>
        <w:gridCol w:w="1497"/>
      </w:tblGrid>
      <w:tr w:rsidR="00806566" w:rsidRPr="00806566" w:rsidTr="008065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806566" w:rsidRPr="00806566" w:rsidRDefault="00806566" w:rsidP="00806566">
            <w:pPr>
              <w:overflowPunct/>
              <w:autoSpaceDE/>
              <w:autoSpaceDN/>
              <w:adjustRightInd/>
              <w:spacing w:line="240" w:lineRule="auto"/>
              <w:ind w:firstLine="0"/>
              <w:jc w:val="center"/>
              <w:textAlignment w:val="auto"/>
              <w:rPr>
                <w:sz w:val="16"/>
                <w:szCs w:val="20"/>
              </w:rPr>
            </w:pPr>
            <w:r w:rsidRPr="00806566">
              <w:rPr>
                <w:sz w:val="16"/>
                <w:szCs w:val="20"/>
              </w:rPr>
              <w:t>Год</w:t>
            </w:r>
          </w:p>
        </w:tc>
        <w:tc>
          <w:tcPr>
            <w:tcW w:w="1417" w:type="dxa"/>
          </w:tcPr>
          <w:p w:rsidR="00806566" w:rsidRPr="00806566" w:rsidRDefault="00806566" w:rsidP="00806566">
            <w:pPr>
              <w:overflowPunct/>
              <w:autoSpaceDE/>
              <w:autoSpaceDN/>
              <w:adjustRightInd/>
              <w:spacing w:line="240" w:lineRule="auto"/>
              <w:ind w:firstLine="0"/>
              <w:jc w:val="center"/>
              <w:textAlignment w:val="auto"/>
              <w:cnfStyle w:val="100000000000" w:firstRow="1" w:lastRow="0" w:firstColumn="0" w:lastColumn="0" w:oddVBand="0" w:evenVBand="0" w:oddHBand="0" w:evenHBand="0" w:firstRowFirstColumn="0" w:firstRowLastColumn="0" w:lastRowFirstColumn="0" w:lastRowLastColumn="0"/>
              <w:rPr>
                <w:sz w:val="16"/>
                <w:szCs w:val="20"/>
              </w:rPr>
            </w:pPr>
            <w:r w:rsidRPr="00806566">
              <w:rPr>
                <w:sz w:val="16"/>
                <w:szCs w:val="20"/>
              </w:rPr>
              <w:t>Показатель</w:t>
            </w:r>
          </w:p>
        </w:tc>
        <w:tc>
          <w:tcPr>
            <w:tcW w:w="1496" w:type="dxa"/>
          </w:tcPr>
          <w:p w:rsidR="00806566" w:rsidRPr="00806566" w:rsidRDefault="00806566" w:rsidP="00806566">
            <w:pPr>
              <w:overflowPunct/>
              <w:autoSpaceDE/>
              <w:autoSpaceDN/>
              <w:adjustRightInd/>
              <w:spacing w:line="240" w:lineRule="auto"/>
              <w:ind w:firstLine="0"/>
              <w:jc w:val="center"/>
              <w:textAlignment w:val="auto"/>
              <w:cnfStyle w:val="100000000000" w:firstRow="1" w:lastRow="0" w:firstColumn="0" w:lastColumn="0" w:oddVBand="0" w:evenVBand="0" w:oddHBand="0" w:evenHBand="0" w:firstRowFirstColumn="0" w:firstRowLastColumn="0" w:lastRowFirstColumn="0" w:lastRowLastColumn="0"/>
              <w:rPr>
                <w:sz w:val="16"/>
                <w:szCs w:val="20"/>
              </w:rPr>
            </w:pPr>
            <w:r w:rsidRPr="00806566">
              <w:rPr>
                <w:sz w:val="16"/>
                <w:szCs w:val="20"/>
              </w:rPr>
              <w:t>Росавиация</w:t>
            </w:r>
          </w:p>
        </w:tc>
        <w:tc>
          <w:tcPr>
            <w:tcW w:w="1497" w:type="dxa"/>
          </w:tcPr>
          <w:p w:rsidR="00806566" w:rsidRPr="00806566" w:rsidRDefault="00806566" w:rsidP="00806566">
            <w:pPr>
              <w:overflowPunct/>
              <w:autoSpaceDE/>
              <w:autoSpaceDN/>
              <w:adjustRightInd/>
              <w:spacing w:line="240" w:lineRule="auto"/>
              <w:ind w:firstLine="0"/>
              <w:jc w:val="center"/>
              <w:textAlignment w:val="auto"/>
              <w:cnfStyle w:val="100000000000" w:firstRow="1" w:lastRow="0" w:firstColumn="0" w:lastColumn="0" w:oddVBand="0" w:evenVBand="0" w:oddHBand="0" w:evenHBand="0" w:firstRowFirstColumn="0" w:firstRowLastColumn="0" w:lastRowFirstColumn="0" w:lastRowLastColumn="0"/>
              <w:rPr>
                <w:sz w:val="16"/>
                <w:szCs w:val="20"/>
              </w:rPr>
            </w:pPr>
            <w:r w:rsidRPr="00806566">
              <w:rPr>
                <w:color w:val="000000"/>
                <w:sz w:val="14"/>
                <w:szCs w:val="14"/>
              </w:rPr>
              <w:t>Минцифры России</w:t>
            </w:r>
          </w:p>
        </w:tc>
        <w:tc>
          <w:tcPr>
            <w:tcW w:w="1497" w:type="dxa"/>
          </w:tcPr>
          <w:p w:rsidR="00806566" w:rsidRPr="00806566" w:rsidRDefault="00806566" w:rsidP="00806566">
            <w:pPr>
              <w:overflowPunct/>
              <w:autoSpaceDE/>
              <w:autoSpaceDN/>
              <w:adjustRightInd/>
              <w:spacing w:line="240" w:lineRule="auto"/>
              <w:ind w:firstLine="0"/>
              <w:jc w:val="center"/>
              <w:textAlignment w:val="auto"/>
              <w:cnfStyle w:val="100000000000" w:firstRow="1" w:lastRow="0" w:firstColumn="0" w:lastColumn="0" w:oddVBand="0" w:evenVBand="0" w:oddHBand="0" w:evenHBand="0" w:firstRowFirstColumn="0" w:firstRowLastColumn="0" w:lastRowFirstColumn="0" w:lastRowLastColumn="0"/>
              <w:rPr>
                <w:sz w:val="16"/>
                <w:szCs w:val="20"/>
              </w:rPr>
            </w:pPr>
            <w:r w:rsidRPr="00806566">
              <w:rPr>
                <w:sz w:val="16"/>
                <w:szCs w:val="20"/>
              </w:rPr>
              <w:t>Минвостокразвития России</w:t>
            </w:r>
          </w:p>
        </w:tc>
        <w:tc>
          <w:tcPr>
            <w:tcW w:w="1497" w:type="dxa"/>
          </w:tcPr>
          <w:p w:rsidR="00806566" w:rsidRPr="00806566" w:rsidRDefault="00806566" w:rsidP="00806566">
            <w:pPr>
              <w:overflowPunct/>
              <w:autoSpaceDE/>
              <w:autoSpaceDN/>
              <w:adjustRightInd/>
              <w:spacing w:line="240" w:lineRule="auto"/>
              <w:ind w:firstLine="0"/>
              <w:jc w:val="center"/>
              <w:textAlignment w:val="auto"/>
              <w:cnfStyle w:val="100000000000" w:firstRow="1" w:lastRow="0" w:firstColumn="0" w:lastColumn="0" w:oddVBand="0" w:evenVBand="0" w:oddHBand="0" w:evenHBand="0" w:firstRowFirstColumn="0" w:firstRowLastColumn="0" w:lastRowFirstColumn="0" w:lastRowLastColumn="0"/>
              <w:rPr>
                <w:sz w:val="16"/>
                <w:szCs w:val="20"/>
              </w:rPr>
            </w:pPr>
            <w:r w:rsidRPr="00806566">
              <w:rPr>
                <w:sz w:val="16"/>
                <w:szCs w:val="20"/>
              </w:rPr>
              <w:t>Росжелдор</w:t>
            </w:r>
          </w:p>
        </w:tc>
        <w:tc>
          <w:tcPr>
            <w:tcW w:w="1497" w:type="dxa"/>
          </w:tcPr>
          <w:p w:rsidR="00806566" w:rsidRPr="00806566" w:rsidRDefault="00806566" w:rsidP="00806566">
            <w:pPr>
              <w:overflowPunct/>
              <w:autoSpaceDE/>
              <w:autoSpaceDN/>
              <w:adjustRightInd/>
              <w:spacing w:line="240" w:lineRule="auto"/>
              <w:ind w:firstLine="0"/>
              <w:jc w:val="center"/>
              <w:textAlignment w:val="auto"/>
              <w:cnfStyle w:val="100000000000" w:firstRow="1" w:lastRow="0" w:firstColumn="0" w:lastColumn="0" w:oddVBand="0" w:evenVBand="0" w:oddHBand="0" w:evenHBand="0" w:firstRowFirstColumn="0" w:firstRowLastColumn="0" w:lastRowFirstColumn="0" w:lastRowLastColumn="0"/>
              <w:rPr>
                <w:sz w:val="16"/>
                <w:szCs w:val="20"/>
              </w:rPr>
            </w:pPr>
            <w:r w:rsidRPr="00806566">
              <w:rPr>
                <w:color w:val="000000"/>
                <w:sz w:val="14"/>
                <w:szCs w:val="14"/>
              </w:rPr>
              <w:t>Росавтодор</w:t>
            </w:r>
          </w:p>
        </w:tc>
      </w:tr>
      <w:tr w:rsidR="00806566" w:rsidRPr="00806566" w:rsidTr="00806566">
        <w:tc>
          <w:tcPr>
            <w:cnfStyle w:val="001000000000" w:firstRow="0" w:lastRow="0" w:firstColumn="1" w:lastColumn="0" w:oddVBand="0" w:evenVBand="0" w:oddHBand="0" w:evenHBand="0" w:firstRowFirstColumn="0" w:firstRowLastColumn="0" w:lastRowFirstColumn="0" w:lastRowLastColumn="0"/>
            <w:tcW w:w="846" w:type="dxa"/>
            <w:vMerge w:val="restart"/>
          </w:tcPr>
          <w:p w:rsidR="00806566" w:rsidRPr="00806566" w:rsidRDefault="00806566" w:rsidP="00806566">
            <w:pPr>
              <w:overflowPunct/>
              <w:autoSpaceDE/>
              <w:autoSpaceDN/>
              <w:adjustRightInd/>
              <w:spacing w:line="240" w:lineRule="auto"/>
              <w:ind w:firstLine="0"/>
              <w:jc w:val="center"/>
              <w:textAlignment w:val="auto"/>
              <w:rPr>
                <w:sz w:val="18"/>
                <w:szCs w:val="18"/>
              </w:rPr>
            </w:pPr>
            <w:r w:rsidRPr="00806566">
              <w:rPr>
                <w:sz w:val="18"/>
                <w:szCs w:val="18"/>
              </w:rPr>
              <w:t>2022 год</w:t>
            </w:r>
          </w:p>
        </w:tc>
        <w:tc>
          <w:tcPr>
            <w:tcW w:w="1417" w:type="dxa"/>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количество актов</w:t>
            </w:r>
          </w:p>
        </w:tc>
        <w:tc>
          <w:tcPr>
            <w:tcW w:w="1496" w:type="dxa"/>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0</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8</w:t>
            </w:r>
          </w:p>
        </w:tc>
        <w:tc>
          <w:tcPr>
            <w:tcW w:w="1497" w:type="dxa"/>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1</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2</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0</w:t>
            </w:r>
          </w:p>
        </w:tc>
      </w:tr>
      <w:tr w:rsidR="00806566" w:rsidRPr="00806566" w:rsidTr="00806566">
        <w:tc>
          <w:tcPr>
            <w:cnfStyle w:val="001000000000" w:firstRow="0" w:lastRow="0" w:firstColumn="1" w:lastColumn="0" w:oddVBand="0" w:evenVBand="0" w:oddHBand="0" w:evenHBand="0" w:firstRowFirstColumn="0" w:firstRowLastColumn="0" w:lastRowFirstColumn="0" w:lastRowLastColumn="0"/>
            <w:tcW w:w="846" w:type="dxa"/>
            <w:vMerge/>
          </w:tcPr>
          <w:p w:rsidR="00806566" w:rsidRPr="00806566" w:rsidRDefault="00806566" w:rsidP="00806566">
            <w:pPr>
              <w:overflowPunct/>
              <w:autoSpaceDE/>
              <w:autoSpaceDN/>
              <w:adjustRightInd/>
              <w:spacing w:line="240" w:lineRule="auto"/>
              <w:ind w:firstLine="0"/>
              <w:jc w:val="center"/>
              <w:textAlignment w:val="auto"/>
              <w:rPr>
                <w:sz w:val="18"/>
                <w:szCs w:val="18"/>
              </w:rPr>
            </w:pPr>
          </w:p>
        </w:tc>
        <w:tc>
          <w:tcPr>
            <w:tcW w:w="1417" w:type="dxa"/>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количество участков</w:t>
            </w:r>
          </w:p>
        </w:tc>
        <w:tc>
          <w:tcPr>
            <w:tcW w:w="1496" w:type="dxa"/>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0</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31</w:t>
            </w:r>
          </w:p>
        </w:tc>
        <w:tc>
          <w:tcPr>
            <w:tcW w:w="1497" w:type="dxa"/>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2</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4</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0</w:t>
            </w:r>
          </w:p>
        </w:tc>
      </w:tr>
      <w:tr w:rsidR="00806566" w:rsidRPr="00806566" w:rsidTr="00806566">
        <w:tc>
          <w:tcPr>
            <w:cnfStyle w:val="001000000000" w:firstRow="0" w:lastRow="0" w:firstColumn="1" w:lastColumn="0" w:oddVBand="0" w:evenVBand="0" w:oddHBand="0" w:evenHBand="0" w:firstRowFirstColumn="0" w:firstRowLastColumn="0" w:lastRowFirstColumn="0" w:lastRowLastColumn="0"/>
            <w:tcW w:w="846" w:type="dxa"/>
            <w:vMerge/>
          </w:tcPr>
          <w:p w:rsidR="00806566" w:rsidRPr="00806566" w:rsidRDefault="00806566" w:rsidP="00806566">
            <w:pPr>
              <w:overflowPunct/>
              <w:autoSpaceDE/>
              <w:autoSpaceDN/>
              <w:adjustRightInd/>
              <w:spacing w:line="240" w:lineRule="auto"/>
              <w:ind w:firstLine="0"/>
              <w:jc w:val="center"/>
              <w:textAlignment w:val="auto"/>
              <w:rPr>
                <w:sz w:val="18"/>
                <w:szCs w:val="18"/>
              </w:rPr>
            </w:pPr>
          </w:p>
        </w:tc>
        <w:tc>
          <w:tcPr>
            <w:tcW w:w="1417" w:type="dxa"/>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 xml:space="preserve">площадь, </w:t>
            </w:r>
            <w:proofErr w:type="gramStart"/>
            <w:r w:rsidRPr="00806566">
              <w:rPr>
                <w:sz w:val="18"/>
                <w:szCs w:val="18"/>
              </w:rPr>
              <w:t>га</w:t>
            </w:r>
            <w:proofErr w:type="gramEnd"/>
          </w:p>
        </w:tc>
        <w:tc>
          <w:tcPr>
            <w:tcW w:w="1496" w:type="dxa"/>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0</w:t>
            </w:r>
          </w:p>
        </w:tc>
        <w:tc>
          <w:tcPr>
            <w:tcW w:w="1497" w:type="dxa"/>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810726,02</w:t>
            </w:r>
          </w:p>
        </w:tc>
        <w:tc>
          <w:tcPr>
            <w:tcW w:w="1497" w:type="dxa"/>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н/д</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798163,78</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0</w:t>
            </w:r>
          </w:p>
        </w:tc>
      </w:tr>
      <w:tr w:rsidR="00806566" w:rsidRPr="00806566" w:rsidTr="00806566">
        <w:tc>
          <w:tcPr>
            <w:cnfStyle w:val="001000000000" w:firstRow="0" w:lastRow="0" w:firstColumn="1" w:lastColumn="0" w:oddVBand="0" w:evenVBand="0" w:oddHBand="0" w:evenHBand="0" w:firstRowFirstColumn="0" w:firstRowLastColumn="0" w:lastRowFirstColumn="0" w:lastRowLastColumn="0"/>
            <w:tcW w:w="846" w:type="dxa"/>
            <w:vMerge/>
          </w:tcPr>
          <w:p w:rsidR="00806566" w:rsidRPr="00806566" w:rsidRDefault="00806566" w:rsidP="00806566">
            <w:pPr>
              <w:overflowPunct/>
              <w:autoSpaceDE/>
              <w:autoSpaceDN/>
              <w:adjustRightInd/>
              <w:spacing w:line="240" w:lineRule="auto"/>
              <w:ind w:firstLine="0"/>
              <w:jc w:val="center"/>
              <w:textAlignment w:val="auto"/>
              <w:rPr>
                <w:sz w:val="18"/>
                <w:szCs w:val="18"/>
              </w:rPr>
            </w:pPr>
          </w:p>
        </w:tc>
        <w:tc>
          <w:tcPr>
            <w:tcW w:w="1417" w:type="dxa"/>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плата, руб.</w:t>
            </w:r>
          </w:p>
        </w:tc>
        <w:tc>
          <w:tcPr>
            <w:tcW w:w="1496" w:type="dxa"/>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0</w:t>
            </w:r>
          </w:p>
        </w:tc>
        <w:tc>
          <w:tcPr>
            <w:tcW w:w="1497" w:type="dxa"/>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н/д</w:t>
            </w:r>
          </w:p>
        </w:tc>
        <w:tc>
          <w:tcPr>
            <w:tcW w:w="1497" w:type="dxa"/>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н/д</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н/д</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0</w:t>
            </w:r>
          </w:p>
        </w:tc>
      </w:tr>
      <w:tr w:rsidR="00806566" w:rsidRPr="00806566" w:rsidTr="00806566">
        <w:tc>
          <w:tcPr>
            <w:cnfStyle w:val="001000000000" w:firstRow="0" w:lastRow="0" w:firstColumn="1" w:lastColumn="0" w:oddVBand="0" w:evenVBand="0" w:oddHBand="0" w:evenHBand="0" w:firstRowFirstColumn="0" w:firstRowLastColumn="0" w:lastRowFirstColumn="0" w:lastRowLastColumn="0"/>
            <w:tcW w:w="846" w:type="dxa"/>
            <w:vMerge w:val="restart"/>
          </w:tcPr>
          <w:p w:rsidR="00806566" w:rsidRPr="00806566" w:rsidRDefault="00806566" w:rsidP="00806566">
            <w:pPr>
              <w:overflowPunct/>
              <w:autoSpaceDE/>
              <w:autoSpaceDN/>
              <w:adjustRightInd/>
              <w:spacing w:line="240" w:lineRule="auto"/>
              <w:ind w:firstLine="0"/>
              <w:jc w:val="center"/>
              <w:textAlignment w:val="auto"/>
              <w:rPr>
                <w:sz w:val="18"/>
                <w:szCs w:val="18"/>
              </w:rPr>
            </w:pPr>
            <w:r w:rsidRPr="00806566">
              <w:rPr>
                <w:sz w:val="18"/>
                <w:szCs w:val="18"/>
              </w:rPr>
              <w:t>2023 год</w:t>
            </w:r>
          </w:p>
        </w:tc>
        <w:tc>
          <w:tcPr>
            <w:tcW w:w="1417" w:type="dxa"/>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количество актов</w:t>
            </w:r>
          </w:p>
        </w:tc>
        <w:tc>
          <w:tcPr>
            <w:tcW w:w="1496"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5</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14</w:t>
            </w:r>
          </w:p>
        </w:tc>
        <w:tc>
          <w:tcPr>
            <w:tcW w:w="1497" w:type="dxa"/>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10</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7</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7</w:t>
            </w:r>
          </w:p>
        </w:tc>
      </w:tr>
      <w:tr w:rsidR="00806566" w:rsidRPr="00806566" w:rsidTr="00806566">
        <w:tc>
          <w:tcPr>
            <w:cnfStyle w:val="001000000000" w:firstRow="0" w:lastRow="0" w:firstColumn="1" w:lastColumn="0" w:oddVBand="0" w:evenVBand="0" w:oddHBand="0" w:evenHBand="0" w:firstRowFirstColumn="0" w:firstRowLastColumn="0" w:lastRowFirstColumn="0" w:lastRowLastColumn="0"/>
            <w:tcW w:w="846" w:type="dxa"/>
            <w:vMerge/>
          </w:tcPr>
          <w:p w:rsidR="00806566" w:rsidRPr="00806566" w:rsidRDefault="00806566" w:rsidP="00806566">
            <w:pPr>
              <w:overflowPunct/>
              <w:autoSpaceDE/>
              <w:autoSpaceDN/>
              <w:adjustRightInd/>
              <w:spacing w:line="240" w:lineRule="auto"/>
              <w:ind w:firstLine="0"/>
              <w:jc w:val="center"/>
              <w:textAlignment w:val="auto"/>
              <w:rPr>
                <w:sz w:val="18"/>
                <w:szCs w:val="18"/>
              </w:rPr>
            </w:pPr>
          </w:p>
        </w:tc>
        <w:tc>
          <w:tcPr>
            <w:tcW w:w="1417" w:type="dxa"/>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количество участков</w:t>
            </w:r>
          </w:p>
        </w:tc>
        <w:tc>
          <w:tcPr>
            <w:tcW w:w="1496"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5</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187</w:t>
            </w:r>
          </w:p>
        </w:tc>
        <w:tc>
          <w:tcPr>
            <w:tcW w:w="1497" w:type="dxa"/>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44</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12</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7</w:t>
            </w:r>
          </w:p>
        </w:tc>
      </w:tr>
      <w:tr w:rsidR="00806566" w:rsidRPr="00806566" w:rsidTr="00806566">
        <w:tc>
          <w:tcPr>
            <w:cnfStyle w:val="001000000000" w:firstRow="0" w:lastRow="0" w:firstColumn="1" w:lastColumn="0" w:oddVBand="0" w:evenVBand="0" w:oddHBand="0" w:evenHBand="0" w:firstRowFirstColumn="0" w:firstRowLastColumn="0" w:lastRowFirstColumn="0" w:lastRowLastColumn="0"/>
            <w:tcW w:w="846" w:type="dxa"/>
            <w:vMerge/>
          </w:tcPr>
          <w:p w:rsidR="00806566" w:rsidRPr="00806566" w:rsidRDefault="00806566" w:rsidP="00806566">
            <w:pPr>
              <w:overflowPunct/>
              <w:autoSpaceDE/>
              <w:autoSpaceDN/>
              <w:adjustRightInd/>
              <w:spacing w:line="240" w:lineRule="auto"/>
              <w:ind w:firstLine="0"/>
              <w:jc w:val="center"/>
              <w:textAlignment w:val="auto"/>
              <w:rPr>
                <w:sz w:val="18"/>
                <w:szCs w:val="18"/>
              </w:rPr>
            </w:pPr>
          </w:p>
        </w:tc>
        <w:tc>
          <w:tcPr>
            <w:tcW w:w="1417" w:type="dxa"/>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 xml:space="preserve">площадь, </w:t>
            </w:r>
            <w:proofErr w:type="gramStart"/>
            <w:r w:rsidRPr="00806566">
              <w:rPr>
                <w:sz w:val="18"/>
                <w:szCs w:val="18"/>
              </w:rPr>
              <w:t>га</w:t>
            </w:r>
            <w:proofErr w:type="gramEnd"/>
          </w:p>
        </w:tc>
        <w:tc>
          <w:tcPr>
            <w:tcW w:w="1496"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3,63</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1062077,53</w:t>
            </w:r>
          </w:p>
        </w:tc>
        <w:tc>
          <w:tcPr>
            <w:tcW w:w="1497" w:type="dxa"/>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н/д</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475453,91</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38,73</w:t>
            </w:r>
          </w:p>
        </w:tc>
      </w:tr>
      <w:tr w:rsidR="00806566" w:rsidRPr="00806566" w:rsidTr="00806566">
        <w:tc>
          <w:tcPr>
            <w:cnfStyle w:val="001000000000" w:firstRow="0" w:lastRow="0" w:firstColumn="1" w:lastColumn="0" w:oddVBand="0" w:evenVBand="0" w:oddHBand="0" w:evenHBand="0" w:firstRowFirstColumn="0" w:firstRowLastColumn="0" w:lastRowFirstColumn="0" w:lastRowLastColumn="0"/>
            <w:tcW w:w="846" w:type="dxa"/>
            <w:vMerge/>
          </w:tcPr>
          <w:p w:rsidR="00806566" w:rsidRPr="00806566" w:rsidRDefault="00806566" w:rsidP="00806566">
            <w:pPr>
              <w:overflowPunct/>
              <w:autoSpaceDE/>
              <w:autoSpaceDN/>
              <w:adjustRightInd/>
              <w:spacing w:line="240" w:lineRule="auto"/>
              <w:ind w:firstLine="0"/>
              <w:jc w:val="center"/>
              <w:textAlignment w:val="auto"/>
              <w:rPr>
                <w:sz w:val="18"/>
                <w:szCs w:val="18"/>
              </w:rPr>
            </w:pPr>
          </w:p>
        </w:tc>
        <w:tc>
          <w:tcPr>
            <w:tcW w:w="1417" w:type="dxa"/>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плата, руб.</w:t>
            </w:r>
          </w:p>
        </w:tc>
        <w:tc>
          <w:tcPr>
            <w:tcW w:w="1496"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7,34</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н/д</w:t>
            </w:r>
          </w:p>
        </w:tc>
        <w:tc>
          <w:tcPr>
            <w:tcW w:w="1497" w:type="dxa"/>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н/д</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1714,13</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26,78</w:t>
            </w:r>
          </w:p>
        </w:tc>
      </w:tr>
      <w:tr w:rsidR="00806566" w:rsidRPr="00806566" w:rsidTr="00806566">
        <w:tc>
          <w:tcPr>
            <w:cnfStyle w:val="001000000000" w:firstRow="0" w:lastRow="0" w:firstColumn="1" w:lastColumn="0" w:oddVBand="0" w:evenVBand="0" w:oddHBand="0" w:evenHBand="0" w:firstRowFirstColumn="0" w:firstRowLastColumn="0" w:lastRowFirstColumn="0" w:lastRowLastColumn="0"/>
            <w:tcW w:w="846" w:type="dxa"/>
            <w:vMerge w:val="restart"/>
          </w:tcPr>
          <w:p w:rsidR="00806566" w:rsidRPr="00806566" w:rsidRDefault="00806566" w:rsidP="00806566">
            <w:pPr>
              <w:overflowPunct/>
              <w:autoSpaceDE/>
              <w:autoSpaceDN/>
              <w:adjustRightInd/>
              <w:spacing w:line="240" w:lineRule="auto"/>
              <w:ind w:firstLine="0"/>
              <w:jc w:val="center"/>
              <w:textAlignment w:val="auto"/>
              <w:rPr>
                <w:sz w:val="18"/>
                <w:szCs w:val="18"/>
              </w:rPr>
            </w:pPr>
            <w:r w:rsidRPr="00806566">
              <w:rPr>
                <w:sz w:val="18"/>
                <w:szCs w:val="18"/>
              </w:rPr>
              <w:t>8 мес. 2024 года</w:t>
            </w:r>
          </w:p>
        </w:tc>
        <w:tc>
          <w:tcPr>
            <w:tcW w:w="1417" w:type="dxa"/>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количество актов</w:t>
            </w:r>
          </w:p>
        </w:tc>
        <w:tc>
          <w:tcPr>
            <w:tcW w:w="1496"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0</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8</w:t>
            </w:r>
          </w:p>
        </w:tc>
        <w:tc>
          <w:tcPr>
            <w:tcW w:w="1497" w:type="dxa"/>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5</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6</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1</w:t>
            </w:r>
          </w:p>
        </w:tc>
      </w:tr>
      <w:tr w:rsidR="00806566" w:rsidRPr="00806566" w:rsidTr="00806566">
        <w:tc>
          <w:tcPr>
            <w:cnfStyle w:val="001000000000" w:firstRow="0" w:lastRow="0" w:firstColumn="1" w:lastColumn="0" w:oddVBand="0" w:evenVBand="0" w:oddHBand="0" w:evenHBand="0" w:firstRowFirstColumn="0" w:firstRowLastColumn="0" w:lastRowFirstColumn="0" w:lastRowLastColumn="0"/>
            <w:tcW w:w="846" w:type="dxa"/>
            <w:vMerge/>
          </w:tcPr>
          <w:p w:rsidR="00806566" w:rsidRPr="00806566" w:rsidRDefault="00806566" w:rsidP="00806566">
            <w:pPr>
              <w:overflowPunct/>
              <w:autoSpaceDE/>
              <w:autoSpaceDN/>
              <w:adjustRightInd/>
              <w:spacing w:line="240" w:lineRule="auto"/>
              <w:ind w:firstLine="0"/>
              <w:jc w:val="center"/>
              <w:textAlignment w:val="auto"/>
              <w:rPr>
                <w:sz w:val="18"/>
                <w:szCs w:val="18"/>
              </w:rPr>
            </w:pPr>
          </w:p>
        </w:tc>
        <w:tc>
          <w:tcPr>
            <w:tcW w:w="1417" w:type="dxa"/>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количество участков</w:t>
            </w:r>
          </w:p>
        </w:tc>
        <w:tc>
          <w:tcPr>
            <w:tcW w:w="1496"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0</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208</w:t>
            </w:r>
          </w:p>
        </w:tc>
        <w:tc>
          <w:tcPr>
            <w:tcW w:w="1497" w:type="dxa"/>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32</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5</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1</w:t>
            </w:r>
          </w:p>
        </w:tc>
      </w:tr>
      <w:tr w:rsidR="00806566" w:rsidRPr="00806566" w:rsidTr="00806566">
        <w:tc>
          <w:tcPr>
            <w:cnfStyle w:val="001000000000" w:firstRow="0" w:lastRow="0" w:firstColumn="1" w:lastColumn="0" w:oddVBand="0" w:evenVBand="0" w:oddHBand="0" w:evenHBand="0" w:firstRowFirstColumn="0" w:firstRowLastColumn="0" w:lastRowFirstColumn="0" w:lastRowLastColumn="0"/>
            <w:tcW w:w="846" w:type="dxa"/>
            <w:vMerge/>
          </w:tcPr>
          <w:p w:rsidR="00806566" w:rsidRPr="00806566" w:rsidRDefault="00806566" w:rsidP="00806566">
            <w:pPr>
              <w:overflowPunct/>
              <w:autoSpaceDE/>
              <w:autoSpaceDN/>
              <w:adjustRightInd/>
              <w:spacing w:line="240" w:lineRule="auto"/>
              <w:ind w:firstLine="0"/>
              <w:jc w:val="center"/>
              <w:textAlignment w:val="auto"/>
              <w:rPr>
                <w:sz w:val="18"/>
                <w:szCs w:val="18"/>
              </w:rPr>
            </w:pPr>
          </w:p>
        </w:tc>
        <w:tc>
          <w:tcPr>
            <w:tcW w:w="1417" w:type="dxa"/>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 xml:space="preserve">площадь, </w:t>
            </w:r>
            <w:proofErr w:type="gramStart"/>
            <w:r w:rsidRPr="00806566">
              <w:rPr>
                <w:sz w:val="18"/>
                <w:szCs w:val="18"/>
              </w:rPr>
              <w:t>га</w:t>
            </w:r>
            <w:proofErr w:type="gramEnd"/>
          </w:p>
        </w:tc>
        <w:tc>
          <w:tcPr>
            <w:tcW w:w="1496"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0</w:t>
            </w:r>
          </w:p>
        </w:tc>
        <w:tc>
          <w:tcPr>
            <w:tcW w:w="1497" w:type="dxa"/>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11960673,86</w:t>
            </w:r>
          </w:p>
        </w:tc>
        <w:tc>
          <w:tcPr>
            <w:tcW w:w="1497" w:type="dxa"/>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н/д</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1510082,30</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180,11</w:t>
            </w:r>
          </w:p>
        </w:tc>
      </w:tr>
      <w:tr w:rsidR="00806566" w:rsidRPr="00806566" w:rsidTr="00806566">
        <w:tc>
          <w:tcPr>
            <w:cnfStyle w:val="001000000000" w:firstRow="0" w:lastRow="0" w:firstColumn="1" w:lastColumn="0" w:oddVBand="0" w:evenVBand="0" w:oddHBand="0" w:evenHBand="0" w:firstRowFirstColumn="0" w:firstRowLastColumn="0" w:lastRowFirstColumn="0" w:lastRowLastColumn="0"/>
            <w:tcW w:w="846" w:type="dxa"/>
            <w:vMerge/>
          </w:tcPr>
          <w:p w:rsidR="00806566" w:rsidRPr="00806566" w:rsidRDefault="00806566" w:rsidP="00806566">
            <w:pPr>
              <w:overflowPunct/>
              <w:autoSpaceDE/>
              <w:autoSpaceDN/>
              <w:adjustRightInd/>
              <w:spacing w:line="240" w:lineRule="auto"/>
              <w:ind w:firstLine="0"/>
              <w:jc w:val="center"/>
              <w:textAlignment w:val="auto"/>
              <w:rPr>
                <w:sz w:val="18"/>
                <w:szCs w:val="18"/>
              </w:rPr>
            </w:pPr>
          </w:p>
        </w:tc>
        <w:tc>
          <w:tcPr>
            <w:tcW w:w="1417" w:type="dxa"/>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плата, руб.</w:t>
            </w:r>
          </w:p>
        </w:tc>
        <w:tc>
          <w:tcPr>
            <w:tcW w:w="1496"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0</w:t>
            </w:r>
          </w:p>
        </w:tc>
        <w:tc>
          <w:tcPr>
            <w:tcW w:w="1497" w:type="dxa"/>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н/д</w:t>
            </w:r>
          </w:p>
        </w:tc>
        <w:tc>
          <w:tcPr>
            <w:tcW w:w="1497" w:type="dxa"/>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н/д</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0</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806566">
              <w:rPr>
                <w:sz w:val="18"/>
                <w:szCs w:val="18"/>
              </w:rPr>
              <w:t>0</w:t>
            </w:r>
          </w:p>
        </w:tc>
      </w:tr>
      <w:tr w:rsidR="00806566" w:rsidRPr="00806566" w:rsidTr="00806566">
        <w:tc>
          <w:tcPr>
            <w:cnfStyle w:val="001000000000" w:firstRow="0" w:lastRow="0" w:firstColumn="1" w:lastColumn="0" w:oddVBand="0" w:evenVBand="0" w:oddHBand="0" w:evenHBand="0" w:firstRowFirstColumn="0" w:firstRowLastColumn="0" w:lastRowFirstColumn="0" w:lastRowLastColumn="0"/>
            <w:tcW w:w="846" w:type="dxa"/>
            <w:vMerge w:val="restart"/>
          </w:tcPr>
          <w:p w:rsidR="00806566" w:rsidRPr="00806566" w:rsidRDefault="00806566" w:rsidP="00806566">
            <w:pPr>
              <w:overflowPunct/>
              <w:autoSpaceDE/>
              <w:autoSpaceDN/>
              <w:adjustRightInd/>
              <w:spacing w:line="240" w:lineRule="auto"/>
              <w:ind w:firstLine="0"/>
              <w:jc w:val="center"/>
              <w:textAlignment w:val="auto"/>
              <w:rPr>
                <w:b/>
                <w:sz w:val="18"/>
                <w:szCs w:val="18"/>
              </w:rPr>
            </w:pPr>
            <w:r w:rsidRPr="00806566">
              <w:rPr>
                <w:b/>
                <w:sz w:val="18"/>
                <w:szCs w:val="18"/>
              </w:rPr>
              <w:t>Всего</w:t>
            </w:r>
          </w:p>
        </w:tc>
        <w:tc>
          <w:tcPr>
            <w:tcW w:w="1417" w:type="dxa"/>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b/>
                <w:sz w:val="18"/>
                <w:szCs w:val="18"/>
              </w:rPr>
            </w:pPr>
            <w:r w:rsidRPr="00806566">
              <w:rPr>
                <w:b/>
                <w:sz w:val="18"/>
                <w:szCs w:val="18"/>
              </w:rPr>
              <w:t>количество актов</w:t>
            </w:r>
          </w:p>
        </w:tc>
        <w:tc>
          <w:tcPr>
            <w:tcW w:w="1496"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b/>
                <w:sz w:val="18"/>
                <w:szCs w:val="18"/>
              </w:rPr>
            </w:pPr>
            <w:r w:rsidRPr="00806566">
              <w:rPr>
                <w:b/>
                <w:sz w:val="18"/>
                <w:szCs w:val="18"/>
              </w:rPr>
              <w:t>5</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b/>
                <w:sz w:val="18"/>
                <w:szCs w:val="18"/>
              </w:rPr>
            </w:pPr>
            <w:r w:rsidRPr="00806566">
              <w:rPr>
                <w:b/>
                <w:sz w:val="18"/>
                <w:szCs w:val="18"/>
              </w:rPr>
              <w:t>30</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b/>
                <w:sz w:val="18"/>
                <w:szCs w:val="18"/>
              </w:rPr>
            </w:pPr>
            <w:r w:rsidRPr="00806566">
              <w:rPr>
                <w:b/>
                <w:sz w:val="18"/>
                <w:szCs w:val="18"/>
              </w:rPr>
              <w:t>16</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b/>
                <w:sz w:val="18"/>
                <w:szCs w:val="18"/>
              </w:rPr>
            </w:pPr>
            <w:r w:rsidRPr="00806566">
              <w:rPr>
                <w:b/>
                <w:sz w:val="18"/>
                <w:szCs w:val="18"/>
              </w:rPr>
              <w:t>15</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b/>
                <w:sz w:val="18"/>
                <w:szCs w:val="18"/>
              </w:rPr>
            </w:pPr>
            <w:r w:rsidRPr="00806566">
              <w:rPr>
                <w:b/>
                <w:sz w:val="18"/>
                <w:szCs w:val="18"/>
              </w:rPr>
              <w:t>8</w:t>
            </w:r>
          </w:p>
        </w:tc>
      </w:tr>
      <w:tr w:rsidR="00806566" w:rsidRPr="00806566" w:rsidTr="00806566">
        <w:tc>
          <w:tcPr>
            <w:cnfStyle w:val="001000000000" w:firstRow="0" w:lastRow="0" w:firstColumn="1" w:lastColumn="0" w:oddVBand="0" w:evenVBand="0" w:oddHBand="0" w:evenHBand="0" w:firstRowFirstColumn="0" w:firstRowLastColumn="0" w:lastRowFirstColumn="0" w:lastRowLastColumn="0"/>
            <w:tcW w:w="846" w:type="dxa"/>
            <w:vMerge/>
          </w:tcPr>
          <w:p w:rsidR="00806566" w:rsidRPr="00806566" w:rsidRDefault="00806566" w:rsidP="00806566">
            <w:pPr>
              <w:overflowPunct/>
              <w:autoSpaceDE/>
              <w:autoSpaceDN/>
              <w:adjustRightInd/>
              <w:spacing w:line="240" w:lineRule="auto"/>
              <w:ind w:firstLine="0"/>
              <w:jc w:val="center"/>
              <w:textAlignment w:val="auto"/>
              <w:rPr>
                <w:b/>
                <w:sz w:val="18"/>
                <w:szCs w:val="18"/>
              </w:rPr>
            </w:pPr>
          </w:p>
        </w:tc>
        <w:tc>
          <w:tcPr>
            <w:tcW w:w="1417" w:type="dxa"/>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b/>
                <w:sz w:val="18"/>
                <w:szCs w:val="18"/>
              </w:rPr>
            </w:pPr>
            <w:r w:rsidRPr="00806566">
              <w:rPr>
                <w:b/>
                <w:sz w:val="18"/>
                <w:szCs w:val="18"/>
              </w:rPr>
              <w:t>количество участков</w:t>
            </w:r>
          </w:p>
        </w:tc>
        <w:tc>
          <w:tcPr>
            <w:tcW w:w="1496"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b/>
                <w:sz w:val="18"/>
                <w:szCs w:val="18"/>
              </w:rPr>
            </w:pPr>
            <w:r w:rsidRPr="00806566">
              <w:rPr>
                <w:b/>
                <w:sz w:val="18"/>
                <w:szCs w:val="18"/>
              </w:rPr>
              <w:t>5</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b/>
                <w:sz w:val="18"/>
                <w:szCs w:val="18"/>
              </w:rPr>
            </w:pPr>
            <w:r w:rsidRPr="00806566">
              <w:rPr>
                <w:b/>
                <w:sz w:val="18"/>
                <w:szCs w:val="18"/>
              </w:rPr>
              <w:t>426</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b/>
                <w:sz w:val="18"/>
                <w:szCs w:val="18"/>
              </w:rPr>
            </w:pPr>
            <w:r w:rsidRPr="00806566">
              <w:rPr>
                <w:b/>
                <w:sz w:val="18"/>
                <w:szCs w:val="18"/>
              </w:rPr>
              <w:t>77</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b/>
                <w:sz w:val="18"/>
                <w:szCs w:val="18"/>
              </w:rPr>
            </w:pPr>
            <w:r w:rsidRPr="00806566">
              <w:rPr>
                <w:b/>
                <w:sz w:val="18"/>
                <w:szCs w:val="18"/>
              </w:rPr>
              <w:t>21</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b/>
                <w:sz w:val="18"/>
                <w:szCs w:val="18"/>
              </w:rPr>
            </w:pPr>
            <w:r w:rsidRPr="00806566">
              <w:rPr>
                <w:b/>
                <w:sz w:val="18"/>
                <w:szCs w:val="18"/>
              </w:rPr>
              <w:t>8</w:t>
            </w:r>
          </w:p>
        </w:tc>
      </w:tr>
      <w:tr w:rsidR="00806566" w:rsidRPr="00806566" w:rsidTr="00806566">
        <w:tc>
          <w:tcPr>
            <w:cnfStyle w:val="001000000000" w:firstRow="0" w:lastRow="0" w:firstColumn="1" w:lastColumn="0" w:oddVBand="0" w:evenVBand="0" w:oddHBand="0" w:evenHBand="0" w:firstRowFirstColumn="0" w:firstRowLastColumn="0" w:lastRowFirstColumn="0" w:lastRowLastColumn="0"/>
            <w:tcW w:w="846" w:type="dxa"/>
            <w:vMerge/>
          </w:tcPr>
          <w:p w:rsidR="00806566" w:rsidRPr="00806566" w:rsidRDefault="00806566" w:rsidP="00806566">
            <w:pPr>
              <w:overflowPunct/>
              <w:autoSpaceDE/>
              <w:autoSpaceDN/>
              <w:adjustRightInd/>
              <w:spacing w:line="240" w:lineRule="auto"/>
              <w:ind w:firstLine="0"/>
              <w:jc w:val="center"/>
              <w:textAlignment w:val="auto"/>
              <w:rPr>
                <w:b/>
                <w:sz w:val="18"/>
                <w:szCs w:val="18"/>
              </w:rPr>
            </w:pPr>
          </w:p>
        </w:tc>
        <w:tc>
          <w:tcPr>
            <w:tcW w:w="1417" w:type="dxa"/>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b/>
                <w:sz w:val="18"/>
                <w:szCs w:val="18"/>
              </w:rPr>
            </w:pPr>
            <w:r w:rsidRPr="00806566">
              <w:rPr>
                <w:b/>
                <w:sz w:val="18"/>
                <w:szCs w:val="18"/>
              </w:rPr>
              <w:t xml:space="preserve">площадь, </w:t>
            </w:r>
            <w:proofErr w:type="gramStart"/>
            <w:r w:rsidRPr="00806566">
              <w:rPr>
                <w:b/>
                <w:sz w:val="18"/>
                <w:szCs w:val="18"/>
              </w:rPr>
              <w:t>га</w:t>
            </w:r>
            <w:proofErr w:type="gramEnd"/>
          </w:p>
        </w:tc>
        <w:tc>
          <w:tcPr>
            <w:tcW w:w="1496"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b/>
                <w:sz w:val="18"/>
                <w:szCs w:val="18"/>
              </w:rPr>
            </w:pPr>
            <w:r w:rsidRPr="00806566">
              <w:rPr>
                <w:b/>
                <w:sz w:val="18"/>
                <w:szCs w:val="18"/>
              </w:rPr>
              <w:t>3,63</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b/>
                <w:sz w:val="18"/>
                <w:szCs w:val="18"/>
              </w:rPr>
            </w:pPr>
            <w:r w:rsidRPr="00806566">
              <w:rPr>
                <w:b/>
                <w:sz w:val="18"/>
                <w:szCs w:val="18"/>
              </w:rPr>
              <w:t>13833477,41</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b/>
                <w:sz w:val="18"/>
                <w:szCs w:val="18"/>
              </w:rPr>
            </w:pPr>
            <w:r w:rsidRPr="00806566">
              <w:rPr>
                <w:b/>
                <w:sz w:val="18"/>
                <w:szCs w:val="18"/>
              </w:rPr>
              <w:t>н/д</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b/>
                <w:sz w:val="18"/>
                <w:szCs w:val="18"/>
              </w:rPr>
            </w:pPr>
            <w:r w:rsidRPr="00806566">
              <w:rPr>
                <w:b/>
                <w:sz w:val="18"/>
                <w:szCs w:val="18"/>
              </w:rPr>
              <w:t>3053700</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b/>
                <w:sz w:val="18"/>
                <w:szCs w:val="18"/>
              </w:rPr>
            </w:pPr>
            <w:r w:rsidRPr="00806566">
              <w:rPr>
                <w:b/>
                <w:sz w:val="18"/>
                <w:szCs w:val="18"/>
              </w:rPr>
              <w:t>218,84</w:t>
            </w:r>
          </w:p>
        </w:tc>
      </w:tr>
      <w:tr w:rsidR="00806566" w:rsidRPr="00806566" w:rsidTr="00806566">
        <w:tc>
          <w:tcPr>
            <w:cnfStyle w:val="001000000000" w:firstRow="0" w:lastRow="0" w:firstColumn="1" w:lastColumn="0" w:oddVBand="0" w:evenVBand="0" w:oddHBand="0" w:evenHBand="0" w:firstRowFirstColumn="0" w:firstRowLastColumn="0" w:lastRowFirstColumn="0" w:lastRowLastColumn="0"/>
            <w:tcW w:w="846" w:type="dxa"/>
            <w:vMerge/>
          </w:tcPr>
          <w:p w:rsidR="00806566" w:rsidRPr="00806566" w:rsidRDefault="00806566" w:rsidP="00806566">
            <w:pPr>
              <w:overflowPunct/>
              <w:autoSpaceDE/>
              <w:autoSpaceDN/>
              <w:adjustRightInd/>
              <w:spacing w:line="240" w:lineRule="auto"/>
              <w:ind w:firstLine="0"/>
              <w:jc w:val="center"/>
              <w:textAlignment w:val="auto"/>
              <w:rPr>
                <w:b/>
                <w:sz w:val="18"/>
                <w:szCs w:val="18"/>
              </w:rPr>
            </w:pPr>
          </w:p>
        </w:tc>
        <w:tc>
          <w:tcPr>
            <w:tcW w:w="1417" w:type="dxa"/>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b/>
                <w:sz w:val="18"/>
                <w:szCs w:val="18"/>
              </w:rPr>
            </w:pPr>
            <w:r w:rsidRPr="00806566">
              <w:rPr>
                <w:b/>
                <w:sz w:val="18"/>
                <w:szCs w:val="18"/>
              </w:rPr>
              <w:t>плата, руб.</w:t>
            </w:r>
          </w:p>
        </w:tc>
        <w:tc>
          <w:tcPr>
            <w:tcW w:w="1496"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b/>
                <w:sz w:val="18"/>
                <w:szCs w:val="18"/>
              </w:rPr>
            </w:pPr>
            <w:r w:rsidRPr="00806566">
              <w:rPr>
                <w:b/>
                <w:sz w:val="18"/>
                <w:szCs w:val="18"/>
              </w:rPr>
              <w:t>7,34</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b/>
                <w:sz w:val="18"/>
                <w:szCs w:val="18"/>
              </w:rPr>
            </w:pPr>
            <w:r w:rsidRPr="00806566">
              <w:rPr>
                <w:b/>
                <w:sz w:val="18"/>
                <w:szCs w:val="18"/>
              </w:rPr>
              <w:t>н/д</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b/>
                <w:sz w:val="18"/>
                <w:szCs w:val="18"/>
              </w:rPr>
            </w:pPr>
            <w:r w:rsidRPr="00806566">
              <w:rPr>
                <w:b/>
                <w:sz w:val="18"/>
                <w:szCs w:val="18"/>
              </w:rPr>
              <w:t>н/д</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b/>
                <w:sz w:val="18"/>
                <w:szCs w:val="18"/>
              </w:rPr>
            </w:pPr>
            <w:r w:rsidRPr="00806566">
              <w:rPr>
                <w:b/>
                <w:sz w:val="18"/>
                <w:szCs w:val="18"/>
              </w:rPr>
              <w:t>1714,13</w:t>
            </w:r>
          </w:p>
        </w:tc>
        <w:tc>
          <w:tcPr>
            <w:tcW w:w="1497" w:type="dxa"/>
            <w:shd w:val="clear" w:color="auto" w:fill="auto"/>
          </w:tcPr>
          <w:p w:rsidR="00806566" w:rsidRPr="00806566" w:rsidRDefault="00806566" w:rsidP="00806566">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b/>
                <w:sz w:val="18"/>
                <w:szCs w:val="18"/>
              </w:rPr>
            </w:pPr>
            <w:r w:rsidRPr="00806566">
              <w:rPr>
                <w:b/>
                <w:sz w:val="18"/>
                <w:szCs w:val="18"/>
              </w:rPr>
              <w:t>26,78</w:t>
            </w:r>
          </w:p>
        </w:tc>
      </w:tr>
    </w:tbl>
    <w:p w:rsidR="002352AC" w:rsidRPr="00321E15" w:rsidRDefault="002352AC" w:rsidP="007E3921">
      <w:pPr>
        <w:pStyle w:val="af4"/>
        <w:tabs>
          <w:tab w:val="left" w:pos="993"/>
        </w:tabs>
        <w:overflowPunct/>
        <w:autoSpaceDE/>
        <w:autoSpaceDN/>
        <w:adjustRightInd/>
        <w:spacing w:line="276" w:lineRule="auto"/>
        <w:ind w:left="0"/>
        <w:textAlignment w:val="auto"/>
      </w:pPr>
      <w:r w:rsidRPr="00321E15">
        <w:t>Сведения, представленные ФОИВ, не подтверждают данные Рослесхоза о количестве действующих публичных сервитутах на землях лесного фонда и о площади лесных участков, обремененных сервитутами, по итогам 2023 года.</w:t>
      </w:r>
    </w:p>
    <w:p w:rsidR="002352AC" w:rsidRPr="00321E15" w:rsidRDefault="002352AC" w:rsidP="007E3921">
      <w:pPr>
        <w:pStyle w:val="af4"/>
        <w:tabs>
          <w:tab w:val="left" w:pos="993"/>
        </w:tabs>
        <w:overflowPunct/>
        <w:autoSpaceDE/>
        <w:autoSpaceDN/>
        <w:adjustRightInd/>
        <w:spacing w:line="276" w:lineRule="auto"/>
        <w:ind w:left="0"/>
        <w:textAlignment w:val="auto"/>
      </w:pPr>
      <w:r w:rsidRPr="00321E15">
        <w:t xml:space="preserve">Так, по данным </w:t>
      </w:r>
      <w:r w:rsidR="0093414D">
        <w:t xml:space="preserve">только 4 </w:t>
      </w:r>
      <w:r w:rsidRPr="00321E15">
        <w:t>ФОИВ</w:t>
      </w:r>
      <w:r w:rsidR="0093414D">
        <w:t xml:space="preserve"> (</w:t>
      </w:r>
      <w:r w:rsidR="0093414D" w:rsidRPr="0093414D">
        <w:t>Минцифры России</w:t>
      </w:r>
      <w:r w:rsidR="0093414D">
        <w:t xml:space="preserve">, </w:t>
      </w:r>
      <w:r w:rsidR="0093414D" w:rsidRPr="0093414D">
        <w:t>Минвостокразвития России</w:t>
      </w:r>
      <w:r w:rsidR="0093414D">
        <w:t xml:space="preserve">, </w:t>
      </w:r>
      <w:r w:rsidR="0093414D" w:rsidRPr="0093414D">
        <w:t>Росавиация</w:t>
      </w:r>
      <w:r w:rsidR="0093414D">
        <w:t xml:space="preserve"> и </w:t>
      </w:r>
      <w:r w:rsidR="0093414D" w:rsidRPr="0093414D">
        <w:t>Росжелдор</w:t>
      </w:r>
      <w:r w:rsidR="0093414D">
        <w:t>)</w:t>
      </w:r>
      <w:r w:rsidRPr="00321E15">
        <w:t xml:space="preserve"> количество лесных участков, обремененных сервитутами в 2023 году, составляет 248 участков общей площадью 1 537 535,07 га, а не 115 публичных сервитутов на площади 14 665,2 га по данным Рослесхоза (форма 6-ОИП за 2023 год).</w:t>
      </w:r>
    </w:p>
    <w:p w:rsidR="002352AC" w:rsidRPr="00321E15" w:rsidRDefault="002352AC" w:rsidP="007E3921">
      <w:pPr>
        <w:pStyle w:val="af4"/>
        <w:tabs>
          <w:tab w:val="left" w:pos="993"/>
        </w:tabs>
        <w:overflowPunct/>
        <w:autoSpaceDE/>
        <w:autoSpaceDN/>
        <w:adjustRightInd/>
        <w:spacing w:line="276" w:lineRule="auto"/>
        <w:ind w:left="0"/>
        <w:textAlignment w:val="auto"/>
      </w:pPr>
      <w:proofErr w:type="gramStart"/>
      <w:r w:rsidRPr="00321E15">
        <w:t>Согласно письма Минстроя России от 29 августа 2024 г. № 50328-СМ/03, Минстрой России наделен полномочием по принятию решения об установлении публичного сервитута в соответствии со статьей 3.9 Федерального закона от 25 октября 2001 г. № 137-ФЗ «О введении в действие Земельного кодекса Российской Федерации» для использования земельных участков и (или) земель в целях эксплуатации объектов теплоснабжения и водоснабжения населения, водоотведения, являющихся</w:t>
      </w:r>
      <w:proofErr w:type="gramEnd"/>
      <w:r w:rsidRPr="00321E15">
        <w:t xml:space="preserve"> линейными объектами и расположенных на территориях 2 и более субъектов Российской Федерации, на основании ходатайства субъекта естественной монополии для </w:t>
      </w:r>
      <w:proofErr w:type="gramStart"/>
      <w:r w:rsidRPr="00321E15">
        <w:t>эксплуатации</w:t>
      </w:r>
      <w:proofErr w:type="gramEnd"/>
      <w:r w:rsidRPr="00321E15">
        <w:t xml:space="preserve"> используемого им линейного объекта, в отношении которого у такого субъекта отсутствуют права, предусмотренные законодательством Российской Федерации. С момента вступления в силу постановления в 2023 г. и за истекший период 2024 г. решений по установлению указанного сервитута не принималось.</w:t>
      </w:r>
    </w:p>
    <w:p w:rsidR="002352AC" w:rsidRPr="00321E15" w:rsidRDefault="002352AC" w:rsidP="007E3921">
      <w:pPr>
        <w:pStyle w:val="af4"/>
        <w:tabs>
          <w:tab w:val="left" w:pos="993"/>
        </w:tabs>
        <w:overflowPunct/>
        <w:autoSpaceDE/>
        <w:autoSpaceDN/>
        <w:adjustRightInd/>
        <w:spacing w:line="276" w:lineRule="auto"/>
        <w:ind w:left="0"/>
        <w:textAlignment w:val="auto"/>
      </w:pPr>
      <w:proofErr w:type="gramStart"/>
      <w:r w:rsidRPr="00321E15">
        <w:t xml:space="preserve">Согласно письма </w:t>
      </w:r>
      <w:proofErr w:type="spellStart"/>
      <w:r w:rsidRPr="00321E15">
        <w:t>Росморречфлота</w:t>
      </w:r>
      <w:proofErr w:type="spellEnd"/>
      <w:r w:rsidRPr="00321E15">
        <w:t xml:space="preserve"> от 13</w:t>
      </w:r>
      <w:r w:rsidR="00C30425">
        <w:t xml:space="preserve"> сентября </w:t>
      </w:r>
      <w:r w:rsidRPr="00321E15">
        <w:t>2024</w:t>
      </w:r>
      <w:r w:rsidR="00C30425">
        <w:t> г.</w:t>
      </w:r>
      <w:r w:rsidRPr="00321E15">
        <w:t xml:space="preserve"> № БТ-26/15446, сведения о принятых </w:t>
      </w:r>
      <w:proofErr w:type="spellStart"/>
      <w:r w:rsidRPr="00321E15">
        <w:t>Росморречфлотом</w:t>
      </w:r>
      <w:proofErr w:type="spellEnd"/>
      <w:r w:rsidRPr="00321E15">
        <w:t xml:space="preserve"> решениях по установлению публичного сервитута в 2022 году отсутствую</w:t>
      </w:r>
      <w:r w:rsidR="00FF567E">
        <w:t>т</w:t>
      </w:r>
      <w:r w:rsidRPr="00321E15">
        <w:t>, поскольку полномочием о принятии решений об установлении публичных сервитутов в случаях, установленных Федеральным законом от 31.07.2020 №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w:t>
      </w:r>
      <w:proofErr w:type="gramEnd"/>
      <w:r w:rsidRPr="00321E15">
        <w:t xml:space="preserve"> отдельные законодательные акты Российской Федерации», Росморречфлот наделен с 2023 года (постановление Правительства Российской Федерации от 16</w:t>
      </w:r>
      <w:r w:rsidR="00FF567E">
        <w:t xml:space="preserve"> февраля </w:t>
      </w:r>
      <w:r w:rsidRPr="00321E15">
        <w:t>2023</w:t>
      </w:r>
      <w:r w:rsidR="00FF567E">
        <w:t> г.</w:t>
      </w:r>
      <w:r w:rsidRPr="00321E15">
        <w:t xml:space="preserve"> № 234 «О внесении изменения в Положение о Федеральном агентстве морского и речного транспорта»). За истекший период </w:t>
      </w:r>
      <w:r w:rsidRPr="00321E15">
        <w:lastRenderedPageBreak/>
        <w:t xml:space="preserve">2024 года решения по установлению публичного сервитута не принимались. В 2023 году </w:t>
      </w:r>
      <w:proofErr w:type="spellStart"/>
      <w:r w:rsidRPr="00321E15">
        <w:t>Росморречфлотом</w:t>
      </w:r>
      <w:proofErr w:type="spellEnd"/>
      <w:r w:rsidRPr="00321E15">
        <w:t xml:space="preserve"> принято 3 решения об установлении публичного сервитута от 07.04.2023 № ЗД-92-р, № ЗД-93-р, № ЗД-94-р в отношении частей 8 земельных участков совокупной площадью 4,64 тыс. га категории земель «земли населенных пунктов».</w:t>
      </w:r>
    </w:p>
    <w:p w:rsidR="002352AC" w:rsidRPr="00321E15" w:rsidRDefault="002352AC" w:rsidP="007E3921">
      <w:pPr>
        <w:pStyle w:val="af4"/>
        <w:tabs>
          <w:tab w:val="left" w:pos="993"/>
        </w:tabs>
        <w:overflowPunct/>
        <w:autoSpaceDE/>
        <w:autoSpaceDN/>
        <w:adjustRightInd/>
        <w:spacing w:line="276" w:lineRule="auto"/>
        <w:ind w:left="0"/>
        <w:textAlignment w:val="auto"/>
      </w:pPr>
      <w:proofErr w:type="gramStart"/>
      <w:r w:rsidRPr="00321E15">
        <w:t>Согласно данным Минвостокразвития России, в 2022-2023 годах и за 8 месяцев 2024 года принято 54 решения об установл</w:t>
      </w:r>
      <w:r w:rsidR="00FF567E">
        <w:t>ении публичного сервитута более</w:t>
      </w:r>
      <w:r w:rsidRPr="00321E15">
        <w:t xml:space="preserve"> чем на 700 земельных участков (площадь земельного участка, обремененная сервитутом в решениях Минвостокразвития не указана в связи с отсутствием соответствующих требований) и заключены 6 соглашений об установлении сервитута в отношении 6 земельных участков общей площадью </w:t>
      </w:r>
      <w:r w:rsidR="00BF5D8B">
        <w:t>1,03 га.</w:t>
      </w:r>
      <w:proofErr w:type="gramEnd"/>
    </w:p>
    <w:p w:rsidR="002352AC" w:rsidRPr="00321E15" w:rsidRDefault="002352AC" w:rsidP="007E3921">
      <w:pPr>
        <w:pStyle w:val="af4"/>
        <w:tabs>
          <w:tab w:val="left" w:pos="993"/>
        </w:tabs>
        <w:overflowPunct/>
        <w:autoSpaceDE/>
        <w:autoSpaceDN/>
        <w:adjustRightInd/>
        <w:spacing w:line="276" w:lineRule="auto"/>
        <w:ind w:left="0"/>
        <w:textAlignment w:val="auto"/>
      </w:pPr>
      <w:proofErr w:type="gramStart"/>
      <w:r w:rsidRPr="00321E15">
        <w:t>В отношении лесных участок Минвостокразвития России представлена информация об издании 16 распоряжений об установлении публичного сервитута на 55 лесных участках, из которых 25 участков являются «свободными», т.е. не предоставлены в пользование иным лицам (кадастровые номера участков 25:10:010500:612, 25:24:040201:125, 25:24:040201:126, 41:05:0101102:109, 41:05:0101012:1374, 41:05:0101012</w:t>
      </w:r>
      <w:proofErr w:type="gramEnd"/>
      <w:r w:rsidRPr="00321E15">
        <w:t>:</w:t>
      </w:r>
      <w:proofErr w:type="gramStart"/>
      <w:r w:rsidRPr="00321E15">
        <w:t>2019, 41:05:0101012:2115, 25:13:0000000:2162, 25:13:030202:5081, 87:01:010001:2495, 87:01:010001:2547, 87:01:000000:2272, 87:01:000000:2003, 41:05:0101012:912, 41:05:0101012:1985, 41:05:0101012:2038, 41:05:0101012:2014, 41:05:0101012:1997, 41:05:0101012:2047, 41:05:0101012:2022, 41:05:0101012</w:t>
      </w:r>
      <w:proofErr w:type="gramEnd"/>
      <w:r w:rsidRPr="00321E15">
        <w:t>:</w:t>
      </w:r>
      <w:proofErr w:type="gramStart"/>
      <w:r w:rsidRPr="00321E15">
        <w:t>2041, 41:05:0101012:836, 75:13:340601:309, 75:13:340601:308, 87:01:010001:2618, совокупной площадью 2 749,84 га).</w:t>
      </w:r>
      <w:proofErr w:type="gramEnd"/>
    </w:p>
    <w:p w:rsidR="002352AC" w:rsidRPr="00321E15" w:rsidRDefault="002352AC" w:rsidP="007E3921">
      <w:pPr>
        <w:pStyle w:val="af4"/>
        <w:tabs>
          <w:tab w:val="left" w:pos="993"/>
        </w:tabs>
        <w:overflowPunct/>
        <w:autoSpaceDE/>
        <w:autoSpaceDN/>
        <w:adjustRightInd/>
        <w:spacing w:line="276" w:lineRule="auto"/>
        <w:ind w:left="0"/>
        <w:textAlignment w:val="auto"/>
      </w:pPr>
      <w:proofErr w:type="gramStart"/>
      <w:r w:rsidRPr="00321E15">
        <w:t>Согласно данным Минвостокразвития России, в 2022-2023 годах и за 8 месяцев 2024 года в доход федерального бюджета за использование более 700 земельных участков поступило 114,54 рубля, в том числе в 2022 году – 1,11 рубля, в 2023 году – 0,12 рубля и за 8 месяцев 2024 года – 113,31 рубля (дебиторская задолженность 0,11 рубля).</w:t>
      </w:r>
      <w:proofErr w:type="gramEnd"/>
    </w:p>
    <w:p w:rsidR="002352AC" w:rsidRPr="00321E15" w:rsidRDefault="002352AC" w:rsidP="007E3921">
      <w:pPr>
        <w:pStyle w:val="af4"/>
        <w:tabs>
          <w:tab w:val="left" w:pos="993"/>
        </w:tabs>
        <w:overflowPunct/>
        <w:autoSpaceDE/>
        <w:autoSpaceDN/>
        <w:adjustRightInd/>
        <w:spacing w:line="276" w:lineRule="auto"/>
        <w:ind w:left="0"/>
        <w:textAlignment w:val="auto"/>
      </w:pPr>
      <w:r w:rsidRPr="00321E15">
        <w:t>Из 426 лесных участков</w:t>
      </w:r>
      <w:r w:rsidRPr="00321E15">
        <w:rPr>
          <w:rStyle w:val="af3"/>
        </w:rPr>
        <w:footnoteReference w:id="1"/>
      </w:r>
      <w:r w:rsidRPr="00321E15">
        <w:t xml:space="preserve">, в отношении которых Минцифры России в 2022-2023 годах приняты решения об установлении публичных сервитутов, 145 участков общей площадью 492 540,28 га (площадь частей участков, обремененных сервитутом, не известна) являются «свободными». Кроме того, согласно данным сервиса Росреестра «Сведения об объектах недвижимости </w:t>
      </w:r>
      <w:r w:rsidRPr="00321E15">
        <w:rPr>
          <w:lang w:val="en-US"/>
        </w:rPr>
        <w:t>on</w:t>
      </w:r>
      <w:r w:rsidRPr="00321E15">
        <w:t>-</w:t>
      </w:r>
      <w:r w:rsidRPr="00321E15">
        <w:rPr>
          <w:lang w:val="en-US"/>
        </w:rPr>
        <w:t>line</w:t>
      </w:r>
      <w:r w:rsidRPr="00321E15">
        <w:t>», в отношении 51 «свободного» лесного участка общей площадью 237 179,05 га право собственности Российской Федерации не зарегистрировано.</w:t>
      </w:r>
    </w:p>
    <w:p w:rsidR="002352AC" w:rsidRPr="00321E15" w:rsidRDefault="002352AC" w:rsidP="007E3921">
      <w:pPr>
        <w:pStyle w:val="af4"/>
        <w:tabs>
          <w:tab w:val="left" w:pos="993"/>
        </w:tabs>
        <w:overflowPunct/>
        <w:autoSpaceDE/>
        <w:autoSpaceDN/>
        <w:adjustRightInd/>
        <w:spacing w:line="276" w:lineRule="auto"/>
        <w:ind w:left="0"/>
        <w:textAlignment w:val="auto"/>
      </w:pPr>
      <w:proofErr w:type="gramStart"/>
      <w:r w:rsidRPr="00321E15">
        <w:lastRenderedPageBreak/>
        <w:t xml:space="preserve">Согласно письма </w:t>
      </w:r>
      <w:proofErr w:type="spellStart"/>
      <w:r w:rsidRPr="00321E15">
        <w:t>Росжелдора</w:t>
      </w:r>
      <w:proofErr w:type="spellEnd"/>
      <w:r w:rsidRPr="00321E15">
        <w:t xml:space="preserve"> от 13.09.2024 № АБ-27/7930-ис, </w:t>
      </w:r>
      <w:proofErr w:type="spellStart"/>
      <w:r w:rsidRPr="00321E15">
        <w:t>Росжелдором</w:t>
      </w:r>
      <w:proofErr w:type="spellEnd"/>
      <w:r w:rsidRPr="00321E15">
        <w:t xml:space="preserve"> установлены публичные сервитуты в отношении 7 лесных участков общей площадью 23 871,55 га, не обремененных правами третьих лиц (кадастровые номера участков 38:18:000000:769, 03:17:000000:6371, 27:04:0702001:148, 27:04:0702001:149, 23:47:0000000:666, 51:01:2206002:768, 51:01:2206002:767).</w:t>
      </w:r>
      <w:proofErr w:type="gramEnd"/>
    </w:p>
    <w:p w:rsidR="002352AC" w:rsidRPr="00321E15" w:rsidRDefault="002352AC" w:rsidP="007E3921">
      <w:pPr>
        <w:pStyle w:val="af4"/>
        <w:tabs>
          <w:tab w:val="left" w:pos="993"/>
        </w:tabs>
        <w:overflowPunct/>
        <w:autoSpaceDE/>
        <w:autoSpaceDN/>
        <w:adjustRightInd/>
        <w:spacing w:line="276" w:lineRule="auto"/>
        <w:ind w:left="0"/>
        <w:textAlignment w:val="auto"/>
      </w:pPr>
      <w:r w:rsidRPr="00321E15">
        <w:t xml:space="preserve">Согласно данным </w:t>
      </w:r>
      <w:proofErr w:type="spellStart"/>
      <w:r w:rsidRPr="00321E15">
        <w:t>Росжелдора</w:t>
      </w:r>
      <w:proofErr w:type="spellEnd"/>
      <w:r w:rsidRPr="00321E15">
        <w:t xml:space="preserve">, в 2022-2023 годах и за 8 месяцев 2024 года </w:t>
      </w:r>
      <w:r w:rsidRPr="0014727A">
        <w:rPr>
          <w:spacing w:val="-4"/>
        </w:rPr>
        <w:t xml:space="preserve">в доход </w:t>
      </w:r>
      <w:r w:rsidRPr="007E3921">
        <w:t>федерального</w:t>
      </w:r>
      <w:r w:rsidRPr="0014727A">
        <w:rPr>
          <w:spacing w:val="-4"/>
        </w:rPr>
        <w:t xml:space="preserve"> бюджета поступило 2 452,0 рубля, в том числе в 2022 году</w:t>
      </w:r>
      <w:r w:rsidR="007E3921">
        <w:rPr>
          <w:spacing w:val="-4"/>
        </w:rPr>
        <w:t> </w:t>
      </w:r>
      <w:r w:rsidRPr="0014727A">
        <w:rPr>
          <w:spacing w:val="-4"/>
        </w:rPr>
        <w:t>–</w:t>
      </w:r>
      <w:r w:rsidRPr="00321E15">
        <w:t xml:space="preserve"> 0, в 2023 году – 1 705,21 рубля и за 8 месяцев 2024 года – 746,79 рубля.</w:t>
      </w:r>
    </w:p>
    <w:p w:rsidR="00CA51E6" w:rsidRDefault="00EB463E" w:rsidP="007E3921">
      <w:pPr>
        <w:pStyle w:val="af4"/>
        <w:tabs>
          <w:tab w:val="left" w:pos="993"/>
        </w:tabs>
        <w:overflowPunct/>
        <w:autoSpaceDE/>
        <w:autoSpaceDN/>
        <w:adjustRightInd/>
        <w:spacing w:line="276" w:lineRule="auto"/>
        <w:ind w:left="0"/>
        <w:textAlignment w:val="auto"/>
        <w:rPr>
          <w:bCs/>
        </w:rPr>
      </w:pPr>
      <w:proofErr w:type="gramStart"/>
      <w:r w:rsidRPr="00EB463E">
        <w:rPr>
          <w:bCs/>
        </w:rPr>
        <w:t>Минэнерго России в письме от</w:t>
      </w:r>
      <w:r>
        <w:rPr>
          <w:bCs/>
        </w:rPr>
        <w:t> </w:t>
      </w:r>
      <w:r w:rsidRPr="00EB463E">
        <w:rPr>
          <w:bCs/>
        </w:rPr>
        <w:t>18</w:t>
      </w:r>
      <w:r>
        <w:rPr>
          <w:bCs/>
        </w:rPr>
        <w:t> </w:t>
      </w:r>
      <w:r w:rsidRPr="00EB463E">
        <w:rPr>
          <w:bCs/>
        </w:rPr>
        <w:t>сентября 2024</w:t>
      </w:r>
      <w:r>
        <w:rPr>
          <w:bCs/>
        </w:rPr>
        <w:t> </w:t>
      </w:r>
      <w:r w:rsidRPr="00EB463E">
        <w:rPr>
          <w:bCs/>
        </w:rPr>
        <w:t>г. №</w:t>
      </w:r>
      <w:r>
        <w:rPr>
          <w:bCs/>
        </w:rPr>
        <w:t> </w:t>
      </w:r>
      <w:r w:rsidRPr="00EB463E">
        <w:rPr>
          <w:bCs/>
        </w:rPr>
        <w:t xml:space="preserve">ЕГ-15407/05 проинформировало, что в рамках своих полномочий в период 2022 – 2023 годы и за 8 месяцев 2024 года издало 1041 приказов об установлении публичных сервитутов, которые в </w:t>
      </w:r>
      <w:r w:rsidRPr="007E3921">
        <w:t>соответствии</w:t>
      </w:r>
      <w:r w:rsidRPr="00EB463E">
        <w:rPr>
          <w:bCs/>
        </w:rPr>
        <w:t xml:space="preserve"> с подпунктом 1 пункта 7 статьи 39.43 Земельного кодекса размещены на официальном сайте Минэнерго России в информационно-телекоммуникационной сети «Интернет» </w:t>
      </w:r>
      <w:hyperlink r:id="rId15" w:history="1">
        <w:r w:rsidR="0063600C" w:rsidRPr="00AB3E22">
          <w:t>https://minenergo.gov</w:t>
        </w:r>
        <w:proofErr w:type="gramEnd"/>
        <w:r w:rsidR="0063600C" w:rsidRPr="00AB3E22">
          <w:t>.ru/activity/legislation</w:t>
        </w:r>
      </w:hyperlink>
      <w:r w:rsidRPr="00EB463E">
        <w:rPr>
          <w:bCs/>
        </w:rPr>
        <w:t>.</w:t>
      </w:r>
      <w:r w:rsidR="0063600C">
        <w:rPr>
          <w:bCs/>
        </w:rPr>
        <w:t xml:space="preserve"> Учитывая, что </w:t>
      </w:r>
      <w:r w:rsidR="0063600C" w:rsidRPr="0063600C">
        <w:rPr>
          <w:bCs/>
        </w:rPr>
        <w:t>Минэнерго России не участвует в подготовке соглашений</w:t>
      </w:r>
      <w:r w:rsidR="0063600C">
        <w:rPr>
          <w:bCs/>
        </w:rPr>
        <w:t xml:space="preserve"> </w:t>
      </w:r>
      <w:r w:rsidR="0063600C" w:rsidRPr="0063600C">
        <w:rPr>
          <w:bCs/>
        </w:rPr>
        <w:t xml:space="preserve">об осуществлении публичного сервитута, во вносе платы за публичный сервитут, </w:t>
      </w:r>
      <w:r w:rsidR="0063600C">
        <w:rPr>
          <w:bCs/>
        </w:rPr>
        <w:t>Минэнерго России</w:t>
      </w:r>
      <w:r w:rsidR="0063600C" w:rsidRPr="0063600C">
        <w:rPr>
          <w:bCs/>
        </w:rPr>
        <w:t xml:space="preserve"> не обладает информацией о соглашениях и о</w:t>
      </w:r>
      <w:bookmarkStart w:id="0" w:name="_GoBack"/>
      <w:bookmarkEnd w:id="0"/>
      <w:r w:rsidR="0063600C" w:rsidRPr="0063600C">
        <w:rPr>
          <w:bCs/>
        </w:rPr>
        <w:t>плате по ним.</w:t>
      </w:r>
    </w:p>
    <w:sectPr w:rsidR="00CA51E6" w:rsidSect="007A5064">
      <w:headerReference w:type="default" r:id="rId16"/>
      <w:headerReference w:type="first" r:id="rId17"/>
      <w:pgSz w:w="11907" w:h="16840" w:code="9"/>
      <w:pgMar w:top="1134" w:right="851" w:bottom="1134" w:left="1418" w:header="709" w:footer="709" w:gutter="0"/>
      <w:paperSrc w:first="7" w:other="7"/>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581" w:rsidRDefault="00232581">
      <w:r>
        <w:separator/>
      </w:r>
    </w:p>
  </w:endnote>
  <w:endnote w:type="continuationSeparator" w:id="0">
    <w:p w:rsidR="00232581" w:rsidRDefault="00232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581" w:rsidRDefault="00232581">
      <w:r>
        <w:separator/>
      </w:r>
    </w:p>
  </w:footnote>
  <w:footnote w:type="continuationSeparator" w:id="0">
    <w:p w:rsidR="00232581" w:rsidRDefault="00232581">
      <w:r>
        <w:continuationSeparator/>
      </w:r>
    </w:p>
  </w:footnote>
  <w:footnote w:id="1">
    <w:p w:rsidR="002352AC" w:rsidRDefault="002352AC" w:rsidP="002352AC">
      <w:pPr>
        <w:pStyle w:val="af1"/>
      </w:pPr>
      <w:r>
        <w:rPr>
          <w:rStyle w:val="af3"/>
        </w:rPr>
        <w:footnoteRef/>
      </w:r>
      <w:r>
        <w:t xml:space="preserve"> Письмо Минцифры России от 09.09.2024 № ДУ-П12-302242.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92D" w:rsidRDefault="00777EE8">
    <w:pPr>
      <w:pStyle w:val="a4"/>
    </w:pPr>
    <w:r>
      <w:rPr>
        <w:rStyle w:val="a3"/>
      </w:rPr>
      <w:fldChar w:fldCharType="begin"/>
    </w:r>
    <w:r w:rsidR="00FB292D">
      <w:rPr>
        <w:rStyle w:val="a3"/>
      </w:rPr>
      <w:instrText xml:space="preserve"> PAGE </w:instrText>
    </w:r>
    <w:r>
      <w:rPr>
        <w:rStyle w:val="a3"/>
      </w:rPr>
      <w:fldChar w:fldCharType="separate"/>
    </w:r>
    <w:r w:rsidR="00EC1F7E">
      <w:rPr>
        <w:rStyle w:val="a3"/>
        <w:noProof/>
      </w:rPr>
      <w:t>5</w:t>
    </w:r>
    <w:r>
      <w:rPr>
        <w:rStyle w:val="a3"/>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92D" w:rsidRPr="00361F4D" w:rsidRDefault="00FB292D" w:rsidP="00C87084">
    <w:pP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D1260"/>
    <w:multiLevelType w:val="hybridMultilevel"/>
    <w:tmpl w:val="647EBED4"/>
    <w:styleLink w:val="LFO423"/>
    <w:lvl w:ilvl="0" w:tplc="BE2C3C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03005E6"/>
    <w:multiLevelType w:val="hybridMultilevel"/>
    <w:tmpl w:val="6FF69F76"/>
    <w:lvl w:ilvl="0" w:tplc="692C1B52">
      <w:start w:val="1"/>
      <w:numFmt w:val="decimal"/>
      <w:lvlText w:val="%1."/>
      <w:lvlJc w:val="left"/>
      <w:pPr>
        <w:ind w:left="1819" w:hanging="111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B157A4D"/>
    <w:multiLevelType w:val="multilevel"/>
    <w:tmpl w:val="567C5E0C"/>
    <w:lvl w:ilvl="0">
      <w:start w:val="1"/>
      <w:numFmt w:val="decimal"/>
      <w:lvlText w:val="%1."/>
      <w:lvlJc w:val="left"/>
      <w:pPr>
        <w:ind w:left="1819" w:hanging="111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39DE4444"/>
    <w:multiLevelType w:val="multilevel"/>
    <w:tmpl w:val="A61E76E6"/>
    <w:lvl w:ilvl="0">
      <w:start w:val="1"/>
      <w:numFmt w:val="decimal"/>
      <w:lvlText w:val="%1."/>
      <w:lvlJc w:val="left"/>
      <w:pPr>
        <w:ind w:left="1353"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
    <w:nsid w:val="5F8D7AE8"/>
    <w:multiLevelType w:val="hybridMultilevel"/>
    <w:tmpl w:val="F1B8DA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AC36D51"/>
    <w:multiLevelType w:val="hybridMultilevel"/>
    <w:tmpl w:val="E1AC0B5E"/>
    <w:lvl w:ilvl="0" w:tplc="A0CA10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C19"/>
    <w:rsid w:val="00001182"/>
    <w:rsid w:val="00005DC7"/>
    <w:rsid w:val="000067A6"/>
    <w:rsid w:val="000069F4"/>
    <w:rsid w:val="000127BD"/>
    <w:rsid w:val="00013789"/>
    <w:rsid w:val="00024AB0"/>
    <w:rsid w:val="000261CC"/>
    <w:rsid w:val="00026DA6"/>
    <w:rsid w:val="000275AF"/>
    <w:rsid w:val="0003018F"/>
    <w:rsid w:val="00036BFD"/>
    <w:rsid w:val="00036EF1"/>
    <w:rsid w:val="00042E9C"/>
    <w:rsid w:val="00042EFC"/>
    <w:rsid w:val="00043214"/>
    <w:rsid w:val="00045BA7"/>
    <w:rsid w:val="00052CEC"/>
    <w:rsid w:val="0006104B"/>
    <w:rsid w:val="00065BD1"/>
    <w:rsid w:val="00071084"/>
    <w:rsid w:val="00072CC2"/>
    <w:rsid w:val="00091399"/>
    <w:rsid w:val="00091D09"/>
    <w:rsid w:val="000930F0"/>
    <w:rsid w:val="00094C2D"/>
    <w:rsid w:val="000A2CFB"/>
    <w:rsid w:val="000B190D"/>
    <w:rsid w:val="000B3325"/>
    <w:rsid w:val="000B5155"/>
    <w:rsid w:val="000C0565"/>
    <w:rsid w:val="000C3EBC"/>
    <w:rsid w:val="000D42ED"/>
    <w:rsid w:val="000D6013"/>
    <w:rsid w:val="000E09B6"/>
    <w:rsid w:val="000E242C"/>
    <w:rsid w:val="000E28D3"/>
    <w:rsid w:val="000E2B81"/>
    <w:rsid w:val="000E6C19"/>
    <w:rsid w:val="00103640"/>
    <w:rsid w:val="00105963"/>
    <w:rsid w:val="00105FA2"/>
    <w:rsid w:val="00106E0D"/>
    <w:rsid w:val="001075CA"/>
    <w:rsid w:val="00110655"/>
    <w:rsid w:val="00121628"/>
    <w:rsid w:val="001238E6"/>
    <w:rsid w:val="00132C79"/>
    <w:rsid w:val="00140CA1"/>
    <w:rsid w:val="00151445"/>
    <w:rsid w:val="00154730"/>
    <w:rsid w:val="00170BFE"/>
    <w:rsid w:val="00171F3E"/>
    <w:rsid w:val="001742D5"/>
    <w:rsid w:val="00180CA9"/>
    <w:rsid w:val="00187626"/>
    <w:rsid w:val="0018776C"/>
    <w:rsid w:val="0019145C"/>
    <w:rsid w:val="00195EC0"/>
    <w:rsid w:val="001A4CF7"/>
    <w:rsid w:val="001B3F9C"/>
    <w:rsid w:val="001B66EA"/>
    <w:rsid w:val="001B6A27"/>
    <w:rsid w:val="001D62D1"/>
    <w:rsid w:val="001D76B3"/>
    <w:rsid w:val="001E415E"/>
    <w:rsid w:val="001E69C6"/>
    <w:rsid w:val="001E71DB"/>
    <w:rsid w:val="001F0FF3"/>
    <w:rsid w:val="001F1199"/>
    <w:rsid w:val="001F1810"/>
    <w:rsid w:val="00204642"/>
    <w:rsid w:val="002059C0"/>
    <w:rsid w:val="0021149B"/>
    <w:rsid w:val="00213217"/>
    <w:rsid w:val="00214374"/>
    <w:rsid w:val="00217563"/>
    <w:rsid w:val="002200A2"/>
    <w:rsid w:val="002213CD"/>
    <w:rsid w:val="00230DCA"/>
    <w:rsid w:val="00232581"/>
    <w:rsid w:val="0023399D"/>
    <w:rsid w:val="00235121"/>
    <w:rsid w:val="002352AC"/>
    <w:rsid w:val="00243B03"/>
    <w:rsid w:val="002451E5"/>
    <w:rsid w:val="00250AD8"/>
    <w:rsid w:val="00253D57"/>
    <w:rsid w:val="00256864"/>
    <w:rsid w:val="0025691B"/>
    <w:rsid w:val="00256CA7"/>
    <w:rsid w:val="002605D0"/>
    <w:rsid w:val="00266624"/>
    <w:rsid w:val="00285C4A"/>
    <w:rsid w:val="00292D81"/>
    <w:rsid w:val="00293390"/>
    <w:rsid w:val="00293803"/>
    <w:rsid w:val="002A571F"/>
    <w:rsid w:val="002A68A6"/>
    <w:rsid w:val="002B0255"/>
    <w:rsid w:val="002B1D44"/>
    <w:rsid w:val="002B3B43"/>
    <w:rsid w:val="002C1AAF"/>
    <w:rsid w:val="002C3356"/>
    <w:rsid w:val="002C4BD5"/>
    <w:rsid w:val="002C5002"/>
    <w:rsid w:val="002D6779"/>
    <w:rsid w:val="002D6A88"/>
    <w:rsid w:val="002E29F7"/>
    <w:rsid w:val="002F28B0"/>
    <w:rsid w:val="002F60E8"/>
    <w:rsid w:val="00301B00"/>
    <w:rsid w:val="00302FDD"/>
    <w:rsid w:val="003039AF"/>
    <w:rsid w:val="00310C31"/>
    <w:rsid w:val="00314FA3"/>
    <w:rsid w:val="00321F8E"/>
    <w:rsid w:val="00323638"/>
    <w:rsid w:val="00324D4E"/>
    <w:rsid w:val="00337F5B"/>
    <w:rsid w:val="00342DAB"/>
    <w:rsid w:val="00344081"/>
    <w:rsid w:val="003462C4"/>
    <w:rsid w:val="003514A2"/>
    <w:rsid w:val="0035216A"/>
    <w:rsid w:val="00361D2B"/>
    <w:rsid w:val="00361F4D"/>
    <w:rsid w:val="0036253C"/>
    <w:rsid w:val="00362781"/>
    <w:rsid w:val="003837BB"/>
    <w:rsid w:val="00383B37"/>
    <w:rsid w:val="00383C60"/>
    <w:rsid w:val="003858A5"/>
    <w:rsid w:val="003A2956"/>
    <w:rsid w:val="003A32CE"/>
    <w:rsid w:val="003A5F10"/>
    <w:rsid w:val="003B0BF0"/>
    <w:rsid w:val="003B2952"/>
    <w:rsid w:val="003B7EB9"/>
    <w:rsid w:val="003C11FF"/>
    <w:rsid w:val="003C18FB"/>
    <w:rsid w:val="003C5F0C"/>
    <w:rsid w:val="003C7919"/>
    <w:rsid w:val="003D5A90"/>
    <w:rsid w:val="003D7856"/>
    <w:rsid w:val="003E0885"/>
    <w:rsid w:val="003E7722"/>
    <w:rsid w:val="003F57D2"/>
    <w:rsid w:val="00401499"/>
    <w:rsid w:val="0040433E"/>
    <w:rsid w:val="00406E04"/>
    <w:rsid w:val="00416404"/>
    <w:rsid w:val="004166A9"/>
    <w:rsid w:val="00423C3C"/>
    <w:rsid w:val="00433700"/>
    <w:rsid w:val="004358C6"/>
    <w:rsid w:val="00444B39"/>
    <w:rsid w:val="00450486"/>
    <w:rsid w:val="00450634"/>
    <w:rsid w:val="004507C2"/>
    <w:rsid w:val="00452E50"/>
    <w:rsid w:val="00463230"/>
    <w:rsid w:val="00472F52"/>
    <w:rsid w:val="004954DA"/>
    <w:rsid w:val="004A1CF9"/>
    <w:rsid w:val="004A3007"/>
    <w:rsid w:val="004A4F86"/>
    <w:rsid w:val="004A7ED8"/>
    <w:rsid w:val="004B49FC"/>
    <w:rsid w:val="004C02C3"/>
    <w:rsid w:val="004C076A"/>
    <w:rsid w:val="004C5286"/>
    <w:rsid w:val="004E5DD0"/>
    <w:rsid w:val="004F0CE1"/>
    <w:rsid w:val="0051323B"/>
    <w:rsid w:val="00514406"/>
    <w:rsid w:val="005172D6"/>
    <w:rsid w:val="005214C0"/>
    <w:rsid w:val="00534E74"/>
    <w:rsid w:val="005504BA"/>
    <w:rsid w:val="0055670F"/>
    <w:rsid w:val="00560A89"/>
    <w:rsid w:val="005610A2"/>
    <w:rsid w:val="00563B69"/>
    <w:rsid w:val="00565F01"/>
    <w:rsid w:val="005673BB"/>
    <w:rsid w:val="005702D0"/>
    <w:rsid w:val="005708B8"/>
    <w:rsid w:val="00571DC5"/>
    <w:rsid w:val="00572242"/>
    <w:rsid w:val="00572DA8"/>
    <w:rsid w:val="00577C38"/>
    <w:rsid w:val="005813D2"/>
    <w:rsid w:val="00581B59"/>
    <w:rsid w:val="00582C32"/>
    <w:rsid w:val="00585635"/>
    <w:rsid w:val="005905E1"/>
    <w:rsid w:val="005912DD"/>
    <w:rsid w:val="00595203"/>
    <w:rsid w:val="005962AB"/>
    <w:rsid w:val="005A2AA4"/>
    <w:rsid w:val="005C7707"/>
    <w:rsid w:val="005D459A"/>
    <w:rsid w:val="005D6DB2"/>
    <w:rsid w:val="005E34B4"/>
    <w:rsid w:val="005E3CDC"/>
    <w:rsid w:val="005E77EB"/>
    <w:rsid w:val="005F3927"/>
    <w:rsid w:val="005F3D5D"/>
    <w:rsid w:val="005F6B3B"/>
    <w:rsid w:val="0060185F"/>
    <w:rsid w:val="00604FE6"/>
    <w:rsid w:val="006071BF"/>
    <w:rsid w:val="00607D07"/>
    <w:rsid w:val="00610C3F"/>
    <w:rsid w:val="00614DC1"/>
    <w:rsid w:val="00616642"/>
    <w:rsid w:val="00620FF8"/>
    <w:rsid w:val="006233C5"/>
    <w:rsid w:val="006255D9"/>
    <w:rsid w:val="00633B4C"/>
    <w:rsid w:val="0063600C"/>
    <w:rsid w:val="00637187"/>
    <w:rsid w:val="0064587A"/>
    <w:rsid w:val="00647E08"/>
    <w:rsid w:val="006515EA"/>
    <w:rsid w:val="0065284C"/>
    <w:rsid w:val="00654AB7"/>
    <w:rsid w:val="00657342"/>
    <w:rsid w:val="00661ABB"/>
    <w:rsid w:val="00665D74"/>
    <w:rsid w:val="00672190"/>
    <w:rsid w:val="006818F8"/>
    <w:rsid w:val="00684A6F"/>
    <w:rsid w:val="0068694A"/>
    <w:rsid w:val="006A6F1C"/>
    <w:rsid w:val="006C6EB4"/>
    <w:rsid w:val="006C7934"/>
    <w:rsid w:val="006E0EB3"/>
    <w:rsid w:val="006E45C5"/>
    <w:rsid w:val="006F1A08"/>
    <w:rsid w:val="006F4A17"/>
    <w:rsid w:val="007027CE"/>
    <w:rsid w:val="00703CC8"/>
    <w:rsid w:val="007044F6"/>
    <w:rsid w:val="00706570"/>
    <w:rsid w:val="00710C63"/>
    <w:rsid w:val="007116E2"/>
    <w:rsid w:val="00716B11"/>
    <w:rsid w:val="00722F2D"/>
    <w:rsid w:val="00724399"/>
    <w:rsid w:val="00730961"/>
    <w:rsid w:val="00731F15"/>
    <w:rsid w:val="00737B49"/>
    <w:rsid w:val="007430DB"/>
    <w:rsid w:val="00747B13"/>
    <w:rsid w:val="007540C9"/>
    <w:rsid w:val="0075617E"/>
    <w:rsid w:val="007659AA"/>
    <w:rsid w:val="0077357F"/>
    <w:rsid w:val="007737A2"/>
    <w:rsid w:val="00777EE8"/>
    <w:rsid w:val="00780FB6"/>
    <w:rsid w:val="00784FCF"/>
    <w:rsid w:val="00791C9B"/>
    <w:rsid w:val="00796C47"/>
    <w:rsid w:val="007A2CCC"/>
    <w:rsid w:val="007A5064"/>
    <w:rsid w:val="007A78CA"/>
    <w:rsid w:val="007B7339"/>
    <w:rsid w:val="007B78D0"/>
    <w:rsid w:val="007C038B"/>
    <w:rsid w:val="007C6F15"/>
    <w:rsid w:val="007D011A"/>
    <w:rsid w:val="007D2948"/>
    <w:rsid w:val="007D4D73"/>
    <w:rsid w:val="007D6146"/>
    <w:rsid w:val="007E18E2"/>
    <w:rsid w:val="007E30C1"/>
    <w:rsid w:val="007E3921"/>
    <w:rsid w:val="007E53F1"/>
    <w:rsid w:val="007F78FB"/>
    <w:rsid w:val="007F7907"/>
    <w:rsid w:val="00800080"/>
    <w:rsid w:val="008001AD"/>
    <w:rsid w:val="0080246C"/>
    <w:rsid w:val="00802E6A"/>
    <w:rsid w:val="00802F04"/>
    <w:rsid w:val="008030DA"/>
    <w:rsid w:val="00806566"/>
    <w:rsid w:val="00810BF1"/>
    <w:rsid w:val="00811AE3"/>
    <w:rsid w:val="00816D99"/>
    <w:rsid w:val="008250DA"/>
    <w:rsid w:val="00831AC3"/>
    <w:rsid w:val="00835F84"/>
    <w:rsid w:val="008404A5"/>
    <w:rsid w:val="008420C3"/>
    <w:rsid w:val="008457FA"/>
    <w:rsid w:val="0084601C"/>
    <w:rsid w:val="008522AF"/>
    <w:rsid w:val="00860F7F"/>
    <w:rsid w:val="00861A80"/>
    <w:rsid w:val="00863D39"/>
    <w:rsid w:val="00865014"/>
    <w:rsid w:val="00873806"/>
    <w:rsid w:val="008750D2"/>
    <w:rsid w:val="00880066"/>
    <w:rsid w:val="00891FBC"/>
    <w:rsid w:val="008934C8"/>
    <w:rsid w:val="00894D43"/>
    <w:rsid w:val="008A3BFA"/>
    <w:rsid w:val="008B5135"/>
    <w:rsid w:val="008B6F15"/>
    <w:rsid w:val="008D443B"/>
    <w:rsid w:val="008E0D3E"/>
    <w:rsid w:val="008E2CAC"/>
    <w:rsid w:val="008E3D9E"/>
    <w:rsid w:val="008E528C"/>
    <w:rsid w:val="008F0E47"/>
    <w:rsid w:val="008F3D69"/>
    <w:rsid w:val="008F7A98"/>
    <w:rsid w:val="00905074"/>
    <w:rsid w:val="009120DB"/>
    <w:rsid w:val="00913023"/>
    <w:rsid w:val="00913A61"/>
    <w:rsid w:val="009259BD"/>
    <w:rsid w:val="009302E8"/>
    <w:rsid w:val="0093414D"/>
    <w:rsid w:val="0094289E"/>
    <w:rsid w:val="009435FB"/>
    <w:rsid w:val="00947C1E"/>
    <w:rsid w:val="00961719"/>
    <w:rsid w:val="00963E02"/>
    <w:rsid w:val="00965251"/>
    <w:rsid w:val="00966087"/>
    <w:rsid w:val="00966340"/>
    <w:rsid w:val="009732A2"/>
    <w:rsid w:val="00974A90"/>
    <w:rsid w:val="00975A2A"/>
    <w:rsid w:val="00983F59"/>
    <w:rsid w:val="00992379"/>
    <w:rsid w:val="009A0ED6"/>
    <w:rsid w:val="009A1C0D"/>
    <w:rsid w:val="009A263F"/>
    <w:rsid w:val="009A2D23"/>
    <w:rsid w:val="009B414A"/>
    <w:rsid w:val="009B48AD"/>
    <w:rsid w:val="009C0270"/>
    <w:rsid w:val="009C1AE2"/>
    <w:rsid w:val="009C534B"/>
    <w:rsid w:val="009C690C"/>
    <w:rsid w:val="009D1C19"/>
    <w:rsid w:val="009D34CA"/>
    <w:rsid w:val="009D69FD"/>
    <w:rsid w:val="009D6A7A"/>
    <w:rsid w:val="009D735F"/>
    <w:rsid w:val="009F122A"/>
    <w:rsid w:val="009F65E8"/>
    <w:rsid w:val="00A13DF1"/>
    <w:rsid w:val="00A24898"/>
    <w:rsid w:val="00A25CFF"/>
    <w:rsid w:val="00A30E5F"/>
    <w:rsid w:val="00A330F0"/>
    <w:rsid w:val="00A346EB"/>
    <w:rsid w:val="00A413D0"/>
    <w:rsid w:val="00A50060"/>
    <w:rsid w:val="00A5768B"/>
    <w:rsid w:val="00A834C3"/>
    <w:rsid w:val="00A86F7E"/>
    <w:rsid w:val="00A92916"/>
    <w:rsid w:val="00A943BD"/>
    <w:rsid w:val="00A944A8"/>
    <w:rsid w:val="00AB2ADC"/>
    <w:rsid w:val="00AB3D2E"/>
    <w:rsid w:val="00AB3E22"/>
    <w:rsid w:val="00AC29A7"/>
    <w:rsid w:val="00AE2296"/>
    <w:rsid w:val="00AE3CAC"/>
    <w:rsid w:val="00AF03CE"/>
    <w:rsid w:val="00AF18F8"/>
    <w:rsid w:val="00AF2CC2"/>
    <w:rsid w:val="00AF5134"/>
    <w:rsid w:val="00B03EBB"/>
    <w:rsid w:val="00B04D8E"/>
    <w:rsid w:val="00B11CC9"/>
    <w:rsid w:val="00B13D17"/>
    <w:rsid w:val="00B20226"/>
    <w:rsid w:val="00B240DF"/>
    <w:rsid w:val="00B24469"/>
    <w:rsid w:val="00B25215"/>
    <w:rsid w:val="00B25E1E"/>
    <w:rsid w:val="00B27B6E"/>
    <w:rsid w:val="00B32FF0"/>
    <w:rsid w:val="00B34A0F"/>
    <w:rsid w:val="00B36B03"/>
    <w:rsid w:val="00B41569"/>
    <w:rsid w:val="00B43600"/>
    <w:rsid w:val="00B442AE"/>
    <w:rsid w:val="00B568B9"/>
    <w:rsid w:val="00B64289"/>
    <w:rsid w:val="00B65DE1"/>
    <w:rsid w:val="00B74498"/>
    <w:rsid w:val="00B76A75"/>
    <w:rsid w:val="00B8779C"/>
    <w:rsid w:val="00B90082"/>
    <w:rsid w:val="00B90F0A"/>
    <w:rsid w:val="00B910D4"/>
    <w:rsid w:val="00BA0AAC"/>
    <w:rsid w:val="00BA0E94"/>
    <w:rsid w:val="00BA465E"/>
    <w:rsid w:val="00BB2EE6"/>
    <w:rsid w:val="00BC0F70"/>
    <w:rsid w:val="00BC26A9"/>
    <w:rsid w:val="00BC413E"/>
    <w:rsid w:val="00BD3195"/>
    <w:rsid w:val="00BD7AFF"/>
    <w:rsid w:val="00BE369F"/>
    <w:rsid w:val="00BF21AD"/>
    <w:rsid w:val="00BF5D8B"/>
    <w:rsid w:val="00C03E4D"/>
    <w:rsid w:val="00C05CFC"/>
    <w:rsid w:val="00C071EF"/>
    <w:rsid w:val="00C20958"/>
    <w:rsid w:val="00C22E40"/>
    <w:rsid w:val="00C248CD"/>
    <w:rsid w:val="00C30425"/>
    <w:rsid w:val="00C31DFC"/>
    <w:rsid w:val="00C37F79"/>
    <w:rsid w:val="00C43F0C"/>
    <w:rsid w:val="00C453F2"/>
    <w:rsid w:val="00C520F0"/>
    <w:rsid w:val="00C52C9E"/>
    <w:rsid w:val="00C53A4E"/>
    <w:rsid w:val="00C64F61"/>
    <w:rsid w:val="00C70401"/>
    <w:rsid w:val="00C7120D"/>
    <w:rsid w:val="00C756A9"/>
    <w:rsid w:val="00C77D28"/>
    <w:rsid w:val="00C824CB"/>
    <w:rsid w:val="00C846A6"/>
    <w:rsid w:val="00C87084"/>
    <w:rsid w:val="00C87315"/>
    <w:rsid w:val="00C915C0"/>
    <w:rsid w:val="00C94B7B"/>
    <w:rsid w:val="00CA383D"/>
    <w:rsid w:val="00CA51E6"/>
    <w:rsid w:val="00CA7C9E"/>
    <w:rsid w:val="00CC0FBD"/>
    <w:rsid w:val="00CC51FF"/>
    <w:rsid w:val="00CC6AAB"/>
    <w:rsid w:val="00CC7CA8"/>
    <w:rsid w:val="00CE1E36"/>
    <w:rsid w:val="00CE3323"/>
    <w:rsid w:val="00CE3757"/>
    <w:rsid w:val="00CE396A"/>
    <w:rsid w:val="00CF1987"/>
    <w:rsid w:val="00CF1A28"/>
    <w:rsid w:val="00CF4FCA"/>
    <w:rsid w:val="00CF5C2A"/>
    <w:rsid w:val="00D0053B"/>
    <w:rsid w:val="00D02A80"/>
    <w:rsid w:val="00D036FE"/>
    <w:rsid w:val="00D10912"/>
    <w:rsid w:val="00D1123D"/>
    <w:rsid w:val="00D2203B"/>
    <w:rsid w:val="00D238AE"/>
    <w:rsid w:val="00D268D1"/>
    <w:rsid w:val="00D30F8E"/>
    <w:rsid w:val="00D52271"/>
    <w:rsid w:val="00D5433A"/>
    <w:rsid w:val="00D57089"/>
    <w:rsid w:val="00D57F4C"/>
    <w:rsid w:val="00D67611"/>
    <w:rsid w:val="00D72E48"/>
    <w:rsid w:val="00D82802"/>
    <w:rsid w:val="00D833F5"/>
    <w:rsid w:val="00D90146"/>
    <w:rsid w:val="00D9134D"/>
    <w:rsid w:val="00D914BA"/>
    <w:rsid w:val="00D91BE9"/>
    <w:rsid w:val="00D92B8F"/>
    <w:rsid w:val="00DA11CD"/>
    <w:rsid w:val="00DA18B1"/>
    <w:rsid w:val="00DA26E6"/>
    <w:rsid w:val="00DA32C5"/>
    <w:rsid w:val="00DA3979"/>
    <w:rsid w:val="00DA66BA"/>
    <w:rsid w:val="00DA7821"/>
    <w:rsid w:val="00DB72A3"/>
    <w:rsid w:val="00DC03B7"/>
    <w:rsid w:val="00DC1C1B"/>
    <w:rsid w:val="00DC2FFC"/>
    <w:rsid w:val="00DD6361"/>
    <w:rsid w:val="00DD795B"/>
    <w:rsid w:val="00DF68F3"/>
    <w:rsid w:val="00E0243D"/>
    <w:rsid w:val="00E11555"/>
    <w:rsid w:val="00E128D8"/>
    <w:rsid w:val="00E228A8"/>
    <w:rsid w:val="00E22EDB"/>
    <w:rsid w:val="00E3553D"/>
    <w:rsid w:val="00E35738"/>
    <w:rsid w:val="00E435DC"/>
    <w:rsid w:val="00E51EC5"/>
    <w:rsid w:val="00E5369B"/>
    <w:rsid w:val="00E55F09"/>
    <w:rsid w:val="00E742E6"/>
    <w:rsid w:val="00E75DFD"/>
    <w:rsid w:val="00E8034A"/>
    <w:rsid w:val="00E844B8"/>
    <w:rsid w:val="00E855ED"/>
    <w:rsid w:val="00E949D2"/>
    <w:rsid w:val="00EA162B"/>
    <w:rsid w:val="00EA26F0"/>
    <w:rsid w:val="00EA33A2"/>
    <w:rsid w:val="00EA3B31"/>
    <w:rsid w:val="00EA5D16"/>
    <w:rsid w:val="00EA7EDF"/>
    <w:rsid w:val="00EB463E"/>
    <w:rsid w:val="00EB55D1"/>
    <w:rsid w:val="00EB67C3"/>
    <w:rsid w:val="00EC1F7E"/>
    <w:rsid w:val="00ED4BB9"/>
    <w:rsid w:val="00ED79E4"/>
    <w:rsid w:val="00EE2BDC"/>
    <w:rsid w:val="00EF1A14"/>
    <w:rsid w:val="00F003A3"/>
    <w:rsid w:val="00F02A6E"/>
    <w:rsid w:val="00F05B4F"/>
    <w:rsid w:val="00F17B7F"/>
    <w:rsid w:val="00F200C5"/>
    <w:rsid w:val="00F23BC5"/>
    <w:rsid w:val="00F31341"/>
    <w:rsid w:val="00F315F8"/>
    <w:rsid w:val="00F41CB0"/>
    <w:rsid w:val="00F521FE"/>
    <w:rsid w:val="00F52310"/>
    <w:rsid w:val="00F55A22"/>
    <w:rsid w:val="00F5647F"/>
    <w:rsid w:val="00F63E47"/>
    <w:rsid w:val="00F71B1D"/>
    <w:rsid w:val="00F73E1E"/>
    <w:rsid w:val="00F75D3A"/>
    <w:rsid w:val="00F80853"/>
    <w:rsid w:val="00F82034"/>
    <w:rsid w:val="00F86D30"/>
    <w:rsid w:val="00F9034E"/>
    <w:rsid w:val="00F91F91"/>
    <w:rsid w:val="00F923C0"/>
    <w:rsid w:val="00FB17B3"/>
    <w:rsid w:val="00FB2587"/>
    <w:rsid w:val="00FB292D"/>
    <w:rsid w:val="00FB33EC"/>
    <w:rsid w:val="00FC487A"/>
    <w:rsid w:val="00FC59ED"/>
    <w:rsid w:val="00FE07C5"/>
    <w:rsid w:val="00FF0834"/>
    <w:rsid w:val="00FF20C0"/>
    <w:rsid w:val="00FF388E"/>
    <w:rsid w:val="00FF3F0E"/>
    <w:rsid w:val="00FF567E"/>
    <w:rsid w:val="00FF7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46C"/>
    <w:pPr>
      <w:overflowPunct w:val="0"/>
      <w:autoSpaceDE w:val="0"/>
      <w:autoSpaceDN w:val="0"/>
      <w:adjustRightInd w:val="0"/>
      <w:spacing w:line="360" w:lineRule="auto"/>
      <w:ind w:firstLine="709"/>
      <w:jc w:val="both"/>
      <w:textAlignment w:val="baseline"/>
    </w:pPr>
    <w:rPr>
      <w:sz w:val="28"/>
      <w:szCs w:val="28"/>
    </w:rPr>
  </w:style>
  <w:style w:type="paragraph" w:styleId="1">
    <w:name w:val="heading 1"/>
    <w:basedOn w:val="a"/>
    <w:next w:val="a"/>
    <w:qFormat/>
    <w:rsid w:val="00C70401"/>
    <w:pPr>
      <w:spacing w:line="240" w:lineRule="auto"/>
      <w:ind w:firstLine="0"/>
      <w:jc w:val="center"/>
      <w:outlineLvl w:val="0"/>
    </w:pPr>
    <w:rPr>
      <w:rFonts w:cs="Arial"/>
      <w:b/>
      <w:bCs/>
      <w:caps/>
      <w:spacing w:val="60"/>
    </w:rPr>
  </w:style>
  <w:style w:type="paragraph" w:styleId="2">
    <w:name w:val="heading 2"/>
    <w:basedOn w:val="a"/>
    <w:next w:val="a"/>
    <w:qFormat/>
    <w:rsid w:val="00C70401"/>
    <w:pPr>
      <w:spacing w:line="240" w:lineRule="auto"/>
      <w:ind w:firstLine="0"/>
      <w:jc w:val="center"/>
      <w:outlineLvl w:val="1"/>
    </w:pPr>
    <w:rPr>
      <w:rFonts w:cs="Arial"/>
      <w:b/>
      <w:bCs/>
      <w:iCs/>
      <w:caps/>
    </w:rPr>
  </w:style>
  <w:style w:type="paragraph" w:styleId="3">
    <w:name w:val="heading 3"/>
    <w:basedOn w:val="a"/>
    <w:next w:val="a"/>
    <w:qFormat/>
    <w:rsid w:val="00C70401"/>
    <w:pPr>
      <w:spacing w:line="240" w:lineRule="auto"/>
      <w:ind w:firstLine="0"/>
      <w:jc w:val="center"/>
      <w:outlineLvl w:val="2"/>
    </w:pPr>
    <w:rPr>
      <w:rFonts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D1C19"/>
  </w:style>
  <w:style w:type="paragraph" w:styleId="a4">
    <w:name w:val="header"/>
    <w:basedOn w:val="a"/>
    <w:rsid w:val="00001182"/>
    <w:pPr>
      <w:spacing w:after="120"/>
      <w:ind w:firstLine="0"/>
      <w:jc w:val="center"/>
    </w:pPr>
  </w:style>
  <w:style w:type="paragraph" w:customStyle="1" w:styleId="a5">
    <w:name w:val="подпись"/>
    <w:basedOn w:val="a"/>
    <w:rsid w:val="00AE3CAC"/>
    <w:pPr>
      <w:spacing w:line="240" w:lineRule="auto"/>
      <w:ind w:firstLine="0"/>
      <w:jc w:val="right"/>
    </w:pPr>
  </w:style>
  <w:style w:type="paragraph" w:customStyle="1" w:styleId="a6">
    <w:name w:val="На номер"/>
    <w:basedOn w:val="a"/>
    <w:rsid w:val="00796C47"/>
    <w:pPr>
      <w:spacing w:line="240" w:lineRule="auto"/>
      <w:ind w:firstLine="0"/>
      <w:jc w:val="left"/>
    </w:pPr>
    <w:rPr>
      <w:szCs w:val="24"/>
    </w:rPr>
  </w:style>
  <w:style w:type="paragraph" w:customStyle="1" w:styleId="a7">
    <w:name w:val="адрес"/>
    <w:basedOn w:val="a"/>
    <w:rsid w:val="009F65E8"/>
    <w:pPr>
      <w:spacing w:line="240" w:lineRule="auto"/>
      <w:ind w:firstLine="0"/>
      <w:jc w:val="center"/>
    </w:pPr>
  </w:style>
  <w:style w:type="paragraph" w:customStyle="1" w:styleId="a8">
    <w:name w:val="уважаемый"/>
    <w:basedOn w:val="a"/>
    <w:rsid w:val="00F52310"/>
    <w:pPr>
      <w:spacing w:line="240" w:lineRule="auto"/>
      <w:ind w:firstLine="0"/>
      <w:jc w:val="center"/>
    </w:pPr>
  </w:style>
  <w:style w:type="paragraph" w:customStyle="1" w:styleId="a9">
    <w:name w:val="Должность"/>
    <w:basedOn w:val="a"/>
    <w:rsid w:val="0051323B"/>
    <w:pPr>
      <w:spacing w:line="240" w:lineRule="auto"/>
      <w:ind w:firstLine="0"/>
      <w:jc w:val="center"/>
    </w:pPr>
    <w:rPr>
      <w:szCs w:val="20"/>
    </w:rPr>
  </w:style>
  <w:style w:type="paragraph" w:styleId="aa">
    <w:name w:val="Balloon Text"/>
    <w:basedOn w:val="a"/>
    <w:semiHidden/>
    <w:rsid w:val="005708B8"/>
    <w:rPr>
      <w:rFonts w:ascii="Tahoma" w:hAnsi="Tahoma" w:cs="Tahoma"/>
      <w:sz w:val="16"/>
      <w:szCs w:val="16"/>
    </w:rPr>
  </w:style>
  <w:style w:type="paragraph" w:customStyle="1" w:styleId="ab">
    <w:name w:val="ДСП"/>
    <w:basedOn w:val="a"/>
    <w:rsid w:val="00B568B9"/>
    <w:pPr>
      <w:spacing w:line="240" w:lineRule="auto"/>
      <w:ind w:firstLine="0"/>
      <w:jc w:val="center"/>
    </w:pPr>
  </w:style>
  <w:style w:type="paragraph" w:styleId="ac">
    <w:name w:val="footer"/>
    <w:basedOn w:val="a"/>
    <w:link w:val="ad"/>
    <w:rsid w:val="002A571F"/>
    <w:pPr>
      <w:tabs>
        <w:tab w:val="center" w:pos="4677"/>
        <w:tab w:val="right" w:pos="9355"/>
      </w:tabs>
      <w:spacing w:line="240" w:lineRule="auto"/>
      <w:ind w:firstLine="0"/>
      <w:jc w:val="left"/>
    </w:pPr>
    <w:rPr>
      <w:sz w:val="24"/>
    </w:rPr>
  </w:style>
  <w:style w:type="character" w:customStyle="1" w:styleId="ad">
    <w:name w:val="Нижний колонтитул Знак"/>
    <w:link w:val="ac"/>
    <w:rsid w:val="002A571F"/>
    <w:rPr>
      <w:sz w:val="24"/>
      <w:szCs w:val="28"/>
    </w:rPr>
  </w:style>
  <w:style w:type="paragraph" w:customStyle="1" w:styleId="ae">
    <w:name w:val="исполнитель"/>
    <w:basedOn w:val="a"/>
    <w:rsid w:val="00001182"/>
    <w:pPr>
      <w:spacing w:line="240" w:lineRule="auto"/>
      <w:ind w:firstLine="0"/>
      <w:jc w:val="left"/>
    </w:pPr>
    <w:rPr>
      <w:sz w:val="24"/>
      <w:szCs w:val="24"/>
    </w:rPr>
  </w:style>
  <w:style w:type="paragraph" w:customStyle="1" w:styleId="10">
    <w:name w:val="Должность1"/>
    <w:basedOn w:val="a"/>
    <w:rsid w:val="00802F04"/>
    <w:pPr>
      <w:spacing w:line="240" w:lineRule="auto"/>
      <w:ind w:firstLine="0"/>
      <w:jc w:val="left"/>
    </w:pPr>
  </w:style>
  <w:style w:type="table" w:styleId="af">
    <w:name w:val="Table Grid"/>
    <w:aliases w:val="Таблица Бюджет (табл)"/>
    <w:basedOn w:val="a1"/>
    <w:uiPriority w:val="59"/>
    <w:rsid w:val="008024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03CC8"/>
    <w:pPr>
      <w:autoSpaceDE w:val="0"/>
      <w:autoSpaceDN w:val="0"/>
      <w:adjustRightInd w:val="0"/>
    </w:pPr>
    <w:rPr>
      <w:color w:val="000000"/>
      <w:sz w:val="24"/>
      <w:szCs w:val="24"/>
    </w:rPr>
  </w:style>
  <w:style w:type="character" w:styleId="af0">
    <w:name w:val="Hyperlink"/>
    <w:rsid w:val="00703CC8"/>
    <w:rPr>
      <w:color w:val="0000FF"/>
      <w:u w:val="single"/>
    </w:rPr>
  </w:style>
  <w:style w:type="paragraph" w:styleId="af1">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 Знак,F"/>
    <w:basedOn w:val="a"/>
    <w:link w:val="af2"/>
    <w:uiPriority w:val="99"/>
    <w:unhideWhenUsed/>
    <w:qFormat/>
    <w:rsid w:val="00654AB7"/>
    <w:pPr>
      <w:spacing w:line="240" w:lineRule="auto"/>
    </w:pPr>
    <w:rPr>
      <w:sz w:val="20"/>
      <w:szCs w:val="20"/>
    </w:rPr>
  </w:style>
  <w:style w:type="character" w:customStyle="1" w:styleId="af2">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F Знак"/>
    <w:basedOn w:val="a0"/>
    <w:link w:val="af1"/>
    <w:uiPriority w:val="99"/>
    <w:rsid w:val="00654AB7"/>
  </w:style>
  <w:style w:type="character" w:styleId="af3">
    <w:name w:val="footnote reference"/>
    <w:aliases w:val="ftref,Footnote Reference Number,Footnote Reference_LVL6,Footnote Reference_LVL61,Footnote Reference_LVL62,Footnote Reference_LVL63,Footnote Reference_LVL64,16 Point,Superscript 6 Point,Знак сноски-FN,Footnote Reference Superscript,fr,SUPERS"/>
    <w:basedOn w:val="a0"/>
    <w:uiPriority w:val="99"/>
    <w:unhideWhenUsed/>
    <w:qFormat/>
    <w:rsid w:val="00654AB7"/>
    <w:rPr>
      <w:vertAlign w:val="superscript"/>
    </w:rPr>
  </w:style>
  <w:style w:type="paragraph" w:styleId="af4">
    <w:name w:val="List Paragraph"/>
    <w:aliases w:val="Абзац нумерованного списка,ТЗОТ Текст 2 уровня. Без оглавления,Table-Normal,RSHB_Table-Normal,Num Bullet 1,lp1,Подпись рисунка,Маркированный список_уровень1,Bullet List,FooterText,numbered,Bullet 1,Use Case List Paragraph,асз.Списка,Маркер"/>
    <w:basedOn w:val="a"/>
    <w:link w:val="af5"/>
    <w:uiPriority w:val="99"/>
    <w:qFormat/>
    <w:rsid w:val="00293803"/>
    <w:pPr>
      <w:ind w:left="720"/>
      <w:contextualSpacing/>
    </w:pPr>
  </w:style>
  <w:style w:type="character" w:styleId="af6">
    <w:name w:val="annotation reference"/>
    <w:basedOn w:val="a0"/>
    <w:semiHidden/>
    <w:unhideWhenUsed/>
    <w:rsid w:val="0064587A"/>
    <w:rPr>
      <w:sz w:val="16"/>
      <w:szCs w:val="16"/>
    </w:rPr>
  </w:style>
  <w:style w:type="paragraph" w:styleId="af7">
    <w:name w:val="annotation text"/>
    <w:basedOn w:val="a"/>
    <w:link w:val="af8"/>
    <w:semiHidden/>
    <w:unhideWhenUsed/>
    <w:rsid w:val="0064587A"/>
    <w:pPr>
      <w:spacing w:line="240" w:lineRule="auto"/>
    </w:pPr>
    <w:rPr>
      <w:sz w:val="20"/>
      <w:szCs w:val="20"/>
    </w:rPr>
  </w:style>
  <w:style w:type="character" w:customStyle="1" w:styleId="af8">
    <w:name w:val="Текст примечания Знак"/>
    <w:basedOn w:val="a0"/>
    <w:link w:val="af7"/>
    <w:semiHidden/>
    <w:rsid w:val="0064587A"/>
  </w:style>
  <w:style w:type="paragraph" w:styleId="af9">
    <w:name w:val="annotation subject"/>
    <w:basedOn w:val="af7"/>
    <w:next w:val="af7"/>
    <w:link w:val="afa"/>
    <w:semiHidden/>
    <w:unhideWhenUsed/>
    <w:rsid w:val="0064587A"/>
    <w:rPr>
      <w:b/>
      <w:bCs/>
    </w:rPr>
  </w:style>
  <w:style w:type="character" w:customStyle="1" w:styleId="afa">
    <w:name w:val="Тема примечания Знак"/>
    <w:basedOn w:val="af8"/>
    <w:link w:val="af9"/>
    <w:semiHidden/>
    <w:rsid w:val="0064587A"/>
    <w:rPr>
      <w:b/>
      <w:bCs/>
    </w:rPr>
  </w:style>
  <w:style w:type="paragraph" w:styleId="afb">
    <w:name w:val="Document Map"/>
    <w:basedOn w:val="a"/>
    <w:link w:val="afc"/>
    <w:semiHidden/>
    <w:unhideWhenUsed/>
    <w:rsid w:val="0006104B"/>
    <w:pPr>
      <w:spacing w:line="240" w:lineRule="auto"/>
    </w:pPr>
    <w:rPr>
      <w:rFonts w:ascii="Tahoma" w:hAnsi="Tahoma" w:cs="Tahoma"/>
      <w:sz w:val="16"/>
      <w:szCs w:val="16"/>
    </w:rPr>
  </w:style>
  <w:style w:type="character" w:customStyle="1" w:styleId="afc">
    <w:name w:val="Схема документа Знак"/>
    <w:basedOn w:val="a0"/>
    <w:link w:val="afb"/>
    <w:semiHidden/>
    <w:rsid w:val="0006104B"/>
    <w:rPr>
      <w:rFonts w:ascii="Tahoma" w:hAnsi="Tahoma" w:cs="Tahoma"/>
      <w:sz w:val="16"/>
      <w:szCs w:val="16"/>
    </w:rPr>
  </w:style>
  <w:style w:type="character" w:styleId="afd">
    <w:name w:val="endnote reference"/>
    <w:basedOn w:val="a0"/>
    <w:semiHidden/>
    <w:unhideWhenUsed/>
    <w:rsid w:val="00EB67C3"/>
    <w:rPr>
      <w:vertAlign w:val="superscript"/>
    </w:rPr>
  </w:style>
  <w:style w:type="paragraph" w:customStyle="1" w:styleId="afe">
    <w:name w:val="Таблица"/>
    <w:basedOn w:val="a"/>
    <w:link w:val="aff"/>
    <w:qFormat/>
    <w:rsid w:val="002352AC"/>
    <w:pPr>
      <w:overflowPunct/>
      <w:autoSpaceDE/>
      <w:autoSpaceDN/>
      <w:adjustRightInd/>
      <w:spacing w:line="240" w:lineRule="auto"/>
      <w:ind w:firstLine="0"/>
      <w:jc w:val="center"/>
      <w:textAlignment w:val="auto"/>
    </w:pPr>
    <w:rPr>
      <w:rFonts w:eastAsiaTheme="minorHAnsi"/>
      <w:sz w:val="16"/>
      <w:szCs w:val="20"/>
      <w:lang w:eastAsia="en-US"/>
    </w:rPr>
  </w:style>
  <w:style w:type="character" w:customStyle="1" w:styleId="aff">
    <w:name w:val="Таблица Знак"/>
    <w:basedOn w:val="a0"/>
    <w:link w:val="afe"/>
    <w:qFormat/>
    <w:rsid w:val="002352AC"/>
    <w:rPr>
      <w:rFonts w:eastAsiaTheme="minorHAnsi"/>
      <w:sz w:val="16"/>
      <w:lang w:eastAsia="en-US"/>
    </w:rPr>
  </w:style>
  <w:style w:type="character" w:customStyle="1" w:styleId="af5">
    <w:name w:val="Абзац списка Знак"/>
    <w:aliases w:val="Абзац нумерованного списка Знак,ТЗОТ Текст 2 уровня. Без оглавления Знак,Table-Normal Знак,RSHB_Table-Normal Знак,Num Bullet 1 Знак,lp1 Знак,Подпись рисунка Знак,Маркированный список_уровень1 Знак,Bullet List Знак,FooterText Знак"/>
    <w:link w:val="af4"/>
    <w:uiPriority w:val="99"/>
    <w:locked/>
    <w:rsid w:val="002352AC"/>
    <w:rPr>
      <w:sz w:val="28"/>
      <w:szCs w:val="28"/>
    </w:rPr>
  </w:style>
  <w:style w:type="paragraph" w:customStyle="1" w:styleId="aff0">
    <w:name w:val="Нарушения"/>
    <w:basedOn w:val="a"/>
    <w:link w:val="aff1"/>
    <w:autoRedefine/>
    <w:uiPriority w:val="2"/>
    <w:qFormat/>
    <w:rsid w:val="002352AC"/>
    <w:pPr>
      <w:tabs>
        <w:tab w:val="left" w:pos="1134"/>
      </w:tabs>
      <w:overflowPunct/>
      <w:autoSpaceDE/>
      <w:autoSpaceDN/>
      <w:adjustRightInd/>
      <w:spacing w:before="120" w:line="276" w:lineRule="auto"/>
      <w:textAlignment w:val="auto"/>
    </w:pPr>
    <w:rPr>
      <w:rFonts w:asciiTheme="minorHAnsi" w:eastAsiaTheme="minorHAnsi" w:hAnsiTheme="minorHAnsi"/>
      <w:bCs/>
      <w:i/>
      <w:color w:val="8064A2" w:themeColor="accent4"/>
      <w:lang w:eastAsia="en-US"/>
    </w:rPr>
  </w:style>
  <w:style w:type="character" w:customStyle="1" w:styleId="aff1">
    <w:name w:val="Нарушения Знак"/>
    <w:basedOn w:val="a0"/>
    <w:link w:val="aff0"/>
    <w:uiPriority w:val="2"/>
    <w:rsid w:val="002352AC"/>
    <w:rPr>
      <w:rFonts w:asciiTheme="minorHAnsi" w:eastAsiaTheme="minorHAnsi" w:hAnsiTheme="minorHAnsi"/>
      <w:bCs/>
      <w:i/>
      <w:color w:val="8064A2" w:themeColor="accent4"/>
      <w:sz w:val="28"/>
      <w:szCs w:val="28"/>
      <w:lang w:eastAsia="en-US"/>
    </w:rPr>
  </w:style>
  <w:style w:type="numbering" w:customStyle="1" w:styleId="LFO423">
    <w:name w:val="LFO423"/>
    <w:rsid w:val="002352AC"/>
    <w:pPr>
      <w:numPr>
        <w:numId w:val="6"/>
      </w:numPr>
    </w:pPr>
  </w:style>
  <w:style w:type="table" w:customStyle="1" w:styleId="11">
    <w:name w:val="Таблица Бюджет (табл)1"/>
    <w:basedOn w:val="a1"/>
    <w:next w:val="af"/>
    <w:uiPriority w:val="59"/>
    <w:rsid w:val="00806566"/>
    <w:pPr>
      <w:jc w:val="center"/>
    </w:pPr>
    <w:rPr>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cPr>
      <w:vAlign w:val="center"/>
    </w:tcPr>
    <w:tblStylePr w:type="firstRow">
      <w:rPr>
        <w:rFonts w:ascii="Times New Roman" w:hAnsi="Times New Roman"/>
        <w:b/>
        <w:sz w:val="20"/>
      </w:rPr>
      <w:tblPr/>
      <w:trPr>
        <w:cantSplit/>
        <w:tblHeader/>
      </w:trPr>
    </w:tblStylePr>
    <w:tblStylePr w:type="firstCol">
      <w:rPr>
        <w:rFonts w:ascii="Times New Roman" w:hAnsi="Times New Roman"/>
        <w:sz w:val="20"/>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46C"/>
    <w:pPr>
      <w:overflowPunct w:val="0"/>
      <w:autoSpaceDE w:val="0"/>
      <w:autoSpaceDN w:val="0"/>
      <w:adjustRightInd w:val="0"/>
      <w:spacing w:line="360" w:lineRule="auto"/>
      <w:ind w:firstLine="709"/>
      <w:jc w:val="both"/>
      <w:textAlignment w:val="baseline"/>
    </w:pPr>
    <w:rPr>
      <w:sz w:val="28"/>
      <w:szCs w:val="28"/>
    </w:rPr>
  </w:style>
  <w:style w:type="paragraph" w:styleId="1">
    <w:name w:val="heading 1"/>
    <w:basedOn w:val="a"/>
    <w:next w:val="a"/>
    <w:qFormat/>
    <w:rsid w:val="00C70401"/>
    <w:pPr>
      <w:spacing w:line="240" w:lineRule="auto"/>
      <w:ind w:firstLine="0"/>
      <w:jc w:val="center"/>
      <w:outlineLvl w:val="0"/>
    </w:pPr>
    <w:rPr>
      <w:rFonts w:cs="Arial"/>
      <w:b/>
      <w:bCs/>
      <w:caps/>
      <w:spacing w:val="60"/>
    </w:rPr>
  </w:style>
  <w:style w:type="paragraph" w:styleId="2">
    <w:name w:val="heading 2"/>
    <w:basedOn w:val="a"/>
    <w:next w:val="a"/>
    <w:qFormat/>
    <w:rsid w:val="00C70401"/>
    <w:pPr>
      <w:spacing w:line="240" w:lineRule="auto"/>
      <w:ind w:firstLine="0"/>
      <w:jc w:val="center"/>
      <w:outlineLvl w:val="1"/>
    </w:pPr>
    <w:rPr>
      <w:rFonts w:cs="Arial"/>
      <w:b/>
      <w:bCs/>
      <w:iCs/>
      <w:caps/>
    </w:rPr>
  </w:style>
  <w:style w:type="paragraph" w:styleId="3">
    <w:name w:val="heading 3"/>
    <w:basedOn w:val="a"/>
    <w:next w:val="a"/>
    <w:qFormat/>
    <w:rsid w:val="00C70401"/>
    <w:pPr>
      <w:spacing w:line="240" w:lineRule="auto"/>
      <w:ind w:firstLine="0"/>
      <w:jc w:val="center"/>
      <w:outlineLvl w:val="2"/>
    </w:pPr>
    <w:rPr>
      <w:rFonts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D1C19"/>
  </w:style>
  <w:style w:type="paragraph" w:styleId="a4">
    <w:name w:val="header"/>
    <w:basedOn w:val="a"/>
    <w:rsid w:val="00001182"/>
    <w:pPr>
      <w:spacing w:after="120"/>
      <w:ind w:firstLine="0"/>
      <w:jc w:val="center"/>
    </w:pPr>
  </w:style>
  <w:style w:type="paragraph" w:customStyle="1" w:styleId="a5">
    <w:name w:val="подпись"/>
    <w:basedOn w:val="a"/>
    <w:rsid w:val="00AE3CAC"/>
    <w:pPr>
      <w:spacing w:line="240" w:lineRule="auto"/>
      <w:ind w:firstLine="0"/>
      <w:jc w:val="right"/>
    </w:pPr>
  </w:style>
  <w:style w:type="paragraph" w:customStyle="1" w:styleId="a6">
    <w:name w:val="На номер"/>
    <w:basedOn w:val="a"/>
    <w:rsid w:val="00796C47"/>
    <w:pPr>
      <w:spacing w:line="240" w:lineRule="auto"/>
      <w:ind w:firstLine="0"/>
      <w:jc w:val="left"/>
    </w:pPr>
    <w:rPr>
      <w:szCs w:val="24"/>
    </w:rPr>
  </w:style>
  <w:style w:type="paragraph" w:customStyle="1" w:styleId="a7">
    <w:name w:val="адрес"/>
    <w:basedOn w:val="a"/>
    <w:rsid w:val="009F65E8"/>
    <w:pPr>
      <w:spacing w:line="240" w:lineRule="auto"/>
      <w:ind w:firstLine="0"/>
      <w:jc w:val="center"/>
    </w:pPr>
  </w:style>
  <w:style w:type="paragraph" w:customStyle="1" w:styleId="a8">
    <w:name w:val="уважаемый"/>
    <w:basedOn w:val="a"/>
    <w:rsid w:val="00F52310"/>
    <w:pPr>
      <w:spacing w:line="240" w:lineRule="auto"/>
      <w:ind w:firstLine="0"/>
      <w:jc w:val="center"/>
    </w:pPr>
  </w:style>
  <w:style w:type="paragraph" w:customStyle="1" w:styleId="a9">
    <w:name w:val="Должность"/>
    <w:basedOn w:val="a"/>
    <w:rsid w:val="0051323B"/>
    <w:pPr>
      <w:spacing w:line="240" w:lineRule="auto"/>
      <w:ind w:firstLine="0"/>
      <w:jc w:val="center"/>
    </w:pPr>
    <w:rPr>
      <w:szCs w:val="20"/>
    </w:rPr>
  </w:style>
  <w:style w:type="paragraph" w:styleId="aa">
    <w:name w:val="Balloon Text"/>
    <w:basedOn w:val="a"/>
    <w:semiHidden/>
    <w:rsid w:val="005708B8"/>
    <w:rPr>
      <w:rFonts w:ascii="Tahoma" w:hAnsi="Tahoma" w:cs="Tahoma"/>
      <w:sz w:val="16"/>
      <w:szCs w:val="16"/>
    </w:rPr>
  </w:style>
  <w:style w:type="paragraph" w:customStyle="1" w:styleId="ab">
    <w:name w:val="ДСП"/>
    <w:basedOn w:val="a"/>
    <w:rsid w:val="00B568B9"/>
    <w:pPr>
      <w:spacing w:line="240" w:lineRule="auto"/>
      <w:ind w:firstLine="0"/>
      <w:jc w:val="center"/>
    </w:pPr>
  </w:style>
  <w:style w:type="paragraph" w:styleId="ac">
    <w:name w:val="footer"/>
    <w:basedOn w:val="a"/>
    <w:link w:val="ad"/>
    <w:rsid w:val="002A571F"/>
    <w:pPr>
      <w:tabs>
        <w:tab w:val="center" w:pos="4677"/>
        <w:tab w:val="right" w:pos="9355"/>
      </w:tabs>
      <w:spacing w:line="240" w:lineRule="auto"/>
      <w:ind w:firstLine="0"/>
      <w:jc w:val="left"/>
    </w:pPr>
    <w:rPr>
      <w:sz w:val="24"/>
    </w:rPr>
  </w:style>
  <w:style w:type="character" w:customStyle="1" w:styleId="ad">
    <w:name w:val="Нижний колонтитул Знак"/>
    <w:link w:val="ac"/>
    <w:rsid w:val="002A571F"/>
    <w:rPr>
      <w:sz w:val="24"/>
      <w:szCs w:val="28"/>
    </w:rPr>
  </w:style>
  <w:style w:type="paragraph" w:customStyle="1" w:styleId="ae">
    <w:name w:val="исполнитель"/>
    <w:basedOn w:val="a"/>
    <w:rsid w:val="00001182"/>
    <w:pPr>
      <w:spacing w:line="240" w:lineRule="auto"/>
      <w:ind w:firstLine="0"/>
      <w:jc w:val="left"/>
    </w:pPr>
    <w:rPr>
      <w:sz w:val="24"/>
      <w:szCs w:val="24"/>
    </w:rPr>
  </w:style>
  <w:style w:type="paragraph" w:customStyle="1" w:styleId="10">
    <w:name w:val="Должность1"/>
    <w:basedOn w:val="a"/>
    <w:rsid w:val="00802F04"/>
    <w:pPr>
      <w:spacing w:line="240" w:lineRule="auto"/>
      <w:ind w:firstLine="0"/>
      <w:jc w:val="left"/>
    </w:pPr>
  </w:style>
  <w:style w:type="table" w:styleId="af">
    <w:name w:val="Table Grid"/>
    <w:aliases w:val="Таблица Бюджет (табл)"/>
    <w:basedOn w:val="a1"/>
    <w:uiPriority w:val="59"/>
    <w:rsid w:val="008024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03CC8"/>
    <w:pPr>
      <w:autoSpaceDE w:val="0"/>
      <w:autoSpaceDN w:val="0"/>
      <w:adjustRightInd w:val="0"/>
    </w:pPr>
    <w:rPr>
      <w:color w:val="000000"/>
      <w:sz w:val="24"/>
      <w:szCs w:val="24"/>
    </w:rPr>
  </w:style>
  <w:style w:type="character" w:styleId="af0">
    <w:name w:val="Hyperlink"/>
    <w:rsid w:val="00703CC8"/>
    <w:rPr>
      <w:color w:val="0000FF"/>
      <w:u w:val="single"/>
    </w:rPr>
  </w:style>
  <w:style w:type="paragraph" w:styleId="af1">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 Знак,F"/>
    <w:basedOn w:val="a"/>
    <w:link w:val="af2"/>
    <w:uiPriority w:val="99"/>
    <w:unhideWhenUsed/>
    <w:qFormat/>
    <w:rsid w:val="00654AB7"/>
    <w:pPr>
      <w:spacing w:line="240" w:lineRule="auto"/>
    </w:pPr>
    <w:rPr>
      <w:sz w:val="20"/>
      <w:szCs w:val="20"/>
    </w:rPr>
  </w:style>
  <w:style w:type="character" w:customStyle="1" w:styleId="af2">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F Знак"/>
    <w:basedOn w:val="a0"/>
    <w:link w:val="af1"/>
    <w:uiPriority w:val="99"/>
    <w:rsid w:val="00654AB7"/>
  </w:style>
  <w:style w:type="character" w:styleId="af3">
    <w:name w:val="footnote reference"/>
    <w:aliases w:val="ftref,Footnote Reference Number,Footnote Reference_LVL6,Footnote Reference_LVL61,Footnote Reference_LVL62,Footnote Reference_LVL63,Footnote Reference_LVL64,16 Point,Superscript 6 Point,Знак сноски-FN,Footnote Reference Superscript,fr,SUPERS"/>
    <w:basedOn w:val="a0"/>
    <w:uiPriority w:val="99"/>
    <w:unhideWhenUsed/>
    <w:qFormat/>
    <w:rsid w:val="00654AB7"/>
    <w:rPr>
      <w:vertAlign w:val="superscript"/>
    </w:rPr>
  </w:style>
  <w:style w:type="paragraph" w:styleId="af4">
    <w:name w:val="List Paragraph"/>
    <w:aliases w:val="Абзац нумерованного списка,ТЗОТ Текст 2 уровня. Без оглавления,Table-Normal,RSHB_Table-Normal,Num Bullet 1,lp1,Подпись рисунка,Маркированный список_уровень1,Bullet List,FooterText,numbered,Bullet 1,Use Case List Paragraph,асз.Списка,Маркер"/>
    <w:basedOn w:val="a"/>
    <w:link w:val="af5"/>
    <w:uiPriority w:val="99"/>
    <w:qFormat/>
    <w:rsid w:val="00293803"/>
    <w:pPr>
      <w:ind w:left="720"/>
      <w:contextualSpacing/>
    </w:pPr>
  </w:style>
  <w:style w:type="character" w:styleId="af6">
    <w:name w:val="annotation reference"/>
    <w:basedOn w:val="a0"/>
    <w:semiHidden/>
    <w:unhideWhenUsed/>
    <w:rsid w:val="0064587A"/>
    <w:rPr>
      <w:sz w:val="16"/>
      <w:szCs w:val="16"/>
    </w:rPr>
  </w:style>
  <w:style w:type="paragraph" w:styleId="af7">
    <w:name w:val="annotation text"/>
    <w:basedOn w:val="a"/>
    <w:link w:val="af8"/>
    <w:semiHidden/>
    <w:unhideWhenUsed/>
    <w:rsid w:val="0064587A"/>
    <w:pPr>
      <w:spacing w:line="240" w:lineRule="auto"/>
    </w:pPr>
    <w:rPr>
      <w:sz w:val="20"/>
      <w:szCs w:val="20"/>
    </w:rPr>
  </w:style>
  <w:style w:type="character" w:customStyle="1" w:styleId="af8">
    <w:name w:val="Текст примечания Знак"/>
    <w:basedOn w:val="a0"/>
    <w:link w:val="af7"/>
    <w:semiHidden/>
    <w:rsid w:val="0064587A"/>
  </w:style>
  <w:style w:type="paragraph" w:styleId="af9">
    <w:name w:val="annotation subject"/>
    <w:basedOn w:val="af7"/>
    <w:next w:val="af7"/>
    <w:link w:val="afa"/>
    <w:semiHidden/>
    <w:unhideWhenUsed/>
    <w:rsid w:val="0064587A"/>
    <w:rPr>
      <w:b/>
      <w:bCs/>
    </w:rPr>
  </w:style>
  <w:style w:type="character" w:customStyle="1" w:styleId="afa">
    <w:name w:val="Тема примечания Знак"/>
    <w:basedOn w:val="af8"/>
    <w:link w:val="af9"/>
    <w:semiHidden/>
    <w:rsid w:val="0064587A"/>
    <w:rPr>
      <w:b/>
      <w:bCs/>
    </w:rPr>
  </w:style>
  <w:style w:type="paragraph" w:styleId="afb">
    <w:name w:val="Document Map"/>
    <w:basedOn w:val="a"/>
    <w:link w:val="afc"/>
    <w:semiHidden/>
    <w:unhideWhenUsed/>
    <w:rsid w:val="0006104B"/>
    <w:pPr>
      <w:spacing w:line="240" w:lineRule="auto"/>
    </w:pPr>
    <w:rPr>
      <w:rFonts w:ascii="Tahoma" w:hAnsi="Tahoma" w:cs="Tahoma"/>
      <w:sz w:val="16"/>
      <w:szCs w:val="16"/>
    </w:rPr>
  </w:style>
  <w:style w:type="character" w:customStyle="1" w:styleId="afc">
    <w:name w:val="Схема документа Знак"/>
    <w:basedOn w:val="a0"/>
    <w:link w:val="afb"/>
    <w:semiHidden/>
    <w:rsid w:val="0006104B"/>
    <w:rPr>
      <w:rFonts w:ascii="Tahoma" w:hAnsi="Tahoma" w:cs="Tahoma"/>
      <w:sz w:val="16"/>
      <w:szCs w:val="16"/>
    </w:rPr>
  </w:style>
  <w:style w:type="character" w:styleId="afd">
    <w:name w:val="endnote reference"/>
    <w:basedOn w:val="a0"/>
    <w:semiHidden/>
    <w:unhideWhenUsed/>
    <w:rsid w:val="00EB67C3"/>
    <w:rPr>
      <w:vertAlign w:val="superscript"/>
    </w:rPr>
  </w:style>
  <w:style w:type="paragraph" w:customStyle="1" w:styleId="afe">
    <w:name w:val="Таблица"/>
    <w:basedOn w:val="a"/>
    <w:link w:val="aff"/>
    <w:qFormat/>
    <w:rsid w:val="002352AC"/>
    <w:pPr>
      <w:overflowPunct/>
      <w:autoSpaceDE/>
      <w:autoSpaceDN/>
      <w:adjustRightInd/>
      <w:spacing w:line="240" w:lineRule="auto"/>
      <w:ind w:firstLine="0"/>
      <w:jc w:val="center"/>
      <w:textAlignment w:val="auto"/>
    </w:pPr>
    <w:rPr>
      <w:rFonts w:eastAsiaTheme="minorHAnsi"/>
      <w:sz w:val="16"/>
      <w:szCs w:val="20"/>
      <w:lang w:eastAsia="en-US"/>
    </w:rPr>
  </w:style>
  <w:style w:type="character" w:customStyle="1" w:styleId="aff">
    <w:name w:val="Таблица Знак"/>
    <w:basedOn w:val="a0"/>
    <w:link w:val="afe"/>
    <w:qFormat/>
    <w:rsid w:val="002352AC"/>
    <w:rPr>
      <w:rFonts w:eastAsiaTheme="minorHAnsi"/>
      <w:sz w:val="16"/>
      <w:lang w:eastAsia="en-US"/>
    </w:rPr>
  </w:style>
  <w:style w:type="character" w:customStyle="1" w:styleId="af5">
    <w:name w:val="Абзац списка Знак"/>
    <w:aliases w:val="Абзац нумерованного списка Знак,ТЗОТ Текст 2 уровня. Без оглавления Знак,Table-Normal Знак,RSHB_Table-Normal Знак,Num Bullet 1 Знак,lp1 Знак,Подпись рисунка Знак,Маркированный список_уровень1 Знак,Bullet List Знак,FooterText Знак"/>
    <w:link w:val="af4"/>
    <w:uiPriority w:val="99"/>
    <w:locked/>
    <w:rsid w:val="002352AC"/>
    <w:rPr>
      <w:sz w:val="28"/>
      <w:szCs w:val="28"/>
    </w:rPr>
  </w:style>
  <w:style w:type="paragraph" w:customStyle="1" w:styleId="aff0">
    <w:name w:val="Нарушения"/>
    <w:basedOn w:val="a"/>
    <w:link w:val="aff1"/>
    <w:autoRedefine/>
    <w:uiPriority w:val="2"/>
    <w:qFormat/>
    <w:rsid w:val="002352AC"/>
    <w:pPr>
      <w:tabs>
        <w:tab w:val="left" w:pos="1134"/>
      </w:tabs>
      <w:overflowPunct/>
      <w:autoSpaceDE/>
      <w:autoSpaceDN/>
      <w:adjustRightInd/>
      <w:spacing w:before="120" w:line="276" w:lineRule="auto"/>
      <w:textAlignment w:val="auto"/>
    </w:pPr>
    <w:rPr>
      <w:rFonts w:asciiTheme="minorHAnsi" w:eastAsiaTheme="minorHAnsi" w:hAnsiTheme="minorHAnsi"/>
      <w:bCs/>
      <w:i/>
      <w:color w:val="8064A2" w:themeColor="accent4"/>
      <w:lang w:eastAsia="en-US"/>
    </w:rPr>
  </w:style>
  <w:style w:type="character" w:customStyle="1" w:styleId="aff1">
    <w:name w:val="Нарушения Знак"/>
    <w:basedOn w:val="a0"/>
    <w:link w:val="aff0"/>
    <w:uiPriority w:val="2"/>
    <w:rsid w:val="002352AC"/>
    <w:rPr>
      <w:rFonts w:asciiTheme="minorHAnsi" w:eastAsiaTheme="minorHAnsi" w:hAnsiTheme="minorHAnsi"/>
      <w:bCs/>
      <w:i/>
      <w:color w:val="8064A2" w:themeColor="accent4"/>
      <w:sz w:val="28"/>
      <w:szCs w:val="28"/>
      <w:lang w:eastAsia="en-US"/>
    </w:rPr>
  </w:style>
  <w:style w:type="numbering" w:customStyle="1" w:styleId="LFO423">
    <w:name w:val="LFO423"/>
    <w:rsid w:val="002352AC"/>
    <w:pPr>
      <w:numPr>
        <w:numId w:val="6"/>
      </w:numPr>
    </w:pPr>
  </w:style>
  <w:style w:type="table" w:customStyle="1" w:styleId="11">
    <w:name w:val="Таблица Бюджет (табл)1"/>
    <w:basedOn w:val="a1"/>
    <w:next w:val="af"/>
    <w:uiPriority w:val="59"/>
    <w:rsid w:val="00806566"/>
    <w:pPr>
      <w:jc w:val="center"/>
    </w:pPr>
    <w:rPr>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cPr>
      <w:vAlign w:val="center"/>
    </w:tcPr>
    <w:tblStylePr w:type="firstRow">
      <w:rPr>
        <w:rFonts w:ascii="Times New Roman" w:hAnsi="Times New Roman"/>
        <w:b/>
        <w:sz w:val="20"/>
      </w:rPr>
      <w:tblPr/>
      <w:trPr>
        <w:cantSplit/>
        <w:tblHeader/>
      </w:trPr>
    </w:tblStylePr>
    <w:tblStylePr w:type="firstCol">
      <w:rPr>
        <w:rFonts w:ascii="Times New Roman" w:hAnsi="Times New Roman"/>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s://minenergo.gov.ru/activity/legislation" TargetMode="Externa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AproveDate xmlns="BD5D7F97-43DC-4B9B-BA58-7AFF08FDADA5" xsi:nil="true"/>
    <FullName xmlns="BD5D7F97-43DC-4B9B-BA58-7AFF08FDADA5">&lt;p&gt;Бланк &amp;quot;Счетная палата Российской Федерации&amp;quot; - &lt;strong&gt;герб красный&lt;/strong&gt; &lt;em&gt;(документы за подписью Председателя СП / исполняющего обязанности Председателя СП&amp;#58; исходящие письма; уведомления руководителям объектов аудита (контроля) о проведении КМ или ЭАМ; обращения в правоохранительные органы РФ; обращения в ГД о приостановлении всех видов финансовых и расчетных операций по счетам; уведомления о применении бюджетных мер принуждения; решения об установлении ежемесячной доплаты к пенсии лицам, замещавшим в СП государственные должности РФ)&lt;/em&gt;&lt;/p&gt;&lt;p&gt;&amp;#160;Бланк &amp;quot;Счетная палата Российской Федерации&amp;quot; - &lt;strong&gt;герб&amp;#160; черный&lt;/strong&gt;&lt;em&gt; (исходящие письма и обращения в правоохранительные органы РФ за подписью заместителя Председателя СП; уведомления руководителям объектов аудита (контроля) о проведении КМ или ЭАМ за подписью члена Коллегии СП, ответственного за проведение КМ или ЭАМ; документы по вопросам исполнения руководителем аппарата СП отдельных полномочий представителя нанимателя)&lt;/em&gt;&lt;/p&gt;</FullName>
    <PositionInView xmlns="BD5D7F97-43DC-4B9B-BA58-7AFF08FDADA5">1</PositionInView>
    <Position xmlns="BD5D7F97-43DC-4B9B-BA58-7AFF08FDADA5">100</Position>
    <StatusExt xmlns="BD5D7F97-43DC-4B9B-BA58-7AFF08FDADA5">Без статуса</StatusExt>
    <PublishDate xmlns="BD5D7F97-43DC-4B9B-BA58-7AFF08FDADA5">2017-06-29T00:00:00Z</PublishDate>
    <DoPublic xmlns="BD5D7F97-43DC-4B9B-BA58-7AFF08FDADA5">true</DoPublic>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с атрибутами" ma:contentTypeID="0x0101001CCE6BEE340741958E57C96A5CC68E37006EBDFCC2E1B55A4EA456C875079FF981" ma:contentTypeVersion="6" ma:contentTypeDescription="Документ с атрибутами" ma:contentTypeScope="" ma:versionID="0f494306b8cedd6bd789560b3729913e">
  <xsd:schema xmlns:xsd="http://www.w3.org/2001/XMLSchema" xmlns:xs="http://www.w3.org/2001/XMLSchema" xmlns:p="http://schemas.microsoft.com/office/2006/metadata/properties" xmlns:ns2="BD5D7F97-43DC-4B9B-BA58-7AFF08FDADA5" xmlns:ns3="c36334b5-d259-44e6-bd9b-b4f02e616251" targetNamespace="http://schemas.microsoft.com/office/2006/metadata/properties" ma:root="true" ma:fieldsID="f549c23110fb63b202489d5ef3c1b723" ns2:_="" ns3:_="">
    <xsd:import namespace="BD5D7F97-43DC-4B9B-BA58-7AFF08FDADA5"/>
    <xsd:import namespace="c36334b5-d259-44e6-bd9b-b4f02e616251"/>
    <xsd:element name="properties">
      <xsd:complexType>
        <xsd:sequence>
          <xsd:element name="documentManagement">
            <xsd:complexType>
              <xsd:all>
                <xsd:element ref="ns2:FullName" minOccurs="0"/>
                <xsd:element ref="ns2:PublishDate" minOccurs="0"/>
                <xsd:element ref="ns2:AproveDate" minOccurs="0"/>
                <xsd:element ref="ns2:StatusExt" minOccurs="0"/>
                <xsd:element ref="ns2:Position" minOccurs="0"/>
                <xsd:element ref="ns2:DoPublic" minOccurs="0"/>
                <xsd:element ref="ns2:PositionInView"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D7F97-43DC-4B9B-BA58-7AFF08FDADA5" elementFormDefault="qualified">
    <xsd:import namespace="http://schemas.microsoft.com/office/2006/documentManagement/types"/>
    <xsd:import namespace="http://schemas.microsoft.com/office/infopath/2007/PartnerControls"/>
    <xsd:element name="FullName" ma:index="7" nillable="true" ma:displayName="Полное наименование" ma:internalName="FullName" ma:showField="TRUE">
      <xsd:simpleType>
        <xsd:restriction base="dms:Note">
          <xsd:maxLength value="1024"/>
        </xsd:restriction>
      </xsd:simpleType>
    </xsd:element>
    <xsd:element name="PublishDate" ma:index="8" nillable="true" ma:displayName="Дата публикации" ma:default="[today]" ma:format="DateOnly" ma:internalName="PublishDate" ma:showField="TRUE">
      <xsd:simpleType>
        <xsd:restriction base="dms:DateTime"/>
      </xsd:simpleType>
    </xsd:element>
    <xsd:element name="AproveDate" ma:index="9" nillable="true" ma:displayName="Дата утверждения" ma:format="DateOnly" ma:internalName="AproveDate" ma:showField="TRUE">
      <xsd:simpleType>
        <xsd:restriction base="dms:DateTime"/>
      </xsd:simpleType>
    </xsd:element>
    <xsd:element name="StatusExt" ma:index="10" nillable="true" ma:displayName="Статус" ma:default="Без статуса" ma:format="Dropdown" ma:internalName="StatusExt" ma:showField="TRUE">
      <xsd:simpleType>
        <xsd:restriction base="dms:Choice">
          <xsd:enumeration value="Без статуса"/>
          <xsd:enumeration value="Утверждён"/>
          <xsd:enumeration value="Проект"/>
          <xsd:enumeration value="Утратил силу"/>
        </xsd:restriction>
      </xsd:simpleType>
    </xsd:element>
    <xsd:element name="Position" ma:index="11" nillable="true" ma:displayName="Позиция на главной странице" ma:decimals="0" ma:default="100" ma:internalName="Position" ma:showField="TRUE">
      <xsd:simpleType>
        <xsd:restriction base="dms:Number">
          <xsd:minInclusive value="0"/>
        </xsd:restriction>
      </xsd:simpleType>
    </xsd:element>
    <xsd:element name="DoPublic" ma:index="12" nillable="true" ma:displayName="Публиковать в анонсах на главной странице" ma:default="1" ma:internalName="DoPublic" ma:showField="TRUE">
      <xsd:simpleType>
        <xsd:restriction base="dms:Boolean"/>
      </xsd:simpleType>
    </xsd:element>
    <xsd:element name="PositionInView" ma:index="13" nillable="true" ma:displayName="Позиция в представлении" ma:decimals="0" ma:default="100" ma:internalName="PositionInView" ma:showField="TRUE">
      <xsd:simpleType>
        <xsd:restriction base="dms:Number">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c36334b5-d259-44e6-bd9b-b4f02e616251" elementFormDefault="qualified">
    <xsd:import namespace="http://schemas.microsoft.com/office/2006/documentManagement/types"/>
    <xsd:import namespace="http://schemas.microsoft.com/office/infopath/2007/PartnerControls"/>
    <xsd:element name="_dlc_DocId" ma:index="14"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5"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LongProp xmlns="" name="FullName"><![CDATA[<p>Бланк &quot;Счетная палата Российской Федерации&quot; - <strong>герб красный</strong> <em>(документы за подписью Председателя СП / исполняющего обязанности Председателя СП&#58; исходящие письма; уведомления руководителям объектов аудита (контроля) о проведении КМ или ЭАМ; обращения в правоохранительные органы РФ; обращения в ГД о приостановлении всех видов финансовых и расчетных операций по счетам; уведомления о применении бюджетных мер принуждения; решения об установлении ежемесячной доплаты к пенсии лицам, замещавшим в СП государственные должности РФ)</em></p><p>&#160;Бланк &quot;Счетная палата Российской Федерации&quot; - <strong>герб&#160; черный</strong><em> (исходящие письма и обращения в правоохранительные органы РФ за подписью заместителя Председателя СП; уведомления руководителям объектов аудита (контроля) о проведении КМ или ЭАМ за подписью члена Коллегии СП, ответственного за проведение КМ или ЭАМ; документы по вопросам исполнения руководителем аппарата СП отдельных полномочий представителя нанимателя)</em></p>]]></LongProp>
</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D09B9-D7D9-49C1-849C-B68974B940D4}">
  <ds:schemaRefs>
    <ds:schemaRef ds:uri="http://schemas.microsoft.com/sharepoint/v3/contenttype/forms"/>
  </ds:schemaRefs>
</ds:datastoreItem>
</file>

<file path=customXml/itemProps2.xml><?xml version="1.0" encoding="utf-8"?>
<ds:datastoreItem xmlns:ds="http://schemas.openxmlformats.org/officeDocument/2006/customXml" ds:itemID="{AD8F8CDA-5EFD-44FF-9390-83688C334293}">
  <ds:schemaRefs>
    <ds:schemaRef ds:uri="http://schemas.microsoft.com/sharepoint/events"/>
  </ds:schemaRefs>
</ds:datastoreItem>
</file>

<file path=customXml/itemProps3.xml><?xml version="1.0" encoding="utf-8"?>
<ds:datastoreItem xmlns:ds="http://schemas.openxmlformats.org/officeDocument/2006/customXml" ds:itemID="{D121CB1B-D2A6-4D29-BF89-0D43B5A8916F}">
  <ds:schemaRefs>
    <ds:schemaRef ds:uri="http://schemas.microsoft.com/office/2006/metadata/properties"/>
    <ds:schemaRef ds:uri="http://schemas.microsoft.com/office/infopath/2007/PartnerControls"/>
    <ds:schemaRef ds:uri="BD5D7F97-43DC-4B9B-BA58-7AFF08FDADA5"/>
  </ds:schemaRefs>
</ds:datastoreItem>
</file>

<file path=customXml/itemProps4.xml><?xml version="1.0" encoding="utf-8"?>
<ds:datastoreItem xmlns:ds="http://schemas.openxmlformats.org/officeDocument/2006/customXml" ds:itemID="{6A0D930A-39BC-4031-AE65-2D2732EC6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D7F97-43DC-4B9B-BA58-7AFF08FDADA5"/>
    <ds:schemaRef ds:uri="c36334b5-d259-44e6-bd9b-b4f02e6162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BEB796-0247-4C07-A95A-D3FE06D37C32}">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8D04877F-FA00-4EAB-9008-C67833FA7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1520</Words>
  <Characters>8669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Бланк Счетной палаты центр.</vt:lpstr>
    </vt:vector>
  </TitlesOfParts>
  <Company>@Счетная палата Российской Федерации</Company>
  <LinksUpToDate>false</LinksUpToDate>
  <CharactersWithSpaces>10169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Счетной палаты центр.</dc:title>
  <dc:creator>ДУД</dc:creator>
  <cp:lastModifiedBy>Грачева</cp:lastModifiedBy>
  <cp:revision>16</cp:revision>
  <cp:lastPrinted>2023-08-14T14:57:00Z</cp:lastPrinted>
  <dcterms:created xsi:type="dcterms:W3CDTF">2024-10-10T13:30:00Z</dcterms:created>
  <dcterms:modified xsi:type="dcterms:W3CDTF">2024-12-10T10:52:00Z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Крылова Т.В.</vt:lpwstr>
  </property>
  <property fmtid="{D5CDD505-2E9C-101B-9397-08002B2CF9AE}" pid="3" name="display_urn:schemas-microsoft-com:office:office#Author">
    <vt:lpwstr>Лобинцова С.В.</vt:lpwstr>
  </property>
  <property fmtid="{D5CDD505-2E9C-101B-9397-08002B2CF9AE}" pid="4" name="ContentType">
    <vt:lpwstr>Документ с атрибутами</vt:lpwstr>
  </property>
  <property fmtid="{D5CDD505-2E9C-101B-9397-08002B2CF9AE}" pid="5" name="_dlc_DocId">
    <vt:lpwstr>AUUPZJ3A7SR7-22-202</vt:lpwstr>
  </property>
  <property fmtid="{D5CDD505-2E9C-101B-9397-08002B2CF9AE}" pid="6" name="_dlc_DocIdItemGuid">
    <vt:lpwstr>414a40bb-700c-422e-9d2e-ecba4e346bdb</vt:lpwstr>
  </property>
  <property fmtid="{D5CDD505-2E9C-101B-9397-08002B2CF9AE}" pid="7" name="_dlc_DocIdUrl">
    <vt:lpwstr>http://vm-portal2013/activity_ach/_layouts/DocIdRedir.aspx?ID=AUUPZJ3A7SR7-22-202, AUUPZJ3A7SR7-22-202</vt:lpwstr>
  </property>
  <property fmtid="{D5CDD505-2E9C-101B-9397-08002B2CF9AE}" pid="8" name="ContentTypeId">
    <vt:lpwstr>0x0101001CCE6BEE340741958E57C96A5CC68E37006EBDFCC2E1B55A4EA456C875079FF981</vt:lpwstr>
  </property>
</Properties>
</file>