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771B9" w:rsidTr="00B771B9"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B771B9" w:rsidRPr="0080701B" w:rsidRDefault="00B771B9" w:rsidP="008070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:rsidR="00B771B9" w:rsidRPr="0080701B" w:rsidRDefault="00B771B9" w:rsidP="008070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B771B9" w:rsidRPr="0080701B" w:rsidRDefault="00B771B9" w:rsidP="00807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</w:tcPr>
          <w:p w:rsidR="004E3E92" w:rsidRPr="004E3E92" w:rsidRDefault="004E3E92" w:rsidP="004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E92">
              <w:rPr>
                <w:rFonts w:ascii="Times New Roman" w:hAnsi="Times New Roman" w:cs="Times New Roman"/>
                <w:sz w:val="24"/>
                <w:szCs w:val="24"/>
              </w:rPr>
              <w:t>Приложение 9</w:t>
            </w:r>
          </w:p>
          <w:p w:rsidR="004E3E92" w:rsidRPr="004E3E92" w:rsidRDefault="004E3E92" w:rsidP="004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1B9" w:rsidRPr="0080701B" w:rsidRDefault="00B771B9" w:rsidP="004E3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3E92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="004E3E92" w:rsidRPr="004E3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1B9" w:rsidTr="00A2279B">
        <w:tc>
          <w:tcPr>
            <w:tcW w:w="14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1B9" w:rsidRPr="00B771B9" w:rsidRDefault="00B771B9" w:rsidP="00BD2E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Финансовые </w:t>
            </w:r>
            <w:r w:rsidR="00BD2E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(бюджетные) </w:t>
            </w:r>
            <w:r w:rsidRPr="00B771B9">
              <w:rPr>
                <w:rFonts w:ascii="Times New Roman" w:hAnsi="Times New Roman" w:cs="Times New Roman"/>
                <w:b/>
                <w:sz w:val="20"/>
                <w:szCs w:val="20"/>
              </w:rPr>
              <w:t>показа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B771B9">
              <w:rPr>
                <w:rFonts w:ascii="Times New Roman" w:hAnsi="Times New Roman" w:cs="Times New Roman"/>
                <w:b/>
                <w:sz w:val="20"/>
                <w:szCs w:val="20"/>
              </w:rPr>
              <w:t>ели (индикаторы, коэффициенты)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77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используемые при </w:t>
            </w:r>
            <w:proofErr w:type="spellStart"/>
            <w:r w:rsidRPr="00B771B9">
              <w:rPr>
                <w:rFonts w:ascii="Times New Roman" w:hAnsi="Times New Roman" w:cs="Times New Roman"/>
                <w:b/>
                <w:sz w:val="20"/>
                <w:szCs w:val="20"/>
              </w:rPr>
              <w:t>рейтинговании</w:t>
            </w:r>
            <w:proofErr w:type="spellEnd"/>
            <w:r w:rsidRPr="00B77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субъектов Российской Федерации на федеральном уровне</w:t>
            </w:r>
          </w:p>
        </w:tc>
      </w:tr>
      <w:tr w:rsidR="00B771B9" w:rsidTr="00B771B9"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1B9" w:rsidRPr="0080701B" w:rsidRDefault="00B771B9" w:rsidP="008070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1B9" w:rsidRPr="0080701B" w:rsidRDefault="00B771B9" w:rsidP="008070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1B9" w:rsidRPr="0080701B" w:rsidRDefault="00B771B9" w:rsidP="00807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71B9" w:rsidRPr="0080701B" w:rsidRDefault="00B771B9" w:rsidP="008070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0310C" w:rsidTr="00B771B9">
        <w:tc>
          <w:tcPr>
            <w:tcW w:w="3696" w:type="dxa"/>
            <w:tcBorders>
              <w:top w:val="single" w:sz="4" w:space="0" w:color="auto"/>
            </w:tcBorders>
          </w:tcPr>
          <w:p w:rsidR="0010310C" w:rsidRPr="0080701B" w:rsidRDefault="004843AD" w:rsidP="008070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b/>
                <w:sz w:val="16"/>
                <w:szCs w:val="16"/>
              </w:rPr>
              <w:t>Качество управления финансами</w:t>
            </w:r>
          </w:p>
        </w:tc>
        <w:tc>
          <w:tcPr>
            <w:tcW w:w="3696" w:type="dxa"/>
            <w:tcBorders>
              <w:top w:val="single" w:sz="4" w:space="0" w:color="auto"/>
            </w:tcBorders>
          </w:tcPr>
          <w:p w:rsidR="0010310C" w:rsidRPr="0080701B" w:rsidRDefault="004843AD" w:rsidP="008070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b/>
                <w:sz w:val="16"/>
                <w:szCs w:val="16"/>
              </w:rPr>
              <w:t>Долговая устойчивость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10310C" w:rsidRPr="0080701B" w:rsidRDefault="0080701B" w:rsidP="008070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b/>
                <w:sz w:val="16"/>
                <w:szCs w:val="16"/>
              </w:rPr>
              <w:t>Выравнивание бюджетной обеспеченности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10310C" w:rsidRPr="0080701B" w:rsidRDefault="004843AD" w:rsidP="008070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b/>
                <w:sz w:val="16"/>
                <w:szCs w:val="16"/>
              </w:rPr>
              <w:t>Оценка эффективности деятельности</w:t>
            </w: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расходов бюджета субъекта Российской Федерации, исполняемых в рамках проектной деятельности, в общем объеме расходов бюджета </w:t>
            </w:r>
            <w:proofErr w:type="gramStart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отчетом</w:t>
            </w:r>
            <w:proofErr w:type="gramEnd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финансовом году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A17C7A" w:rsidRPr="0080701B" w:rsidRDefault="0080701B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бъем государственного долга субъекта Российской Федерации к общему объему доходов бюджета субъекта Российской Федерации без учета безвозмездных поступлений" (К</w:t>
            </w:r>
            <w:proofErr w:type="gramStart"/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6F5D5F" w:rsidRPr="0080701B" w:rsidRDefault="0080701B" w:rsidP="006F5D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6F5D5F" w:rsidRPr="0080701B">
              <w:rPr>
                <w:rFonts w:ascii="Times New Roman" w:hAnsi="Times New Roman" w:cs="Times New Roman"/>
                <w:sz w:val="16"/>
                <w:szCs w:val="16"/>
              </w:rPr>
              <w:t>алоговый потенциал субъекта Российской Федерации</w:t>
            </w:r>
            <w:r w:rsidR="00B103BC"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 по отдельным видам налогов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 w:rsidP="00BD2E1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Соотношение недополученных доходов по региональным налогам и упрощенной системе налогообложения в результате действия налоговых льгот (пониженных ставок по налогам), установленных законодательными (представительными) органами государственной власти субъектов Российской Федерации к общему объему доходов по региональным налогам и упрощенной системе налогообложения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A17C7A" w:rsidRPr="0080701B" w:rsidRDefault="0080701B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бщий объем доходов бюджета субъекта Российской Федерации за отчетный финансовый год</w:t>
            </w:r>
          </w:p>
          <w:p w:rsidR="0010310C" w:rsidRPr="0080701B" w:rsidRDefault="0010310C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B103BC" w:rsidRPr="0080701B" w:rsidRDefault="0080701B" w:rsidP="00B1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103BC" w:rsidRPr="0080701B">
              <w:rPr>
                <w:rFonts w:ascii="Times New Roman" w:hAnsi="Times New Roman" w:cs="Times New Roman"/>
                <w:sz w:val="16"/>
                <w:szCs w:val="16"/>
              </w:rPr>
              <w:t>рогноз поступления доходов в консолидированные бюджеты субъектов Российской Федерации соответственно по налогу на прибыль организаций, налогу на доходы физических лиц, налогу на имущество организаций, по акцизам и налогу на добычу полезных ископаемых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Доля стимулирующих налоговых расходов, обусловленных льготами по налогу на прибыль организаций и налогу на имущество организаций, имеющих положительный совокупный бюджетный эффект, в общей объеме таких налоговых расходов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A17C7A" w:rsidRPr="0080701B" w:rsidRDefault="0080701B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бъем государственного долга субъекта Российской Федерации по состоянию на 1 января отчетного финансового года без учета бюджетных кредитов, предоставленных из федерального бюджета бюджету субъекта Российской Федерации на финансовое обеспечение реализации инфраструктурных проектов</w:t>
            </w:r>
          </w:p>
          <w:p w:rsidR="0010310C" w:rsidRPr="0080701B" w:rsidRDefault="0010310C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B103BC" w:rsidRPr="0080701B" w:rsidRDefault="00B103BC" w:rsidP="00B10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Индекс бюджетных расходов субъекта Российской Федерации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Удельный вес зарезервированных средств бюджета субъекта Российской Федерации в объеме расходов бюджета субъекта Российской Федерации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10310C" w:rsidRPr="0080701B" w:rsidRDefault="008070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бъем безвозмездных поступлений в бюджет субъекта Российской Федерации за отчетный финансовый год</w:t>
            </w:r>
          </w:p>
        </w:tc>
        <w:tc>
          <w:tcPr>
            <w:tcW w:w="3697" w:type="dxa"/>
          </w:tcPr>
          <w:p w:rsidR="0080701B" w:rsidRPr="0080701B" w:rsidRDefault="0080701B" w:rsidP="00807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бъем расходов консолидированного бюджета субъекта Российской Федерации на осуществление первоочередных расходных обязательств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Доля просроченной кредиторской задолженности бюджета субъекта Российской Федерации и местных бюджетов в расходах консолидированного бюджета субъекта Российской Федерации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A17C7A" w:rsidRPr="0080701B" w:rsidRDefault="0080701B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оля расходов на обслуживание государственного долга субъекта Российской Федерации в общем объеме расходов бюджета субъекта Российской Федерации, за исключением объема расходов, которые осуществляются за счет субвенций, предоставляемых из бюджетов бюджетной системы Российской Федерации" (К</w:t>
            </w:r>
            <w:proofErr w:type="gramStart"/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80701B" w:rsidRPr="0080701B" w:rsidRDefault="0080701B" w:rsidP="00807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бъем расходов консолидированного бюджета субъекта Российской Федерации на осуществление дополнительных расходных обязательств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Отношение объема просроченной кредиторской задолженности субъекта Российской Федерации и бюджетных и автономных учреждений субъекта Российской Федерации к объему расходов бюджета субъекта Российской Федерации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A17C7A" w:rsidRPr="0080701B" w:rsidRDefault="0080701B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бъем расходов на обслуживание государственного долга субъекта Российской Федерации за отчетный финансовый год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80701B" w:rsidRPr="0080701B" w:rsidRDefault="0080701B" w:rsidP="00807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бъем расходов субъектов Российской Федерации за счет субсидий и иных межбюджетных трансфертов из федерального бюджета, имеющих целевое назначение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Объем просроченной кредиторской задолженности по выплате заработной платы и пособий по социальной помощи населению за счет средств бюджета субъекта Российской Федерации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A17C7A" w:rsidRPr="0080701B" w:rsidRDefault="0080701B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бщий объем расходов бюджета субъекта Российской Федерации за отчетный финансовый год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</w:t>
            </w:r>
            <w:proofErr w:type="gramStart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прироста расходов бюджета субъекта Российской Федерации</w:t>
            </w:r>
            <w:proofErr w:type="gramEnd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 в отчетном финансовом году, не обеспеченных соответствующим приростом доходов бюджета, к объему расходов бюджета субъекта Российской Федерации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A17C7A" w:rsidRPr="0080701B" w:rsidRDefault="0080701B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бъем расходов бюджета субъекта Российской Федерации, осуществленных за счет субвенций, за отчетный финансовый год. Для расчетов принимается условие о равенстве расходов, осуществленных за счет субвенций, объему предоставленных бюджету субъекта Российской Федерации субвенций по данным отчета об исполнении бюджета субъекта Российской Федерации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Коэффициент </w:t>
            </w:r>
            <w:proofErr w:type="gramStart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покрытия расходов бюджета субъекта Российской Федерации</w:t>
            </w:r>
            <w:proofErr w:type="gramEnd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собственными средствами без привлечения заемных средств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A17C7A" w:rsidRPr="0080701B" w:rsidRDefault="00B771B9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одовая сумма платежей по погашению и обслуживанию государственного долга субъекта Российской Федераций,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бюджета субъекта Российской Федерации и дотаций из бюджетов бюджетной системы Российской</w:t>
            </w:r>
            <w:proofErr w:type="gramEnd"/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 Федерации" (К3)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Отношение дефицита консолидированного бюджета субъекта Российской Федерации (без учета поступлений от продажи акций и иных форм участия в капитале, от реализации государственных запасов драгоценных металлов и драгоценных камней, находящихся в собственности субъекта Российской Федерации, и (или) снижения остатков средств на счетах по учету средств бюджета субъекта Российской Федерации) к объему инвестиционных расходов консолидированного бюджета субъекта Российской Федерации (без учета межбюджетных</w:t>
            </w:r>
            <w:proofErr w:type="gramEnd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 трансфертов из федерального бюджета)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A17C7A" w:rsidRPr="0080701B" w:rsidRDefault="00B771B9" w:rsidP="00A17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>актический объем погашения государственного долга субъекта Российской Федерации, возникшего по состоянию на 1 января отчетного финансового года, за отчетный финансовый год без учета платежей, направленных на досрочное погашение долговых обязательств со сроками погашения после 1 января года, следующего за отчетным финансовым годом, и без учета платежей по погашению бюджетных кредитов, предоставленных из федерального бюджета бюджету субъекта Российской Федерации на финансовое</w:t>
            </w:r>
            <w:proofErr w:type="gramEnd"/>
            <w:r w:rsidR="00A17C7A"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 обеспечение реализации инфраструктурных проектов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Отношение расходов на обслуживание государственного долга субъекта Российской Федерации (за исключением расходов на обслуживание бюджетных кредитов) к среднему объему государственного долга субъекта Российской Федерации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4843AD" w:rsidRPr="0080701B" w:rsidRDefault="0080701B" w:rsidP="004843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843AD" w:rsidRPr="0080701B">
              <w:rPr>
                <w:rFonts w:ascii="Times New Roman" w:hAnsi="Times New Roman" w:cs="Times New Roman"/>
                <w:sz w:val="16"/>
                <w:szCs w:val="16"/>
              </w:rPr>
              <w:t>бъем налоговых и неналоговых доходов бюджета субъекта Российской Федерации за отчетный финансовый год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Коэффициент </w:t>
            </w:r>
            <w:proofErr w:type="gramStart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увеличения долговой нагрузки бюджета субъекта Российской Федерации</w:t>
            </w:r>
            <w:proofErr w:type="gramEnd"/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4843AD" w:rsidRPr="0080701B" w:rsidRDefault="0080701B" w:rsidP="004843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843AD" w:rsidRPr="0080701B">
              <w:rPr>
                <w:rFonts w:ascii="Times New Roman" w:hAnsi="Times New Roman" w:cs="Times New Roman"/>
                <w:sz w:val="16"/>
                <w:szCs w:val="16"/>
              </w:rPr>
              <w:t>бъем дотаций, зачисленных в бюджет субъекта Российской Федерации из других бюджетов бюджетной системы Российской Федерации, за отчетный финансовый год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Просроченная задолженность по долговым обязательствам субъекта Российской Федерации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4843AD" w:rsidRPr="0080701B" w:rsidRDefault="0080701B" w:rsidP="004843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4843AD" w:rsidRPr="0080701B">
              <w:rPr>
                <w:rFonts w:ascii="Times New Roman" w:hAnsi="Times New Roman" w:cs="Times New Roman"/>
                <w:sz w:val="16"/>
                <w:szCs w:val="16"/>
              </w:rPr>
              <w:t>оля краткосрочных долговых обязательств в общем объеме государственного долга субъекта Российской Федерации" (К</w:t>
            </w:r>
            <w:proofErr w:type="gramStart"/>
            <w:r w:rsidR="004843AD" w:rsidRPr="0080701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 w:rsidR="004843AD" w:rsidRPr="008070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Соотношение объема выплат по государственным гарантиям к общему объему предоставленных субъектом Российской Федерации государственных гарантий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4843AD" w:rsidRPr="0080701B" w:rsidRDefault="0080701B" w:rsidP="004843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843AD"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бъем государственного долга субъекта Российской Федерации по состоянию на дату </w:t>
            </w:r>
            <w:proofErr w:type="gramStart"/>
            <w:r w:rsidR="004843AD" w:rsidRPr="0080701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Уровень долговой нагрузки на региональный бюджет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4843AD" w:rsidRPr="0080701B" w:rsidRDefault="0080701B" w:rsidP="004843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843AD"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бъем краткосрочных (менее одного года) долговых обязательств субъекта Российской Федерации по состоянию на дату </w:t>
            </w:r>
            <w:proofErr w:type="gramStart"/>
            <w:r w:rsidR="004843AD" w:rsidRPr="0080701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</w:t>
            </w:r>
            <w:proofErr w:type="gramStart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объема долговых обязательств государственных унитарных предприятий субъекта Российской Федерации</w:t>
            </w:r>
            <w:proofErr w:type="gramEnd"/>
            <w:r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 к объему доходов бюджета субъекта Российской Федерации (за исключением субвенций из федерального бюджета)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Доля краткосрочных обязательств в общем объеме государственного долга субъекта Российской Федерации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10310C" w:rsidRPr="0080701B" w:rsidRDefault="0010310C" w:rsidP="001031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Соотношение объема государственного долга субъекта Российской Федерации в виде обязательств по государственным ценным бумагам субъекта Российской Федерации и кредитам, полученным субъектом Российской Федерации от кредитных организаций, иностранных банков и международных финансовых организаций, к объему доходов бюджета субъекта Российской Федерации без учета безвозмездных поступлений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310C" w:rsidTr="0010310C">
        <w:tc>
          <w:tcPr>
            <w:tcW w:w="3696" w:type="dxa"/>
          </w:tcPr>
          <w:p w:rsidR="00260F54" w:rsidRPr="0080701B" w:rsidRDefault="00260F54" w:rsidP="00260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Отношение годового объема платежей по погашению и обслуживанию государственного долга субъекта Российской Федерации к общему объему налоговых, неналоговых доходов субъекта Российской Федерации и дотаций, предоставляемых из федерального бюджета</w:t>
            </w:r>
          </w:p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10310C" w:rsidRPr="0080701B" w:rsidRDefault="001031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F54" w:rsidTr="0010310C">
        <w:tc>
          <w:tcPr>
            <w:tcW w:w="3696" w:type="dxa"/>
          </w:tcPr>
          <w:p w:rsidR="00260F54" w:rsidRPr="0080701B" w:rsidRDefault="00CD24BF" w:rsidP="00260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60F54" w:rsidRPr="0080701B">
              <w:rPr>
                <w:rFonts w:ascii="Times New Roman" w:hAnsi="Times New Roman" w:cs="Times New Roman"/>
                <w:sz w:val="16"/>
                <w:szCs w:val="16"/>
              </w:rPr>
              <w:t>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лиц, в общем объеме доходов местного бюджета за исключением субвенций и иных межбюджетных</w:t>
            </w:r>
            <w:proofErr w:type="gramEnd"/>
            <w:r w:rsidR="00260F54" w:rsidRPr="0080701B">
              <w:rPr>
                <w:rFonts w:ascii="Times New Roman" w:hAnsi="Times New Roman" w:cs="Times New Roman"/>
                <w:sz w:val="16"/>
                <w:szCs w:val="16"/>
              </w:rPr>
              <w:t xml:space="preserve">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межбюджетных трансфертов из бюджета субъекта Российской Федерации, источником финансового обеспечения которых являются средства федерального бюджета, средства Фонда содействия реформированию жилищно-коммунального хозяйства и безвозмездные поступления из иных фондов</w:t>
            </w:r>
          </w:p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F54" w:rsidTr="0010310C">
        <w:tc>
          <w:tcPr>
            <w:tcW w:w="3696" w:type="dxa"/>
          </w:tcPr>
          <w:p w:rsidR="00260F54" w:rsidRPr="0080701B" w:rsidRDefault="00260F54" w:rsidP="00260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Эффективность управления финансовыми вложениями, осуществляемыми за счет средств бюджета субъекта Российской Федерации</w:t>
            </w:r>
          </w:p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F54" w:rsidTr="0010310C">
        <w:tc>
          <w:tcPr>
            <w:tcW w:w="3696" w:type="dxa"/>
          </w:tcPr>
          <w:p w:rsidR="00260F54" w:rsidRPr="0080701B" w:rsidRDefault="00260F54" w:rsidP="00260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Отношение объема просроченной кредиторской задолженности бюджетных и автономных учреждений субъекта Российской Федерации к объему субсидий, предоставляемых указанным учреждениям из бюджета субъекта Российской Федерации</w:t>
            </w:r>
          </w:p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F54" w:rsidTr="0010310C">
        <w:tc>
          <w:tcPr>
            <w:tcW w:w="3696" w:type="dxa"/>
          </w:tcPr>
          <w:p w:rsidR="00260F54" w:rsidRPr="0080701B" w:rsidRDefault="00260F54" w:rsidP="00260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Эффективность использования государственными унитарными предприятиями средств бюджета субъекта Российской Федерации</w:t>
            </w:r>
          </w:p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F54" w:rsidTr="0010310C">
        <w:tc>
          <w:tcPr>
            <w:tcW w:w="3696" w:type="dxa"/>
          </w:tcPr>
          <w:p w:rsidR="00260F54" w:rsidRPr="0080701B" w:rsidRDefault="00260F54" w:rsidP="00260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0701B">
              <w:rPr>
                <w:rFonts w:ascii="Times New Roman" w:hAnsi="Times New Roman" w:cs="Times New Roman"/>
                <w:sz w:val="16"/>
                <w:szCs w:val="16"/>
              </w:rPr>
              <w:t>Доля финансового обеспечения исполнения государственного социального заказа на оказание государственных услуг в социальной сфере в общем объеме финансового обеспечения оказания государственных услуг</w:t>
            </w:r>
          </w:p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7" w:type="dxa"/>
          </w:tcPr>
          <w:p w:rsidR="00260F54" w:rsidRPr="0080701B" w:rsidRDefault="00260F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75E0" w:rsidRDefault="001C75E0"/>
    <w:sectPr w:rsidR="001C75E0" w:rsidSect="004E3E92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A2" w:rsidRDefault="00F80CA2" w:rsidP="004E3E92">
      <w:pPr>
        <w:spacing w:after="0" w:line="240" w:lineRule="auto"/>
      </w:pPr>
      <w:r>
        <w:separator/>
      </w:r>
    </w:p>
  </w:endnote>
  <w:endnote w:type="continuationSeparator" w:id="0">
    <w:p w:rsidR="00F80CA2" w:rsidRDefault="00F80CA2" w:rsidP="004E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A2" w:rsidRDefault="00F80CA2" w:rsidP="004E3E92">
      <w:pPr>
        <w:spacing w:after="0" w:line="240" w:lineRule="auto"/>
      </w:pPr>
      <w:r>
        <w:separator/>
      </w:r>
    </w:p>
  </w:footnote>
  <w:footnote w:type="continuationSeparator" w:id="0">
    <w:p w:rsidR="00F80CA2" w:rsidRDefault="00F80CA2" w:rsidP="004E3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565928"/>
      <w:docPartObj>
        <w:docPartGallery w:val="Page Numbers (Top of Page)"/>
        <w:docPartUnique/>
      </w:docPartObj>
    </w:sdtPr>
    <w:sdtEndPr/>
    <w:sdtContent>
      <w:p w:rsidR="004E3E92" w:rsidRDefault="004E3E9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30">
          <w:rPr>
            <w:noProof/>
          </w:rPr>
          <w:t>4</w:t>
        </w:r>
        <w:r>
          <w:fldChar w:fldCharType="end"/>
        </w:r>
      </w:p>
    </w:sdtContent>
  </w:sdt>
  <w:p w:rsidR="004E3E92" w:rsidRDefault="004E3E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C"/>
    <w:rsid w:val="000254C2"/>
    <w:rsid w:val="0010310C"/>
    <w:rsid w:val="00116730"/>
    <w:rsid w:val="001C75E0"/>
    <w:rsid w:val="00260F54"/>
    <w:rsid w:val="004843AD"/>
    <w:rsid w:val="004E3E92"/>
    <w:rsid w:val="006F5D5F"/>
    <w:rsid w:val="0080701B"/>
    <w:rsid w:val="009677CB"/>
    <w:rsid w:val="00A17C7A"/>
    <w:rsid w:val="00B103BC"/>
    <w:rsid w:val="00B771B9"/>
    <w:rsid w:val="00BD2E11"/>
    <w:rsid w:val="00CD24BF"/>
    <w:rsid w:val="00F8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E92"/>
  </w:style>
  <w:style w:type="paragraph" w:styleId="a6">
    <w:name w:val="footer"/>
    <w:basedOn w:val="a"/>
    <w:link w:val="a7"/>
    <w:uiPriority w:val="99"/>
    <w:unhideWhenUsed/>
    <w:rsid w:val="004E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E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E92"/>
  </w:style>
  <w:style w:type="paragraph" w:styleId="a6">
    <w:name w:val="footer"/>
    <w:basedOn w:val="a"/>
    <w:link w:val="a7"/>
    <w:uiPriority w:val="99"/>
    <w:unhideWhenUsed/>
    <w:rsid w:val="004E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С.Ю.</dc:creator>
  <cp:lastModifiedBy>User</cp:lastModifiedBy>
  <cp:revision>3</cp:revision>
  <dcterms:created xsi:type="dcterms:W3CDTF">2022-01-02T18:31:00Z</dcterms:created>
  <dcterms:modified xsi:type="dcterms:W3CDTF">2022-01-02T18:31:00Z</dcterms:modified>
</cp:coreProperties>
</file>