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A53D" w14:textId="77777777" w:rsidR="00FE59FC" w:rsidRPr="00FE59FC" w:rsidRDefault="00FE59FC" w:rsidP="00FE59FC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9FC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63725F91" w14:textId="77777777" w:rsidR="003F3AE4" w:rsidRDefault="003F3AE4" w:rsidP="003F3AE4">
      <w:pPr>
        <w:spacing w:after="0" w:line="36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C92E38" w14:textId="77777777" w:rsidR="003F3AE4" w:rsidRPr="003F3AE4" w:rsidRDefault="003F3AE4" w:rsidP="003F3AE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3F3AE4">
        <w:rPr>
          <w:rFonts w:ascii="Times New Roman" w:eastAsia="Calibri" w:hAnsi="Times New Roman" w:cs="Times New Roman"/>
          <w:sz w:val="28"/>
          <w:szCs w:val="28"/>
        </w:rPr>
        <w:t>льгот по уплате таможенной пошлины, применяемых при вывозе товаров с территории Российской Федерации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393"/>
        <w:gridCol w:w="2023"/>
        <w:gridCol w:w="1433"/>
      </w:tblGrid>
      <w:tr w:rsidR="003F3AE4" w:rsidRPr="003F3AE4" w14:paraId="2BE7CC63" w14:textId="77777777" w:rsidTr="001E6F78">
        <w:trPr>
          <w:trHeight w:val="2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ED71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F3AE4">
              <w:rPr>
                <w:rFonts w:ascii="Times New Roman" w:eastAsia="Times New Roman" w:hAnsi="Times New Roman" w:cs="Times New Roman"/>
                <w:bCs/>
                <w:color w:val="000000"/>
              </w:rPr>
              <w:t>Льготы, предусмотренные законодательством о таможенном деле в Российской Федерации</w:t>
            </w:r>
          </w:p>
        </w:tc>
      </w:tr>
      <w:tr w:rsidR="003F3AE4" w:rsidRPr="003F3AE4" w14:paraId="72091B12" w14:textId="77777777" w:rsidTr="001E6F78">
        <w:trPr>
          <w:trHeight w:val="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8BE9E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9D45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</w:rPr>
              <w:t>Наименование льготы</w:t>
            </w:r>
            <w:r w:rsidRPr="003F3AE4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  <w:r w:rsidRPr="003F3A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33C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</w:rPr>
              <w:t>Нормативная основа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DF3E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</w:rPr>
              <w:t>Вид льготы</w:t>
            </w:r>
            <w:r w:rsidRPr="003F3AE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footnoteReference w:id="2"/>
            </w:r>
            <w:r w:rsidRPr="003F3A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F3AE4" w:rsidRPr="003F3AE4" w14:paraId="2C0975DA" w14:textId="77777777" w:rsidTr="001E6F78">
        <w:trPr>
          <w:trHeight w:val="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81AA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47FA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пошлин в отношении товаров, вывозимых с территории Российской Федерации в качестве гуманитарной помощи; в целях ликвидации последствий аварий и катастроф, стихийных бедствий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506E7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2 пункта 1 статьи 35 Закона о таможенном тарифе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6B7E3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Стандартное освобождение</w:t>
            </w:r>
          </w:p>
        </w:tc>
      </w:tr>
      <w:tr w:rsidR="003F3AE4" w:rsidRPr="003F3AE4" w14:paraId="4440F5DE" w14:textId="77777777" w:rsidTr="001E6F78">
        <w:trPr>
          <w:trHeight w:val="9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05BD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D976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вывозимых с территории Российской Федерации в благотворительных целях по линии государств, международных организаций, правительств, в том числе в целях оказания технической помощи (содействия)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76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37F8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05DBDC97" w14:textId="77777777" w:rsidTr="001E6F78">
        <w:trPr>
          <w:trHeight w:val="18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182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1CC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предметов материально-технического снабжения и снаряжения, топлива, продовольствия и другого имущества, вывозимого за пределы территории Российской Федерации для обеспечения деятельности судов государств - членов Евразийского экономического союза и судов, арендованных (зафрактованных) юридическими лицами и физическими лицами государств - членов Евразийского экономического союза, осуществляющих рыболовство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5BC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1 пункта 1 статьи 35 Закона о таможенном тарифе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CD2C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3F3AE4" w:rsidRPr="003F3AE4" w14:paraId="3CEBA61F" w14:textId="77777777" w:rsidTr="001E6F78">
        <w:trPr>
          <w:trHeight w:val="50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4AE5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1C51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соответствии с Соглашением о разделе продукции (далее - СРП) Сахалин-1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32332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4 пункта 1 статьи 35 Закона о таможенном тарифе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A11DB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Налоговый расход (согласно проекту Перечня налоговых расходов Российской Федерации (далее –перечень </w:t>
            </w:r>
            <w:proofErr w:type="gramStart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НР)  2022</w:t>
            </w:r>
            <w:proofErr w:type="gramEnd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-2024)</w:t>
            </w:r>
          </w:p>
        </w:tc>
      </w:tr>
      <w:tr w:rsidR="003F3AE4" w:rsidRPr="003F3AE4" w14:paraId="2DE8D537" w14:textId="77777777" w:rsidTr="001E6F78">
        <w:trPr>
          <w:trHeight w:val="60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C981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3653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соответствии с СРП Сахалин-2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3ED89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1C8360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5EC193A0" w14:textId="77777777" w:rsidTr="001E6F78">
        <w:trPr>
          <w:trHeight w:val="52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6291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285E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таможенной пошлины в отношении товаров, перемещаемых в соответствии с СРП </w:t>
            </w:r>
            <w:proofErr w:type="spellStart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Харьягинское</w:t>
            </w:r>
            <w:proofErr w:type="spellEnd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месторождение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A3A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9B7B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102A0D01" w14:textId="77777777" w:rsidTr="001E6F78">
        <w:trPr>
          <w:trHeight w:val="146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4814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F0C5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на 50 и более процентов своей площади в Черном море (глубина до 100 метров включительно), Печорском или Белом море, южной части Охотского моря (южнее 55° северной широты) либо российской части (российском секторе) дна Каспийского моря, в период до 31 марта 2032 г. включительно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796AC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5 пункта 1 статьи 35 Закона о таможенном тарифе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C2DE8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</w:t>
            </w:r>
          </w:p>
        </w:tc>
      </w:tr>
      <w:tr w:rsidR="003F3AE4" w:rsidRPr="003F3AE4" w14:paraId="1066D163" w14:textId="77777777" w:rsidTr="001E6F78">
        <w:trPr>
          <w:trHeight w:val="18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8C2C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3F4A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на 50 и более процентов своей площади в Черном море (глубина более 100 метров), северной части Охотского моря (на 55° северной широты или севернее этой широты), южной части Баренцева моря (южнее 72° северной широты), в период до 31 марта 2042 г. включительно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C26A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DA2FC1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6D65997E" w14:textId="77777777" w:rsidTr="001E6F78">
        <w:trPr>
          <w:trHeight w:val="43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8760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417F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на 50 и более процентов своей площади в Карском море, северной части Баренцева моря (на 72° северной широты и севернее этой широты), восточной Арктике (море Лаптевых, Восточно-Сибирском море, Чукотском море и Беринговом море)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73E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A0A1A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020B5568" w14:textId="77777777" w:rsidTr="001E6F78">
        <w:trPr>
          <w:trHeight w:val="12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683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E01F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полностью в Азовском море или на 50 и более процентов своей площади в Балтийском море, в период до 31 марта 2032 г. включительно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C84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DA30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714E2AD0" w14:textId="77777777" w:rsidTr="001E6F78">
        <w:trPr>
          <w:trHeight w:val="85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34D3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456B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вывозной таможенной пошлины в отношении товаров, вывозимых из Российской Федерации и полученных (произведенных) при разработке морского месторождения углеводородного сырья, при этом не являющегося новым морским месторождением углеводородного сырья в соответствии со статьей 11.1 Налогового кодекса Российской Федерации, расположенного на 50 и более процентов своей площади в южной части Охотского моря (южнее 55° северной широты), в период до 1 января 2021 г. при условии, что степень </w:t>
            </w:r>
            <w:proofErr w:type="spellStart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выработанности</w:t>
            </w:r>
            <w:proofErr w:type="spellEnd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запасов каждого вида углеводородного сырья (за исключением попутного газа), добываемого на таком месторождении, по состоянию на 1 января 2015 г. составляет менее 5 процентов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DE4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6 пункта 1 статьи 35 Закона о таможенном тарифе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7CB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</w:t>
            </w:r>
          </w:p>
        </w:tc>
      </w:tr>
      <w:tr w:rsidR="003F3AE4" w:rsidRPr="003F3AE4" w14:paraId="06EB4848" w14:textId="77777777" w:rsidTr="001E6F78">
        <w:trPr>
          <w:trHeight w:val="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661F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9725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вывозимых из Российской Федерации и полученных (произведенных) при осуществлении деятельности по добыче углеводородного сырья на участке недр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ECA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7 пункта 1 статьи 35 Закона о таможенном тарифе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F5A2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</w:t>
            </w:r>
          </w:p>
        </w:tc>
      </w:tr>
      <w:tr w:rsidR="003F3AE4" w:rsidRPr="003F3AE4" w14:paraId="7C10696B" w14:textId="77777777" w:rsidTr="001E6F78">
        <w:trPr>
          <w:trHeight w:val="38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B28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7347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Пониженные ставки вывозных таможенных пошлин в отношении сырой нефти с особыми физико-химическими характеристиками (степень вязкость не менее 10 000 </w:t>
            </w:r>
            <w:proofErr w:type="spellStart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миллипаскаль</w:t>
            </w:r>
            <w:proofErr w:type="spellEnd"/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-секунд)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C5844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статья 3.1 Закона о таможенном тарифе, постановление Правительства </w:t>
            </w: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 от 26 февраля 2013 г. № 154</w:t>
            </w:r>
            <w:r w:rsidRPr="003F3AE4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footnoteReference w:id="3"/>
            </w: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 26 февраля 2013 г. № 155</w:t>
            </w:r>
            <w:r w:rsidRPr="003F3AE4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footnoteReference w:id="4"/>
            </w: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 29 марта 2013 г. № 276</w:t>
            </w:r>
            <w:r w:rsidRPr="003F3AE4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2EAA3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Налоговый расход</w:t>
            </w:r>
          </w:p>
        </w:tc>
      </w:tr>
      <w:tr w:rsidR="003F3AE4" w:rsidRPr="003F3AE4" w14:paraId="16C36708" w14:textId="77777777" w:rsidTr="001E6F78">
        <w:trPr>
          <w:trHeight w:val="12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37E4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EFC9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Пониженные ставки вывозных таможенных пошлин в отношении сырой нефти с особыми физико-химическими характеристиками, добытой в границах географических объектов, указанных в подпункте 4 пункта 5 статьи 3.1 Закона РФ от 21 мая 1993 г. № 5003-1 «О таможенном тарифе»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035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850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3AE4" w:rsidRPr="003F3AE4" w14:paraId="3D6383F9" w14:textId="77777777" w:rsidTr="001E6F78">
        <w:trPr>
          <w:trHeight w:val="87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5C05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1BE8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на газ природный сжиженный, вывозимый из Российской Федерации за пределы государств - участников соглашений о Таможенном союзе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94B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Российской Федерации № 754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DF62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 (согласно проекту Перечня НР РФ 2022-2024)</w:t>
            </w:r>
          </w:p>
        </w:tc>
      </w:tr>
      <w:tr w:rsidR="003F3AE4" w:rsidRPr="003F3AE4" w14:paraId="7E526D30" w14:textId="77777777" w:rsidTr="001E6F78">
        <w:trPr>
          <w:trHeight w:val="57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CB5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0F3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топлива, вывозимого из Российской Федерации для обеспечения деятельности судов, используемых на континентальном шельфе Российской Федерации и (или) в исключительной экономической зоне Российской Федерации либо в российской части (российском секторе) дна Каспийского моря для геологического изучения недр, разведки и добычи углеводородного сырья, а также судов обеспечения и поисково-спасательных судов, используемых при проведении указанных работ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DAE4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8 пункта 1 статьи 35 Закона о таможенном тарифе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D41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3F3AE4" w:rsidRPr="003F3AE4" w14:paraId="6534DE7D" w14:textId="77777777" w:rsidTr="001E6F78">
        <w:trPr>
          <w:trHeight w:val="28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BDD4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3D5D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за исключением подакцизных, вывозимых из Российской Федерации в рамках международного сотрудничества Российской Федерации в области исследования и использования космического пространства, а также соглашений об услугах по запуску космических аппаратов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005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подпункт 3 пункта 1 статьи 35 Закона о таможенном тарифе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BE21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Стандартный элемент</w:t>
            </w:r>
          </w:p>
        </w:tc>
      </w:tr>
      <w:tr w:rsidR="003F3AE4" w:rsidRPr="003F3AE4" w14:paraId="48DEB7D9" w14:textId="77777777" w:rsidTr="001E6F78">
        <w:trPr>
          <w:trHeight w:val="1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4DD5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Льготы по уплате таможенных пошлин, предусмотренные международными договорами Российской Федерации</w:t>
            </w:r>
          </w:p>
        </w:tc>
      </w:tr>
      <w:tr w:rsidR="003F3AE4" w:rsidRPr="003F3AE4" w14:paraId="5F5EF7CD" w14:textId="77777777" w:rsidTr="001E6F78">
        <w:trPr>
          <w:trHeight w:val="28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703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162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через границу Российской Федерации в рамках международных договоров Российской Федерации о воздушном сообщении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4117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 7.2 решения Комиссии Таможенного союза от 27 ноября 2009 г. № 130 «О едином таможенно-тарифном регулировании Евразийского экономического союза».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A00E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3F3AE4" w:rsidRPr="003F3AE4" w14:paraId="23C1EA49" w14:textId="77777777" w:rsidTr="001E6F78">
        <w:trPr>
          <w:trHeight w:val="5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4E9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A589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рамках межправительственных договоров Российской Федерации об уходе за военными могилами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58D5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919B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3F3AE4" w:rsidRPr="003F3AE4" w14:paraId="72B528D1" w14:textId="77777777" w:rsidTr="001E6F78">
        <w:trPr>
          <w:trHeight w:val="104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B97A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57AF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соответствии с межправительственными договорами Российской Федерации о производственной и научно-технической кооперации предприятий оборонных отраслей промышленности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5B0A8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264D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3F3AE4" w:rsidRPr="003F3AE4" w14:paraId="61B91633" w14:textId="77777777" w:rsidTr="001E6F78">
        <w:trPr>
          <w:trHeight w:val="28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D9C1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9675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таможенной пошлины в </w:t>
            </w: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отношении российского природного газа, вывозимого в Турецкую Республику через акваторию Черного моря в соответствии с Соглашением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 декабря 1997 года, «Голубой поток»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1DC1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8904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Налоговый </w:t>
            </w: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</w:t>
            </w:r>
          </w:p>
        </w:tc>
      </w:tr>
      <w:tr w:rsidR="003F3AE4" w:rsidRPr="003F3AE4" w14:paraId="7B653C01" w14:textId="77777777" w:rsidTr="001E6F78">
        <w:trPr>
          <w:trHeight w:val="9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81C4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EA8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пошлин в отношении бланков книжек МДП, перемещаемых между Ассоциацией международных автомобильных перевозчиков России (АСМАП) и Международным союзом автомобильного транспорта в Женеве (МСАТ)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460CD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A809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3F3AE4" w:rsidRPr="003F3AE4" w14:paraId="142E6B1A" w14:textId="77777777" w:rsidTr="001E6F78">
        <w:trPr>
          <w:trHeight w:val="12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14A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98B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от 10 февраля 1995 года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C567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A0A3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3F3AE4" w:rsidRPr="003F3AE4" w14:paraId="7F15C1E9" w14:textId="77777777" w:rsidTr="001E6F78">
        <w:trPr>
          <w:trHeight w:val="28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8EC6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22F6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нефти и нефтепродуктов, вывозимых из Российской Федерации в государства - участники Договора о Таможенном союзе и Едином экономическом пространстве от 26 февраля 1999 года, а также в государства, образующие вместе с Российской Федерацией зону свободной торговли, если такое освобождение предусмотрено международными договорами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B19D3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810D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Стандартное освобождение</w:t>
            </w:r>
          </w:p>
        </w:tc>
      </w:tr>
      <w:tr w:rsidR="003F3AE4" w:rsidRPr="003F3AE4" w14:paraId="2BA99C46" w14:textId="77777777" w:rsidTr="001E6F78">
        <w:trPr>
          <w:trHeight w:val="12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00F5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6D79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таможенной пошлины в отношении товаров,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BD2E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8D9C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</w:p>
        </w:tc>
      </w:tr>
      <w:tr w:rsidR="003F3AE4" w:rsidRPr="003F3AE4" w14:paraId="59684676" w14:textId="77777777" w:rsidTr="001E6F78">
        <w:trPr>
          <w:trHeight w:val="43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CF3E9" w14:textId="77777777" w:rsidR="003F3AE4" w:rsidRPr="003F3AE4" w:rsidRDefault="003F3AE4" w:rsidP="003F3AE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5FA40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товаров, перемещаемых в соответствии с Ашхабадским соглашением</w:t>
            </w: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376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FA62" w14:textId="77777777" w:rsidR="003F3AE4" w:rsidRPr="003F3AE4" w:rsidRDefault="003F3AE4" w:rsidP="003F3A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расход (согласно проекту Перечня НР РФ 2022-2024)</w:t>
            </w:r>
          </w:p>
        </w:tc>
      </w:tr>
    </w:tbl>
    <w:p w14:paraId="1063F3F0" w14:textId="77777777" w:rsidR="008F268A" w:rsidRDefault="008F268A"/>
    <w:sectPr w:rsidR="008F268A" w:rsidSect="003F3AE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105E" w14:textId="77777777" w:rsidR="00860C88" w:rsidRDefault="00860C88" w:rsidP="003F3AE4">
      <w:pPr>
        <w:spacing w:after="0" w:line="240" w:lineRule="auto"/>
      </w:pPr>
      <w:r>
        <w:separator/>
      </w:r>
    </w:p>
  </w:endnote>
  <w:endnote w:type="continuationSeparator" w:id="0">
    <w:p w14:paraId="48B30297" w14:textId="77777777" w:rsidR="00860C88" w:rsidRDefault="00860C88" w:rsidP="003F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2C26" w14:textId="77777777" w:rsidR="00860C88" w:rsidRDefault="00860C88" w:rsidP="003F3AE4">
      <w:pPr>
        <w:spacing w:after="0" w:line="240" w:lineRule="auto"/>
      </w:pPr>
      <w:r>
        <w:separator/>
      </w:r>
    </w:p>
  </w:footnote>
  <w:footnote w:type="continuationSeparator" w:id="0">
    <w:p w14:paraId="2F67D3D3" w14:textId="77777777" w:rsidR="00860C88" w:rsidRDefault="00860C88" w:rsidP="003F3AE4">
      <w:pPr>
        <w:spacing w:after="0" w:line="240" w:lineRule="auto"/>
      </w:pPr>
      <w:r>
        <w:continuationSeparator/>
      </w:r>
    </w:p>
  </w:footnote>
  <w:footnote w:id="1">
    <w:p w14:paraId="6499DF48" w14:textId="77777777" w:rsidR="003F3AE4" w:rsidRDefault="003F3AE4" w:rsidP="003F3AE4">
      <w:pPr>
        <w:pStyle w:val="a3"/>
        <w:jc w:val="both"/>
      </w:pPr>
      <w:r>
        <w:rPr>
          <w:rStyle w:val="a5"/>
        </w:rPr>
        <w:footnoteRef/>
      </w:r>
      <w:r>
        <w:t xml:space="preserve"> Составлен на основании писем Минфина России от 5 июля 2021 г. № 01-02-02/15-53210, Минэкономразвития России от 28 июня 2021 г. № 20276-ВИ/Д12, ФТС России от 3 июня 2021 г. № 01-21/32392ДСП и Приложения № 7 к решению Комиссии Таможенного союза от 20 сентября 2010 г. № 378 «О классификаторах, используемых для заполнения таможенных документов»</w:t>
      </w:r>
    </w:p>
  </w:footnote>
  <w:footnote w:id="2">
    <w:p w14:paraId="7E17BD05" w14:textId="77777777" w:rsidR="003F3AE4" w:rsidRPr="007F4A20" w:rsidRDefault="003F3AE4" w:rsidP="003F3AE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F4A20">
        <w:t>Разделение определено Минфином России на основании приказа от 30 декабря 2019 г. № 1667 «О порядке формирования и ведения информации о налоговых льготах, освобождениях и иных преференциях по налогам, сборам, таможенным платежам, страховым взносам на обязательное социальное страхование».</w:t>
      </w:r>
    </w:p>
  </w:footnote>
  <w:footnote w:id="3">
    <w:p w14:paraId="6FBB7049" w14:textId="77777777" w:rsidR="003F3AE4" w:rsidRDefault="003F3AE4" w:rsidP="003F3AE4">
      <w:pPr>
        <w:pStyle w:val="a3"/>
        <w:jc w:val="both"/>
      </w:pPr>
      <w:r>
        <w:rPr>
          <w:rStyle w:val="a5"/>
        </w:rPr>
        <w:footnoteRef/>
      </w:r>
      <w:r>
        <w:rPr>
          <w:rFonts w:eastAsia="Calibri"/>
          <w:bCs/>
          <w:lang w:eastAsia="en-US"/>
        </w:rPr>
        <w:t>Постановление Правительства Российской Федерации от 26 февраля 2013 г. № 154 «О порядке мониторинга цен на отдельные категории товаров, выработанных из нефти, и о признании утратившим силу пункта 2 постановления Правительства Российской Федерации от 27 декабря 2010 г. № 1155»</w:t>
      </w:r>
      <w:r>
        <w:t xml:space="preserve"> </w:t>
      </w:r>
    </w:p>
  </w:footnote>
  <w:footnote w:id="4">
    <w:p w14:paraId="04CF89F3" w14:textId="77777777" w:rsidR="003F3AE4" w:rsidRDefault="003F3AE4" w:rsidP="003F3AE4">
      <w:pPr>
        <w:pStyle w:val="a3"/>
        <w:jc w:val="both"/>
      </w:pPr>
      <w:r>
        <w:rPr>
          <w:rStyle w:val="a5"/>
        </w:rPr>
        <w:footnoteRef/>
      </w:r>
      <w:r>
        <w:t xml:space="preserve"> Постановление Правительства Российской Федерации от </w:t>
      </w:r>
      <w:r>
        <w:rPr>
          <w:rFonts w:eastAsia="Calibri"/>
          <w:bCs/>
          <w:lang w:eastAsia="en-US"/>
        </w:rPr>
        <w:t>26 февраля 2013 г. № 155</w:t>
      </w:r>
      <w:r>
        <w:rPr>
          <w:rFonts w:eastAsia="Calibri"/>
          <w:bCs/>
          <w:sz w:val="28"/>
          <w:szCs w:val="28"/>
          <w:lang w:eastAsia="en-US"/>
        </w:rPr>
        <w:t> </w:t>
      </w:r>
      <w:r>
        <w:rPr>
          <w:rFonts w:eastAsia="Calibri"/>
          <w:bCs/>
          <w:lang w:eastAsia="en-US"/>
        </w:rPr>
        <w:t xml:space="preserve">«О порядке мониторинга цен на нефть сырую марки «Юралс» на мировых рынках нефтяного сырья (средиземноморском и </w:t>
      </w:r>
      <w:proofErr w:type="spellStart"/>
      <w:r>
        <w:rPr>
          <w:rFonts w:eastAsia="Calibri"/>
          <w:bCs/>
          <w:lang w:eastAsia="en-US"/>
        </w:rPr>
        <w:t>роттердамском</w:t>
      </w:r>
      <w:proofErr w:type="spellEnd"/>
      <w:r>
        <w:rPr>
          <w:rFonts w:eastAsia="Calibri"/>
          <w:bCs/>
          <w:lang w:eastAsia="en-US"/>
        </w:rPr>
        <w:t>), а также о признании утратившим силу постановления Правительства Российской Федерации от 28 марта 2012 г. № 251»</w:t>
      </w:r>
    </w:p>
  </w:footnote>
  <w:footnote w:id="5">
    <w:p w14:paraId="28EBD245" w14:textId="77777777" w:rsidR="003F3AE4" w:rsidRDefault="003F3AE4" w:rsidP="003F3AE4">
      <w:pPr>
        <w:pStyle w:val="a3"/>
        <w:jc w:val="both"/>
      </w:pPr>
      <w:r>
        <w:rPr>
          <w:rStyle w:val="a5"/>
        </w:rPr>
        <w:footnoteRef/>
      </w:r>
      <w:r>
        <w:t xml:space="preserve"> Постановление Правительства Российской Федерации от 29 марта 2013 г. № 276 </w:t>
      </w:r>
      <w:r>
        <w:rPr>
          <w:rFonts w:eastAsia="Calibri"/>
          <w:bCs/>
          <w:lang w:eastAsia="en-US"/>
        </w:rPr>
        <w:t>«О расчете ставок вывозных таможенных пошлин на нефть сырую и отдельные категории товаров, выработанных из нефти, и признании утратившими силу некоторых решений Правительства Российской Федерации»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75718"/>
      <w:docPartObj>
        <w:docPartGallery w:val="Page Numbers (Top of Page)"/>
        <w:docPartUnique/>
      </w:docPartObj>
    </w:sdtPr>
    <w:sdtEndPr/>
    <w:sdtContent>
      <w:p w14:paraId="00990925" w14:textId="77777777" w:rsidR="003F3AE4" w:rsidRDefault="003F3A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FC">
          <w:rPr>
            <w:noProof/>
          </w:rPr>
          <w:t>2</w:t>
        </w:r>
        <w:r>
          <w:fldChar w:fldCharType="end"/>
        </w:r>
      </w:p>
    </w:sdtContent>
  </w:sdt>
  <w:p w14:paraId="0A007695" w14:textId="77777777" w:rsidR="003F3AE4" w:rsidRDefault="003F3A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AE4"/>
    <w:rsid w:val="0002089F"/>
    <w:rsid w:val="003F3AE4"/>
    <w:rsid w:val="00456A52"/>
    <w:rsid w:val="004A068F"/>
    <w:rsid w:val="006E319A"/>
    <w:rsid w:val="00860C88"/>
    <w:rsid w:val="008F268A"/>
    <w:rsid w:val="00977958"/>
    <w:rsid w:val="00BE4419"/>
    <w:rsid w:val="00C5328D"/>
    <w:rsid w:val="00C82C2B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84D7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F3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F3AE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F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3AE4"/>
  </w:style>
  <w:style w:type="paragraph" w:styleId="a8">
    <w:name w:val="footer"/>
    <w:basedOn w:val="a"/>
    <w:link w:val="a9"/>
    <w:uiPriority w:val="99"/>
    <w:unhideWhenUsed/>
    <w:rsid w:val="003F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Палшков М.В.</dc:creator>
  <cp:lastModifiedBy>Юлиана Суворова</cp:lastModifiedBy>
  <cp:revision>3</cp:revision>
  <dcterms:created xsi:type="dcterms:W3CDTF">2021-09-27T11:16:00Z</dcterms:created>
  <dcterms:modified xsi:type="dcterms:W3CDTF">2021-12-15T15:25:00Z</dcterms:modified>
</cp:coreProperties>
</file>