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8" w:rsidRDefault="00882378" w:rsidP="005F126B">
      <w:pPr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93DB7">
        <w:rPr>
          <w:rFonts w:ascii="Times New Roman" w:hAnsi="Times New Roman" w:cs="Times New Roman"/>
          <w:sz w:val="28"/>
          <w:szCs w:val="28"/>
        </w:rPr>
        <w:t>9</w:t>
      </w:r>
    </w:p>
    <w:p w:rsidR="00882378" w:rsidRDefault="00882378" w:rsidP="005F126B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5F126B" w:rsidRDefault="005F126B" w:rsidP="00D93D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A7BD3" w:rsidRDefault="0063546A" w:rsidP="00C877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546A"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 сроках принятия решений о безвозмездной передаче федеральных земельных участков в муниципальную собственность и собственность субъектов Российской Федерации</w:t>
      </w:r>
    </w:p>
    <w:p w:rsidR="0063546A" w:rsidRDefault="0063546A" w:rsidP="00C877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ыявлены случаи длительного принятия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Росимуществом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 его территориальными органами решений о безвозмездной передаче земельных участков в муниципальную собственность и собственность субъектов Российской Федерации, при этом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Росимуществом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не устанавливаются контрольные сроки территориальным органам, в том числе для промежуточного доклада, что отражено далее по тексту.</w:t>
      </w:r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1) Распоряжение МТУ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Республике Татарстан и Ульяновской области от 10 сентября 2021 г. № 16-439-р о безвозмездной передаче в муниципальную собственность земельного участка издано на основании </w:t>
      </w:r>
      <w:r w:rsidR="00334AF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оручения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 26 февраля 2019 г. № СА-10/6283 (подготовленного на обращени</w:t>
      </w:r>
      <w:r w:rsidR="00334AF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е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Администрации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Оськинского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сельского поселения Ульяновской области от 10 августа 2018 г. № 262 (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вх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 от 10 октября 2018 г. № 81914).</w:t>
      </w:r>
      <w:proofErr w:type="gramEnd"/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Таким образом, в отсутствие установленных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Росимуществом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территориальному органу для исполнения сроков, поручение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исполнялось более 2,5 лет.</w:t>
      </w:r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Кроме того,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Росимуществом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подготовка соответствующего поручения в территориальный орган заняла 4,5 месяца с даты получения обращения от</w:t>
      </w:r>
      <w:r w:rsidR="0023248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муниципалитета, что имеет признаки несоответствия пункту 3.1 </w:t>
      </w:r>
      <w:r w:rsidR="00D93DB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дминистративного регламента</w:t>
      </w:r>
      <w:r w:rsidR="00D93DB7" w:rsidRPr="00D93DB7">
        <w:t xml:space="preserve"> </w:t>
      </w:r>
      <w:r w:rsidR="00D93DB7" w:rsidRPr="00D93DB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Федерального агентства по управлению государственным имуществом по исполнению государственной функции «Осуществление передачи имущества, находящегося в федеральной собственности, в государственную собственность субъектов Российской Федерации и в муниципальную собственность, принятие имущества из собственности субъекта Российской Федерации</w:t>
      </w:r>
      <w:proofErr w:type="gramEnd"/>
      <w:r w:rsidR="00D93DB7" w:rsidRPr="00D93DB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или муниципальной собственности в федеральную собственность</w:t>
      </w:r>
      <w:r w:rsidR="00D93DB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утвержденного п</w:t>
      </w:r>
      <w:r w:rsidR="00D93DB7" w:rsidRPr="00D93DB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риказ</w:t>
      </w:r>
      <w:r w:rsidR="00D93DB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ом</w:t>
      </w:r>
      <w:r w:rsidR="00D93DB7" w:rsidRPr="00D93DB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Минэкономразвития России от</w:t>
      </w:r>
      <w:r w:rsidR="00D93DB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="00D93DB7" w:rsidRPr="00D93DB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13 июля 2009 г. № 270 (далее – Административный регламент № 270)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2) Распоряжение МТУ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Республике Татарстан и Ульяновской области от 18 марта 2022 г. № 16-93-р о безвозмездной передаче в муниципальную собственность земельных участков издано на основании </w:t>
      </w:r>
      <w:r w:rsidR="00334AF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оручения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 2 июля 2019 г. № МП-10/22175 (подготовленного на обращения Администрации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Оськинского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сельского поселения Ульяновской области от 12 декабря 2018 г. № 396, 398, 400, 404, 405).</w:t>
      </w:r>
      <w:proofErr w:type="gram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 наличии указанного поручения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напомнило в территориальный орган в поручении от 29 апреля 2020 г. № ЕГ-10/13853 в 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 xml:space="preserve">связи с поступлением повторного обращения Администрации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Оськинского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сельского поселения Ульяновской области от 14 апреля 2020 г. № 148.</w:t>
      </w:r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Таким образом, в отсутствие установленных для исполнения сроков, поручение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исполнялось территориальным органом более 2 лет и 8 месяцев, в том числе после напоминания – 1 год и 11 месяцев.</w:t>
      </w:r>
    </w:p>
    <w:p w:rsid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Кроме того,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Росимуществом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подготовка соответствующего поручения в территориальный орган заняла 6 месяцев </w:t>
      </w: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 даты получения</w:t>
      </w:r>
      <w:proofErr w:type="gram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обращений от муниципалитета, что имеет признаки несоответствия пункту 3.1 Административного регламента № 270 (30 дней).</w:t>
      </w:r>
    </w:p>
    <w:p w:rsidR="00077871" w:rsidRPr="00077871" w:rsidRDefault="00077871" w:rsidP="00077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3) П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предложению органа местного самоуправления МО</w:t>
      </w:r>
      <w:r w:rsidR="001E5DE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</w:t>
      </w:r>
      <w:proofErr w:type="spellStart"/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Зеленодольский</w:t>
      </w:r>
      <w:proofErr w:type="spellEnd"/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муниципальный район» Республики Татарстан от 11 мая 2020 года Управлением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Республике Татарстан и Ульяновской области 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издано распоряжени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е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334AF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 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7 апреля 2021 года. </w:t>
      </w:r>
      <w:r w:rsidR="001E5DE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Срок рассмотрения составил более года.</w:t>
      </w:r>
    </w:p>
    <w:p w:rsidR="0063546A" w:rsidRDefault="0063546A" w:rsidP="001E5DE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целом анализ статистических данных территориальных органов, представленных в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во исполнение поручения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</w:t>
      </w:r>
      <w:r w:rsidR="001E5DE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17 мая 2022 г. № АШ-10/21893 показал, что по не менее 38 участкам 16 ТУ (МТУ)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решения о безвозмездной передаче принималось </w:t>
      </w:r>
      <w:r w:rsidRPr="0063546A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более 1 года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 даты получения</w:t>
      </w:r>
      <w:proofErr w:type="gram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заявлений.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106"/>
        <w:gridCol w:w="1176"/>
        <w:gridCol w:w="1098"/>
        <w:gridCol w:w="1240"/>
        <w:gridCol w:w="1240"/>
        <w:gridCol w:w="1237"/>
      </w:tblGrid>
      <w:tr w:rsidR="00740BEB" w:rsidRPr="00740BEB" w:rsidTr="00A826F3">
        <w:trPr>
          <w:trHeight w:val="20"/>
          <w:tblHeader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82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82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органа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в которое поступило заявление</w:t>
            </w:r>
            <w:proofErr w:type="gram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РНФИ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поступления заявления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решения ТУ (МТУ)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Номер решения </w:t>
            </w:r>
            <w:proofErr w:type="spellStart"/>
            <w:r w:rsidRPr="00A826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Росимущества</w:t>
            </w:r>
            <w:proofErr w:type="spellEnd"/>
            <w:r w:rsidRPr="00A826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(ТО)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рассмотрения, дней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Алтайском крае и Республике Алтай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П11020001358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28.08.2019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03.03.2022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918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Тамбовской и Липецкой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П11490002712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16.02.2021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28.02.2022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377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Приморском крае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П11270009416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09.02.2021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30.03.2022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Приморском крае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П11270000359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12.01.2021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17.01.2022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Сахалинской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П11650003586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09.03.2021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65-25-р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Забайкальском крае и Республике Бурятия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В11040001877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08.06.2020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02.11.2021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75-832-р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Забайкальском крае и Республике Бурятия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В11750004525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08.06.2020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02.11.2021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75-832-р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Забайкальском крае и Республике Бурятия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П11040001276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08.06.2020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02.11.2021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75-832-р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Забайкальском крае и Республике Бурятия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П11400007474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08.06.2020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02.11.2021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75-832-р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 Владимирской, Ивановской, Костромской и Ярославской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П11350003009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22.12.2021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33-1957-р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П11450001156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03.08.2021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33-1240-р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489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Челябинской и Курганской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П11740009415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22.03.2022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74-168-р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Республике Коми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П11110001336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29.11.2019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СПб и ЛО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П11480002401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21.03.2022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78-80-р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СПб и ЛО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П11480002400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21.03.2022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78-80-р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СПб и ЛО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П11480002426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21.03.2022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78-80-р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СПб и ЛО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П11780003223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78-112-р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407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СПб и ЛО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П11780011858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02.03.2020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16.12.2021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78-497-р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СПб и ЛО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П11780010901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29.01.2020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30.12.2021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78-533-р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Курской и Белгородской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П11330000737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09.04.2020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11.05.2021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Территориальное управление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Москве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П11770009673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77-398-р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Территориальное управление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Москве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П11770009671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77-398-р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Территориальное управление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Москве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П11770009675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77-398-р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Территориальное управление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Москве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П11770009398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77-398-р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Территориальное управление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Москве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П11770009663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77-398-р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Территориальное управление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Москве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П11770012981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05.08.2020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19.04.2022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77-396-р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622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МТУ в Республике Татарстан и Ульяновской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П11730001346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30.04.2020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16-93-р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МТУ в Республике Татарстан и Ульяновской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П11730001329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30.04.2020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16-93-р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МТУ в Республике Татарстан и Ульяновской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П11730001351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30.04.2020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16-93-р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687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Республике Мордовия, Республике Марий Эл, Чувашской Республике и Пензенской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П11210002563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20.05.2019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02.12.2021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13-222-рз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927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Республике Мордовия, Республике Марий Эл, Чувашской Республике и Пензенской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П11160009815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09.02.2022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13-27-рз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Новосибирской области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sz w:val="18"/>
                <w:szCs w:val="18"/>
              </w:rPr>
              <w:t>П11550008843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01.06.2020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sz w:val="18"/>
                <w:szCs w:val="18"/>
              </w:rPr>
              <w:t>54-568-р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Кемеровской и Томской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П11430003121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42-254-р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Кемеровской и Томской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П11430002395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42-254-р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Кемеровской и Томской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П11430002394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42-254-р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Кемеровской и Томской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П11430004174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42-254-р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Кемеровской и Томской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П11430002415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42-254-р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</w:t>
            </w:r>
          </w:p>
        </w:tc>
      </w:tr>
      <w:tr w:rsidR="00740BEB" w:rsidRPr="00740BEB" w:rsidTr="00A826F3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МТУ </w:t>
            </w:r>
            <w:proofErr w:type="spellStart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Росимущества</w:t>
            </w:r>
            <w:proofErr w:type="spellEnd"/>
            <w:r w:rsidRPr="00A826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Кемеровской и Томской областях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П11430002432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25.02.2020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08.04.2021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42-254-р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EB" w:rsidRPr="00A826F3" w:rsidRDefault="00740BEB" w:rsidP="00A82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6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408</w:t>
            </w:r>
          </w:p>
        </w:tc>
      </w:tr>
    </w:tbl>
    <w:p w:rsidR="0063546A" w:rsidRPr="0063546A" w:rsidRDefault="0063546A" w:rsidP="001E5DE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При этом средний срок между получением обращения и </w:t>
      </w:r>
      <w:r w:rsidR="008926D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принятием 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решени</w:t>
      </w:r>
      <w:r w:rsidR="008926D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я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 передаче составил 69 дней (от 0 до 927)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1"/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Также отмечены случаи, что </w:t>
      </w:r>
      <w:r w:rsidR="001E5DE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центральным аппаратом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</w:t>
      </w:r>
      <w:r w:rsidR="001E5DE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обращения территориальных органов о поручениях </w:t>
      </w:r>
      <w:r w:rsidR="0091143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передаче земельных участков площадью более 10 га</w:t>
      </w:r>
      <w:r w:rsidR="001E5DEB">
        <w:rPr>
          <w:rStyle w:val="a5"/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footnoteReference w:id="2"/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муниципальную и региональную собственность рассматривались длительное время либо не рассматривались:</w:t>
      </w:r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1) на обращение МТУ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Республике Татарстан и Ульяновской области от 11 сентября 2020 г. № 16-АХ-04/5696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издало поручение от 15 февраля 2021 г. № АШ-10/4414 (то есть </w:t>
      </w: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спустя</w:t>
      </w:r>
      <w:proofErr w:type="gram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более 5 месяцев);</w:t>
      </w:r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 xml:space="preserve">2) обращение ТУ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Иркутской области от 2 августа 2021</w:t>
      </w:r>
      <w:r w:rsidR="0097015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г. №</w:t>
      </w:r>
      <w:r w:rsidR="0097015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38/8868 о безвозмездной передаче земельного участка с кадастровым номером 38:07:000000:192 в государственную собственность Иркутской области рассмотрено не было. Письмом от 16 ноября 2021 г. № 38-СН/12864 территориальным органом повторно запрошено соответствующее поручение о безвозмездной передаче со стороны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63546A" w:rsidRP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Росимуществом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направлено Поручение о передаче земельного участка из федеральной собственности в государственную собственность Иркутской области от 16 декабря 2021 г. № АШ-10/44003 (</w:t>
      </w: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спустя</w:t>
      </w:r>
      <w:proofErr w:type="gram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более 4 </w:t>
      </w: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месяцев</w:t>
      </w:r>
      <w:proofErr w:type="gram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после обращения).</w:t>
      </w:r>
    </w:p>
    <w:p w:rsid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Указанное имеет признаки несоблюдения Инструкции по делопроизводству в Федеральном агентстве по управлению государственным имуществом, утвержденной приказом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 27 января 2021 г. № 13, пунктом 8.8. которой предусмотрен срок исполнения документов (поручений) без конкретной даты исполнения - не более 30 дней (аналогично по ранее действовавшей инструкции, утвержденной приказом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 22 июня 2009 г. № 178</w:t>
      </w:r>
      <w:r w:rsidR="00740BEB">
        <w:rPr>
          <w:rStyle w:val="a5"/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footnoteReference w:id="3"/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).</w:t>
      </w:r>
      <w:proofErr w:type="gramEnd"/>
    </w:p>
    <w:p w:rsidR="00077871" w:rsidRDefault="00077871" w:rsidP="00077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ряде случаев 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издание распоряжений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территориальных органов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не приводило к результатам. Так, например, распоряжения Управления </w:t>
      </w:r>
      <w:proofErr w:type="spellStart"/>
      <w:r w:rsidR="0097015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="0097015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Республике Татарстан и Ульяновской области 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 19 апреля 2021 г. № 16-208-р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 </w:t>
      </w:r>
      <w:r w:rsidRPr="00077871">
        <w:rPr>
          <w:rFonts w:ascii="Times New Roman" w:eastAsia="Times New Roman" w:hAnsi="Times New Roman" w:cs="Times New Roman"/>
          <w:bCs/>
          <w:iCs/>
          <w:snapToGrid w:val="0"/>
          <w:sz w:val="28"/>
          <w:szCs w:val="28"/>
          <w:lang w:eastAsia="ru-RU"/>
        </w:rPr>
        <w:t xml:space="preserve">от 18 января 2021 г. № 16-14-р 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передаче имущества в федеральную собственность (земельные участки с кадастровым номером 73:24:010206:5,</w:t>
      </w:r>
      <w:r w:rsidRPr="00077871">
        <w:rPr>
          <w:rFonts w:ascii="Times New Roman" w:eastAsia="Times New Roman" w:hAnsi="Times New Roman" w:cs="Times New Roman"/>
          <w:bCs/>
          <w:iCs/>
          <w:snapToGrid w:val="0"/>
          <w:sz w:val="28"/>
          <w:szCs w:val="28"/>
          <w:lang w:eastAsia="ru-RU"/>
        </w:rPr>
        <w:t xml:space="preserve"> 16:33:110309:71) </w:t>
      </w:r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27 мая 2022 года не </w:t>
      </w:r>
      <w:proofErr w:type="gramStart"/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исполнены</w:t>
      </w:r>
      <w:proofErr w:type="gramEnd"/>
      <w:r w:rsidRPr="000778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 земельные участки находятся в собственности субъекта Российской Федерации и муниципальной собственности соответственно. </w:t>
      </w:r>
    </w:p>
    <w:p w:rsidR="000C307F" w:rsidRDefault="000C307F" w:rsidP="000C3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Выявлены отдельные факты, показывающие отсутствие </w:t>
      </w:r>
      <w:proofErr w:type="gramStart"/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контроля за</w:t>
      </w:r>
      <w:proofErr w:type="gramEnd"/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учетом и оформлением прав на разных уровнях </w:t>
      </w:r>
      <w:r w:rsidR="0097015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публичной собственности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. </w:t>
      </w:r>
    </w:p>
    <w:p w:rsidR="000C307F" w:rsidRDefault="000C307F" w:rsidP="000C3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Так, на основании обращения главы города Ульяновска от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6 декабря 2021 г. № 73-ИОМСУ-24.01/15382, учитывая письмо ФГКУ «Приволжско-Уральское территориальное управление имущественных отношений» Минобороны России от 18 октября 2021 г. № 141/4/06-10932, </w:t>
      </w:r>
      <w:r w:rsidR="00A6628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Межрегиональным территориальным у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правлением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97015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Республике Татарстан и Ульяновской области 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издано распоряжение от</w:t>
      </w:r>
      <w:r w:rsidR="006133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</w:t>
      </w:r>
      <w:r w:rsidR="006133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февраля 2022 г. № 16-30-р о безвозмездной передаче имущества из государственной собственности Ульяновской области</w:t>
      </w:r>
      <w:proofErr w:type="gramEnd"/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proofErr w:type="gramStart"/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собственность Российской Федерации – земельного участка с кад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астровым номером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73:24:041901:15 (площадью 4170 кв. м), расположенн</w:t>
      </w:r>
      <w:r w:rsidR="006133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ого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адресу: г.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Ульяновск, р-н Ленинский, ул. Спасская, д. 17, на котором </w:t>
      </w:r>
      <w:r w:rsidR="006133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размещены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здания гарнизонного Дома офицеров. </w:t>
      </w:r>
      <w:proofErr w:type="gramEnd"/>
    </w:p>
    <w:p w:rsidR="000C307F" w:rsidRPr="000C307F" w:rsidRDefault="000C307F" w:rsidP="000C3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настоящее время на земельный участок оформлено право федеральной собственности (</w:t>
      </w:r>
      <w:r w:rsidR="00B8485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запись в ЕГРН 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от 16 мая 2022 г. № 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 xml:space="preserve">73:24:041901:15-73/049/2022-2). При этом по данным РФИ земельный участок с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кадастровым номером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73:24:041901:15 учтен в реестре с 8 мая 2008 года. Также на объект оформлено право собственности Российской Федерации от 29 августа 2009 г. 73-73-01/136/2009-489 и право постоянного (бессрочного) пользования (от 13 ноября 2009 г. 73-73-01/334/2009-191). Вместе с тем согласно выписке из реестра муниципального имущества (представлено в обращении от 6 декабря 2021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года) на земельный участок зарегистрировано право муниципальной собственности от 11 декабря 2012 № 73-73-01/513/2012-020.</w:t>
      </w:r>
    </w:p>
    <w:p w:rsidR="0063546A" w:rsidRPr="0063546A" w:rsidRDefault="0063546A" w:rsidP="0063546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Также </w:t>
      </w:r>
      <w:proofErr w:type="spell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Росимуществом</w:t>
      </w:r>
      <w:proofErr w:type="spell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представлены сведения о передаче 384 земельных участков АО «ДОМ</w:t>
      </w: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.Р</w:t>
      </w:r>
      <w:proofErr w:type="gram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Ф» в собственность субъектов Российской Федерации и муниципальную собственность по основаниям статьи 16.3 Федерального закона от 24 июля 2008 г. № 161-ФЗ «О содействии развитию жилищного строительства»</w:t>
      </w:r>
      <w:r w:rsid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(далее – Федеральный закон № 161-ФЗ)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 2020</w:t>
      </w:r>
      <w:r w:rsid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года по апрель 2022 года: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9"/>
        <w:gridCol w:w="2816"/>
        <w:gridCol w:w="948"/>
        <w:gridCol w:w="1089"/>
        <w:gridCol w:w="948"/>
        <w:gridCol w:w="1229"/>
        <w:gridCol w:w="783"/>
        <w:gridCol w:w="1099"/>
      </w:tblGrid>
      <w:tr w:rsidR="0063546A" w:rsidRPr="0063546A" w:rsidTr="00664E1F">
        <w:trPr>
          <w:trHeight w:val="20"/>
          <w:tblHeader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</w:t>
            </w:r>
            <w:proofErr w:type="gramEnd"/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01-04.2022 г.</w:t>
            </w:r>
          </w:p>
        </w:tc>
      </w:tr>
      <w:tr w:rsidR="00664E1F" w:rsidRPr="0063546A" w:rsidTr="00A826F3">
        <w:trPr>
          <w:trHeight w:val="20"/>
          <w:tblHeader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1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кол-во, ед.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кв</w:t>
            </w:r>
            <w:proofErr w:type="gramStart"/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кол-во, ед.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кв</w:t>
            </w:r>
            <w:proofErr w:type="gramStart"/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кол-во, ед.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кв</w:t>
            </w:r>
            <w:proofErr w:type="gramStart"/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193 904,0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704 248,0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2 702,0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319 085,0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306 474,0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181 586,0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244 906,0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5 447,0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114 377,0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776,0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109 763,0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106 766,0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13 999,0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176 701,0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82 112,0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80 433,0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5 103,0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44 483,0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4 294,0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43 223,0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29 709,0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19 958,0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20 522,0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18 646,0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17 856,0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1 264,0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13 741,0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8 442,0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15 449,0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7 577,0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653,0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857 518,0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5 851,0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169 057,0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45 959,0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10 588,0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9 000,0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29 265,0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817,0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68 344,0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2 110,0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10 394,0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68 622,0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47 592,0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0,0</w:t>
            </w:r>
          </w:p>
        </w:tc>
      </w:tr>
      <w:tr w:rsidR="00664E1F" w:rsidRPr="0063546A" w:rsidTr="00A826F3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1 644 728,0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2 249 250,0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6A" w:rsidRPr="0063546A" w:rsidRDefault="0063546A" w:rsidP="006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63546A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325 636,0</w:t>
            </w:r>
          </w:p>
        </w:tc>
      </w:tr>
    </w:tbl>
    <w:p w:rsidR="0063546A" w:rsidRDefault="0063546A" w:rsidP="0063546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Таким образом, лишь в 28 регион</w:t>
      </w:r>
      <w:r w:rsidR="00C5366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ах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из 85 (или 32,9 %) осуществлялась передача участков от АО «ДОМ</w:t>
      </w:r>
      <w:proofErr w:type="gramStart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.Р</w:t>
      </w:r>
      <w:proofErr w:type="gramEnd"/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Ф» в муниципальную собственность и собственность субъектов Российской Федерации, в том числе в 2020 году и в 2021 году – в 17 регионах, в 2022 году – в 12 регионах. </w:t>
      </w:r>
    </w:p>
    <w:p w:rsidR="0063546A" w:rsidRDefault="0063546A" w:rsidP="00635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При этом большая часть (участков и общих площадей) в 2020 году приходилась на Московскую область, Республику Татарстан и Новосибирскую область (57,9 % участков </w:t>
      </w:r>
      <w:r w:rsidR="00C5366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и 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74,7% общей площади), в 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2021</w:t>
      </w:r>
      <w:r w:rsid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63546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году приходилась на г. Москву, Республику Татарстан и Челябинскую область (55,2 % участков и 59,1 % общей площади).</w:t>
      </w:r>
    </w:p>
    <w:p w:rsidR="00664E1F" w:rsidRPr="00664E1F" w:rsidRDefault="00664E1F" w:rsidP="0066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Необходимо отметить, что реквизиты обращений муниципалитетов и органов исполнительной власти субъектов Российской Федерации в представленной статистике </w:t>
      </w:r>
      <w:proofErr w:type="spellStart"/>
      <w:r w:rsidRP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P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были указаны лишь в отношении 160 участков из 384, что не позволяет в 100</w:t>
      </w:r>
      <w:r w:rsidR="003240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 случаях оценить срок принятия решения о передаче, при этом в отношении известных данных средний срок от даты обращения до выхода решения АО «ДОМ</w:t>
      </w:r>
      <w:proofErr w:type="gramStart"/>
      <w:r w:rsidRP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.Р</w:t>
      </w:r>
      <w:proofErr w:type="gramEnd"/>
      <w:r w:rsidRP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Ф» составил 61 день (от 0 до 339).</w:t>
      </w:r>
    </w:p>
    <w:p w:rsidR="00664E1F" w:rsidRPr="00664E1F" w:rsidRDefault="00664E1F" w:rsidP="0066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связи с коротким периодом анализа говорить о сложившихся устойчивых </w:t>
      </w:r>
      <w:proofErr w:type="gramStart"/>
      <w:r w:rsidRP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тенденциях</w:t>
      </w:r>
      <w:proofErr w:type="gramEnd"/>
      <w:r w:rsidRP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 ежегодному увеличению количества переданных в собственность субъектов Российской Федерации или муниципальную собственность земельных участков по основаниям статьи 16.3 Федерального закона от 24 июля 2008 г. № 161-ФЗ «О содействии развитию жилищного строительства» не представляется возможным.</w:t>
      </w:r>
    </w:p>
    <w:p w:rsidR="00664E1F" w:rsidRPr="00664E1F" w:rsidRDefault="00664E1F" w:rsidP="0066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</w:pPr>
      <w:proofErr w:type="gramStart"/>
      <w:r w:rsidRPr="00664E1F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Тем не менее, экстраполируя статистику за январь-апрель 2022 года, можно говорить о возможном сохранении средних показателей за 2022 год на уровне 2020 года и резком всплеске «активности» в 2021 году (в 1,7 раза по количеству и в 1,4 раза по площади по сравнению с 2020 годом), что может быть обусловлено в 2020 году сложной эпидемиологической обстановкой, в 2021 году ослаблением</w:t>
      </w:r>
      <w:proofErr w:type="gramEnd"/>
      <w:r w:rsidRPr="00664E1F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 ограничительных мер, а в 2022 году внешнеполитическими факторами, влияющими на активность вовлечения земель в оборот.</w:t>
      </w:r>
    </w:p>
    <w:p w:rsidR="00664E1F" w:rsidRDefault="00135532" w:rsidP="00135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Отдельные факты свидетельствуют о несогласованности действий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уполномоченных органов</w:t>
      </w:r>
      <w:r w:rsidR="00664E1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при управлении земельными ресурсами в целях содействия индивидуальному жилищному строительству.</w:t>
      </w:r>
    </w:p>
    <w:p w:rsidR="00135532" w:rsidRPr="000C307F" w:rsidRDefault="00664E1F" w:rsidP="00135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</w:t>
      </w:r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апример, на основании распоряжения </w:t>
      </w:r>
      <w:r w:rsidR="0013553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Управления </w:t>
      </w:r>
      <w:proofErr w:type="spellStart"/>
      <w:r w:rsidR="0013553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 w:rsidR="0013553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Республике Татарстан и Ульяновской области </w:t>
      </w:r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</w:t>
      </w:r>
      <w:r w:rsidR="0013553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27</w:t>
      </w:r>
      <w:r w:rsidR="0013553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апреля 2021 г. № 16-226-р из собственности Российской Федерации в собственность Муниципального образования «</w:t>
      </w:r>
      <w:proofErr w:type="spellStart"/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Чердаклинский</w:t>
      </w:r>
      <w:proofErr w:type="spellEnd"/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район» Ульяновской области осуществлена передача земельных участков </w:t>
      </w:r>
      <w:r w:rsidR="00D05DE1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 кадастровыми номерами 73:21:220101:277 и 73:21:220101:278</w:t>
      </w:r>
      <w:r w:rsidR="00D05DE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под жилищное строительство</w:t>
      </w:r>
      <w:r w:rsidR="001A0B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135532" w:rsidRPr="000C307F" w:rsidRDefault="00664E1F" w:rsidP="00135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исьмом АО «ДОМ</w:t>
      </w:r>
      <w:proofErr w:type="gramStart"/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.Р</w:t>
      </w:r>
      <w:proofErr w:type="gramEnd"/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Ф» от 13 апреля 2021 г. № 4200-АА сообщено, что Правительственной комиссией по развитию жилищного строительства и оценке эффективности использования земельных участков, находящихся в соб</w:t>
      </w:r>
      <w:r w:rsidR="001A0B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ственности Российской Федерации, </w:t>
      </w:r>
      <w:r w:rsidR="00135532"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принято решение (протокол от 29 июля 2020 г. № 3) о целесообразности передачи органам государственной власти Ульяновской области осуществления полномочий Российской Федерации по управлению и распоряжению земельными участками для жилищного строительства, в том числе для комплексного освоения территории, в рамках которого предусматривается жилищное строительство, на срок, предусмотренный статьей 13, и с учетом ограничений, установленных статьей 14 Федерального закона № 161-ФЗ.</w:t>
      </w:r>
    </w:p>
    <w:p w:rsidR="00135532" w:rsidRPr="000C307F" w:rsidRDefault="00135532" w:rsidP="00135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Письмом от 10 сентября 2021 г. № 11632-ДФ АО «ДОМ</w:t>
      </w:r>
      <w:proofErr w:type="gramStart"/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.Р</w:t>
      </w:r>
      <w:proofErr w:type="gramEnd"/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Ф» сообщено, что на основании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указанного 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распоряжения земельные участки переданы в собственность муниципального образования (право собственности зарегис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трировано 26 августа 2021 года), п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ри этом нормы Федерального закона № 161-ФЗ не предусматривают возможность передачи земельных участков и объектов недвижимого имущества, находящихся в федеральной собственности, в собственность муниципальных образований в рамках осуществления органами государственной власти субъектов Российской Федерации полномочий Российской Федерации.</w:t>
      </w:r>
    </w:p>
    <w:p w:rsidR="00135532" w:rsidRPr="0063546A" w:rsidRDefault="00135532" w:rsidP="00135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Письмом от 23 сентября 2021 г. № 16-РХ-04/7805 Управление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Республике Татарстан и Ульяновской области 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обратилось к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лаве муниципального образования с просьбой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0C307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передать земельные участки с кадастровыми номерами 73:21:220101:277, 73:21:220101:278 в собственность Российской Федерации. </w:t>
      </w:r>
    </w:p>
    <w:p w:rsidR="0063546A" w:rsidRDefault="0063546A" w:rsidP="00C877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63546A" w:rsidSect="008B69E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C5" w:rsidRDefault="00C529C5" w:rsidP="00882378">
      <w:pPr>
        <w:spacing w:after="0" w:line="240" w:lineRule="auto"/>
      </w:pPr>
      <w:r>
        <w:separator/>
      </w:r>
    </w:p>
  </w:endnote>
  <w:endnote w:type="continuationSeparator" w:id="0">
    <w:p w:rsidR="00C529C5" w:rsidRDefault="00C529C5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C5" w:rsidRDefault="00C529C5" w:rsidP="00882378">
      <w:pPr>
        <w:spacing w:after="0" w:line="240" w:lineRule="auto"/>
      </w:pPr>
      <w:r>
        <w:separator/>
      </w:r>
    </w:p>
  </w:footnote>
  <w:footnote w:type="continuationSeparator" w:id="0">
    <w:p w:rsidR="00C529C5" w:rsidRDefault="00C529C5" w:rsidP="00882378">
      <w:pPr>
        <w:spacing w:after="0" w:line="240" w:lineRule="auto"/>
      </w:pPr>
      <w:r>
        <w:continuationSeparator/>
      </w:r>
    </w:p>
  </w:footnote>
  <w:footnote w:id="1">
    <w:p w:rsidR="000C307F" w:rsidRDefault="000C307F" w:rsidP="001E5DEB">
      <w:pPr>
        <w:pStyle w:val="a3"/>
        <w:ind w:firstLine="0"/>
      </w:pPr>
      <w:r>
        <w:rPr>
          <w:rStyle w:val="a5"/>
        </w:rPr>
        <w:footnoteRef/>
      </w:r>
      <w:r>
        <w:t xml:space="preserve"> На основании анализа данных о 1 478 положительных решениях из 1 567, поскольку не по всем заполнена графа с датой регистрации обращения о передаче.</w:t>
      </w:r>
    </w:p>
  </w:footnote>
  <w:footnote w:id="2">
    <w:p w:rsidR="001E5DEB" w:rsidRDefault="001E5DEB" w:rsidP="001E5DEB">
      <w:pPr>
        <w:pStyle w:val="a3"/>
        <w:ind w:firstLine="0"/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bCs/>
        </w:rPr>
        <w:t>И</w:t>
      </w:r>
      <w:r w:rsidRPr="001E5DEB">
        <w:rPr>
          <w:bCs/>
        </w:rPr>
        <w:t xml:space="preserve">сходя из пункта 4.2.24 Типового положения о территориальном органе (межрегиональном территориальном органе) </w:t>
      </w:r>
      <w:proofErr w:type="spellStart"/>
      <w:r w:rsidRPr="001E5DEB">
        <w:rPr>
          <w:bCs/>
        </w:rPr>
        <w:t>Росимущества</w:t>
      </w:r>
      <w:proofErr w:type="spellEnd"/>
      <w:r w:rsidRPr="001E5DEB">
        <w:rPr>
          <w:bCs/>
        </w:rPr>
        <w:t>, утвержденно</w:t>
      </w:r>
      <w:r>
        <w:rPr>
          <w:bCs/>
        </w:rPr>
        <w:t>го</w:t>
      </w:r>
      <w:r w:rsidRPr="001E5DEB">
        <w:rPr>
          <w:bCs/>
        </w:rPr>
        <w:t xml:space="preserve"> приказом Минэкономразвития России от 1 ноября 2008 г. № 374, ТУ (МТУ) </w:t>
      </w:r>
      <w:proofErr w:type="spellStart"/>
      <w:r w:rsidRPr="001E5DEB">
        <w:rPr>
          <w:bCs/>
        </w:rPr>
        <w:t>Росимущества</w:t>
      </w:r>
      <w:proofErr w:type="spellEnd"/>
      <w:r w:rsidRPr="001E5DEB">
        <w:rPr>
          <w:bCs/>
        </w:rPr>
        <w:t xml:space="preserve"> осуществляют полномочия по передаче находящихся в федеральной собственности земельных участков площадью более 10 га в государственную собственность субъектов Российской Федерации и в муниципальную собственность по поручению </w:t>
      </w:r>
      <w:proofErr w:type="spellStart"/>
      <w:r>
        <w:rPr>
          <w:bCs/>
        </w:rPr>
        <w:t>Росимущества</w:t>
      </w:r>
      <w:proofErr w:type="spellEnd"/>
      <w:r>
        <w:rPr>
          <w:bCs/>
        </w:rPr>
        <w:t>.</w:t>
      </w:r>
      <w:proofErr w:type="gramEnd"/>
    </w:p>
  </w:footnote>
  <w:footnote w:id="3">
    <w:p w:rsidR="00740BEB" w:rsidRDefault="00740BEB" w:rsidP="00A826F3">
      <w:pPr>
        <w:pStyle w:val="a3"/>
        <w:ind w:firstLine="0"/>
      </w:pPr>
      <w:r>
        <w:rPr>
          <w:rStyle w:val="a5"/>
        </w:rPr>
        <w:footnoteRef/>
      </w:r>
      <w:r>
        <w:t xml:space="preserve"> Пункт 12 Приложения № 24 «Типовые сроки исполнения документов»- срок 30 дней для рассмотрения обращения учреждений, организаций и предприятий.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102556"/>
      <w:docPartObj>
        <w:docPartGallery w:val="Page Numbers (Top of Page)"/>
        <w:docPartUnique/>
      </w:docPartObj>
    </w:sdtPr>
    <w:sdtEndPr/>
    <w:sdtContent>
      <w:p w:rsidR="000C307F" w:rsidRDefault="002D38CC">
        <w:pPr>
          <w:pStyle w:val="a7"/>
          <w:jc w:val="center"/>
        </w:pPr>
        <w:r>
          <w:fldChar w:fldCharType="begin"/>
        </w:r>
        <w:r w:rsidR="000C307F">
          <w:instrText>PAGE   \* MERGEFORMAT</w:instrText>
        </w:r>
        <w:r>
          <w:fldChar w:fldCharType="separate"/>
        </w:r>
        <w:r w:rsidR="005F126B">
          <w:rPr>
            <w:noProof/>
          </w:rPr>
          <w:t>3</w:t>
        </w:r>
        <w:r>
          <w:fldChar w:fldCharType="end"/>
        </w:r>
      </w:p>
    </w:sdtContent>
  </w:sdt>
  <w:p w:rsidR="000C307F" w:rsidRDefault="000C30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201E"/>
    <w:multiLevelType w:val="hybridMultilevel"/>
    <w:tmpl w:val="A5C047FA"/>
    <w:lvl w:ilvl="0" w:tplc="13144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2"/>
    <w:rsid w:val="00015284"/>
    <w:rsid w:val="00053562"/>
    <w:rsid w:val="00057649"/>
    <w:rsid w:val="00077871"/>
    <w:rsid w:val="000A0859"/>
    <w:rsid w:val="000A3812"/>
    <w:rsid w:val="000B334C"/>
    <w:rsid w:val="000C307F"/>
    <w:rsid w:val="000E2E32"/>
    <w:rsid w:val="0010407F"/>
    <w:rsid w:val="00106E7B"/>
    <w:rsid w:val="00135532"/>
    <w:rsid w:val="0016316A"/>
    <w:rsid w:val="00167FFE"/>
    <w:rsid w:val="001A0B8C"/>
    <w:rsid w:val="001E5DEB"/>
    <w:rsid w:val="001E6CCD"/>
    <w:rsid w:val="001E7095"/>
    <w:rsid w:val="00200938"/>
    <w:rsid w:val="0023248D"/>
    <w:rsid w:val="002356AA"/>
    <w:rsid w:val="00252DCF"/>
    <w:rsid w:val="00291603"/>
    <w:rsid w:val="002A2E65"/>
    <w:rsid w:val="002B7A33"/>
    <w:rsid w:val="002D38CC"/>
    <w:rsid w:val="0032408C"/>
    <w:rsid w:val="00330E02"/>
    <w:rsid w:val="00334AFD"/>
    <w:rsid w:val="00362908"/>
    <w:rsid w:val="00375DC4"/>
    <w:rsid w:val="00376994"/>
    <w:rsid w:val="0039125D"/>
    <w:rsid w:val="0039784E"/>
    <w:rsid w:val="003D4DF9"/>
    <w:rsid w:val="004274E2"/>
    <w:rsid w:val="00427F50"/>
    <w:rsid w:val="004B4491"/>
    <w:rsid w:val="004C5526"/>
    <w:rsid w:val="004E0D34"/>
    <w:rsid w:val="004F0440"/>
    <w:rsid w:val="0051586B"/>
    <w:rsid w:val="00515EFF"/>
    <w:rsid w:val="00562FDF"/>
    <w:rsid w:val="00596434"/>
    <w:rsid w:val="005D568E"/>
    <w:rsid w:val="005E05B1"/>
    <w:rsid w:val="005F126B"/>
    <w:rsid w:val="006133BD"/>
    <w:rsid w:val="006335DB"/>
    <w:rsid w:val="0063546A"/>
    <w:rsid w:val="006436DD"/>
    <w:rsid w:val="00664E1F"/>
    <w:rsid w:val="00682FA3"/>
    <w:rsid w:val="006A1815"/>
    <w:rsid w:val="006A22E0"/>
    <w:rsid w:val="006C0EFA"/>
    <w:rsid w:val="006F5DDF"/>
    <w:rsid w:val="00723AE4"/>
    <w:rsid w:val="0073146A"/>
    <w:rsid w:val="007333B7"/>
    <w:rsid w:val="00740BEB"/>
    <w:rsid w:val="00770C20"/>
    <w:rsid w:val="007D2A07"/>
    <w:rsid w:val="007F06F5"/>
    <w:rsid w:val="00802E1B"/>
    <w:rsid w:val="008230C6"/>
    <w:rsid w:val="00882378"/>
    <w:rsid w:val="008926DA"/>
    <w:rsid w:val="008B69E0"/>
    <w:rsid w:val="008E06DA"/>
    <w:rsid w:val="008E25C1"/>
    <w:rsid w:val="00911430"/>
    <w:rsid w:val="0094043C"/>
    <w:rsid w:val="00964261"/>
    <w:rsid w:val="00970151"/>
    <w:rsid w:val="00982701"/>
    <w:rsid w:val="009B5FD0"/>
    <w:rsid w:val="00A0785A"/>
    <w:rsid w:val="00A10ABE"/>
    <w:rsid w:val="00A25118"/>
    <w:rsid w:val="00A2709D"/>
    <w:rsid w:val="00A33952"/>
    <w:rsid w:val="00A45045"/>
    <w:rsid w:val="00A62050"/>
    <w:rsid w:val="00A66285"/>
    <w:rsid w:val="00A826F3"/>
    <w:rsid w:val="00AC3F3B"/>
    <w:rsid w:val="00AD27CA"/>
    <w:rsid w:val="00B12A22"/>
    <w:rsid w:val="00B2415B"/>
    <w:rsid w:val="00B36EA8"/>
    <w:rsid w:val="00B84852"/>
    <w:rsid w:val="00B90CDF"/>
    <w:rsid w:val="00B95C37"/>
    <w:rsid w:val="00BA1612"/>
    <w:rsid w:val="00BD01A0"/>
    <w:rsid w:val="00BD2787"/>
    <w:rsid w:val="00BF4BDC"/>
    <w:rsid w:val="00C01F88"/>
    <w:rsid w:val="00C07782"/>
    <w:rsid w:val="00C21FFD"/>
    <w:rsid w:val="00C44C7D"/>
    <w:rsid w:val="00C47A00"/>
    <w:rsid w:val="00C5230A"/>
    <w:rsid w:val="00C529C5"/>
    <w:rsid w:val="00C53665"/>
    <w:rsid w:val="00C7025C"/>
    <w:rsid w:val="00C73D41"/>
    <w:rsid w:val="00C779D9"/>
    <w:rsid w:val="00C87782"/>
    <w:rsid w:val="00CA7BD3"/>
    <w:rsid w:val="00CC7A9B"/>
    <w:rsid w:val="00D01909"/>
    <w:rsid w:val="00D053C8"/>
    <w:rsid w:val="00D05DE1"/>
    <w:rsid w:val="00D109E3"/>
    <w:rsid w:val="00D11E0C"/>
    <w:rsid w:val="00D60CF1"/>
    <w:rsid w:val="00D936DE"/>
    <w:rsid w:val="00D93DB7"/>
    <w:rsid w:val="00DB5B6D"/>
    <w:rsid w:val="00DD0EB1"/>
    <w:rsid w:val="00E15E42"/>
    <w:rsid w:val="00E20207"/>
    <w:rsid w:val="00E666F9"/>
    <w:rsid w:val="00E8713A"/>
    <w:rsid w:val="00EA458C"/>
    <w:rsid w:val="00EF17C7"/>
    <w:rsid w:val="00F32F9C"/>
    <w:rsid w:val="00FA4ADB"/>
    <w:rsid w:val="00FB7ED9"/>
    <w:rsid w:val="00F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unhideWhenUsed/>
    <w:rsid w:val="00A6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66285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A6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6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unhideWhenUsed/>
    <w:rsid w:val="00A6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66285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A6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6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E259-FA15-422A-8C0B-D5CB0851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Грачева</cp:lastModifiedBy>
  <cp:revision>3</cp:revision>
  <dcterms:created xsi:type="dcterms:W3CDTF">2022-12-06T13:54:00Z</dcterms:created>
  <dcterms:modified xsi:type="dcterms:W3CDTF">2022-12-22T06:58:00Z</dcterms:modified>
</cp:coreProperties>
</file>