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17" w:rsidRPr="000648D9" w:rsidRDefault="00222C17" w:rsidP="00076A50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48D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D6F32">
        <w:rPr>
          <w:rFonts w:ascii="Times New Roman" w:hAnsi="Times New Roman" w:cs="Times New Roman"/>
          <w:sz w:val="24"/>
          <w:szCs w:val="24"/>
        </w:rPr>
        <w:t>6</w:t>
      </w:r>
      <w:r w:rsidR="00D11843">
        <w:rPr>
          <w:rFonts w:ascii="Times New Roman" w:hAnsi="Times New Roman" w:cs="Times New Roman"/>
          <w:sz w:val="24"/>
          <w:szCs w:val="24"/>
        </w:rPr>
        <w:t xml:space="preserve"> к отчету</w:t>
      </w:r>
      <w:bookmarkStart w:id="0" w:name="_GoBack"/>
      <w:bookmarkEnd w:id="0"/>
    </w:p>
    <w:p w:rsidR="00076A50" w:rsidRPr="000648D9" w:rsidRDefault="00076A50" w:rsidP="00076A50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2C17" w:rsidRPr="000648D9" w:rsidRDefault="00B75EAC" w:rsidP="000017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D9">
        <w:rPr>
          <w:rFonts w:ascii="Times New Roman" w:hAnsi="Times New Roman" w:cs="Times New Roman"/>
          <w:b/>
          <w:sz w:val="24"/>
          <w:szCs w:val="24"/>
        </w:rPr>
        <w:t xml:space="preserve">Данные о показателях, характеризующих достижение стратегических целей развития России в области образования и науки, </w:t>
      </w:r>
    </w:p>
    <w:p w:rsidR="00B139A7" w:rsidRPr="000648D9" w:rsidRDefault="00B75EAC" w:rsidP="000017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D9">
        <w:rPr>
          <w:rFonts w:ascii="Times New Roman" w:hAnsi="Times New Roman" w:cs="Times New Roman"/>
          <w:b/>
          <w:sz w:val="24"/>
          <w:szCs w:val="24"/>
        </w:rPr>
        <w:t>с которыми соотносятся показатели Программы развития СПбГУ</w:t>
      </w:r>
      <w:r w:rsidR="00D0672D" w:rsidRPr="000648D9">
        <w:rPr>
          <w:rFonts w:ascii="Times New Roman" w:hAnsi="Times New Roman" w:cs="Times New Roman"/>
          <w:b/>
          <w:sz w:val="24"/>
          <w:szCs w:val="24"/>
        </w:rPr>
        <w:t xml:space="preserve"> и Программы развития МГУ</w:t>
      </w:r>
    </w:p>
    <w:p w:rsidR="00D0672D" w:rsidRPr="000648D9" w:rsidRDefault="00D0672D" w:rsidP="000017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88"/>
        <w:gridCol w:w="5008"/>
        <w:gridCol w:w="3843"/>
        <w:gridCol w:w="3953"/>
      </w:tblGrid>
      <w:tr w:rsidR="000338F7" w:rsidRPr="000648D9" w:rsidTr="00923026">
        <w:trPr>
          <w:tblHeader/>
        </w:trPr>
        <w:tc>
          <w:tcPr>
            <w:tcW w:w="2188" w:type="dxa"/>
          </w:tcPr>
          <w:p w:rsidR="000338F7" w:rsidRPr="000648D9" w:rsidRDefault="000338F7" w:rsidP="0049573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5008" w:type="dxa"/>
            <w:vAlign w:val="center"/>
          </w:tcPr>
          <w:p w:rsidR="000338F7" w:rsidRPr="000648D9" w:rsidRDefault="000338F7" w:rsidP="0049573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D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(показатели)</w:t>
            </w:r>
          </w:p>
        </w:tc>
        <w:tc>
          <w:tcPr>
            <w:tcW w:w="3843" w:type="dxa"/>
          </w:tcPr>
          <w:p w:rsidR="000338F7" w:rsidRPr="000648D9" w:rsidRDefault="000338F7" w:rsidP="0049573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D9">
              <w:rPr>
                <w:rFonts w:ascii="Times New Roman" w:hAnsi="Times New Roman" w:cs="Times New Roman"/>
                <w:b/>
                <w:sz w:val="24"/>
                <w:szCs w:val="24"/>
              </w:rPr>
              <w:t>СПбГУ</w:t>
            </w:r>
          </w:p>
        </w:tc>
        <w:tc>
          <w:tcPr>
            <w:tcW w:w="3953" w:type="dxa"/>
          </w:tcPr>
          <w:p w:rsidR="000338F7" w:rsidRPr="000648D9" w:rsidRDefault="000338F7" w:rsidP="0049573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D9">
              <w:rPr>
                <w:rFonts w:ascii="Times New Roman" w:hAnsi="Times New Roman" w:cs="Times New Roman"/>
                <w:b/>
                <w:sz w:val="24"/>
                <w:szCs w:val="24"/>
              </w:rPr>
              <w:t>МГУ</w:t>
            </w:r>
          </w:p>
        </w:tc>
      </w:tr>
      <w:tr w:rsidR="00586A4F" w:rsidRPr="000648D9" w:rsidTr="00923026">
        <w:tc>
          <w:tcPr>
            <w:tcW w:w="2188" w:type="dxa"/>
            <w:vMerge w:val="restart"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Концепция долгосрочного социально-экономического развития Российской Федерации на период до 2020 года (распоряжение Правительства Российской Федерации от 17.11.2008 № 1662-р)</w:t>
            </w:r>
          </w:p>
        </w:tc>
        <w:tc>
          <w:tcPr>
            <w:tcW w:w="5008" w:type="dxa"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Концепцией предусмотрено к 2020 году:</w:t>
            </w:r>
          </w:p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формирование инфраструктуры и институциональных условий академической мобильности студентов и преподавателей;</w:t>
            </w:r>
          </w:p>
        </w:tc>
        <w:tc>
          <w:tcPr>
            <w:tcW w:w="3843" w:type="dxa"/>
          </w:tcPr>
          <w:p w:rsidR="00586A4F" w:rsidRPr="000648D9" w:rsidRDefault="00954BF8" w:rsidP="00954BF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стоимости оборудования, модернизированного в течение последних 5 лет, в общей стоимости оборудования;</w:t>
            </w:r>
          </w:p>
          <w:p w:rsidR="00954BF8" w:rsidRPr="000648D9" w:rsidRDefault="00954BF8" w:rsidP="00954BF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студентов магистратуры, прошедших практику на модернизированном в течение последних 5 лет научном оборудовании, в общей численности студентов магистратуры;</w:t>
            </w:r>
          </w:p>
          <w:p w:rsidR="00954BF8" w:rsidRPr="000648D9" w:rsidRDefault="00954BF8" w:rsidP="00954BF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аспирантов, выполнивших научную работу на модернизированном в течение последних 5 лет научном оборудовании, в общей численности аспирантов;</w:t>
            </w:r>
          </w:p>
          <w:p w:rsidR="00954BF8" w:rsidRPr="000648D9" w:rsidRDefault="00954BF8" w:rsidP="00954BF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аспирантов, выполнивших научную работу на модернизированном в течение последних 5 лет научном оборудовании с использованием актуального специализированного программного обеспечения и других средств обучения, в общей численности аспирантов (в редакции 1156-р);</w:t>
            </w:r>
          </w:p>
          <w:p w:rsidR="00954BF8" w:rsidRPr="000648D9" w:rsidRDefault="00954BF8" w:rsidP="00954BF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Количество образовательных программ, получивших международную аккредитацию;</w:t>
            </w:r>
          </w:p>
          <w:p w:rsidR="00954BF8" w:rsidRPr="000648D9" w:rsidRDefault="00954BF8" w:rsidP="00954BF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Количество образовательных программ на иностранных языках;</w:t>
            </w:r>
          </w:p>
          <w:p w:rsidR="00954BF8" w:rsidRPr="000648D9" w:rsidRDefault="00525177" w:rsidP="005251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иностранных обучающихся в общей численности обучающихся</w:t>
            </w:r>
          </w:p>
        </w:tc>
        <w:tc>
          <w:tcPr>
            <w:tcW w:w="3953" w:type="dxa"/>
          </w:tcPr>
          <w:p w:rsidR="00A62571" w:rsidRPr="000648D9" w:rsidRDefault="00A62571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- Доля иностранных обучающихся в общей численности обучающихся; </w:t>
            </w:r>
          </w:p>
          <w:p w:rsidR="00A62571" w:rsidRPr="000648D9" w:rsidRDefault="00A62571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студентов, проходящих практику за рубежом в рамках образовательных программ, в общей численности студентов;</w:t>
            </w:r>
          </w:p>
          <w:p w:rsidR="00A62571" w:rsidRPr="000648D9" w:rsidRDefault="00A62571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- Доля представителей иностранных образовательных организаций в общей численности научно-педагогических работников; </w:t>
            </w:r>
          </w:p>
          <w:p w:rsidR="00A62571" w:rsidRPr="000648D9" w:rsidRDefault="00A62571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научно-педагогических работников Московского университета, преподающих в иностранных образовательных учреждениях, в общей численности научно-педагогических работников;</w:t>
            </w:r>
          </w:p>
          <w:p w:rsidR="00586A4F" w:rsidRPr="000648D9" w:rsidRDefault="00A62571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приглашенных иностранных профессоров, преподавателей и исследователей в общей численности научно-педагогических работников, включая российских граждан - обладателей ученых степеней зарубежных университетов;</w:t>
            </w:r>
          </w:p>
          <w:p w:rsidR="00A62571" w:rsidRPr="000648D9" w:rsidRDefault="00A62571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-Количество совместных с иностранными образовательными учреждениями образовательных программ с выдачей двойного диплома</w:t>
            </w:r>
          </w:p>
        </w:tc>
      </w:tr>
      <w:tr w:rsidR="00586A4F" w:rsidRPr="000648D9" w:rsidTr="00923026">
        <w:tc>
          <w:tcPr>
            <w:tcW w:w="2188" w:type="dxa"/>
            <w:vMerge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средств в структуре доходов российских университетов, получаемых за счет выполнения научно-исследовательских разработок и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научно-исследовательских и опытно-конструкторских работ (не менее 25 процентов);</w:t>
            </w:r>
          </w:p>
        </w:tc>
        <w:tc>
          <w:tcPr>
            <w:tcW w:w="3843" w:type="dxa"/>
          </w:tcPr>
          <w:p w:rsidR="00586A4F" w:rsidRPr="000648D9" w:rsidRDefault="009C4C37" w:rsidP="009C4C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Количество хозяйственных обществ, обеспечивающих практическое применение результатов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интеллектуальной деятельности;</w:t>
            </w:r>
          </w:p>
          <w:p w:rsidR="009C4C37" w:rsidRPr="000648D9" w:rsidRDefault="009C4C37" w:rsidP="009C4C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доходов от реализации объектов интеллектуальной собственности в общем объеме средств от приносящей доход деятельности;</w:t>
            </w:r>
          </w:p>
          <w:p w:rsidR="009C4C37" w:rsidRPr="000648D9" w:rsidRDefault="009C4C37" w:rsidP="009C4C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доходов, получаемых за счет выполнения научно-исследовательских разработок и научно-исследовательских и опытно-конструкторских работ в общем объеме доходов</w:t>
            </w:r>
          </w:p>
        </w:tc>
        <w:tc>
          <w:tcPr>
            <w:tcW w:w="3953" w:type="dxa"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доходов, получаемых за счет выполнения научно-исследовательских разработок и научно-исследовательских и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опытно-конструкторских работ из всех источников, в общем объеме доходов Московского университета</w:t>
            </w:r>
          </w:p>
        </w:tc>
      </w:tr>
      <w:tr w:rsidR="00586A4F" w:rsidRPr="000648D9" w:rsidTr="00923026">
        <w:tc>
          <w:tcPr>
            <w:tcW w:w="2188" w:type="dxa"/>
            <w:vMerge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участия в непрерывном образовании не менее 50 процентов граждан трудоспособного возраста ежегодно;</w:t>
            </w:r>
          </w:p>
        </w:tc>
        <w:tc>
          <w:tcPr>
            <w:tcW w:w="3843" w:type="dxa"/>
          </w:tcPr>
          <w:p w:rsidR="00586A4F" w:rsidRPr="000648D9" w:rsidRDefault="009C4C37" w:rsidP="009C4C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Количество программ дополнительного профессионального образования;</w:t>
            </w:r>
          </w:p>
          <w:p w:rsidR="009C4C37" w:rsidRPr="000648D9" w:rsidRDefault="009C4C37" w:rsidP="009C4C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Общая численность слушателей программ дополнительного профессионального образования;</w:t>
            </w:r>
          </w:p>
          <w:p w:rsidR="009C4C37" w:rsidRPr="000648D9" w:rsidRDefault="009C4C37" w:rsidP="009C4C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Численность научно-педагогических работников других вузов, прошедших профессиональную переподготовку и повышение квалификации в Санкт-Петербургском университете</w:t>
            </w:r>
          </w:p>
        </w:tc>
        <w:tc>
          <w:tcPr>
            <w:tcW w:w="3953" w:type="dxa"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Численность научно-педагогических работников других вузов, прошедших профессиональную переподготовку или повышение квалификации в Московском университете, в год;</w:t>
            </w:r>
          </w:p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-Численность учителей, прошедших профессиональную переподготовку или повышение квалификации в Московском университете, в год;</w:t>
            </w:r>
          </w:p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-Численность работников реального сектора экономики, прошедших профессиональную переподготовку или повышение квалификации в Московском университете, в год</w:t>
            </w:r>
            <w:r w:rsidR="00A62571" w:rsidRPr="00064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586A4F" w:rsidRPr="000648D9" w:rsidTr="00923026">
        <w:tc>
          <w:tcPr>
            <w:tcW w:w="2188" w:type="dxa"/>
            <w:vMerge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внедрение новых организационно-правовых форм учреждений образования, обеспечивающих сочетание академической автономии и государственно-общественного контроля за их деятельностью;</w:t>
            </w:r>
          </w:p>
        </w:tc>
        <w:tc>
          <w:tcPr>
            <w:tcW w:w="3843" w:type="dxa"/>
          </w:tcPr>
          <w:p w:rsidR="00586A4F" w:rsidRPr="000648D9" w:rsidRDefault="009C4C37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3" w:type="dxa"/>
          </w:tcPr>
          <w:p w:rsidR="00586A4F" w:rsidRPr="000648D9" w:rsidRDefault="00120EDE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057C" w:rsidRPr="000648D9" w:rsidTr="00B2585C">
        <w:trPr>
          <w:trHeight w:val="1341"/>
        </w:trPr>
        <w:tc>
          <w:tcPr>
            <w:tcW w:w="2188" w:type="dxa"/>
            <w:vMerge/>
          </w:tcPr>
          <w:p w:rsidR="00F9057C" w:rsidRPr="000648D9" w:rsidRDefault="00F9057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F9057C" w:rsidRPr="000648D9" w:rsidRDefault="00F9057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усиление позиций российского образования на мировом рынке образовательных услуг (доход от обучения иностранных студентов в российских вузах - не менее 10 процентов объема финансирования системы образования);</w:t>
            </w:r>
          </w:p>
        </w:tc>
        <w:tc>
          <w:tcPr>
            <w:tcW w:w="3843" w:type="dxa"/>
          </w:tcPr>
          <w:p w:rsidR="00F9057C" w:rsidRPr="000648D9" w:rsidRDefault="00F9057C" w:rsidP="009C4C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иностранных обучающихся в общей численности обучающихся</w:t>
            </w:r>
          </w:p>
        </w:tc>
        <w:tc>
          <w:tcPr>
            <w:tcW w:w="3953" w:type="dxa"/>
          </w:tcPr>
          <w:p w:rsidR="00F9057C" w:rsidRPr="000648D9" w:rsidRDefault="00F9057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внебюджетных источников в консолидированном бюджете Московского университета</w:t>
            </w:r>
          </w:p>
        </w:tc>
      </w:tr>
      <w:tr w:rsidR="00586A4F" w:rsidRPr="000648D9" w:rsidTr="00923026">
        <w:tc>
          <w:tcPr>
            <w:tcW w:w="2188" w:type="dxa"/>
            <w:vMerge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средств, предоставляемых на научные исследования, проводимые в вузах, в общем объеме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направляемых на научные исследования, до 30 процентов;</w:t>
            </w:r>
          </w:p>
        </w:tc>
        <w:tc>
          <w:tcPr>
            <w:tcW w:w="3843" w:type="dxa"/>
          </w:tcPr>
          <w:p w:rsidR="00586A4F" w:rsidRPr="000648D9" w:rsidRDefault="009C4C37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953" w:type="dxa"/>
          </w:tcPr>
          <w:p w:rsidR="00586A4F" w:rsidRPr="000648D9" w:rsidRDefault="00120EDE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6A4F" w:rsidRPr="000648D9" w:rsidTr="00923026">
        <w:tc>
          <w:tcPr>
            <w:tcW w:w="2188" w:type="dxa"/>
            <w:vMerge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обеспечение значения показателей среднего возраста профессорско-преподавательского состава вузов на уровне средних показателей стран Организации экономического сотрудничества и развития;</w:t>
            </w:r>
          </w:p>
        </w:tc>
        <w:tc>
          <w:tcPr>
            <w:tcW w:w="3843" w:type="dxa"/>
          </w:tcPr>
          <w:p w:rsidR="00586A4F" w:rsidRPr="000648D9" w:rsidRDefault="00DF144C" w:rsidP="00DF144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кандидатов наук моложе 35 лет в общей численности научно-педагогических работников, имеющих ученую степень кандидата наук;</w:t>
            </w:r>
          </w:p>
          <w:p w:rsidR="00DF144C" w:rsidRPr="000648D9" w:rsidRDefault="00DF144C" w:rsidP="00DF144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научно-педагогических работников моложе 35 лет, имеющих ученые степени кандидатов наук или PhD, в общей численности научно-педагогических работников, имеющих ученые степени кандидатов наук или PhD;</w:t>
            </w:r>
          </w:p>
          <w:p w:rsidR="00DF144C" w:rsidRPr="000648D9" w:rsidRDefault="00DF144C" w:rsidP="00DF144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докторов наук моложе  40 лет в общей численности научно-педагогических работников, имеющих ученую степень доктора наук</w:t>
            </w:r>
          </w:p>
        </w:tc>
        <w:tc>
          <w:tcPr>
            <w:tcW w:w="3953" w:type="dxa"/>
          </w:tcPr>
          <w:p w:rsidR="00586A4F" w:rsidRPr="000648D9" w:rsidRDefault="00120EDE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6A4F" w:rsidRPr="000648D9" w:rsidTr="00923026">
        <w:tc>
          <w:tcPr>
            <w:tcW w:w="2188" w:type="dxa"/>
            <w:vMerge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586A4F" w:rsidRPr="000648D9" w:rsidRDefault="00586A4F" w:rsidP="00586A4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аккредитация не менее 15 процентов программ профессионального образования в международных ассоциациях, действующих в Российской Федерации;</w:t>
            </w:r>
          </w:p>
          <w:p w:rsidR="00586A4F" w:rsidRPr="000648D9" w:rsidRDefault="00586A4F" w:rsidP="00586A4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использование образовательных кредитов не менее чем 12 процентами студентов;</w:t>
            </w:r>
          </w:p>
        </w:tc>
        <w:tc>
          <w:tcPr>
            <w:tcW w:w="3843" w:type="dxa"/>
          </w:tcPr>
          <w:p w:rsidR="00586A4F" w:rsidRPr="000648D9" w:rsidRDefault="00DF144C" w:rsidP="00DF144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Количество образовательных программ, получивших международную аккредитацию</w:t>
            </w:r>
          </w:p>
        </w:tc>
        <w:tc>
          <w:tcPr>
            <w:tcW w:w="3953" w:type="dxa"/>
          </w:tcPr>
          <w:p w:rsidR="00586A4F" w:rsidRPr="000648D9" w:rsidRDefault="00120EDE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6A4F" w:rsidRPr="000648D9" w:rsidTr="00923026">
        <w:tc>
          <w:tcPr>
            <w:tcW w:w="2188" w:type="dxa"/>
            <w:vMerge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586A4F" w:rsidRPr="000648D9" w:rsidRDefault="00586A4F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увеличение доли иностранных студентов, обучающихся в России, до 5 процентов общего числа студентов, создание условий для подготовки в образовательных учреждениях обучающихся из государств - участников СНГ.</w:t>
            </w:r>
          </w:p>
        </w:tc>
        <w:tc>
          <w:tcPr>
            <w:tcW w:w="3843" w:type="dxa"/>
          </w:tcPr>
          <w:p w:rsidR="00586A4F" w:rsidRPr="000648D9" w:rsidRDefault="00DF144C" w:rsidP="00DF144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иностранных обучающихся в общей численности обучающихся</w:t>
            </w:r>
          </w:p>
        </w:tc>
        <w:tc>
          <w:tcPr>
            <w:tcW w:w="3953" w:type="dxa"/>
          </w:tcPr>
          <w:p w:rsidR="00586A4F" w:rsidRPr="000648D9" w:rsidRDefault="00893359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375B" w:rsidRPr="000648D9">
              <w:rPr>
                <w:rFonts w:ascii="Times New Roman" w:hAnsi="Times New Roman" w:cs="Times New Roman"/>
                <w:sz w:val="20"/>
                <w:szCs w:val="20"/>
              </w:rPr>
              <w:t>Доля иностранных обучающихся в общей численности обучающихся</w:t>
            </w:r>
            <w:r w:rsidR="00120EDE" w:rsidRPr="00064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0EDE" w:rsidRPr="000648D9" w:rsidRDefault="00893359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0EDE" w:rsidRPr="000648D9">
              <w:rPr>
                <w:rFonts w:ascii="Times New Roman" w:hAnsi="Times New Roman" w:cs="Times New Roman"/>
                <w:sz w:val="20"/>
                <w:szCs w:val="20"/>
              </w:rPr>
              <w:t>Доля иностранных студентов дальнего и ближнего (стран СНГ) зарубежья в общей численности студентов Московского университета</w:t>
            </w:r>
          </w:p>
        </w:tc>
      </w:tr>
      <w:tr w:rsidR="00E9065C" w:rsidRPr="000648D9" w:rsidTr="00923026">
        <w:tc>
          <w:tcPr>
            <w:tcW w:w="2188" w:type="dxa"/>
            <w:vMerge w:val="restart"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Стратегия национальной безопасности Российской Федерации (Указ Президента Российской Федерации от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31.12.2015 № 683). </w:t>
            </w:r>
            <w:r w:rsidRPr="000648D9">
              <w:rPr>
                <w:rFonts w:ascii="Times New Roman" w:hAnsi="Times New Roman" w:cs="Times New Roman"/>
                <w:sz w:val="16"/>
                <w:szCs w:val="16"/>
              </w:rPr>
              <w:t>Документ утратил силу со 2 июля 2021 года в связи изданием Указа Президента Российской Федерации от 02.07.2021 № 400)</w:t>
            </w:r>
          </w:p>
        </w:tc>
        <w:tc>
          <w:tcPr>
            <w:tcW w:w="5008" w:type="dxa"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решения задач национальной безопасности в области науки, технологий и образования, в том числе установлена необходимость:</w:t>
            </w:r>
          </w:p>
          <w:p w:rsidR="00E9065C" w:rsidRPr="000648D9" w:rsidRDefault="00E9065C" w:rsidP="008933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взаимодействия образовательных организаций и научно-исследовательских центров с промышленными предприятиями, расширения практики софинансирования государством и субъектами предпринимательства долгосрочных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фундаментальных научных исследований и программ с длительными сроками реализации;</w:t>
            </w:r>
          </w:p>
        </w:tc>
        <w:tc>
          <w:tcPr>
            <w:tcW w:w="3843" w:type="dxa"/>
          </w:tcPr>
          <w:p w:rsidR="00E9065C" w:rsidRPr="000648D9" w:rsidRDefault="00DF144C" w:rsidP="00DF144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Количество хозяйственных обществ, обеспечивающих практическое применение результатов интеллектуальной деятельности;</w:t>
            </w:r>
          </w:p>
          <w:p w:rsidR="00DF144C" w:rsidRPr="000648D9" w:rsidRDefault="00DF144C" w:rsidP="00DF144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- Развитие систем управления университетским комплексом и механизмов взаимодействия с российскими и международными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партнерами</w:t>
            </w:r>
          </w:p>
          <w:p w:rsidR="00DF144C" w:rsidRPr="000648D9" w:rsidRDefault="00DF144C" w:rsidP="00DF144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lastRenderedPageBreak/>
              <w:t>Доля доходов от деятельности в рамках совместных с компаниями реального сектора экономики образовательных, внедренческих и инновационных проектов в общем объеме доходов Московского университета;</w:t>
            </w:r>
          </w:p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65C" w:rsidRPr="000648D9" w:rsidTr="00923026">
        <w:tc>
          <w:tcPr>
            <w:tcW w:w="2188" w:type="dxa"/>
            <w:vMerge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повышения качества подготовки научных работников, инженеров, технических специалистов, способных решать задачи модернизации российской экономики на основе технологических инноваций, обеспечения развития науки и образования, разработки конкурентоспособных технологий и образцов наукоемкой продукции, организации наукоемкого производства;</w:t>
            </w:r>
          </w:p>
        </w:tc>
        <w:tc>
          <w:tcPr>
            <w:tcW w:w="3843" w:type="dxa"/>
          </w:tcPr>
          <w:p w:rsidR="00E9065C" w:rsidRPr="000648D9" w:rsidRDefault="002A7D33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научно-педагогических работников, ведущих научную работу в рамках финансирования по федеральным целевым научно-техническим программам, грантам российских и зарубежных фондов, в общей численности научно-педагогических работников;</w:t>
            </w:r>
          </w:p>
          <w:p w:rsidR="002A7D33" w:rsidRPr="000648D9" w:rsidRDefault="002A7D33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Количество поданных заявок на защиту объектов интеллектуальной собственности;</w:t>
            </w:r>
          </w:p>
          <w:p w:rsidR="002A7D33" w:rsidRPr="000648D9" w:rsidRDefault="002A7D33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Количество объектов интеллектуальной собственности, правообладателем которых является Санкт-Петербургский университет</w:t>
            </w:r>
          </w:p>
        </w:tc>
        <w:tc>
          <w:tcPr>
            <w:tcW w:w="3953" w:type="dxa"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Численность выпускников, обучавшихся по инновационным программам подготовки кадров высшей квалификации (аспирантура, интернатура) на основе самостоятельно установленных стандартов;</w:t>
            </w:r>
          </w:p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Доля аспирантов, обучающихся по естественнонаучным направлениям, осуществляющих научно-исследовательскую работу в модернизированных лабораториях и центрах коллективного пользования</w:t>
            </w:r>
          </w:p>
        </w:tc>
      </w:tr>
      <w:tr w:rsidR="00E9065C" w:rsidRPr="000648D9" w:rsidTr="00923026">
        <w:tc>
          <w:tcPr>
            <w:tcW w:w="2188" w:type="dxa"/>
            <w:vMerge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создания благоприятных условий для научной деятельности;</w:t>
            </w:r>
          </w:p>
        </w:tc>
        <w:tc>
          <w:tcPr>
            <w:tcW w:w="3843" w:type="dxa"/>
          </w:tcPr>
          <w:p w:rsidR="00E9065C" w:rsidRPr="000648D9" w:rsidRDefault="002A7D33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Общая численность обучающихся и научно-педагогических работников, участвовавших в международных научных конференциях;</w:t>
            </w:r>
          </w:p>
          <w:p w:rsidR="002A7D33" w:rsidRPr="000648D9" w:rsidRDefault="002A7D33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создание информационной системы для доступа к интеллектуальным и информационным ресурсам Санкт-Петербургского университета</w:t>
            </w:r>
          </w:p>
        </w:tc>
        <w:tc>
          <w:tcPr>
            <w:tcW w:w="3953" w:type="dxa"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Доля кандидатов и докторов наук в общей численности научно-педагогических работников Московского университета;</w:t>
            </w:r>
          </w:p>
          <w:p w:rsidR="00E9065C" w:rsidRPr="000648D9" w:rsidRDefault="00E9065C" w:rsidP="0049573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-Доля студентов, имеющих собственные патенты, в общей численности студентов;</w:t>
            </w:r>
          </w:p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- Доля лауреатов международных научных премий в общей численности научно-педагогических работников</w:t>
            </w:r>
          </w:p>
        </w:tc>
      </w:tr>
      <w:tr w:rsidR="00E9065C" w:rsidRPr="000648D9" w:rsidTr="00923026">
        <w:tc>
          <w:tcPr>
            <w:tcW w:w="2188" w:type="dxa"/>
            <w:vMerge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E9065C" w:rsidRPr="000648D9" w:rsidRDefault="00E9065C" w:rsidP="008933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обеспечения лидирующих позиций России в области фундаментального математического образования, физики, химии, биологии, технических наук, гуманитарных и социальных наук;</w:t>
            </w:r>
          </w:p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</w:tcPr>
          <w:p w:rsidR="00E9065C" w:rsidRPr="000648D9" w:rsidRDefault="002A7D33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Наивысшая позиция (с точностью до 50) в ведущих мировых рейтингах по математике, математическому образованию;</w:t>
            </w:r>
          </w:p>
          <w:p w:rsidR="002A7D33" w:rsidRPr="000648D9" w:rsidRDefault="002A7D33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Наивысшая позиция (с точностью до 50) в ведущих мировых рейтингах по естественным наукам</w:t>
            </w:r>
          </w:p>
        </w:tc>
        <w:tc>
          <w:tcPr>
            <w:tcW w:w="3953" w:type="dxa"/>
          </w:tcPr>
          <w:p w:rsidR="00E9065C" w:rsidRPr="000648D9" w:rsidRDefault="00E9065C" w:rsidP="00BD473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Наивысшая позиция Московского университета (с точностью до 50) в ведущих мировых рейтингах по математике, математическому образованию;</w:t>
            </w:r>
          </w:p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Наивысшая позиция Московского университета (с точностью до 50) в ведущих мировых рейтингах по естественным наукам</w:t>
            </w:r>
          </w:p>
        </w:tc>
      </w:tr>
      <w:tr w:rsidR="00E9065C" w:rsidRPr="000648D9" w:rsidTr="00923026">
        <w:tc>
          <w:tcPr>
            <w:tcW w:w="2188" w:type="dxa"/>
            <w:vMerge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E9065C" w:rsidRPr="000648D9" w:rsidRDefault="00E9065C" w:rsidP="008933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развития междисциплинарных исследований;</w:t>
            </w:r>
          </w:p>
          <w:p w:rsidR="00E9065C" w:rsidRPr="000648D9" w:rsidRDefault="00E9065C" w:rsidP="008933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</w:tcPr>
          <w:p w:rsidR="00E9065C" w:rsidRPr="000648D9" w:rsidRDefault="002A7D33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Научно-инновационный междисциплинарный центр «German-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Russian Interdisciplinary Science Center» (G-RISC) действует с 2010 года и обеспечивает реализацию совместных российско-немецких проектов по четырем направлениям: физика, геофизика, химия, математика.</w:t>
            </w:r>
          </w:p>
        </w:tc>
        <w:tc>
          <w:tcPr>
            <w:tcW w:w="3953" w:type="dxa"/>
          </w:tcPr>
          <w:p w:rsidR="00E9065C" w:rsidRPr="000648D9" w:rsidRDefault="00E9065C" w:rsidP="00BD47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65C" w:rsidRPr="000648D9" w:rsidTr="00923026">
        <w:tc>
          <w:tcPr>
            <w:tcW w:w="2188" w:type="dxa"/>
            <w:vMerge/>
          </w:tcPr>
          <w:p w:rsidR="00E9065C" w:rsidRPr="000648D9" w:rsidRDefault="00E9065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E9065C" w:rsidRPr="000648D9" w:rsidRDefault="00E9065C" w:rsidP="00BD47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активного развития международных связей в области науки и образования, наращивания экспорта качественных образовательных услуг, прежде всего в государствах - участниках Содружества Независимых Государств, повышения привлекательности образования на русском языке на мировом рынке образовательных услуг.</w:t>
            </w:r>
          </w:p>
          <w:p w:rsidR="00E9065C" w:rsidRPr="000648D9" w:rsidRDefault="00E9065C" w:rsidP="00BD47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Конкретные показатели и их числовые значения Стратегией национальной безопасности не предусмотрены.</w:t>
            </w:r>
          </w:p>
        </w:tc>
        <w:tc>
          <w:tcPr>
            <w:tcW w:w="3843" w:type="dxa"/>
          </w:tcPr>
          <w:p w:rsidR="00E9065C" w:rsidRPr="000648D9" w:rsidRDefault="00F10F88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иностранных обучающихся в общей численности обучающихся;</w:t>
            </w:r>
          </w:p>
          <w:p w:rsidR="00F10F88" w:rsidRPr="000648D9" w:rsidRDefault="00F10F88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публикаций, написанных в соавторстве с иностранными партнерами, в общем количестве статей в журналах списков Web of Science и Scopus;</w:t>
            </w:r>
          </w:p>
          <w:p w:rsidR="00F10F88" w:rsidRPr="000648D9" w:rsidRDefault="00F10F88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Численность научно-педагогических работников образовательных и научных организаций, прошедших профессиональную переподготовку и повышение квалификации в Санкт-Петербургском университете</w:t>
            </w:r>
          </w:p>
        </w:tc>
        <w:tc>
          <w:tcPr>
            <w:tcW w:w="3953" w:type="dxa"/>
          </w:tcPr>
          <w:p w:rsidR="00E9065C" w:rsidRPr="000648D9" w:rsidRDefault="00E9065C" w:rsidP="00BD473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-Число мероприятий научной, научно-инновационной и научно-образовательной тематики, проведенных Московским университетом с привлечением граждан России и иностранных граждан, в год;</w:t>
            </w:r>
          </w:p>
          <w:p w:rsidR="00E9065C" w:rsidRPr="000648D9" w:rsidRDefault="00E9065C" w:rsidP="00BD473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-Количество совместных с иностранными образовательными учреждениями образовательных программ с выдачей двойного диплома;</w:t>
            </w:r>
          </w:p>
          <w:p w:rsidR="00E9065C" w:rsidRPr="000648D9" w:rsidRDefault="00E9065C" w:rsidP="00BD473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-Доля научно-педагогических работников Московского университета, преподающих в иностранных образовательных учреждениях, в общей численности научно-педагогических работников;</w:t>
            </w:r>
          </w:p>
          <w:p w:rsidR="00E9065C" w:rsidRPr="000648D9" w:rsidRDefault="00E9065C" w:rsidP="00BD473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-Доля иностранных обучающихся в общей численности обучающихся;</w:t>
            </w:r>
          </w:p>
          <w:p w:rsidR="00E9065C" w:rsidRPr="000648D9" w:rsidRDefault="00E9065C" w:rsidP="00BD473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Доля совместных проектов с иностранными образовательными организациями высшего образования в общем количестве образовательных, научных, инновационных и социально-культурных проектов</w:t>
            </w:r>
          </w:p>
        </w:tc>
      </w:tr>
      <w:tr w:rsidR="00F60D98" w:rsidRPr="000648D9" w:rsidTr="00923026">
        <w:tc>
          <w:tcPr>
            <w:tcW w:w="2188" w:type="dxa"/>
            <w:vMerge w:val="restart"/>
          </w:tcPr>
          <w:p w:rsidR="00F60D98" w:rsidRPr="000648D9" w:rsidRDefault="00F60D98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Стратегия инновационного развития Российской Федерации на период до 2020 года (распоряжение Правительства Российской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от 08.12.2011 № 2227-р)</w:t>
            </w:r>
          </w:p>
        </w:tc>
        <w:tc>
          <w:tcPr>
            <w:tcW w:w="5008" w:type="dxa"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Предусмотрены показатели:</w:t>
            </w:r>
          </w:p>
          <w:p w:rsidR="00F60D98" w:rsidRPr="000648D9" w:rsidRDefault="00F60D98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количество вузов, входящих в число 200 ведущих университетов согласно Мировому рейтингу университетов (Quacquarelli Symonds World University Rankings) – 4 вуза;</w:t>
            </w:r>
          </w:p>
        </w:tc>
        <w:tc>
          <w:tcPr>
            <w:tcW w:w="3843" w:type="dxa"/>
          </w:tcPr>
          <w:p w:rsidR="00F27FFA" w:rsidRPr="000648D9" w:rsidRDefault="00F27FFA" w:rsidP="00F27FF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Наивысшая позиция (с точностью до 50) в ведущих мировых рейтингах (в общем списке)</w:t>
            </w:r>
          </w:p>
          <w:p w:rsidR="00F60D98" w:rsidRPr="000648D9" w:rsidRDefault="00F60D98" w:rsidP="00F27FF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</w:tcPr>
          <w:p w:rsidR="00F60D98" w:rsidRPr="000648D9" w:rsidRDefault="00F60D98" w:rsidP="009138D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Наивысшая позиция Московского университета (с точностью до 50) в ведущих мировых рейтингах (в общем списке)</w:t>
            </w:r>
          </w:p>
        </w:tc>
      </w:tr>
      <w:tr w:rsidR="00F60D98" w:rsidRPr="000648D9" w:rsidTr="00923026">
        <w:tc>
          <w:tcPr>
            <w:tcW w:w="2188" w:type="dxa"/>
            <w:vMerge/>
          </w:tcPr>
          <w:p w:rsidR="00F60D98" w:rsidRPr="000648D9" w:rsidRDefault="00F60D98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F60D98" w:rsidRPr="000648D9" w:rsidRDefault="00F60D98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по программам, соответствующим требованиям федеральных государственных образовательных стандартов нового поколения, в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общей численности обучающихся текущего года (по уровням образования): высшее профессиональное образование – 100%;</w:t>
            </w:r>
          </w:p>
        </w:tc>
        <w:tc>
          <w:tcPr>
            <w:tcW w:w="3843" w:type="dxa"/>
          </w:tcPr>
          <w:p w:rsidR="00F60D98" w:rsidRPr="000648D9" w:rsidRDefault="00F27FFA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2016 году завершился переход на собственные образовательные стандарты 3-го поколения</w:t>
            </w:r>
          </w:p>
        </w:tc>
        <w:tc>
          <w:tcPr>
            <w:tcW w:w="3953" w:type="dxa"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Доля студентов, прошедших обучение по образовательным программам на основе собственных уникальных образовательных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стандартов, в общей численности студентов</w:t>
            </w:r>
          </w:p>
          <w:p w:rsidR="00F60D98" w:rsidRPr="000648D9" w:rsidRDefault="00F60D98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D98" w:rsidRPr="000648D9" w:rsidTr="00923026">
        <w:tc>
          <w:tcPr>
            <w:tcW w:w="2188" w:type="dxa"/>
            <w:vMerge/>
          </w:tcPr>
          <w:p w:rsidR="00F60D98" w:rsidRPr="000648D9" w:rsidRDefault="00F60D98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выпускников учреждений профессионального образования, работающих по специальности не менее 3 лет, в общей численности выпускников учреждений профессионального образования – 60% в 2020 году;</w:t>
            </w:r>
          </w:p>
        </w:tc>
        <w:tc>
          <w:tcPr>
            <w:tcW w:w="3843" w:type="dxa"/>
          </w:tcPr>
          <w:p w:rsidR="00F60D98" w:rsidRPr="000648D9" w:rsidRDefault="00F9057C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3" w:type="dxa"/>
          </w:tcPr>
          <w:p w:rsidR="00F60D98" w:rsidRPr="000648D9" w:rsidRDefault="00F60D98" w:rsidP="004957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выпускников - граждан Российской Федерации, работающих по специальности, в общей численности выпускников</w:t>
            </w:r>
          </w:p>
        </w:tc>
      </w:tr>
      <w:tr w:rsidR="00F60D98" w:rsidRPr="000648D9" w:rsidTr="00923026">
        <w:tc>
          <w:tcPr>
            <w:tcW w:w="2188" w:type="dxa"/>
            <w:vMerge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F60D98" w:rsidRPr="000648D9" w:rsidRDefault="00F60D98" w:rsidP="00844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средний возраст исследователей – 43 года</w:t>
            </w:r>
          </w:p>
        </w:tc>
        <w:tc>
          <w:tcPr>
            <w:tcW w:w="3843" w:type="dxa"/>
          </w:tcPr>
          <w:p w:rsidR="00F60D98" w:rsidRPr="000648D9" w:rsidRDefault="003D2C24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3" w:type="dxa"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D98" w:rsidRPr="000648D9" w:rsidTr="00923026">
        <w:tc>
          <w:tcPr>
            <w:tcW w:w="2188" w:type="dxa"/>
            <w:vMerge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F60D98" w:rsidRPr="000648D9" w:rsidRDefault="00F60D98" w:rsidP="00844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исследователей в возрасте до 39 лет в общей численности исследователей – 35%;</w:t>
            </w:r>
          </w:p>
        </w:tc>
        <w:tc>
          <w:tcPr>
            <w:tcW w:w="3843" w:type="dxa"/>
          </w:tcPr>
          <w:p w:rsidR="00F60D98" w:rsidRPr="000648D9" w:rsidRDefault="003D2C24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докторов наук моложе 40 лет в общей численности научно-педагогических работников, имеющих ученую степень доктора наук;</w:t>
            </w:r>
          </w:p>
          <w:p w:rsidR="003D2C24" w:rsidRPr="000648D9" w:rsidRDefault="003D2C24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научно-педагогических работников моложе 35 лет, имеющих ученые степени кандидатов наук или PhD, в общей численности научно-педагогических работников, имеющих ученые степени кандидатов наук или PhD</w:t>
            </w:r>
          </w:p>
        </w:tc>
        <w:tc>
          <w:tcPr>
            <w:tcW w:w="3953" w:type="dxa"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D98" w:rsidRPr="000648D9" w:rsidTr="00923026">
        <w:tc>
          <w:tcPr>
            <w:tcW w:w="2188" w:type="dxa"/>
            <w:vMerge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F60D98" w:rsidRPr="000648D9" w:rsidRDefault="00F60D98" w:rsidP="00844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России в общемировом количестве публикаций в научных журналах, индексируемых в базе данных "Сеть науки" (WEB of Science) – 3%;</w:t>
            </w:r>
          </w:p>
        </w:tc>
        <w:tc>
          <w:tcPr>
            <w:tcW w:w="3843" w:type="dxa"/>
          </w:tcPr>
          <w:p w:rsidR="00F60D98" w:rsidRPr="000648D9" w:rsidRDefault="003D2C24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научно-педагогических работников, публикующих статьи в журналах, входящих в наукометрические базы Web of Science, Scopus, в общей численности научно-педагогических работников;</w:t>
            </w:r>
          </w:p>
          <w:p w:rsidR="003D2C24" w:rsidRPr="000648D9" w:rsidRDefault="003D2C24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публикаций, написанных в соавторстве с иностранными партнерами, в общем количестве статей в журналах списков Web of Science и Scopus</w:t>
            </w:r>
          </w:p>
        </w:tc>
        <w:tc>
          <w:tcPr>
            <w:tcW w:w="3953" w:type="dxa"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Число публикаций исследователей Московского университета в научных журналах, индексируемых в базе данных "Сеть науки" (Web of Science), в расчете на 100 исследователей;</w:t>
            </w:r>
          </w:p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D98" w:rsidRPr="000648D9" w:rsidTr="00923026">
        <w:tc>
          <w:tcPr>
            <w:tcW w:w="2188" w:type="dxa"/>
            <w:vMerge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F60D98" w:rsidRPr="000648D9" w:rsidRDefault="00F60D98" w:rsidP="00844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число цитирований в расчете на 1 публикацию российских исследователей в научных журналах, индексируемых в базе данных "Сеть науки" (WEB of Science) – 4 единицы;</w:t>
            </w:r>
          </w:p>
        </w:tc>
        <w:tc>
          <w:tcPr>
            <w:tcW w:w="3843" w:type="dxa"/>
          </w:tcPr>
          <w:p w:rsidR="00F60D98" w:rsidRPr="000648D9" w:rsidRDefault="009C5B96" w:rsidP="009C5B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цитирований за 2017-2020 годы составило 63 950, при этом на одну публикацию в среднем приходится 3,6 цитирования. 7,1 % публикаций СПбГУ входят в 10 % самых цитируемых публикаций мира. 14,1 % публикаций СПбГУ опубликованы в 10 % топовых журналов (по данным CiteScore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Percentile). При этом в среднем по России данный показатель составляет 8,9 %.</w:t>
            </w:r>
          </w:p>
        </w:tc>
        <w:tc>
          <w:tcPr>
            <w:tcW w:w="3953" w:type="dxa"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цитирований в расчете на 1 публикацию</w:t>
            </w:r>
          </w:p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Средний годовой индекс цитируемости 1 научно-педагогического работника в зарубежных научных изданиях по индексу SCI</w:t>
            </w:r>
          </w:p>
        </w:tc>
      </w:tr>
      <w:tr w:rsidR="00F60D98" w:rsidRPr="000648D9" w:rsidTr="00923026">
        <w:tc>
          <w:tcPr>
            <w:tcW w:w="2188" w:type="dxa"/>
            <w:vMerge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F60D98" w:rsidRPr="000648D9" w:rsidRDefault="00F60D98" w:rsidP="00844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средств, получаемых за счет выполнения научно-исследовательских и опытно-конструкторских работ, в структуре средств, поступающих в ведущие российские университеты за счет всех источников – не менее 25%;</w:t>
            </w:r>
          </w:p>
        </w:tc>
        <w:tc>
          <w:tcPr>
            <w:tcW w:w="3843" w:type="dxa"/>
          </w:tcPr>
          <w:p w:rsidR="00F60D98" w:rsidRPr="000648D9" w:rsidRDefault="009C5B96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доходов, получаемых за счет выполнения научно-исследовательских разработок и научно-исследовательских и опытно-конструкторских работ, в общем объеме доходов</w:t>
            </w:r>
          </w:p>
        </w:tc>
        <w:tc>
          <w:tcPr>
            <w:tcW w:w="3953" w:type="dxa"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Доля доходов, получаемых за счет выполнения научно-исследовательских разработок и научно-исследовательских и опытно-конструкторских работ из всех источников, в общем объеме доходов Московского университета </w:t>
            </w:r>
          </w:p>
        </w:tc>
      </w:tr>
      <w:tr w:rsidR="00F60D98" w:rsidRPr="000648D9" w:rsidTr="00923026">
        <w:tc>
          <w:tcPr>
            <w:tcW w:w="2188" w:type="dxa"/>
            <w:vMerge/>
          </w:tcPr>
          <w:p w:rsidR="00F60D9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F60D98" w:rsidRPr="000648D9" w:rsidRDefault="00F60D98" w:rsidP="00844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ученых в возрасте до 39 лет в общей численности ученых, направленных на работу (стажировку) в зарубежные научные организации – 50%.</w:t>
            </w:r>
          </w:p>
        </w:tc>
        <w:tc>
          <w:tcPr>
            <w:tcW w:w="3843" w:type="dxa"/>
          </w:tcPr>
          <w:p w:rsidR="00F60D98" w:rsidRPr="000648D9" w:rsidRDefault="009C5B96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3" w:type="dxa"/>
          </w:tcPr>
          <w:p w:rsidR="00F60D98" w:rsidRPr="000648D9" w:rsidRDefault="00F9057C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38D8" w:rsidRPr="000648D9" w:rsidTr="00923026">
        <w:tc>
          <w:tcPr>
            <w:tcW w:w="218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деятельности Правительства Российской Федерации на период до 2024 года (утв. Правительством Российской Федерации 29.09.2018)</w:t>
            </w:r>
          </w:p>
        </w:tc>
        <w:tc>
          <w:tcPr>
            <w:tcW w:w="500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Предусмотрены показатели: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увеличение вдвое количества иностранных граждан, обучающихся в научно-образовательных организациях высшего образования, и трудоустройство лучших из них в Российской Федерации с учетом потребностей экономики</w:t>
            </w:r>
          </w:p>
        </w:tc>
        <w:tc>
          <w:tcPr>
            <w:tcW w:w="3843" w:type="dxa"/>
          </w:tcPr>
          <w:p w:rsidR="009138D8" w:rsidRPr="000648D9" w:rsidRDefault="009C5B96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иностранных обучающихся в общей численности обучающихся</w:t>
            </w:r>
          </w:p>
        </w:tc>
        <w:tc>
          <w:tcPr>
            <w:tcW w:w="3953" w:type="dxa"/>
          </w:tcPr>
          <w:p w:rsidR="00DA6600" w:rsidRPr="000648D9" w:rsidRDefault="00DA6600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иностранных обучающихся в общей численности обучающихся</w:t>
            </w:r>
          </w:p>
          <w:p w:rsidR="00DA6600" w:rsidRPr="000648D9" w:rsidRDefault="00DA6600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8D8" w:rsidRPr="000648D9" w:rsidRDefault="00DA6600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иностранных студентов дальнего и ближнего (стран СНГ) зарубежья в общей численности студентов Московского университета</w:t>
            </w:r>
          </w:p>
        </w:tc>
      </w:tr>
      <w:tr w:rsidR="009138D8" w:rsidRPr="000648D9" w:rsidTr="00923026">
        <w:tc>
          <w:tcPr>
            <w:tcW w:w="218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Стратегия развития медицинской науки в Российской Федерации на период до 2025 года (распоряжение Правительства Российской Федерации от 28.12.2012 № 2580-р)</w:t>
            </w:r>
          </w:p>
        </w:tc>
        <w:tc>
          <w:tcPr>
            <w:tcW w:w="500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Предусмотрены показатели: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процент загруженности введенных в строй инфраструктурных объектов – 50%;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средний возраст научных сотрудников – 43 года;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научных сотрудников в возрасте до 39 лет в общем числе научных сотрудников – 31%;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число научных сотрудников, прошедших международные стажировки за рубежом – 200 человек;</w:t>
            </w:r>
          </w:p>
          <w:p w:rsidR="009138D8" w:rsidRPr="000648D9" w:rsidRDefault="009138D8" w:rsidP="00F60D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число научных сотрудников с </w:t>
            </w:r>
            <w:r w:rsidR="000857E2" w:rsidRPr="000648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 больше 10 – 58 человек;и другие.</w:t>
            </w:r>
          </w:p>
        </w:tc>
        <w:tc>
          <w:tcPr>
            <w:tcW w:w="3843" w:type="dxa"/>
          </w:tcPr>
          <w:p w:rsidR="009138D8" w:rsidRPr="000648D9" w:rsidRDefault="00F9057C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3" w:type="dxa"/>
          </w:tcPr>
          <w:p w:rsidR="009138D8" w:rsidRPr="000648D9" w:rsidRDefault="00F9057C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38D8" w:rsidRPr="000648D9" w:rsidTr="00923026">
        <w:tc>
          <w:tcPr>
            <w:tcW w:w="218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Российской Федерации «Научно-технологическое развитие Российской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Федерации» (постановление Правительства Российской Федерации от 29 марта 2019 г. № 377)</w:t>
            </w:r>
          </w:p>
        </w:tc>
        <w:tc>
          <w:tcPr>
            <w:tcW w:w="500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Предусмотрены показатели: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место Российской Федерации по объему научных исследований и разработок, в том числе за счет создания эффективной системы высшего образования (на 2020 год значение показателя не запланировано);</w:t>
            </w:r>
          </w:p>
          <w:p w:rsidR="009138D8" w:rsidRPr="000648D9" w:rsidRDefault="009138D8" w:rsidP="00085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</w:tcPr>
          <w:p w:rsidR="009138D8" w:rsidRPr="000648D9" w:rsidRDefault="004467E0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Доля студентов магистратуры и специалитета, применявших в учебно-научном процессе модернизированное в течение последних 5 лет научное оборудование с использованием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актуального специализированного программного обеспечения и других средств обучения, в общей численности студентов магистратуры и специалитета</w:t>
            </w:r>
          </w:p>
        </w:tc>
        <w:tc>
          <w:tcPr>
            <w:tcW w:w="3953" w:type="dxa"/>
          </w:tcPr>
          <w:p w:rsidR="009138D8" w:rsidRPr="000648D9" w:rsidRDefault="008515ED" w:rsidP="009138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Численность выпускников, обучавшихся по инновационным программам подготовки кадров высшей квалификации (аспирантура, интернатура) на основе самостоятельно установленных </w:t>
            </w:r>
            <w:r w:rsidRPr="000648D9">
              <w:rPr>
                <w:rFonts w:ascii="Times New Roman" w:hAnsi="Times New Roman"/>
                <w:sz w:val="20"/>
                <w:szCs w:val="20"/>
              </w:rPr>
              <w:lastRenderedPageBreak/>
              <w:t>стандартов;</w:t>
            </w:r>
          </w:p>
          <w:p w:rsidR="008515ED" w:rsidRPr="000648D9" w:rsidRDefault="008515ED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Доля аспирантов, обучающихся по естественнонаучным направлениям, осуществляющих научно-исследовательскую работу в модернизированных лабораториях и центрах коллективного пользования</w:t>
            </w:r>
          </w:p>
        </w:tc>
      </w:tr>
      <w:tr w:rsidR="000857E2" w:rsidRPr="000648D9" w:rsidTr="00923026">
        <w:tc>
          <w:tcPr>
            <w:tcW w:w="2188" w:type="dxa"/>
          </w:tcPr>
          <w:p w:rsidR="000857E2" w:rsidRPr="000648D9" w:rsidRDefault="000857E2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0857E2" w:rsidRPr="000648D9" w:rsidRDefault="000857E2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место Российской Федерации по удельному весу в общем числе статей в изданиях, индексируемых в международных базах данных (на 2020 год значение показателя не запланировано);</w:t>
            </w:r>
          </w:p>
        </w:tc>
        <w:tc>
          <w:tcPr>
            <w:tcW w:w="3843" w:type="dxa"/>
          </w:tcPr>
          <w:p w:rsidR="004467E0" w:rsidRPr="000648D9" w:rsidRDefault="004467E0" w:rsidP="004467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научно-педагогических работников, публикующих статьи в журналах, входящих в наукометрические базы Web of Science, Scopus, в общей численности научно-педагогических работников;</w:t>
            </w:r>
          </w:p>
          <w:p w:rsidR="000857E2" w:rsidRPr="000648D9" w:rsidRDefault="004467E0" w:rsidP="004467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Доля публикаций, написанных в соавторстве с иностранными партнерами, в общем количестве статей в журналах списков Web of Science и Scopus</w:t>
            </w:r>
          </w:p>
        </w:tc>
        <w:tc>
          <w:tcPr>
            <w:tcW w:w="3953" w:type="dxa"/>
          </w:tcPr>
          <w:p w:rsidR="007C7ACB" w:rsidRPr="000648D9" w:rsidRDefault="007C7ACB" w:rsidP="007C7AC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Число публикаций исследователей Московского университета в научных журналах, индексируемых в базе данных "Сеть науки" (Web of Science), в расчете на 100 исследователей;</w:t>
            </w:r>
          </w:p>
          <w:p w:rsidR="008515ED" w:rsidRPr="000648D9" w:rsidRDefault="007C7ACB" w:rsidP="009138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Количество статей, индексируемых в базе данных "Сеть науки" (Web of Science)</w:t>
            </w:r>
          </w:p>
        </w:tc>
      </w:tr>
      <w:tr w:rsidR="000857E2" w:rsidRPr="000648D9" w:rsidTr="00923026">
        <w:tc>
          <w:tcPr>
            <w:tcW w:w="2188" w:type="dxa"/>
          </w:tcPr>
          <w:p w:rsidR="000857E2" w:rsidRPr="000648D9" w:rsidRDefault="000857E2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0857E2" w:rsidRPr="000648D9" w:rsidRDefault="000857E2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место Российской Федерации по удельному весу в общем числе заявок на выдачу патента на изобретение, поданных в мире по областям, определяемым приоритетами научно-технологического развитиям (20 место в 2020 году);</w:t>
            </w:r>
          </w:p>
        </w:tc>
        <w:tc>
          <w:tcPr>
            <w:tcW w:w="3843" w:type="dxa"/>
          </w:tcPr>
          <w:p w:rsidR="004467E0" w:rsidRPr="000648D9" w:rsidRDefault="004467E0" w:rsidP="004467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Количество объектов интеллектуальной собственности, правообладателем которых является Санкт-Петербургский университет;</w:t>
            </w:r>
          </w:p>
          <w:p w:rsidR="000857E2" w:rsidRPr="000648D9" w:rsidRDefault="004467E0" w:rsidP="004467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Количество поданных заявок на защиту объектов интеллектуальной собственности</w:t>
            </w:r>
          </w:p>
        </w:tc>
        <w:tc>
          <w:tcPr>
            <w:tcW w:w="3953" w:type="dxa"/>
          </w:tcPr>
          <w:p w:rsidR="000857E2" w:rsidRPr="000648D9" w:rsidRDefault="000857E2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7E2" w:rsidRPr="000648D9" w:rsidTr="00923026">
        <w:tc>
          <w:tcPr>
            <w:tcW w:w="2188" w:type="dxa"/>
          </w:tcPr>
          <w:p w:rsidR="000857E2" w:rsidRPr="000648D9" w:rsidRDefault="000857E2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0857E2" w:rsidRPr="000648D9" w:rsidRDefault="000857E2" w:rsidP="00085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место Российской Федерации в мире по присутствию университетов в топ-500 глобальных рейтингов университетов (12 место в 2020 году);</w:t>
            </w:r>
          </w:p>
          <w:p w:rsidR="000857E2" w:rsidRPr="000648D9" w:rsidRDefault="000857E2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</w:tcPr>
          <w:p w:rsidR="000857E2" w:rsidRPr="000648D9" w:rsidRDefault="004467E0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Наивысшая позиция (с точностью до 50) в ведущих мировых рейтингах (в общем списке)</w:t>
            </w:r>
          </w:p>
        </w:tc>
        <w:tc>
          <w:tcPr>
            <w:tcW w:w="3953" w:type="dxa"/>
          </w:tcPr>
          <w:p w:rsidR="000857E2" w:rsidRPr="000648D9" w:rsidRDefault="008515ED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Наивысшая позиция Московского университета (с точностью до 50) в ведущих мировых рейтингах (в общем списке)</w:t>
            </w:r>
          </w:p>
        </w:tc>
      </w:tr>
      <w:tr w:rsidR="000857E2" w:rsidRPr="000648D9" w:rsidTr="00923026">
        <w:tc>
          <w:tcPr>
            <w:tcW w:w="2188" w:type="dxa"/>
          </w:tcPr>
          <w:p w:rsidR="000857E2" w:rsidRPr="000648D9" w:rsidRDefault="000857E2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</w:tcPr>
          <w:p w:rsidR="000857E2" w:rsidRPr="000648D9" w:rsidRDefault="000857E2" w:rsidP="00085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индекс доступности и востребованности научной и научно-технической инфраструктуры и информации (на 2020 год значение показателя не запланировано);</w:t>
            </w:r>
          </w:p>
          <w:p w:rsidR="000857E2" w:rsidRPr="000648D9" w:rsidRDefault="000857E2" w:rsidP="00085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и другие показатели.</w:t>
            </w:r>
          </w:p>
        </w:tc>
        <w:tc>
          <w:tcPr>
            <w:tcW w:w="3843" w:type="dxa"/>
          </w:tcPr>
          <w:p w:rsidR="000857E2" w:rsidRPr="000648D9" w:rsidRDefault="004467E0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3" w:type="dxa"/>
          </w:tcPr>
          <w:p w:rsidR="000857E2" w:rsidRPr="000648D9" w:rsidRDefault="008515ED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38D8" w:rsidRPr="000648D9" w:rsidTr="00923026">
        <w:tc>
          <w:tcPr>
            <w:tcW w:w="218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«Образование»</w:t>
            </w:r>
            <w:r w:rsidRPr="000648D9">
              <w:t xml:space="preserve"> (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 президиумом Совета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Президенте Российской Федерации по стратегическому развитию и национальным проектам (протокол от 24 декабря 2018 г. № 16)</w:t>
            </w:r>
          </w:p>
        </w:tc>
        <w:tc>
          <w:tcPr>
            <w:tcW w:w="500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 целевой индикатор: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Место Российской Федерации в мире по присутствию университетов в ТОП-500 глобальных рейтингов университетов» (15 место в 2020 году)</w:t>
            </w:r>
          </w:p>
        </w:tc>
        <w:tc>
          <w:tcPr>
            <w:tcW w:w="3843" w:type="dxa"/>
          </w:tcPr>
          <w:p w:rsidR="009138D8" w:rsidRPr="000648D9" w:rsidRDefault="004467E0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Наивысшая позиция (с точностью до 50) в ведущих мировых рейтингах (в общем списке)</w:t>
            </w:r>
          </w:p>
        </w:tc>
        <w:tc>
          <w:tcPr>
            <w:tcW w:w="3953" w:type="dxa"/>
          </w:tcPr>
          <w:p w:rsidR="009138D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Наивысшая позиция Московского университета (с точностью до 50) в ведущих мировых рейтингах (в общем списке)</w:t>
            </w:r>
          </w:p>
        </w:tc>
      </w:tr>
      <w:tr w:rsidR="009138D8" w:rsidRPr="000648D9" w:rsidTr="00923026">
        <w:tc>
          <w:tcPr>
            <w:tcW w:w="218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Национальный проект «Наука» (утвержден президиумом Совета при Президенте Российской Федерации по стратегическому развитию и национальным проектам (протокол от 24 декабря 2018 г. № 16)</w:t>
            </w:r>
          </w:p>
        </w:tc>
        <w:tc>
          <w:tcPr>
            <w:tcW w:w="500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Предусмотрены целевые индикаторы: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место Российской Федерации по удельному весу в общем числе статей в областях, определяемых приоритетами научно-технологического развития, в изданиях, индексируемых в международных базах данных – 11 место;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место Российской Федерации по удельному весу в общем числе заявок на получение патента на изобретение, поданных в мире по областям, определяемых приоритетами научно-технологического развития – 8 место;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место Российской Федерации по численности исследователей в эквиваленте полной занятости среди ведущих стран мира (по данным Организации экономического сотрудничества и развития) – 5 место;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численность российских и зарубежных ученых, работающих в российских организациях и имеющих статьи в научных изданиях первого и второго квартилей, индексируемых в международных базах данных - 28,1 тысяч человек;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доля исследователей в возрасте до 39 лет в общей численности российских исследователей – 45,6%</w:t>
            </w:r>
          </w:p>
        </w:tc>
        <w:tc>
          <w:tcPr>
            <w:tcW w:w="3843" w:type="dxa"/>
          </w:tcPr>
          <w:p w:rsidR="009138D8" w:rsidRPr="000648D9" w:rsidRDefault="00814377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467E0" w:rsidRPr="000648D9">
              <w:rPr>
                <w:rFonts w:ascii="Times New Roman" w:hAnsi="Times New Roman" w:cs="Times New Roman"/>
                <w:sz w:val="20"/>
                <w:szCs w:val="20"/>
              </w:rPr>
              <w:t>Наивысшая позиция (с точностью до 50) в ведущих мировых рейтингах (в общем списке)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4377" w:rsidRPr="000648D9" w:rsidRDefault="00814377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- Количество поданных заявок на защиту объектов интеллектуальной собственности</w:t>
            </w:r>
          </w:p>
        </w:tc>
        <w:tc>
          <w:tcPr>
            <w:tcW w:w="3953" w:type="dxa"/>
          </w:tcPr>
          <w:p w:rsidR="009138D8" w:rsidRPr="000648D9" w:rsidRDefault="00F60D9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/>
                <w:sz w:val="20"/>
                <w:szCs w:val="20"/>
              </w:rPr>
              <w:t>Наивысшая позиция Московского университета (с точностью до 50) в ведущих мировых рейтингах (в общем списке)</w:t>
            </w:r>
          </w:p>
        </w:tc>
      </w:tr>
      <w:tr w:rsidR="009138D8" w:rsidRPr="000648D9" w:rsidTr="00923026">
        <w:tc>
          <w:tcPr>
            <w:tcW w:w="218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Стратегия научно-технологического развития Российской Федерации (Указ Президента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от 01.12.2016 № 642)</w:t>
            </w:r>
          </w:p>
        </w:tc>
        <w:tc>
          <w:tcPr>
            <w:tcW w:w="5008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Стратегия определяет наиболее значимые с точки зрения научно-технологического развития Российской Федерации большие вызовы, приоритеты, перспективы, возможности, цель и основные задачи научно-технологического развития страны, а также </w:t>
            </w:r>
            <w:r w:rsidRPr="0006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принципы государственной политики в области научно-технологического развития, основные направления и меры данной политики. </w:t>
            </w:r>
          </w:p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48D9">
              <w:rPr>
                <w:rFonts w:ascii="Times New Roman" w:hAnsi="Times New Roman" w:cs="Times New Roman"/>
                <w:sz w:val="20"/>
                <w:szCs w:val="20"/>
              </w:rPr>
              <w:t>Конкретные показатели и их числовые значения Стратегией не предусмотрены.</w:t>
            </w:r>
          </w:p>
        </w:tc>
        <w:tc>
          <w:tcPr>
            <w:tcW w:w="3843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</w:tcPr>
          <w:p w:rsidR="009138D8" w:rsidRPr="000648D9" w:rsidRDefault="009138D8" w:rsidP="009138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5EAC" w:rsidRPr="000648D9" w:rsidRDefault="00B75EAC" w:rsidP="00B75E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72D" w:rsidRPr="000648D9" w:rsidRDefault="00D0672D" w:rsidP="00D0672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72D" w:rsidRPr="000648D9" w:rsidRDefault="00D0672D" w:rsidP="00D0672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0672D" w:rsidRPr="000648D9" w:rsidSect="000338F7">
      <w:head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15" w:rsidRDefault="003C4D15" w:rsidP="00F62913">
      <w:pPr>
        <w:spacing w:after="0" w:line="240" w:lineRule="auto"/>
      </w:pPr>
      <w:r>
        <w:separator/>
      </w:r>
    </w:p>
  </w:endnote>
  <w:endnote w:type="continuationSeparator" w:id="0">
    <w:p w:rsidR="003C4D15" w:rsidRDefault="003C4D15" w:rsidP="00F6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15" w:rsidRDefault="003C4D15" w:rsidP="00F62913">
      <w:pPr>
        <w:spacing w:after="0" w:line="240" w:lineRule="auto"/>
      </w:pPr>
      <w:r>
        <w:separator/>
      </w:r>
    </w:p>
  </w:footnote>
  <w:footnote w:type="continuationSeparator" w:id="0">
    <w:p w:rsidR="003C4D15" w:rsidRDefault="003C4D15" w:rsidP="00F6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604403"/>
      <w:docPartObj>
        <w:docPartGallery w:val="Page Numbers (Top of Page)"/>
        <w:docPartUnique/>
      </w:docPartObj>
    </w:sdtPr>
    <w:sdtEndPr/>
    <w:sdtContent>
      <w:p w:rsidR="00F62913" w:rsidRDefault="00F629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843">
          <w:rPr>
            <w:noProof/>
          </w:rPr>
          <w:t>2</w:t>
        </w:r>
        <w:r>
          <w:fldChar w:fldCharType="end"/>
        </w:r>
      </w:p>
    </w:sdtContent>
  </w:sdt>
  <w:p w:rsidR="00F62913" w:rsidRDefault="00F629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B2"/>
    <w:rsid w:val="0000174A"/>
    <w:rsid w:val="000114B3"/>
    <w:rsid w:val="000216E9"/>
    <w:rsid w:val="000338F7"/>
    <w:rsid w:val="00051FA9"/>
    <w:rsid w:val="000648D9"/>
    <w:rsid w:val="00076A50"/>
    <w:rsid w:val="000857E2"/>
    <w:rsid w:val="00092A3B"/>
    <w:rsid w:val="00111266"/>
    <w:rsid w:val="00120EDE"/>
    <w:rsid w:val="00131849"/>
    <w:rsid w:val="0015375B"/>
    <w:rsid w:val="001F419F"/>
    <w:rsid w:val="00222C17"/>
    <w:rsid w:val="002A7D33"/>
    <w:rsid w:val="003C4D15"/>
    <w:rsid w:val="003D2C24"/>
    <w:rsid w:val="004467E0"/>
    <w:rsid w:val="004715C0"/>
    <w:rsid w:val="00495733"/>
    <w:rsid w:val="00525177"/>
    <w:rsid w:val="00586A4F"/>
    <w:rsid w:val="005D7F78"/>
    <w:rsid w:val="007C7ACB"/>
    <w:rsid w:val="00814377"/>
    <w:rsid w:val="00844E8C"/>
    <w:rsid w:val="00850992"/>
    <w:rsid w:val="008515ED"/>
    <w:rsid w:val="00893359"/>
    <w:rsid w:val="008E4479"/>
    <w:rsid w:val="009003B1"/>
    <w:rsid w:val="009138D8"/>
    <w:rsid w:val="00923026"/>
    <w:rsid w:val="00954BF8"/>
    <w:rsid w:val="009C4C37"/>
    <w:rsid w:val="009C5B96"/>
    <w:rsid w:val="00A62571"/>
    <w:rsid w:val="00AD0F33"/>
    <w:rsid w:val="00B139A7"/>
    <w:rsid w:val="00B45850"/>
    <w:rsid w:val="00B75EAC"/>
    <w:rsid w:val="00BC352A"/>
    <w:rsid w:val="00BD4731"/>
    <w:rsid w:val="00C24840"/>
    <w:rsid w:val="00C43B62"/>
    <w:rsid w:val="00CB7466"/>
    <w:rsid w:val="00CE7C9D"/>
    <w:rsid w:val="00D0672D"/>
    <w:rsid w:val="00D11843"/>
    <w:rsid w:val="00D629FB"/>
    <w:rsid w:val="00DA6600"/>
    <w:rsid w:val="00DC7EB2"/>
    <w:rsid w:val="00DE2703"/>
    <w:rsid w:val="00DF144C"/>
    <w:rsid w:val="00E2459F"/>
    <w:rsid w:val="00E43849"/>
    <w:rsid w:val="00E9065C"/>
    <w:rsid w:val="00F02C1F"/>
    <w:rsid w:val="00F10F88"/>
    <w:rsid w:val="00F27FFA"/>
    <w:rsid w:val="00F56FFD"/>
    <w:rsid w:val="00F60D98"/>
    <w:rsid w:val="00F62913"/>
    <w:rsid w:val="00F9057C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47EF"/>
  <w15:docId w15:val="{2C81A771-D853-4C7E-8D03-0CA86A98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913"/>
  </w:style>
  <w:style w:type="paragraph" w:styleId="a6">
    <w:name w:val="footer"/>
    <w:basedOn w:val="a"/>
    <w:link w:val="a7"/>
    <w:uiPriority w:val="99"/>
    <w:unhideWhenUsed/>
    <w:rsid w:val="00F6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913"/>
  </w:style>
  <w:style w:type="paragraph" w:styleId="a8">
    <w:name w:val="Balloon Text"/>
    <w:basedOn w:val="a"/>
    <w:link w:val="a9"/>
    <w:uiPriority w:val="99"/>
    <w:semiHidden/>
    <w:unhideWhenUsed/>
    <w:rsid w:val="00E2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59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5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3232</Words>
  <Characters>18425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inspector6</dc:creator>
  <cp:lastModifiedBy>User</cp:lastModifiedBy>
  <cp:revision>4</cp:revision>
  <cp:lastPrinted>2021-07-27T08:11:00Z</cp:lastPrinted>
  <dcterms:created xsi:type="dcterms:W3CDTF">2021-11-24T03:42:00Z</dcterms:created>
  <dcterms:modified xsi:type="dcterms:W3CDTF">2022-02-20T18:49:00Z</dcterms:modified>
</cp:coreProperties>
</file>