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A99" w:rsidRPr="00AD0A99" w:rsidRDefault="001A4B3D" w:rsidP="00AD0A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21</w:t>
      </w:r>
      <w:bookmarkStart w:id="0" w:name="_GoBack"/>
      <w:bookmarkEnd w:id="0"/>
    </w:p>
    <w:p w:rsidR="00720825" w:rsidRPr="008C3630" w:rsidRDefault="008C3630" w:rsidP="008C3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630">
        <w:rPr>
          <w:rFonts w:ascii="Times New Roman" w:hAnsi="Times New Roman" w:cs="Times New Roman"/>
          <w:b/>
          <w:sz w:val="28"/>
          <w:szCs w:val="28"/>
        </w:rPr>
        <w:t>Меры государственной поддержки, оставшиеся без финансирования со стороны региона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3068"/>
        <w:gridCol w:w="3994"/>
        <w:gridCol w:w="1670"/>
      </w:tblGrid>
      <w:tr w:rsidR="008C3630" w:rsidRPr="008C3630" w:rsidTr="007D3A5D">
        <w:tc>
          <w:tcPr>
            <w:tcW w:w="0" w:type="auto"/>
          </w:tcPr>
          <w:p w:rsidR="008C3630" w:rsidRPr="008C3630" w:rsidRDefault="008C3630" w:rsidP="008C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6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C3630" w:rsidRPr="008C3630" w:rsidRDefault="008C3630" w:rsidP="008C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630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8C3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68" w:type="dxa"/>
          </w:tcPr>
          <w:p w:rsidR="008C3630" w:rsidRPr="008C3630" w:rsidRDefault="008C3630" w:rsidP="008C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630">
              <w:rPr>
                <w:rFonts w:ascii="Times New Roman" w:hAnsi="Times New Roman" w:cs="Times New Roman"/>
                <w:b/>
                <w:sz w:val="24"/>
                <w:szCs w:val="24"/>
              </w:rPr>
              <w:t>Мера государственной поддержки</w:t>
            </w:r>
          </w:p>
        </w:tc>
        <w:tc>
          <w:tcPr>
            <w:tcW w:w="3994" w:type="dxa"/>
          </w:tcPr>
          <w:p w:rsidR="008C3630" w:rsidRPr="008C3630" w:rsidRDefault="008C3630" w:rsidP="008C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630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правовой акт, регламентирующий действие меры государственной поддержки</w:t>
            </w:r>
          </w:p>
        </w:tc>
        <w:tc>
          <w:tcPr>
            <w:tcW w:w="0" w:type="auto"/>
          </w:tcPr>
          <w:p w:rsidR="008C3630" w:rsidRPr="008C3630" w:rsidRDefault="008C3630" w:rsidP="008C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630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Российской Федерации</w:t>
            </w:r>
          </w:p>
        </w:tc>
      </w:tr>
      <w:tr w:rsidR="008C3630" w:rsidRPr="008C3630" w:rsidTr="007D3A5D">
        <w:tc>
          <w:tcPr>
            <w:tcW w:w="0" w:type="auto"/>
          </w:tcPr>
          <w:p w:rsidR="008C3630" w:rsidRPr="008C3630" w:rsidRDefault="008C3630" w:rsidP="008C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8" w:type="dxa"/>
          </w:tcPr>
          <w:p w:rsidR="008C3630" w:rsidRPr="008C3630" w:rsidRDefault="008C3630" w:rsidP="008C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630">
              <w:rPr>
                <w:rFonts w:ascii="Times New Roman" w:hAnsi="Times New Roman" w:cs="Times New Roman"/>
                <w:sz w:val="24"/>
                <w:szCs w:val="24"/>
              </w:rPr>
              <w:t>Промышленная ипотека</w:t>
            </w:r>
          </w:p>
        </w:tc>
        <w:tc>
          <w:tcPr>
            <w:tcW w:w="3994" w:type="dxa"/>
          </w:tcPr>
          <w:p w:rsidR="008C3630" w:rsidRPr="008C3630" w:rsidRDefault="008C3630" w:rsidP="008C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63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06.09.2022 № 1570 </w:t>
            </w:r>
          </w:p>
          <w:p w:rsidR="008C3630" w:rsidRPr="008C3630" w:rsidRDefault="008C3630" w:rsidP="008C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630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</w:t>
            </w:r>
          </w:p>
        </w:tc>
        <w:tc>
          <w:tcPr>
            <w:tcW w:w="0" w:type="auto"/>
          </w:tcPr>
          <w:p w:rsidR="008C3630" w:rsidRPr="008C3630" w:rsidRDefault="008C3630" w:rsidP="008C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63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</w:tr>
      <w:tr w:rsidR="008C3630" w:rsidRPr="008C3630" w:rsidTr="007D3A5D">
        <w:tc>
          <w:tcPr>
            <w:tcW w:w="0" w:type="auto"/>
          </w:tcPr>
          <w:p w:rsidR="008C3630" w:rsidRPr="008C3630" w:rsidRDefault="008C3630" w:rsidP="008C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8" w:type="dxa"/>
          </w:tcPr>
          <w:p w:rsidR="008C3630" w:rsidRPr="008C3630" w:rsidRDefault="008C3630" w:rsidP="008C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630">
              <w:rPr>
                <w:rFonts w:ascii="Times New Roman" w:hAnsi="Times New Roman" w:cs="Times New Roman"/>
                <w:sz w:val="24"/>
                <w:szCs w:val="24"/>
              </w:rPr>
              <w:t>Субсидия российским организациям радиоэлектронной промышленности</w:t>
            </w:r>
          </w:p>
        </w:tc>
        <w:tc>
          <w:tcPr>
            <w:tcW w:w="3994" w:type="dxa"/>
          </w:tcPr>
          <w:p w:rsidR="008C3630" w:rsidRPr="008C3630" w:rsidRDefault="008C3630" w:rsidP="008C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63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30.10.2021 N 1867 «О внесении изменений в некоторые акты Правительства Российской Федерации по вопросам предоставления субсидий российским организациям радиоэлектронной промышленности»</w:t>
            </w:r>
          </w:p>
        </w:tc>
        <w:tc>
          <w:tcPr>
            <w:tcW w:w="0" w:type="auto"/>
          </w:tcPr>
          <w:p w:rsidR="008C3630" w:rsidRPr="008C3630" w:rsidRDefault="008C3630" w:rsidP="008C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630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</w:tr>
      <w:tr w:rsidR="008C3630" w:rsidRPr="008C3630" w:rsidTr="007D3A5D">
        <w:tc>
          <w:tcPr>
            <w:tcW w:w="0" w:type="auto"/>
          </w:tcPr>
          <w:p w:rsidR="008C3630" w:rsidRPr="008C3630" w:rsidRDefault="008C3630" w:rsidP="008C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8" w:type="dxa"/>
          </w:tcPr>
          <w:p w:rsidR="008C3630" w:rsidRPr="008C3630" w:rsidRDefault="008C3630" w:rsidP="008C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630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затрат (части затрат) на уплату процентов за пользование кредитами российских кредитных организаций, привлекаемыми для реализации инвестиционных проектов, включенных в Перечень особо значимых инвестиционных проектов, а также для реализации инвестиционных проектов в рамках государственных программ Воронежской области</w:t>
            </w:r>
          </w:p>
        </w:tc>
        <w:tc>
          <w:tcPr>
            <w:tcW w:w="3994" w:type="dxa"/>
          </w:tcPr>
          <w:p w:rsidR="008C3630" w:rsidRPr="008C3630" w:rsidRDefault="008C3630" w:rsidP="008C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630">
              <w:rPr>
                <w:rFonts w:ascii="Times New Roman" w:hAnsi="Times New Roman" w:cs="Times New Roman"/>
                <w:sz w:val="24"/>
                <w:szCs w:val="24"/>
              </w:rPr>
              <w:t>Закон Воронежской области от 07.07.2006 № 67-ОЗ «О государственной (областной) поддержке инвестиционной деятельности на территории Воронежской области»</w:t>
            </w:r>
          </w:p>
        </w:tc>
        <w:tc>
          <w:tcPr>
            <w:tcW w:w="0" w:type="auto"/>
          </w:tcPr>
          <w:p w:rsidR="008C3630" w:rsidRPr="008C3630" w:rsidRDefault="008C3630" w:rsidP="008C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630">
              <w:rPr>
                <w:rFonts w:ascii="Times New Roman" w:hAnsi="Times New Roman" w:cs="Times New Roman"/>
                <w:sz w:val="24"/>
                <w:szCs w:val="24"/>
              </w:rPr>
              <w:t>Воронеж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область</w:t>
            </w:r>
          </w:p>
        </w:tc>
      </w:tr>
    </w:tbl>
    <w:p w:rsidR="008C3630" w:rsidRPr="008C3630" w:rsidRDefault="008C3630" w:rsidP="008C3630"/>
    <w:sectPr w:rsidR="008C3630" w:rsidRPr="008C3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48"/>
    <w:rsid w:val="001A4B3D"/>
    <w:rsid w:val="00720825"/>
    <w:rsid w:val="007D3A5D"/>
    <w:rsid w:val="008C3630"/>
    <w:rsid w:val="008D0A48"/>
    <w:rsid w:val="00AD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148F"/>
  <w15:chartTrackingRefBased/>
  <w15:docId w15:val="{16B1CA52-A45F-4EEC-9D5B-ED26CD4D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0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Дарья Александровна</dc:creator>
  <cp:keywords/>
  <dc:description/>
  <cp:lastModifiedBy>Мигунова Татьяна Игоревна</cp:lastModifiedBy>
  <cp:revision>4</cp:revision>
  <dcterms:created xsi:type="dcterms:W3CDTF">2024-09-30T06:53:00Z</dcterms:created>
  <dcterms:modified xsi:type="dcterms:W3CDTF">2024-10-30T14:32:00Z</dcterms:modified>
</cp:coreProperties>
</file>