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E4E" w:rsidRPr="00A91BDC" w:rsidRDefault="00575E4E" w:rsidP="00BE3079">
      <w:pPr>
        <w:pStyle w:val="Default"/>
        <w:ind w:firstLine="709"/>
        <w:jc w:val="right"/>
      </w:pPr>
      <w:bookmarkStart w:id="0" w:name="_GoBack"/>
      <w:bookmarkEnd w:id="0"/>
      <w:r w:rsidRPr="00A91BDC">
        <w:t>Приложение №</w:t>
      </w:r>
      <w:r w:rsidR="0006633E" w:rsidRPr="00A91BDC">
        <w:t> </w:t>
      </w:r>
      <w:r w:rsidR="008156BA">
        <w:t>2</w:t>
      </w:r>
      <w:r w:rsidR="00102178" w:rsidRPr="00A91BDC">
        <w:t xml:space="preserve"> </w:t>
      </w:r>
    </w:p>
    <w:p w:rsidR="00575E4E" w:rsidRPr="00A91BDC" w:rsidRDefault="00575E4E" w:rsidP="007C51C2">
      <w:pPr>
        <w:pStyle w:val="Default"/>
        <w:rPr>
          <w:sz w:val="28"/>
          <w:szCs w:val="28"/>
        </w:rPr>
      </w:pPr>
    </w:p>
    <w:p w:rsidR="003D58FA" w:rsidRDefault="003D58FA" w:rsidP="003D58FA">
      <w:pPr>
        <w:jc w:val="center"/>
        <w:rPr>
          <w:rFonts w:ascii="Times New Roman" w:hAnsi="Times New Roman" w:cs="Times New Roman"/>
          <w:b/>
          <w:bCs/>
          <w:sz w:val="24"/>
          <w:szCs w:val="24"/>
        </w:rPr>
      </w:pPr>
      <w:r w:rsidRPr="003D58FA">
        <w:rPr>
          <w:rFonts w:ascii="Times New Roman" w:hAnsi="Times New Roman" w:cs="Times New Roman"/>
          <w:b/>
          <w:bCs/>
          <w:sz w:val="24"/>
          <w:szCs w:val="24"/>
        </w:rPr>
        <w:t>Описание методов сбора и анализа фактических данных и информации для получения доказательств, включая описание ограничений данных и методов их сбора и анализа</w:t>
      </w:r>
    </w:p>
    <w:p w:rsidR="000F72B6" w:rsidRPr="000F72B6" w:rsidRDefault="000F72B6" w:rsidP="000F72B6">
      <w:pPr>
        <w:spacing w:after="0" w:line="240" w:lineRule="auto"/>
        <w:jc w:val="center"/>
        <w:rPr>
          <w:rFonts w:ascii="Times New Roman" w:hAnsi="Times New Roman" w:cs="Times New Roman"/>
          <w:bCs/>
          <w:sz w:val="16"/>
          <w:szCs w:val="16"/>
        </w:rPr>
      </w:pPr>
    </w:p>
    <w:tbl>
      <w:tblPr>
        <w:tblW w:w="10327" w:type="dxa"/>
        <w:tblLook w:val="04A0" w:firstRow="1" w:lastRow="0" w:firstColumn="1" w:lastColumn="0" w:noHBand="0" w:noVBand="1"/>
      </w:tblPr>
      <w:tblGrid>
        <w:gridCol w:w="3227"/>
        <w:gridCol w:w="3402"/>
        <w:gridCol w:w="3686"/>
        <w:gridCol w:w="12"/>
      </w:tblGrid>
      <w:tr w:rsidR="000F72B6" w:rsidRPr="000F72B6" w:rsidTr="000A7AFA">
        <w:trPr>
          <w:gridAfter w:val="1"/>
          <w:wAfter w:w="12" w:type="dxa"/>
          <w:trHeight w:val="113"/>
          <w:tblHead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2B6" w:rsidRPr="00A91BDC" w:rsidRDefault="000F72B6" w:rsidP="005F74E9">
            <w:pPr>
              <w:spacing w:after="0" w:line="240" w:lineRule="auto"/>
              <w:jc w:val="center"/>
              <w:rPr>
                <w:rFonts w:ascii="Times New Roman" w:hAnsi="Times New Roman" w:cs="Times New Roman"/>
                <w:b/>
                <w:bCs/>
                <w:sz w:val="24"/>
                <w:szCs w:val="24"/>
              </w:rPr>
            </w:pPr>
            <w:r w:rsidRPr="00A91BDC">
              <w:rPr>
                <w:rFonts w:ascii="Times New Roman" w:hAnsi="Times New Roman" w:cs="Times New Roman"/>
                <w:b/>
                <w:bCs/>
                <w:sz w:val="24"/>
                <w:szCs w:val="24"/>
              </w:rPr>
              <w:t>Вопросы мероприятия</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0F72B6" w:rsidRPr="00A91BDC" w:rsidRDefault="000F72B6" w:rsidP="000A7AFA">
            <w:pPr>
              <w:spacing w:after="0" w:line="240" w:lineRule="auto"/>
              <w:jc w:val="center"/>
              <w:rPr>
                <w:rFonts w:ascii="Times New Roman" w:hAnsi="Times New Roman" w:cs="Times New Roman"/>
                <w:b/>
                <w:bCs/>
                <w:sz w:val="24"/>
                <w:szCs w:val="24"/>
              </w:rPr>
            </w:pPr>
            <w:r w:rsidRPr="00A91BDC">
              <w:rPr>
                <w:rFonts w:ascii="Times New Roman" w:hAnsi="Times New Roman" w:cs="Times New Roman"/>
                <w:b/>
                <w:bCs/>
                <w:sz w:val="24"/>
                <w:szCs w:val="24"/>
              </w:rPr>
              <w:t>Методы</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0F72B6" w:rsidRPr="00A91BDC" w:rsidRDefault="000F72B6" w:rsidP="005F74E9">
            <w:pPr>
              <w:spacing w:after="0" w:line="240" w:lineRule="auto"/>
              <w:ind w:firstLine="369"/>
              <w:jc w:val="center"/>
              <w:rPr>
                <w:rFonts w:ascii="Times New Roman" w:hAnsi="Times New Roman" w:cs="Times New Roman"/>
                <w:b/>
                <w:bCs/>
                <w:sz w:val="24"/>
                <w:szCs w:val="24"/>
              </w:rPr>
            </w:pPr>
            <w:r w:rsidRPr="00A91BDC">
              <w:rPr>
                <w:rFonts w:ascii="Times New Roman" w:hAnsi="Times New Roman" w:cs="Times New Roman"/>
                <w:b/>
                <w:bCs/>
                <w:sz w:val="24"/>
                <w:szCs w:val="24"/>
              </w:rPr>
              <w:t>Ограничения</w:t>
            </w:r>
          </w:p>
        </w:tc>
      </w:tr>
      <w:tr w:rsidR="00DB3D90" w:rsidRPr="000F72B6" w:rsidTr="000A7AFA">
        <w:trPr>
          <w:trHeight w:val="113"/>
        </w:trPr>
        <w:tc>
          <w:tcPr>
            <w:tcW w:w="10327"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DB3D90" w:rsidRPr="00A91BDC" w:rsidRDefault="00DB3D90" w:rsidP="00DB3D90">
            <w:pPr>
              <w:spacing w:after="0" w:line="240" w:lineRule="auto"/>
              <w:ind w:left="13" w:right="7"/>
              <w:jc w:val="both"/>
              <w:rPr>
                <w:rFonts w:ascii="Times New Roman" w:hAnsi="Times New Roman" w:cs="Times New Roman"/>
                <w:b/>
                <w:bCs/>
                <w:sz w:val="24"/>
                <w:szCs w:val="24"/>
              </w:rPr>
            </w:pPr>
            <w:r w:rsidRPr="00DB3D90">
              <w:rPr>
                <w:rFonts w:ascii="Times New Roman" w:eastAsia="Times New Roman" w:hAnsi="Times New Roman"/>
                <w:b/>
                <w:bCs/>
                <w:i/>
                <w:sz w:val="24"/>
                <w:szCs w:val="24"/>
                <w:lang w:eastAsia="ru-RU"/>
              </w:rPr>
              <w:t>Цель 1. Оценить соответствие деятельности объектов контрольного мероприятия по формированию ресурсов, предусмотренных на создание научно-клинической лаборатории с питомником для разведения и содержания кабарги во исполнение поручения Президента Российской Федерации от 20 апреля 2017 г. № Пр-722, законодательным и иным нормативным правовым актам, распорядительным актам и иным документам</w:t>
            </w:r>
            <w:r>
              <w:rPr>
                <w:rFonts w:ascii="Times New Roman" w:eastAsia="Times New Roman" w:hAnsi="Times New Roman"/>
                <w:b/>
                <w:bCs/>
                <w:i/>
                <w:sz w:val="24"/>
                <w:szCs w:val="24"/>
                <w:lang w:eastAsia="ru-RU"/>
              </w:rPr>
              <w:t xml:space="preserve"> </w:t>
            </w:r>
            <w:r w:rsidRPr="00DB3D90">
              <w:rPr>
                <w:rFonts w:ascii="Times New Roman" w:eastAsia="Times New Roman" w:hAnsi="Times New Roman"/>
                <w:bCs/>
                <w:i/>
                <w:sz w:val="24"/>
                <w:szCs w:val="24"/>
                <w:lang w:eastAsia="ru-RU"/>
              </w:rPr>
              <w:t>(аудит соответствия)</w:t>
            </w:r>
          </w:p>
        </w:tc>
      </w:tr>
      <w:tr w:rsidR="00DB3D90" w:rsidRPr="000F72B6" w:rsidTr="000A7AFA">
        <w:trPr>
          <w:gridAfter w:val="1"/>
          <w:wAfter w:w="12" w:type="dxa"/>
          <w:trHeight w:val="11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DB3D90" w:rsidRPr="00DB3D90" w:rsidRDefault="00DB3D90" w:rsidP="00DB3D90">
            <w:pPr>
              <w:spacing w:after="0" w:line="240" w:lineRule="auto"/>
              <w:jc w:val="both"/>
              <w:rPr>
                <w:rFonts w:ascii="Times New Roman" w:hAnsi="Times New Roman" w:cs="Times New Roman"/>
                <w:iCs/>
                <w:sz w:val="24"/>
                <w:szCs w:val="24"/>
              </w:rPr>
            </w:pPr>
            <w:r w:rsidRPr="00DB3D90">
              <w:rPr>
                <w:rFonts w:ascii="Times New Roman" w:hAnsi="Times New Roman" w:cs="Times New Roman"/>
                <w:iCs/>
                <w:sz w:val="24"/>
                <w:szCs w:val="24"/>
              </w:rPr>
              <w:t>1. Проанализировать соответствие запланированных мероприятий и ресурсов по созданию научно-клинической лаборатории с питомником для разведения и содержания кабарги требованиям бюджетного законодательства к обоснованности предусматриваемых ресурсов.</w:t>
            </w:r>
          </w:p>
          <w:p w:rsidR="00DB3D90" w:rsidRPr="00DB3D90" w:rsidRDefault="00DB3D90" w:rsidP="00DB3D90">
            <w:pPr>
              <w:spacing w:after="0" w:line="240" w:lineRule="auto"/>
              <w:jc w:val="both"/>
              <w:rPr>
                <w:rFonts w:ascii="Times New Roman" w:hAnsi="Times New Roman" w:cs="Times New Roman"/>
                <w:sz w:val="24"/>
                <w:szCs w:val="24"/>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DB3D90" w:rsidRPr="000A7AFA" w:rsidRDefault="00DB3D90" w:rsidP="000A7AFA">
            <w:pPr>
              <w:pStyle w:val="ad"/>
              <w:spacing w:after="0" w:line="240" w:lineRule="auto"/>
              <w:ind w:left="31"/>
              <w:jc w:val="both"/>
              <w:rPr>
                <w:rFonts w:ascii="Times New Roman" w:eastAsia="Times New Roman" w:hAnsi="Times New Roman"/>
                <w:sz w:val="24"/>
                <w:szCs w:val="24"/>
                <w:lang w:eastAsia="ru-RU"/>
              </w:rPr>
            </w:pPr>
            <w:r w:rsidRPr="000A7AFA">
              <w:rPr>
                <w:rFonts w:ascii="Times New Roman" w:eastAsia="Times New Roman" w:hAnsi="Times New Roman"/>
                <w:sz w:val="24"/>
                <w:szCs w:val="24"/>
                <w:lang w:eastAsia="ru-RU"/>
              </w:rPr>
              <w:t>Документальный и сравнительный анализ.</w:t>
            </w:r>
          </w:p>
          <w:p w:rsidR="000A7AFA" w:rsidRPr="000A7AFA" w:rsidRDefault="000A7AFA" w:rsidP="007278BE">
            <w:pPr>
              <w:pStyle w:val="ad"/>
              <w:spacing w:after="0" w:line="240" w:lineRule="auto"/>
              <w:ind w:left="31"/>
              <w:jc w:val="both"/>
              <w:rPr>
                <w:rFonts w:ascii="Times New Roman" w:hAnsi="Times New Roman" w:cs="Times New Roman"/>
                <w:bCs/>
                <w:sz w:val="24"/>
                <w:szCs w:val="24"/>
              </w:rPr>
            </w:pPr>
            <w:r w:rsidRPr="000A7AFA">
              <w:rPr>
                <w:rFonts w:ascii="Times New Roman" w:hAnsi="Times New Roman" w:cs="Times New Roman"/>
                <w:bCs/>
                <w:sz w:val="24"/>
                <w:szCs w:val="24"/>
              </w:rPr>
              <w:t xml:space="preserve">Проведен анализ </w:t>
            </w:r>
            <w:r w:rsidR="007278BE">
              <w:rPr>
                <w:rFonts w:ascii="Times New Roman" w:hAnsi="Times New Roman" w:cs="Times New Roman"/>
                <w:bCs/>
                <w:sz w:val="24"/>
                <w:szCs w:val="24"/>
              </w:rPr>
              <w:t xml:space="preserve">требований к обоснованию финансовой потребности для объектов капитального строительства, а также </w:t>
            </w:r>
            <w:r w:rsidRPr="000A7AFA">
              <w:rPr>
                <w:rFonts w:ascii="Times New Roman" w:hAnsi="Times New Roman" w:cs="Times New Roman"/>
                <w:bCs/>
                <w:sz w:val="24"/>
                <w:szCs w:val="24"/>
              </w:rPr>
              <w:t>НИР</w:t>
            </w:r>
            <w:r w:rsidR="007278BE">
              <w:rPr>
                <w:rFonts w:ascii="Times New Roman" w:hAnsi="Times New Roman" w:cs="Times New Roman"/>
                <w:bCs/>
                <w:sz w:val="24"/>
                <w:szCs w:val="24"/>
              </w:rPr>
              <w:t>. Проведен анализ выполнения всех установленных требований</w:t>
            </w:r>
            <w:r w:rsidRPr="000A7AFA">
              <w:rPr>
                <w:rFonts w:ascii="Times New Roman" w:hAnsi="Times New Roman" w:cs="Times New Roman"/>
                <w:bCs/>
                <w:sz w:val="24"/>
                <w:szCs w:val="24"/>
              </w:rPr>
              <w:t xml:space="preserve"> </w:t>
            </w:r>
            <w:r w:rsidR="007278BE">
              <w:rPr>
                <w:rFonts w:ascii="Times New Roman" w:hAnsi="Times New Roman" w:cs="Times New Roman"/>
                <w:bCs/>
                <w:sz w:val="24"/>
                <w:szCs w:val="24"/>
              </w:rPr>
              <w:t>при реализации</w:t>
            </w:r>
            <w:r w:rsidRPr="000A7AFA">
              <w:rPr>
                <w:rFonts w:ascii="Times New Roman" w:hAnsi="Times New Roman" w:cs="Times New Roman"/>
                <w:bCs/>
                <w:sz w:val="24"/>
                <w:szCs w:val="24"/>
              </w:rPr>
              <w:t xml:space="preserve"> Проекта</w:t>
            </w:r>
            <w:r w:rsidR="007278BE">
              <w:rPr>
                <w:rFonts w:ascii="Times New Roman" w:hAnsi="Times New Roman" w:cs="Times New Roman"/>
                <w:bCs/>
                <w:sz w:val="24"/>
                <w:szCs w:val="24"/>
              </w:rPr>
              <w:t>.</w:t>
            </w:r>
          </w:p>
        </w:tc>
        <w:tc>
          <w:tcPr>
            <w:tcW w:w="3686" w:type="dxa"/>
            <w:tcBorders>
              <w:top w:val="single" w:sz="4" w:space="0" w:color="auto"/>
              <w:left w:val="nil"/>
              <w:bottom w:val="single" w:sz="4" w:space="0" w:color="auto"/>
              <w:right w:val="single" w:sz="4" w:space="0" w:color="auto"/>
            </w:tcBorders>
            <w:shd w:val="clear" w:color="auto" w:fill="auto"/>
            <w:vAlign w:val="center"/>
          </w:tcPr>
          <w:p w:rsidR="00DB3D90" w:rsidRPr="00A91BDC" w:rsidRDefault="00BA4EAA" w:rsidP="007278BE">
            <w:pPr>
              <w:spacing w:after="0" w:line="240" w:lineRule="auto"/>
              <w:ind w:firstLine="369"/>
              <w:jc w:val="center"/>
              <w:rPr>
                <w:rFonts w:ascii="Times New Roman" w:hAnsi="Times New Roman" w:cs="Times New Roman"/>
                <w:b/>
                <w:bCs/>
                <w:sz w:val="24"/>
                <w:szCs w:val="24"/>
              </w:rPr>
            </w:pPr>
            <w:r>
              <w:rPr>
                <w:rFonts w:ascii="Times New Roman" w:eastAsia="Times New Roman" w:hAnsi="Times New Roman"/>
                <w:sz w:val="24"/>
                <w:szCs w:val="24"/>
                <w:lang w:eastAsia="ru-RU"/>
              </w:rPr>
              <w:t xml:space="preserve">Отсутствие материалов </w:t>
            </w:r>
            <w:r w:rsidR="007278BE">
              <w:rPr>
                <w:rFonts w:ascii="Times New Roman" w:eastAsia="Times New Roman" w:hAnsi="Times New Roman"/>
                <w:sz w:val="24"/>
                <w:szCs w:val="24"/>
                <w:lang w:eastAsia="ru-RU"/>
              </w:rPr>
              <w:t xml:space="preserve">по </w:t>
            </w:r>
            <w:r>
              <w:rPr>
                <w:rFonts w:ascii="Times New Roman" w:eastAsia="Times New Roman" w:hAnsi="Times New Roman"/>
                <w:sz w:val="24"/>
                <w:szCs w:val="24"/>
                <w:lang w:eastAsia="ru-RU"/>
              </w:rPr>
              <w:t>проведен</w:t>
            </w:r>
            <w:r w:rsidR="007278BE">
              <w:rPr>
                <w:rFonts w:ascii="Times New Roman" w:eastAsia="Times New Roman" w:hAnsi="Times New Roman"/>
                <w:sz w:val="24"/>
                <w:szCs w:val="24"/>
                <w:lang w:eastAsia="ru-RU"/>
              </w:rPr>
              <w:t>ным</w:t>
            </w:r>
            <w:r>
              <w:rPr>
                <w:rFonts w:ascii="Times New Roman" w:eastAsia="Times New Roman" w:hAnsi="Times New Roman"/>
                <w:sz w:val="24"/>
                <w:szCs w:val="24"/>
                <w:lang w:eastAsia="ru-RU"/>
              </w:rPr>
              <w:t xml:space="preserve"> НИР</w:t>
            </w:r>
            <w:r w:rsidR="007278BE">
              <w:rPr>
                <w:rFonts w:ascii="Times New Roman" w:eastAsia="Times New Roman" w:hAnsi="Times New Roman"/>
                <w:sz w:val="24"/>
                <w:szCs w:val="24"/>
                <w:lang w:eastAsia="ru-RU"/>
              </w:rPr>
              <w:t>ам.</w:t>
            </w:r>
          </w:p>
        </w:tc>
      </w:tr>
      <w:tr w:rsidR="00DB3D90" w:rsidRPr="000F72B6" w:rsidTr="000A7AFA">
        <w:trPr>
          <w:gridAfter w:val="1"/>
          <w:wAfter w:w="12" w:type="dxa"/>
          <w:trHeight w:val="11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DB3D90" w:rsidRPr="00DB3D90" w:rsidRDefault="00DB3D90" w:rsidP="00DB3D90">
            <w:pPr>
              <w:spacing w:after="0" w:line="240" w:lineRule="auto"/>
              <w:jc w:val="both"/>
              <w:rPr>
                <w:rFonts w:ascii="Times New Roman" w:hAnsi="Times New Roman" w:cs="Times New Roman"/>
                <w:sz w:val="24"/>
                <w:szCs w:val="24"/>
              </w:rPr>
            </w:pPr>
            <w:r w:rsidRPr="00DB3D90">
              <w:rPr>
                <w:rFonts w:ascii="Times New Roman" w:hAnsi="Times New Roman" w:cs="Times New Roman"/>
                <w:sz w:val="24"/>
                <w:szCs w:val="24"/>
              </w:rPr>
              <w:t>2. Проанализировать соответствие правоустанавливающих документов на земельные участки для строительства научно-клинической лаборатории с питомником для разведения и содержания кабарги требованиям земельного и градостроительного законодательства.</w:t>
            </w:r>
          </w:p>
          <w:p w:rsidR="00DB3D90" w:rsidRPr="00DB3D90" w:rsidRDefault="00DB3D90" w:rsidP="00DB3D90">
            <w:pPr>
              <w:spacing w:after="0" w:line="240" w:lineRule="auto"/>
              <w:jc w:val="both"/>
              <w:rPr>
                <w:rFonts w:ascii="Times New Roman" w:hAnsi="Times New Roman" w:cs="Times New Roman"/>
                <w:sz w:val="24"/>
                <w:szCs w:val="24"/>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0A7AFA" w:rsidRDefault="000A7AFA" w:rsidP="000A7AF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Документальный метод.</w:t>
            </w:r>
          </w:p>
          <w:p w:rsidR="00DB3D90" w:rsidRPr="00A91BDC" w:rsidRDefault="000A7AFA" w:rsidP="000A7AFA">
            <w:pPr>
              <w:spacing w:after="0" w:line="240" w:lineRule="auto"/>
              <w:jc w:val="both"/>
              <w:rPr>
                <w:rFonts w:ascii="Times New Roman" w:hAnsi="Times New Roman" w:cs="Times New Roman"/>
                <w:b/>
                <w:bCs/>
                <w:sz w:val="24"/>
                <w:szCs w:val="24"/>
              </w:rPr>
            </w:pPr>
            <w:r>
              <w:rPr>
                <w:rFonts w:ascii="Times New Roman" w:eastAsia="Times New Roman" w:hAnsi="Times New Roman"/>
                <w:sz w:val="24"/>
                <w:szCs w:val="24"/>
                <w:lang w:eastAsia="ru-RU"/>
              </w:rPr>
              <w:t>Анализировалось правоустанавливающие документы на соответствие их Градостроительному и Земельному кодексу</w:t>
            </w:r>
            <w:r w:rsidR="00675E9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p>
        </w:tc>
        <w:tc>
          <w:tcPr>
            <w:tcW w:w="3686" w:type="dxa"/>
            <w:tcBorders>
              <w:top w:val="single" w:sz="4" w:space="0" w:color="auto"/>
              <w:left w:val="nil"/>
              <w:bottom w:val="single" w:sz="4" w:space="0" w:color="auto"/>
              <w:right w:val="single" w:sz="4" w:space="0" w:color="auto"/>
            </w:tcBorders>
            <w:shd w:val="clear" w:color="auto" w:fill="auto"/>
            <w:vAlign w:val="center"/>
          </w:tcPr>
          <w:p w:rsidR="00DB3D90" w:rsidRPr="00A91BDC" w:rsidRDefault="000A7AFA" w:rsidP="005F74E9">
            <w:pPr>
              <w:spacing w:after="0" w:line="240" w:lineRule="auto"/>
              <w:ind w:firstLine="369"/>
              <w:jc w:val="center"/>
              <w:rPr>
                <w:rFonts w:ascii="Times New Roman" w:hAnsi="Times New Roman" w:cs="Times New Roman"/>
                <w:b/>
                <w:bCs/>
                <w:sz w:val="24"/>
                <w:szCs w:val="24"/>
              </w:rPr>
            </w:pPr>
            <w:r w:rsidRPr="009671B0">
              <w:rPr>
                <w:rFonts w:ascii="Times New Roman" w:eastAsia="Times New Roman" w:hAnsi="Times New Roman"/>
                <w:sz w:val="24"/>
                <w:szCs w:val="24"/>
                <w:lang w:eastAsia="ru-RU"/>
              </w:rPr>
              <w:t>Не установлены</w:t>
            </w:r>
            <w:r w:rsidR="00675E9F">
              <w:rPr>
                <w:rFonts w:ascii="Times New Roman" w:eastAsia="Times New Roman" w:hAnsi="Times New Roman"/>
                <w:sz w:val="24"/>
                <w:szCs w:val="24"/>
                <w:lang w:eastAsia="ru-RU"/>
              </w:rPr>
              <w:t>.</w:t>
            </w:r>
          </w:p>
        </w:tc>
      </w:tr>
      <w:tr w:rsidR="00DB3D90" w:rsidRPr="000F72B6" w:rsidTr="000A7AFA">
        <w:trPr>
          <w:gridAfter w:val="1"/>
          <w:wAfter w:w="12" w:type="dxa"/>
          <w:trHeight w:val="11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DB3D90" w:rsidRPr="00DB3D90" w:rsidRDefault="00DB3D90" w:rsidP="00DB3D90">
            <w:pPr>
              <w:spacing w:after="0" w:line="240" w:lineRule="auto"/>
              <w:jc w:val="both"/>
              <w:rPr>
                <w:rFonts w:ascii="Times New Roman" w:hAnsi="Times New Roman" w:cs="Times New Roman"/>
                <w:sz w:val="24"/>
                <w:szCs w:val="24"/>
              </w:rPr>
            </w:pPr>
            <w:r w:rsidRPr="00DB3D90">
              <w:rPr>
                <w:rFonts w:ascii="Times New Roman" w:hAnsi="Times New Roman" w:cs="Times New Roman"/>
                <w:iCs/>
                <w:sz w:val="24"/>
                <w:szCs w:val="24"/>
              </w:rPr>
              <w:t>3. Проанализировать соблюдение требований к составу разделов проектной документации и к их содержанию при подготовке проектно-сметной документации по созданию научно-клинической лаборатории с питомником для разведения и содержания кабарги.</w:t>
            </w:r>
          </w:p>
        </w:tc>
        <w:tc>
          <w:tcPr>
            <w:tcW w:w="3402" w:type="dxa"/>
            <w:tcBorders>
              <w:top w:val="single" w:sz="4" w:space="0" w:color="auto"/>
              <w:left w:val="nil"/>
              <w:bottom w:val="single" w:sz="4" w:space="0" w:color="auto"/>
              <w:right w:val="single" w:sz="4" w:space="0" w:color="auto"/>
            </w:tcBorders>
            <w:shd w:val="clear" w:color="auto" w:fill="auto"/>
            <w:vAlign w:val="center"/>
          </w:tcPr>
          <w:p w:rsidR="00DB3D90" w:rsidRDefault="000A7AFA" w:rsidP="000A7AFA">
            <w:pPr>
              <w:spacing w:after="0" w:line="240" w:lineRule="auto"/>
              <w:jc w:val="both"/>
              <w:rPr>
                <w:rFonts w:ascii="Times New Roman" w:eastAsia="Times New Roman" w:hAnsi="Times New Roman"/>
                <w:sz w:val="24"/>
                <w:szCs w:val="24"/>
                <w:lang w:eastAsia="ru-RU"/>
              </w:rPr>
            </w:pPr>
            <w:r w:rsidRPr="00DB5003">
              <w:rPr>
                <w:rFonts w:ascii="Times New Roman" w:eastAsia="Times New Roman" w:hAnsi="Times New Roman"/>
                <w:sz w:val="24"/>
                <w:szCs w:val="24"/>
                <w:lang w:eastAsia="ru-RU"/>
              </w:rPr>
              <w:t>Документальный и сравнительный анализ.</w:t>
            </w:r>
          </w:p>
          <w:p w:rsidR="000A7AFA" w:rsidRPr="000A7AFA" w:rsidRDefault="000A7AFA" w:rsidP="000A7AF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Проведен анализ состава и содержания проектно-сметной документации по объектам Проекта требованиям нормативной правовой базы и Градостроительному кодексу</w:t>
            </w:r>
            <w:r w:rsidR="00675E9F">
              <w:rPr>
                <w:rFonts w:ascii="Times New Roman" w:eastAsia="Times New Roman" w:hAnsi="Times New Roman"/>
                <w:sz w:val="24"/>
                <w:szCs w:val="24"/>
                <w:lang w:eastAsia="ru-RU"/>
              </w:rPr>
              <w:t>.</w:t>
            </w:r>
          </w:p>
        </w:tc>
        <w:tc>
          <w:tcPr>
            <w:tcW w:w="3686" w:type="dxa"/>
            <w:tcBorders>
              <w:top w:val="single" w:sz="4" w:space="0" w:color="auto"/>
              <w:left w:val="nil"/>
              <w:bottom w:val="single" w:sz="4" w:space="0" w:color="auto"/>
              <w:right w:val="single" w:sz="4" w:space="0" w:color="auto"/>
            </w:tcBorders>
            <w:shd w:val="clear" w:color="auto" w:fill="auto"/>
            <w:vAlign w:val="center"/>
          </w:tcPr>
          <w:p w:rsidR="00DB3D90" w:rsidRPr="00A91BDC" w:rsidRDefault="00E811ED" w:rsidP="005F74E9">
            <w:pPr>
              <w:spacing w:after="0" w:line="240" w:lineRule="auto"/>
              <w:ind w:firstLine="369"/>
              <w:jc w:val="center"/>
              <w:rPr>
                <w:rFonts w:ascii="Times New Roman" w:hAnsi="Times New Roman" w:cs="Times New Roman"/>
                <w:b/>
                <w:bCs/>
                <w:sz w:val="24"/>
                <w:szCs w:val="24"/>
              </w:rPr>
            </w:pPr>
            <w:r>
              <w:rPr>
                <w:rFonts w:ascii="Times New Roman" w:eastAsia="Times New Roman" w:hAnsi="Times New Roman"/>
                <w:sz w:val="24"/>
                <w:szCs w:val="24"/>
                <w:lang w:eastAsia="ru-RU"/>
              </w:rPr>
              <w:t>Не установлены</w:t>
            </w:r>
            <w:r w:rsidR="00675E9F">
              <w:rPr>
                <w:rFonts w:ascii="Times New Roman" w:eastAsia="Times New Roman" w:hAnsi="Times New Roman"/>
                <w:sz w:val="24"/>
                <w:szCs w:val="24"/>
                <w:lang w:eastAsia="ru-RU"/>
              </w:rPr>
              <w:t>.</w:t>
            </w:r>
          </w:p>
        </w:tc>
      </w:tr>
      <w:tr w:rsidR="00DB3D90" w:rsidRPr="000F72B6" w:rsidTr="000A7AFA">
        <w:trPr>
          <w:gridAfter w:val="1"/>
          <w:wAfter w:w="12" w:type="dxa"/>
          <w:trHeight w:val="11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DB3D90" w:rsidRPr="00DB3D90" w:rsidRDefault="00DB3D90" w:rsidP="00DB3D90">
            <w:pPr>
              <w:spacing w:after="0" w:line="240" w:lineRule="auto"/>
              <w:jc w:val="both"/>
              <w:rPr>
                <w:rFonts w:ascii="Times New Roman" w:hAnsi="Times New Roman" w:cs="Times New Roman"/>
                <w:sz w:val="24"/>
                <w:szCs w:val="24"/>
              </w:rPr>
            </w:pPr>
            <w:r w:rsidRPr="00DB3D90">
              <w:rPr>
                <w:rFonts w:ascii="Times New Roman" w:hAnsi="Times New Roman" w:cs="Times New Roman"/>
                <w:iCs/>
                <w:sz w:val="24"/>
                <w:szCs w:val="24"/>
              </w:rPr>
              <w:lastRenderedPageBreak/>
              <w:t>4. Проверить соблюдение требований законодательства о контрактной системе в сфере закупок товаров, работ, услуг при организации закупок по созданию научно-клинической лаборатории с питомником для разведения и содержания кабарги.</w:t>
            </w:r>
          </w:p>
        </w:tc>
        <w:tc>
          <w:tcPr>
            <w:tcW w:w="3402" w:type="dxa"/>
            <w:tcBorders>
              <w:top w:val="single" w:sz="4" w:space="0" w:color="auto"/>
              <w:left w:val="nil"/>
              <w:bottom w:val="single" w:sz="4" w:space="0" w:color="auto"/>
              <w:right w:val="single" w:sz="4" w:space="0" w:color="auto"/>
            </w:tcBorders>
            <w:shd w:val="clear" w:color="auto" w:fill="auto"/>
            <w:vAlign w:val="center"/>
          </w:tcPr>
          <w:p w:rsidR="00E811ED" w:rsidRDefault="00E811ED" w:rsidP="00E811ED">
            <w:pPr>
              <w:spacing w:after="0" w:line="240" w:lineRule="auto"/>
              <w:jc w:val="both"/>
              <w:rPr>
                <w:rFonts w:ascii="Times New Roman" w:eastAsia="Times New Roman" w:hAnsi="Times New Roman"/>
                <w:sz w:val="24"/>
                <w:szCs w:val="24"/>
                <w:lang w:eastAsia="ru-RU"/>
              </w:rPr>
            </w:pPr>
            <w:r w:rsidRPr="00DB5003">
              <w:rPr>
                <w:rFonts w:ascii="Times New Roman" w:eastAsia="Times New Roman" w:hAnsi="Times New Roman"/>
                <w:sz w:val="24"/>
                <w:szCs w:val="24"/>
                <w:lang w:eastAsia="ru-RU"/>
              </w:rPr>
              <w:t>Документальный и сравнительный анализ.</w:t>
            </w:r>
          </w:p>
          <w:p w:rsidR="00DB3D90" w:rsidRPr="00E811ED" w:rsidRDefault="00E811ED" w:rsidP="00BA4EAA">
            <w:pPr>
              <w:spacing w:after="0" w:line="240" w:lineRule="auto"/>
              <w:ind w:firstLine="369"/>
              <w:jc w:val="both"/>
              <w:rPr>
                <w:rFonts w:ascii="Times New Roman" w:hAnsi="Times New Roman" w:cs="Times New Roman"/>
                <w:bCs/>
                <w:sz w:val="24"/>
                <w:szCs w:val="24"/>
              </w:rPr>
            </w:pPr>
            <w:r w:rsidRPr="00E811ED">
              <w:rPr>
                <w:rFonts w:ascii="Times New Roman" w:hAnsi="Times New Roman" w:cs="Times New Roman"/>
                <w:bCs/>
                <w:sz w:val="24"/>
                <w:szCs w:val="24"/>
              </w:rPr>
              <w:t>Пров</w:t>
            </w:r>
            <w:r>
              <w:rPr>
                <w:rFonts w:ascii="Times New Roman" w:hAnsi="Times New Roman" w:cs="Times New Roman"/>
                <w:bCs/>
                <w:sz w:val="24"/>
                <w:szCs w:val="24"/>
              </w:rPr>
              <w:t>е</w:t>
            </w:r>
            <w:r w:rsidRPr="00E811ED">
              <w:rPr>
                <w:rFonts w:ascii="Times New Roman" w:hAnsi="Times New Roman" w:cs="Times New Roman"/>
                <w:bCs/>
                <w:sz w:val="24"/>
                <w:szCs w:val="24"/>
              </w:rPr>
              <w:t xml:space="preserve">ден </w:t>
            </w:r>
            <w:r>
              <w:rPr>
                <w:rFonts w:ascii="Times New Roman" w:hAnsi="Times New Roman" w:cs="Times New Roman"/>
                <w:bCs/>
                <w:sz w:val="24"/>
                <w:szCs w:val="24"/>
              </w:rPr>
              <w:t>анализ соответствия закупочной деятельности Научного центра требованиям законодательства о контрактной  системе в сфере закупок, на основании портала ЕИС проанализированы регламентные сроки направления документов.</w:t>
            </w:r>
          </w:p>
        </w:tc>
        <w:tc>
          <w:tcPr>
            <w:tcW w:w="3686" w:type="dxa"/>
            <w:tcBorders>
              <w:top w:val="single" w:sz="4" w:space="0" w:color="auto"/>
              <w:left w:val="nil"/>
              <w:bottom w:val="single" w:sz="4" w:space="0" w:color="auto"/>
              <w:right w:val="single" w:sz="4" w:space="0" w:color="auto"/>
            </w:tcBorders>
            <w:shd w:val="clear" w:color="auto" w:fill="auto"/>
            <w:vAlign w:val="center"/>
          </w:tcPr>
          <w:p w:rsidR="00DB3D90" w:rsidRPr="00A91BDC" w:rsidRDefault="007278BE" w:rsidP="005F74E9">
            <w:pPr>
              <w:spacing w:after="0" w:line="240" w:lineRule="auto"/>
              <w:ind w:firstLine="369"/>
              <w:jc w:val="center"/>
              <w:rPr>
                <w:rFonts w:ascii="Times New Roman" w:hAnsi="Times New Roman" w:cs="Times New Roman"/>
                <w:b/>
                <w:bCs/>
                <w:sz w:val="24"/>
                <w:szCs w:val="24"/>
              </w:rPr>
            </w:pPr>
            <w:r>
              <w:rPr>
                <w:rFonts w:ascii="Times New Roman" w:eastAsia="Times New Roman" w:hAnsi="Times New Roman"/>
                <w:sz w:val="24"/>
                <w:szCs w:val="24"/>
                <w:lang w:eastAsia="ru-RU"/>
              </w:rPr>
              <w:t>Отсутствие отдельных документов о проведенных закупках (документов подтверждающих выполнение работ) в ЕИС в сфере закупок.</w:t>
            </w:r>
          </w:p>
        </w:tc>
      </w:tr>
      <w:tr w:rsidR="00A91BDC" w:rsidRPr="000F72B6" w:rsidTr="000A7AFA">
        <w:trPr>
          <w:trHeight w:val="113"/>
        </w:trPr>
        <w:tc>
          <w:tcPr>
            <w:tcW w:w="10327" w:type="dxa"/>
            <w:gridSpan w:val="4"/>
            <w:tcBorders>
              <w:top w:val="nil"/>
              <w:left w:val="single" w:sz="4" w:space="0" w:color="auto"/>
              <w:bottom w:val="single" w:sz="4" w:space="0" w:color="auto"/>
              <w:right w:val="single" w:sz="4" w:space="0" w:color="auto"/>
            </w:tcBorders>
            <w:shd w:val="clear" w:color="auto" w:fill="DAEEF3" w:themeFill="accent5" w:themeFillTint="33"/>
          </w:tcPr>
          <w:p w:rsidR="00A91BDC" w:rsidRPr="00A91BDC" w:rsidRDefault="00A91BDC" w:rsidP="00C8715C">
            <w:pPr>
              <w:spacing w:after="0" w:line="240" w:lineRule="auto"/>
              <w:ind w:left="13" w:right="7"/>
              <w:jc w:val="both"/>
              <w:rPr>
                <w:rFonts w:ascii="Times New Roman" w:hAnsi="Times New Roman" w:cs="Times New Roman"/>
                <w:i/>
                <w:sz w:val="24"/>
                <w:szCs w:val="24"/>
              </w:rPr>
            </w:pPr>
            <w:r w:rsidRPr="00A91BDC">
              <w:rPr>
                <w:rFonts w:ascii="Times New Roman" w:eastAsia="Times New Roman" w:hAnsi="Times New Roman"/>
                <w:b/>
                <w:bCs/>
                <w:i/>
                <w:sz w:val="24"/>
                <w:szCs w:val="24"/>
                <w:lang w:eastAsia="ru-RU"/>
              </w:rPr>
              <w:t xml:space="preserve">Цель </w:t>
            </w:r>
            <w:r w:rsidR="00C8715C">
              <w:rPr>
                <w:rFonts w:ascii="Times New Roman" w:eastAsia="Times New Roman" w:hAnsi="Times New Roman"/>
                <w:b/>
                <w:bCs/>
                <w:i/>
                <w:sz w:val="24"/>
                <w:szCs w:val="24"/>
                <w:lang w:eastAsia="ru-RU"/>
              </w:rPr>
              <w:t>2</w:t>
            </w:r>
            <w:r w:rsidRPr="00A91BDC">
              <w:rPr>
                <w:rFonts w:ascii="Times New Roman" w:eastAsia="Times New Roman" w:hAnsi="Times New Roman"/>
                <w:b/>
                <w:bCs/>
                <w:i/>
                <w:sz w:val="24"/>
                <w:szCs w:val="24"/>
                <w:lang w:eastAsia="ru-RU"/>
              </w:rPr>
              <w:t xml:space="preserve">. </w:t>
            </w:r>
            <w:r w:rsidR="00C8715C" w:rsidRPr="00C8715C">
              <w:rPr>
                <w:rFonts w:ascii="Times New Roman" w:eastAsia="Times New Roman" w:hAnsi="Times New Roman"/>
                <w:b/>
                <w:bCs/>
                <w:i/>
                <w:sz w:val="24"/>
                <w:szCs w:val="24"/>
                <w:lang w:eastAsia="ru-RU"/>
              </w:rPr>
              <w:t>Оценить эффективность (экономность) расходования средств федерального бюджета на реализацию завершенных мероприятий проекта по созданию научно-клинической лаборатории с питомником для разведения и содержания кабарги</w:t>
            </w:r>
            <w:r w:rsidR="009671B0">
              <w:rPr>
                <w:rFonts w:ascii="Times New Roman" w:eastAsia="Times New Roman" w:hAnsi="Times New Roman"/>
                <w:b/>
                <w:bCs/>
                <w:i/>
                <w:sz w:val="24"/>
                <w:szCs w:val="24"/>
                <w:lang w:eastAsia="ru-RU"/>
              </w:rPr>
              <w:t xml:space="preserve"> </w:t>
            </w:r>
            <w:r w:rsidR="009671B0" w:rsidRPr="00083A16">
              <w:rPr>
                <w:rFonts w:ascii="Times New Roman" w:eastAsia="Times New Roman" w:hAnsi="Times New Roman"/>
                <w:bCs/>
                <w:i/>
                <w:sz w:val="20"/>
                <w:szCs w:val="20"/>
                <w:lang w:eastAsia="ru-RU"/>
              </w:rPr>
              <w:t>(аудит эффективности)</w:t>
            </w:r>
          </w:p>
        </w:tc>
      </w:tr>
      <w:tr w:rsidR="00A91BDC" w:rsidRPr="000F72B6" w:rsidTr="000A7AFA">
        <w:trPr>
          <w:gridAfter w:val="1"/>
          <w:wAfter w:w="12" w:type="dxa"/>
          <w:trHeight w:val="113"/>
        </w:trPr>
        <w:tc>
          <w:tcPr>
            <w:tcW w:w="3227" w:type="dxa"/>
            <w:tcBorders>
              <w:top w:val="nil"/>
              <w:left w:val="single" w:sz="4" w:space="0" w:color="auto"/>
              <w:bottom w:val="single" w:sz="4" w:space="0" w:color="auto"/>
              <w:right w:val="single" w:sz="4" w:space="0" w:color="auto"/>
            </w:tcBorders>
            <w:shd w:val="clear" w:color="auto" w:fill="auto"/>
          </w:tcPr>
          <w:p w:rsidR="00A91BDC" w:rsidRPr="00A91BDC" w:rsidRDefault="00A91BDC" w:rsidP="00E86B75">
            <w:pPr>
              <w:spacing w:after="0" w:line="240" w:lineRule="auto"/>
              <w:jc w:val="both"/>
              <w:rPr>
                <w:rFonts w:ascii="Times New Roman" w:hAnsi="Times New Roman" w:cs="Times New Roman"/>
                <w:sz w:val="24"/>
                <w:szCs w:val="24"/>
              </w:rPr>
            </w:pPr>
            <w:r w:rsidRPr="00A91BDC">
              <w:rPr>
                <w:rFonts w:ascii="Times New Roman" w:hAnsi="Times New Roman" w:cs="Times New Roman"/>
                <w:sz w:val="24"/>
                <w:szCs w:val="24"/>
              </w:rPr>
              <w:t xml:space="preserve">1. Оценить достижение </w:t>
            </w:r>
            <w:r w:rsidR="00E86B75">
              <w:rPr>
                <w:rFonts w:ascii="Times New Roman" w:hAnsi="Times New Roman" w:cs="Times New Roman"/>
                <w:sz w:val="24"/>
                <w:szCs w:val="24"/>
              </w:rPr>
              <w:t>запланированных результатов (выполнения мероприятий) использования средств, направленных на реализацию Проекта.</w:t>
            </w:r>
          </w:p>
        </w:tc>
        <w:tc>
          <w:tcPr>
            <w:tcW w:w="3402" w:type="dxa"/>
            <w:tcBorders>
              <w:top w:val="nil"/>
              <w:left w:val="nil"/>
              <w:bottom w:val="single" w:sz="4" w:space="0" w:color="auto"/>
              <w:right w:val="single" w:sz="4" w:space="0" w:color="auto"/>
            </w:tcBorders>
            <w:shd w:val="clear" w:color="auto" w:fill="auto"/>
            <w:vAlign w:val="center"/>
          </w:tcPr>
          <w:p w:rsidR="009A24C3" w:rsidRDefault="009F3B89" w:rsidP="008228AE">
            <w:pPr>
              <w:spacing w:after="0" w:line="240" w:lineRule="auto"/>
              <w:jc w:val="both"/>
              <w:rPr>
                <w:rFonts w:ascii="Times New Roman" w:hAnsi="Times New Roman" w:cs="Times New Roman"/>
                <w:sz w:val="24"/>
                <w:szCs w:val="24"/>
              </w:rPr>
            </w:pPr>
            <w:r w:rsidRPr="008228AE">
              <w:rPr>
                <w:rFonts w:ascii="Times New Roman" w:hAnsi="Times New Roman" w:cs="Times New Roman"/>
                <w:sz w:val="24"/>
                <w:szCs w:val="24"/>
              </w:rPr>
              <w:t>1. Докуме</w:t>
            </w:r>
            <w:r w:rsidR="00D10DB7">
              <w:rPr>
                <w:rFonts w:ascii="Times New Roman" w:hAnsi="Times New Roman" w:cs="Times New Roman"/>
                <w:sz w:val="24"/>
                <w:szCs w:val="24"/>
              </w:rPr>
              <w:t>нтальный и сравнительный анализ</w:t>
            </w:r>
            <w:r w:rsidR="009A24C3">
              <w:rPr>
                <w:rFonts w:ascii="Times New Roman" w:hAnsi="Times New Roman" w:cs="Times New Roman"/>
                <w:sz w:val="24"/>
                <w:szCs w:val="24"/>
              </w:rPr>
              <w:t xml:space="preserve">, </w:t>
            </w:r>
            <w:r w:rsidR="009A24C3" w:rsidRPr="009A24C3">
              <w:rPr>
                <w:rFonts w:ascii="Times New Roman" w:hAnsi="Times New Roman" w:cs="Times New Roman"/>
                <w:sz w:val="24"/>
                <w:szCs w:val="24"/>
              </w:rPr>
              <w:t>логический метод</w:t>
            </w:r>
            <w:r w:rsidR="009A24C3">
              <w:rPr>
                <w:rFonts w:ascii="Times New Roman" w:hAnsi="Times New Roman" w:cs="Times New Roman"/>
                <w:sz w:val="24"/>
                <w:szCs w:val="24"/>
              </w:rPr>
              <w:t>.</w:t>
            </w:r>
            <w:r w:rsidR="009A24C3" w:rsidRPr="009A24C3">
              <w:rPr>
                <w:rFonts w:ascii="Times New Roman" w:hAnsi="Times New Roman" w:cs="Times New Roman"/>
                <w:sz w:val="24"/>
                <w:szCs w:val="24"/>
              </w:rPr>
              <w:t xml:space="preserve"> </w:t>
            </w:r>
            <w:r w:rsidR="007278BE">
              <w:rPr>
                <w:rFonts w:ascii="Times New Roman" w:hAnsi="Times New Roman" w:cs="Times New Roman"/>
                <w:sz w:val="24"/>
                <w:szCs w:val="24"/>
              </w:rPr>
              <w:t>Обследование.</w:t>
            </w:r>
          </w:p>
          <w:p w:rsidR="009F3B89" w:rsidRDefault="009A24C3" w:rsidP="007278BE">
            <w:pPr>
              <w:spacing w:after="0" w:line="240" w:lineRule="auto"/>
              <w:ind w:firstLine="459"/>
              <w:jc w:val="both"/>
              <w:rPr>
                <w:rFonts w:ascii="Times New Roman" w:hAnsi="Times New Roman" w:cs="Times New Roman"/>
                <w:sz w:val="24"/>
                <w:szCs w:val="24"/>
              </w:rPr>
            </w:pPr>
            <w:r>
              <w:rPr>
                <w:rFonts w:ascii="Times New Roman" w:hAnsi="Times New Roman" w:cs="Times New Roman"/>
                <w:sz w:val="24"/>
                <w:szCs w:val="24"/>
              </w:rPr>
              <w:t>На основании информации, полученной из разных источников (</w:t>
            </w:r>
            <w:r w:rsidR="00823E28">
              <w:rPr>
                <w:rFonts w:ascii="Times New Roman" w:hAnsi="Times New Roman" w:cs="Times New Roman"/>
                <w:sz w:val="24"/>
                <w:szCs w:val="24"/>
              </w:rPr>
              <w:t>ФМБА России, ФАИП, Электронный бюджет</w:t>
            </w:r>
            <w:r>
              <w:rPr>
                <w:rFonts w:ascii="Times New Roman" w:hAnsi="Times New Roman" w:cs="Times New Roman"/>
                <w:sz w:val="24"/>
                <w:szCs w:val="24"/>
              </w:rPr>
              <w:t>) проводилось сравнение плановых величин</w:t>
            </w:r>
            <w:r w:rsidR="00543A2D">
              <w:rPr>
                <w:rFonts w:ascii="Times New Roman" w:hAnsi="Times New Roman" w:cs="Times New Roman"/>
                <w:sz w:val="24"/>
                <w:szCs w:val="24"/>
              </w:rPr>
              <w:t xml:space="preserve"> </w:t>
            </w:r>
            <w:r>
              <w:rPr>
                <w:rFonts w:ascii="Times New Roman" w:hAnsi="Times New Roman" w:cs="Times New Roman"/>
                <w:sz w:val="24"/>
                <w:szCs w:val="24"/>
              </w:rPr>
              <w:t>и фактически достигнутых.</w:t>
            </w:r>
          </w:p>
          <w:p w:rsidR="009A24C3" w:rsidRDefault="005B7D03" w:rsidP="007278BE">
            <w:pPr>
              <w:spacing w:after="0" w:line="240" w:lineRule="auto"/>
              <w:ind w:firstLine="317"/>
              <w:jc w:val="both"/>
              <w:rPr>
                <w:rFonts w:ascii="Times New Roman" w:hAnsi="Times New Roman" w:cs="Times New Roman"/>
                <w:sz w:val="24"/>
                <w:szCs w:val="24"/>
              </w:rPr>
            </w:pPr>
            <w:r>
              <w:rPr>
                <w:rFonts w:ascii="Times New Roman" w:hAnsi="Times New Roman" w:cs="Times New Roman"/>
                <w:sz w:val="24"/>
                <w:szCs w:val="24"/>
              </w:rPr>
              <w:t>На основании утвержденных нормативных-правовых и правовых актов</w:t>
            </w:r>
            <w:r w:rsidR="00617923">
              <w:rPr>
                <w:rFonts w:ascii="Times New Roman" w:hAnsi="Times New Roman" w:cs="Times New Roman"/>
                <w:sz w:val="24"/>
                <w:szCs w:val="24"/>
              </w:rPr>
              <w:t xml:space="preserve"> ГРБС</w:t>
            </w:r>
            <w:r>
              <w:rPr>
                <w:rFonts w:ascii="Times New Roman" w:hAnsi="Times New Roman" w:cs="Times New Roman"/>
                <w:sz w:val="24"/>
                <w:szCs w:val="24"/>
              </w:rPr>
              <w:t xml:space="preserve"> </w:t>
            </w:r>
            <w:r w:rsidR="009A24C3">
              <w:rPr>
                <w:rFonts w:ascii="Times New Roman" w:hAnsi="Times New Roman" w:cs="Times New Roman"/>
                <w:sz w:val="24"/>
                <w:szCs w:val="24"/>
              </w:rPr>
              <w:t xml:space="preserve">определена потребность </w:t>
            </w:r>
            <w:r>
              <w:rPr>
                <w:rFonts w:ascii="Times New Roman" w:hAnsi="Times New Roman" w:cs="Times New Roman"/>
                <w:sz w:val="24"/>
                <w:szCs w:val="24"/>
              </w:rPr>
              <w:t>в финансировании</w:t>
            </w:r>
            <w:r w:rsidR="009A24C3">
              <w:rPr>
                <w:rFonts w:ascii="Times New Roman" w:hAnsi="Times New Roman" w:cs="Times New Roman"/>
                <w:sz w:val="24"/>
                <w:szCs w:val="24"/>
              </w:rPr>
              <w:t xml:space="preserve">, проведен сравнительный анализ с </w:t>
            </w:r>
            <w:r>
              <w:rPr>
                <w:rFonts w:ascii="Times New Roman" w:hAnsi="Times New Roman" w:cs="Times New Roman"/>
                <w:sz w:val="24"/>
                <w:szCs w:val="24"/>
              </w:rPr>
              <w:t xml:space="preserve">фактическими </w:t>
            </w:r>
            <w:r w:rsidR="009A24C3">
              <w:rPr>
                <w:rFonts w:ascii="Times New Roman" w:hAnsi="Times New Roman" w:cs="Times New Roman"/>
                <w:sz w:val="24"/>
                <w:szCs w:val="24"/>
              </w:rPr>
              <w:t>данными</w:t>
            </w:r>
            <w:r w:rsidR="00592AB7">
              <w:rPr>
                <w:rFonts w:ascii="Times New Roman" w:hAnsi="Times New Roman" w:cs="Times New Roman"/>
                <w:sz w:val="24"/>
                <w:szCs w:val="24"/>
              </w:rPr>
              <w:t xml:space="preserve"> (проектная документация, локальные сметы. акты выполненных работ)</w:t>
            </w:r>
            <w:r w:rsidR="009A24C3">
              <w:rPr>
                <w:rFonts w:ascii="Times New Roman" w:hAnsi="Times New Roman" w:cs="Times New Roman"/>
                <w:sz w:val="24"/>
                <w:szCs w:val="24"/>
              </w:rPr>
              <w:t>.</w:t>
            </w:r>
          </w:p>
          <w:p w:rsidR="007278BE" w:rsidRPr="008228AE" w:rsidRDefault="007278BE" w:rsidP="007278BE">
            <w:pPr>
              <w:spacing w:after="0" w:line="240" w:lineRule="auto"/>
              <w:ind w:firstLine="317"/>
              <w:jc w:val="both"/>
              <w:rPr>
                <w:rFonts w:ascii="Times New Roman" w:hAnsi="Times New Roman" w:cs="Times New Roman"/>
                <w:sz w:val="24"/>
                <w:szCs w:val="24"/>
              </w:rPr>
            </w:pPr>
            <w:r>
              <w:rPr>
                <w:rFonts w:ascii="Times New Roman" w:hAnsi="Times New Roman" w:cs="Times New Roman"/>
                <w:sz w:val="24"/>
                <w:szCs w:val="24"/>
              </w:rPr>
              <w:t>Проведено обследование на предмет соответствия фактически выполненных работ документации о приемке работ.</w:t>
            </w:r>
          </w:p>
          <w:p w:rsidR="009F3B89" w:rsidRPr="008228AE" w:rsidRDefault="009F3B89" w:rsidP="008228AE">
            <w:pPr>
              <w:spacing w:after="0" w:line="240" w:lineRule="auto"/>
              <w:jc w:val="both"/>
              <w:rPr>
                <w:rFonts w:ascii="Times New Roman" w:hAnsi="Times New Roman" w:cs="Times New Roman"/>
                <w:sz w:val="24"/>
                <w:szCs w:val="24"/>
              </w:rPr>
            </w:pPr>
            <w:r w:rsidRPr="008228AE">
              <w:rPr>
                <w:rFonts w:ascii="Times New Roman" w:hAnsi="Times New Roman" w:cs="Times New Roman"/>
                <w:sz w:val="24"/>
                <w:szCs w:val="24"/>
              </w:rPr>
              <w:t xml:space="preserve">2. Запросы в </w:t>
            </w:r>
            <w:r w:rsidR="00823E28">
              <w:rPr>
                <w:rFonts w:ascii="Times New Roman" w:hAnsi="Times New Roman" w:cs="Times New Roman"/>
                <w:sz w:val="24"/>
                <w:szCs w:val="24"/>
              </w:rPr>
              <w:t xml:space="preserve">ФМБА России, </w:t>
            </w:r>
            <w:r w:rsidR="00823E28" w:rsidRPr="00823E28">
              <w:rPr>
                <w:rFonts w:ascii="Times New Roman" w:hAnsi="Times New Roman" w:cs="Times New Roman"/>
                <w:sz w:val="24"/>
                <w:szCs w:val="24"/>
              </w:rPr>
              <w:t>ФГБУН «Научный центр биомедицинских технологий Федерального медико-биологического агентства»</w:t>
            </w:r>
            <w:r w:rsidR="00617923">
              <w:rPr>
                <w:rFonts w:ascii="Times New Roman" w:hAnsi="Times New Roman" w:cs="Times New Roman"/>
                <w:sz w:val="24"/>
                <w:szCs w:val="24"/>
              </w:rPr>
              <w:t>.</w:t>
            </w:r>
          </w:p>
          <w:p w:rsidR="00A91BDC" w:rsidRDefault="009F3B89" w:rsidP="008228AE">
            <w:pPr>
              <w:spacing w:after="0" w:line="240" w:lineRule="auto"/>
              <w:jc w:val="both"/>
              <w:rPr>
                <w:rFonts w:ascii="Times New Roman" w:hAnsi="Times New Roman" w:cs="Times New Roman"/>
                <w:sz w:val="24"/>
                <w:szCs w:val="24"/>
              </w:rPr>
            </w:pPr>
            <w:r w:rsidRPr="008228AE">
              <w:rPr>
                <w:rFonts w:ascii="Times New Roman" w:hAnsi="Times New Roman" w:cs="Times New Roman"/>
                <w:sz w:val="24"/>
                <w:szCs w:val="24"/>
              </w:rPr>
              <w:t>3. Анализ данных опубликованных на сайте Минэ</w:t>
            </w:r>
            <w:r w:rsidR="00823E28">
              <w:rPr>
                <w:rFonts w:ascii="Times New Roman" w:hAnsi="Times New Roman" w:cs="Times New Roman"/>
                <w:sz w:val="24"/>
                <w:szCs w:val="24"/>
              </w:rPr>
              <w:t xml:space="preserve">кономразвития России и </w:t>
            </w:r>
            <w:r w:rsidR="00C204FD">
              <w:rPr>
                <w:rFonts w:ascii="Times New Roman" w:hAnsi="Times New Roman" w:cs="Times New Roman"/>
                <w:sz w:val="24"/>
                <w:szCs w:val="24"/>
              </w:rPr>
              <w:t xml:space="preserve">в </w:t>
            </w:r>
            <w:r w:rsidR="00823E28">
              <w:rPr>
                <w:rFonts w:ascii="Times New Roman" w:hAnsi="Times New Roman" w:cs="Times New Roman"/>
                <w:sz w:val="24"/>
                <w:szCs w:val="24"/>
              </w:rPr>
              <w:t>Электронн</w:t>
            </w:r>
            <w:r w:rsidR="00C204FD">
              <w:rPr>
                <w:rFonts w:ascii="Times New Roman" w:hAnsi="Times New Roman" w:cs="Times New Roman"/>
                <w:sz w:val="24"/>
                <w:szCs w:val="24"/>
              </w:rPr>
              <w:t>ом</w:t>
            </w:r>
            <w:r w:rsidR="00823E28">
              <w:rPr>
                <w:rFonts w:ascii="Times New Roman" w:hAnsi="Times New Roman" w:cs="Times New Roman"/>
                <w:sz w:val="24"/>
                <w:szCs w:val="24"/>
              </w:rPr>
              <w:t xml:space="preserve"> бюджет</w:t>
            </w:r>
            <w:r w:rsidR="00C204FD">
              <w:rPr>
                <w:rFonts w:ascii="Times New Roman" w:hAnsi="Times New Roman" w:cs="Times New Roman"/>
                <w:sz w:val="24"/>
                <w:szCs w:val="24"/>
              </w:rPr>
              <w:t>е и</w:t>
            </w:r>
            <w:r w:rsidR="00823E28">
              <w:rPr>
                <w:rFonts w:ascii="Times New Roman" w:hAnsi="Times New Roman" w:cs="Times New Roman"/>
                <w:sz w:val="24"/>
                <w:szCs w:val="24"/>
              </w:rPr>
              <w:t xml:space="preserve"> </w:t>
            </w:r>
            <w:r w:rsidR="00C204FD">
              <w:rPr>
                <w:rFonts w:ascii="Times New Roman" w:hAnsi="Times New Roman" w:cs="Times New Roman"/>
                <w:sz w:val="24"/>
                <w:szCs w:val="24"/>
              </w:rPr>
              <w:t xml:space="preserve"> в </w:t>
            </w:r>
            <w:r w:rsidR="00617923" w:rsidRPr="00617923">
              <w:rPr>
                <w:rFonts w:ascii="Times New Roman" w:hAnsi="Times New Roman" w:cs="Times New Roman"/>
                <w:sz w:val="24"/>
                <w:szCs w:val="24"/>
              </w:rPr>
              <w:lastRenderedPageBreak/>
              <w:t>Един</w:t>
            </w:r>
            <w:r w:rsidR="00C204FD">
              <w:rPr>
                <w:rFonts w:ascii="Times New Roman" w:hAnsi="Times New Roman" w:cs="Times New Roman"/>
                <w:sz w:val="24"/>
                <w:szCs w:val="24"/>
              </w:rPr>
              <w:t>ой</w:t>
            </w:r>
            <w:r w:rsidR="00617923" w:rsidRPr="00617923">
              <w:rPr>
                <w:rFonts w:ascii="Times New Roman" w:hAnsi="Times New Roman" w:cs="Times New Roman"/>
                <w:sz w:val="24"/>
                <w:szCs w:val="24"/>
              </w:rPr>
              <w:t xml:space="preserve"> информационн</w:t>
            </w:r>
            <w:r w:rsidR="00C204FD">
              <w:rPr>
                <w:rFonts w:ascii="Times New Roman" w:hAnsi="Times New Roman" w:cs="Times New Roman"/>
                <w:sz w:val="24"/>
                <w:szCs w:val="24"/>
              </w:rPr>
              <w:t>ой</w:t>
            </w:r>
            <w:r w:rsidR="00617923" w:rsidRPr="00617923">
              <w:rPr>
                <w:rFonts w:ascii="Times New Roman" w:hAnsi="Times New Roman" w:cs="Times New Roman"/>
                <w:sz w:val="24"/>
                <w:szCs w:val="24"/>
              </w:rPr>
              <w:t xml:space="preserve"> систем</w:t>
            </w:r>
            <w:r w:rsidR="00C204FD">
              <w:rPr>
                <w:rFonts w:ascii="Times New Roman" w:hAnsi="Times New Roman" w:cs="Times New Roman"/>
                <w:sz w:val="24"/>
                <w:szCs w:val="24"/>
              </w:rPr>
              <w:t>ы</w:t>
            </w:r>
            <w:r w:rsidR="00617923" w:rsidRPr="00617923">
              <w:rPr>
                <w:rFonts w:ascii="Times New Roman" w:hAnsi="Times New Roman" w:cs="Times New Roman"/>
                <w:sz w:val="24"/>
                <w:szCs w:val="24"/>
              </w:rPr>
              <w:t xml:space="preserve"> в сфере закупок</w:t>
            </w:r>
          </w:p>
          <w:p w:rsidR="009A24C3" w:rsidRPr="008228AE" w:rsidRDefault="009A24C3" w:rsidP="008228AE">
            <w:pPr>
              <w:spacing w:after="0" w:line="240" w:lineRule="auto"/>
              <w:jc w:val="both"/>
              <w:rPr>
                <w:rFonts w:ascii="Times New Roman" w:hAnsi="Times New Roman" w:cs="Times New Roman"/>
                <w:sz w:val="24"/>
                <w:szCs w:val="24"/>
              </w:rPr>
            </w:pPr>
          </w:p>
        </w:tc>
        <w:tc>
          <w:tcPr>
            <w:tcW w:w="3686" w:type="dxa"/>
            <w:tcBorders>
              <w:top w:val="nil"/>
              <w:left w:val="nil"/>
              <w:bottom w:val="single" w:sz="4" w:space="0" w:color="auto"/>
              <w:right w:val="single" w:sz="4" w:space="0" w:color="auto"/>
            </w:tcBorders>
            <w:shd w:val="clear" w:color="auto" w:fill="auto"/>
            <w:vAlign w:val="center"/>
          </w:tcPr>
          <w:p w:rsidR="00FF323B" w:rsidRDefault="00FF323B" w:rsidP="00617923">
            <w:pPr>
              <w:spacing w:after="0" w:line="240" w:lineRule="auto"/>
              <w:jc w:val="both"/>
              <w:rPr>
                <w:rFonts w:ascii="Times New Roman" w:hAnsi="Times New Roman" w:cs="Times New Roman"/>
                <w:sz w:val="24"/>
                <w:szCs w:val="24"/>
              </w:rPr>
            </w:pPr>
            <w:r w:rsidRPr="008228AE">
              <w:rPr>
                <w:rFonts w:ascii="Times New Roman" w:hAnsi="Times New Roman" w:cs="Times New Roman"/>
                <w:sz w:val="24"/>
                <w:szCs w:val="24"/>
              </w:rPr>
              <w:lastRenderedPageBreak/>
              <w:t xml:space="preserve">1. Анализ неструктурированной информации. </w:t>
            </w:r>
            <w:r w:rsidR="00675E9F">
              <w:rPr>
                <w:rFonts w:ascii="Times New Roman" w:hAnsi="Times New Roman" w:cs="Times New Roman"/>
                <w:sz w:val="24"/>
                <w:szCs w:val="24"/>
              </w:rPr>
              <w:t>Данные о выполненных работах в КС-2 содержатся в не машиночитаемом формате</w:t>
            </w:r>
            <w:r w:rsidRPr="008228AE">
              <w:rPr>
                <w:rFonts w:ascii="Times New Roman" w:hAnsi="Times New Roman" w:cs="Times New Roman"/>
                <w:sz w:val="24"/>
                <w:szCs w:val="24"/>
              </w:rPr>
              <w:t>.</w:t>
            </w:r>
          </w:p>
          <w:p w:rsidR="00675E9F" w:rsidRPr="008228AE" w:rsidRDefault="00675E9F" w:rsidP="00617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этом на основании указанных документов рассчитывался размер необоснованного завышения стоимости реализации проекта.</w:t>
            </w:r>
          </w:p>
          <w:p w:rsidR="008228AE" w:rsidRPr="008228AE" w:rsidRDefault="00026B33" w:rsidP="00BA4EAA">
            <w:pPr>
              <w:spacing w:after="0" w:line="240" w:lineRule="auto"/>
              <w:ind w:firstLine="317"/>
              <w:jc w:val="both"/>
              <w:rPr>
                <w:rFonts w:ascii="Times New Roman" w:hAnsi="Times New Roman" w:cs="Times New Roman"/>
                <w:sz w:val="24"/>
                <w:szCs w:val="24"/>
              </w:rPr>
            </w:pPr>
            <w:r w:rsidRPr="008228AE">
              <w:rPr>
                <w:rFonts w:ascii="Times New Roman" w:hAnsi="Times New Roman" w:cs="Times New Roman"/>
                <w:sz w:val="24"/>
                <w:szCs w:val="24"/>
              </w:rPr>
              <w:t xml:space="preserve">В целях снижения рисков </w:t>
            </w:r>
            <w:r w:rsidR="00675E9F">
              <w:rPr>
                <w:rFonts w:ascii="Times New Roman" w:hAnsi="Times New Roman" w:cs="Times New Roman"/>
                <w:sz w:val="24"/>
                <w:szCs w:val="24"/>
              </w:rPr>
              <w:t xml:space="preserve">рассчитанные </w:t>
            </w:r>
            <w:r w:rsidR="00970BBC">
              <w:rPr>
                <w:rFonts w:ascii="Times New Roman" w:hAnsi="Times New Roman" w:cs="Times New Roman"/>
                <w:sz w:val="24"/>
                <w:szCs w:val="24"/>
              </w:rPr>
              <w:t xml:space="preserve">данные </w:t>
            </w:r>
            <w:r w:rsidR="006C26C8">
              <w:rPr>
                <w:rFonts w:ascii="Times New Roman" w:hAnsi="Times New Roman" w:cs="Times New Roman"/>
                <w:sz w:val="24"/>
                <w:szCs w:val="24"/>
              </w:rPr>
              <w:t xml:space="preserve">(на основании КС-2) </w:t>
            </w:r>
            <w:r w:rsidR="00970BBC">
              <w:rPr>
                <w:rFonts w:ascii="Times New Roman" w:hAnsi="Times New Roman" w:cs="Times New Roman"/>
                <w:sz w:val="24"/>
                <w:szCs w:val="24"/>
              </w:rPr>
              <w:t xml:space="preserve">сверялись с документами о </w:t>
            </w:r>
            <w:r w:rsidR="006C26C8">
              <w:rPr>
                <w:rFonts w:ascii="Times New Roman" w:hAnsi="Times New Roman" w:cs="Times New Roman"/>
                <w:sz w:val="24"/>
                <w:szCs w:val="24"/>
              </w:rPr>
              <w:t>финансировании</w:t>
            </w:r>
            <w:r w:rsidR="00970BBC">
              <w:rPr>
                <w:rFonts w:ascii="Times New Roman" w:hAnsi="Times New Roman" w:cs="Times New Roman"/>
                <w:sz w:val="24"/>
                <w:szCs w:val="24"/>
              </w:rPr>
              <w:t xml:space="preserve"> выполненных работ по форме КС-3, содержащих сгруппированную информацию из данных КС-2</w:t>
            </w:r>
            <w:r w:rsidR="00D3148C">
              <w:rPr>
                <w:rFonts w:ascii="Times New Roman" w:hAnsi="Times New Roman" w:cs="Times New Roman"/>
                <w:sz w:val="24"/>
                <w:szCs w:val="24"/>
              </w:rPr>
              <w:t>.</w:t>
            </w:r>
          </w:p>
          <w:p w:rsidR="008228AE" w:rsidRPr="008228AE" w:rsidRDefault="008228AE" w:rsidP="008228AE">
            <w:pPr>
              <w:spacing w:after="0" w:line="240" w:lineRule="auto"/>
              <w:jc w:val="both"/>
              <w:rPr>
                <w:rFonts w:ascii="Times New Roman" w:hAnsi="Times New Roman" w:cs="Times New Roman"/>
                <w:sz w:val="24"/>
                <w:szCs w:val="24"/>
              </w:rPr>
            </w:pPr>
          </w:p>
        </w:tc>
      </w:tr>
      <w:tr w:rsidR="00A91BDC" w:rsidRPr="000F72B6" w:rsidTr="000A7AFA">
        <w:trPr>
          <w:gridAfter w:val="1"/>
          <w:wAfter w:w="12" w:type="dxa"/>
          <w:trHeight w:val="113"/>
        </w:trPr>
        <w:tc>
          <w:tcPr>
            <w:tcW w:w="3227" w:type="dxa"/>
            <w:tcBorders>
              <w:top w:val="nil"/>
              <w:left w:val="single" w:sz="4" w:space="0" w:color="auto"/>
              <w:bottom w:val="single" w:sz="4" w:space="0" w:color="auto"/>
              <w:right w:val="single" w:sz="4" w:space="0" w:color="auto"/>
            </w:tcBorders>
            <w:shd w:val="clear" w:color="auto" w:fill="auto"/>
          </w:tcPr>
          <w:p w:rsidR="00A91BDC" w:rsidRPr="00A91BDC" w:rsidRDefault="00A91BDC" w:rsidP="00E86B75">
            <w:pPr>
              <w:spacing w:after="0" w:line="240" w:lineRule="auto"/>
              <w:jc w:val="both"/>
              <w:rPr>
                <w:rFonts w:ascii="Times New Roman" w:hAnsi="Times New Roman" w:cs="Times New Roman"/>
                <w:sz w:val="24"/>
                <w:szCs w:val="24"/>
              </w:rPr>
            </w:pPr>
            <w:r w:rsidRPr="00A91BDC">
              <w:rPr>
                <w:rFonts w:ascii="Times New Roman" w:hAnsi="Times New Roman" w:cs="Times New Roman"/>
                <w:sz w:val="24"/>
                <w:szCs w:val="24"/>
              </w:rPr>
              <w:lastRenderedPageBreak/>
              <w:t>2.</w:t>
            </w:r>
            <w:r>
              <w:rPr>
                <w:rFonts w:ascii="Times New Roman" w:hAnsi="Times New Roman" w:cs="Times New Roman"/>
                <w:sz w:val="24"/>
                <w:szCs w:val="24"/>
              </w:rPr>
              <w:t> </w:t>
            </w:r>
            <w:r w:rsidRPr="00A91BDC">
              <w:rPr>
                <w:rFonts w:ascii="Times New Roman" w:eastAsia="Times New Roman" w:hAnsi="Times New Roman"/>
                <w:bCs/>
                <w:color w:val="000000"/>
                <w:sz w:val="24"/>
                <w:szCs w:val="24"/>
                <w:lang w:eastAsia="ru-RU"/>
              </w:rPr>
              <w:t xml:space="preserve">Оценить использование </w:t>
            </w:r>
            <w:r w:rsidRPr="00A91BDC">
              <w:rPr>
                <w:rFonts w:ascii="Times New Roman" w:hAnsi="Times New Roman" w:cs="Times New Roman"/>
                <w:sz w:val="24"/>
                <w:szCs w:val="24"/>
              </w:rPr>
              <w:t>бюджетных</w:t>
            </w:r>
            <w:r w:rsidRPr="00A91BDC">
              <w:rPr>
                <w:rFonts w:ascii="Times New Roman" w:eastAsia="Times New Roman" w:hAnsi="Times New Roman"/>
                <w:bCs/>
                <w:color w:val="000000"/>
                <w:sz w:val="24"/>
                <w:szCs w:val="24"/>
                <w:lang w:eastAsia="ru-RU"/>
              </w:rPr>
              <w:t xml:space="preserve"> средств, направленных на </w:t>
            </w:r>
            <w:r w:rsidR="00E86B75">
              <w:rPr>
                <w:rFonts w:ascii="Times New Roman" w:eastAsia="Times New Roman" w:hAnsi="Times New Roman"/>
                <w:bCs/>
                <w:color w:val="000000"/>
                <w:sz w:val="24"/>
                <w:szCs w:val="24"/>
                <w:lang w:eastAsia="ru-RU"/>
              </w:rPr>
              <w:t>реализацию Проекта</w:t>
            </w:r>
            <w:r w:rsidRPr="00A91BDC">
              <w:rPr>
                <w:rFonts w:ascii="Times New Roman" w:eastAsia="Times New Roman" w:hAnsi="Times New Roman"/>
                <w:bCs/>
                <w:color w:val="000000"/>
                <w:sz w:val="24"/>
                <w:szCs w:val="24"/>
                <w:lang w:eastAsia="ru-RU"/>
              </w:rPr>
              <w:t>, включая экономность.</w:t>
            </w:r>
          </w:p>
        </w:tc>
        <w:tc>
          <w:tcPr>
            <w:tcW w:w="3402" w:type="dxa"/>
            <w:tcBorders>
              <w:top w:val="nil"/>
              <w:left w:val="nil"/>
              <w:bottom w:val="single" w:sz="4" w:space="0" w:color="auto"/>
              <w:right w:val="single" w:sz="4" w:space="0" w:color="auto"/>
            </w:tcBorders>
            <w:shd w:val="clear" w:color="auto" w:fill="auto"/>
            <w:vAlign w:val="center"/>
          </w:tcPr>
          <w:p w:rsidR="00026B33" w:rsidRDefault="00026B33" w:rsidP="00184381">
            <w:pPr>
              <w:spacing w:after="0" w:line="240" w:lineRule="auto"/>
              <w:ind w:left="-110"/>
              <w:jc w:val="both"/>
              <w:rPr>
                <w:rFonts w:ascii="Times New Roman" w:eastAsia="Times New Roman" w:hAnsi="Times New Roman"/>
                <w:sz w:val="24"/>
                <w:szCs w:val="24"/>
                <w:lang w:eastAsia="ru-RU"/>
              </w:rPr>
            </w:pPr>
            <w:r w:rsidRPr="00026B33">
              <w:rPr>
                <w:rFonts w:ascii="Times New Roman" w:eastAsia="Times New Roman" w:hAnsi="Times New Roman"/>
                <w:sz w:val="24"/>
                <w:szCs w:val="24"/>
                <w:lang w:eastAsia="ru-RU"/>
              </w:rPr>
              <w:t>1. Докуме</w:t>
            </w:r>
            <w:r w:rsidR="009A24C3">
              <w:rPr>
                <w:rFonts w:ascii="Times New Roman" w:eastAsia="Times New Roman" w:hAnsi="Times New Roman"/>
                <w:sz w:val="24"/>
                <w:szCs w:val="24"/>
                <w:lang w:eastAsia="ru-RU"/>
              </w:rPr>
              <w:t>нтальный и сравнительный анализ.</w:t>
            </w:r>
          </w:p>
          <w:p w:rsidR="00543A2D" w:rsidRDefault="00543A2D" w:rsidP="00184381">
            <w:pPr>
              <w:spacing w:after="0" w:line="240" w:lineRule="auto"/>
              <w:ind w:left="-11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Проведено сравнение первоначальных объемов, выделенных на </w:t>
            </w:r>
            <w:r w:rsidR="00E86B75">
              <w:rPr>
                <w:rFonts w:ascii="Times New Roman" w:eastAsia="Times New Roman" w:hAnsi="Times New Roman"/>
                <w:sz w:val="24"/>
                <w:szCs w:val="24"/>
                <w:lang w:eastAsia="ru-RU"/>
              </w:rPr>
              <w:t>реализацию Проекта</w:t>
            </w:r>
            <w:r>
              <w:rPr>
                <w:rFonts w:ascii="Times New Roman" w:eastAsia="Times New Roman" w:hAnsi="Times New Roman"/>
                <w:sz w:val="24"/>
                <w:szCs w:val="24"/>
                <w:lang w:eastAsia="ru-RU"/>
              </w:rPr>
              <w:t xml:space="preserve"> и итоговых значений.</w:t>
            </w:r>
          </w:p>
          <w:p w:rsidR="00543A2D" w:rsidRDefault="00543A2D" w:rsidP="00184381">
            <w:pPr>
              <w:spacing w:after="0" w:line="240" w:lineRule="auto"/>
              <w:ind w:left="-11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целях отбора объектов-аналогов использовались нормативы</w:t>
            </w:r>
            <w:r w:rsidR="00E86B75">
              <w:rPr>
                <w:rFonts w:ascii="Times New Roman" w:eastAsia="Times New Roman" w:hAnsi="Times New Roman"/>
                <w:sz w:val="24"/>
                <w:szCs w:val="24"/>
                <w:lang w:eastAsia="ru-RU"/>
              </w:rPr>
              <w:t xml:space="preserve"> цены строительства</w:t>
            </w:r>
            <w:r w:rsidR="00617923">
              <w:rPr>
                <w:rFonts w:ascii="Times New Roman" w:eastAsia="Times New Roman" w:hAnsi="Times New Roman"/>
                <w:sz w:val="24"/>
                <w:szCs w:val="24"/>
                <w:lang w:eastAsia="ru-RU"/>
              </w:rPr>
              <w:t xml:space="preserve"> (НЦС)</w:t>
            </w:r>
            <w:r>
              <w:rPr>
                <w:rFonts w:ascii="Times New Roman" w:eastAsia="Times New Roman" w:hAnsi="Times New Roman"/>
                <w:sz w:val="24"/>
                <w:szCs w:val="24"/>
                <w:lang w:eastAsia="ru-RU"/>
              </w:rPr>
              <w:t>,</w:t>
            </w:r>
            <w:r w:rsidR="00617923">
              <w:rPr>
                <w:rFonts w:ascii="Times New Roman" w:eastAsia="Times New Roman" w:hAnsi="Times New Roman"/>
                <w:sz w:val="24"/>
                <w:szCs w:val="24"/>
                <w:lang w:eastAsia="ru-RU"/>
              </w:rPr>
              <w:t xml:space="preserve"> установленные Минстроем России, реестр экономически эффективной проектной документации.</w:t>
            </w:r>
          </w:p>
          <w:p w:rsidR="00617923" w:rsidRPr="00184381" w:rsidRDefault="00617923" w:rsidP="00184381">
            <w:pPr>
              <w:spacing w:after="0" w:line="240" w:lineRule="auto"/>
              <w:ind w:left="-11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«Витрина проектов» размещенная на сайте Главгосэкспертизы России (размещена информация об объектах, проектная документация которых признанная типовой)</w:t>
            </w:r>
            <w:r w:rsidR="00184381" w:rsidRPr="00184381">
              <w:rPr>
                <w:rFonts w:ascii="Times New Roman" w:eastAsia="Times New Roman" w:hAnsi="Times New Roman"/>
                <w:sz w:val="24"/>
                <w:szCs w:val="24"/>
                <w:lang w:eastAsia="ru-RU"/>
              </w:rPr>
              <w:t>.</w:t>
            </w:r>
          </w:p>
          <w:p w:rsidR="00D3148C" w:rsidRDefault="00184381" w:rsidP="00184381">
            <w:pPr>
              <w:spacing w:after="0" w:line="240" w:lineRule="auto"/>
              <w:ind w:left="-110"/>
              <w:jc w:val="both"/>
              <w:rPr>
                <w:rFonts w:ascii="Times New Roman" w:eastAsia="Times New Roman" w:hAnsi="Times New Roman"/>
                <w:sz w:val="24"/>
                <w:szCs w:val="24"/>
                <w:lang w:eastAsia="ru-RU"/>
              </w:rPr>
            </w:pPr>
            <w:r w:rsidRPr="00D3148C">
              <w:rPr>
                <w:rFonts w:ascii="Times New Roman" w:eastAsia="Times New Roman" w:hAnsi="Times New Roman"/>
                <w:sz w:val="24"/>
                <w:szCs w:val="24"/>
                <w:lang w:eastAsia="ru-RU"/>
              </w:rPr>
              <w:t>Проведен анализ цен на оборудование</w:t>
            </w:r>
            <w:r w:rsidR="00D3148C" w:rsidRPr="00D3148C">
              <w:rPr>
                <w:rFonts w:ascii="Times New Roman" w:eastAsia="Times New Roman" w:hAnsi="Times New Roman"/>
                <w:sz w:val="24"/>
                <w:szCs w:val="24"/>
                <w:lang w:eastAsia="ru-RU"/>
              </w:rPr>
              <w:t xml:space="preserve"> в проектной и сметной документации</w:t>
            </w:r>
            <w:r w:rsidRPr="00D3148C">
              <w:rPr>
                <w:rFonts w:ascii="Times New Roman" w:eastAsia="Times New Roman" w:hAnsi="Times New Roman"/>
                <w:sz w:val="24"/>
                <w:szCs w:val="24"/>
                <w:lang w:eastAsia="ru-RU"/>
              </w:rPr>
              <w:t xml:space="preserve">. </w:t>
            </w:r>
          </w:p>
          <w:p w:rsidR="00026B33" w:rsidRPr="00026B33" w:rsidRDefault="00E86B75" w:rsidP="00184381">
            <w:pPr>
              <w:spacing w:after="0" w:line="240" w:lineRule="auto"/>
              <w:ind w:left="-11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Запросы </w:t>
            </w:r>
            <w:r w:rsidRPr="00E86B75">
              <w:rPr>
                <w:rFonts w:ascii="Times New Roman" w:eastAsia="Times New Roman" w:hAnsi="Times New Roman"/>
                <w:sz w:val="24"/>
                <w:szCs w:val="24"/>
                <w:lang w:eastAsia="ru-RU"/>
              </w:rPr>
              <w:t>в ФМБА России, ФГБУН «Научный центр биомедицинских технологий Федерального медико-биологического агентства»</w:t>
            </w:r>
            <w:r w:rsidR="00026B33" w:rsidRPr="00026B33">
              <w:rPr>
                <w:rFonts w:ascii="Times New Roman" w:eastAsia="Times New Roman" w:hAnsi="Times New Roman"/>
                <w:sz w:val="24"/>
                <w:szCs w:val="24"/>
                <w:lang w:eastAsia="ru-RU"/>
              </w:rPr>
              <w:t>.</w:t>
            </w:r>
          </w:p>
          <w:p w:rsidR="00A91BDC" w:rsidRPr="00A91BDC" w:rsidRDefault="00A91BDC" w:rsidP="008228AE">
            <w:pPr>
              <w:spacing w:after="0" w:line="240" w:lineRule="auto"/>
              <w:ind w:left="-110"/>
              <w:jc w:val="center"/>
              <w:rPr>
                <w:rFonts w:ascii="Times New Roman" w:eastAsia="Times New Roman" w:hAnsi="Times New Roman"/>
                <w:sz w:val="24"/>
                <w:szCs w:val="24"/>
                <w:lang w:eastAsia="ru-RU"/>
              </w:rPr>
            </w:pPr>
          </w:p>
        </w:tc>
        <w:tc>
          <w:tcPr>
            <w:tcW w:w="3686" w:type="dxa"/>
            <w:tcBorders>
              <w:top w:val="nil"/>
              <w:left w:val="nil"/>
              <w:bottom w:val="single" w:sz="4" w:space="0" w:color="auto"/>
              <w:right w:val="single" w:sz="4" w:space="0" w:color="auto"/>
            </w:tcBorders>
            <w:shd w:val="clear" w:color="auto" w:fill="auto"/>
            <w:vAlign w:val="center"/>
          </w:tcPr>
          <w:p w:rsidR="00D10DB7" w:rsidRPr="00543A2D" w:rsidRDefault="00D10DB7" w:rsidP="00184381">
            <w:pPr>
              <w:pStyle w:val="ad"/>
              <w:numPr>
                <w:ilvl w:val="0"/>
                <w:numId w:val="6"/>
              </w:numPr>
              <w:spacing w:after="0" w:line="240" w:lineRule="auto"/>
              <w:jc w:val="both"/>
              <w:rPr>
                <w:rFonts w:ascii="Times New Roman" w:eastAsia="Times New Roman" w:hAnsi="Times New Roman"/>
                <w:sz w:val="24"/>
                <w:szCs w:val="24"/>
                <w:lang w:eastAsia="ru-RU"/>
              </w:rPr>
            </w:pPr>
            <w:r w:rsidRPr="00543A2D">
              <w:rPr>
                <w:rFonts w:ascii="Times New Roman" w:eastAsia="Times New Roman" w:hAnsi="Times New Roman"/>
                <w:sz w:val="24"/>
                <w:szCs w:val="24"/>
                <w:lang w:eastAsia="ru-RU"/>
              </w:rPr>
              <w:t xml:space="preserve">Анализ неструктурированной информации. Сведения о </w:t>
            </w:r>
            <w:r w:rsidR="00E86B75">
              <w:rPr>
                <w:rFonts w:ascii="Times New Roman" w:eastAsia="Times New Roman" w:hAnsi="Times New Roman"/>
                <w:sz w:val="24"/>
                <w:szCs w:val="24"/>
                <w:lang w:eastAsia="ru-RU"/>
              </w:rPr>
              <w:t xml:space="preserve">реализации Проекта </w:t>
            </w:r>
            <w:r w:rsidRPr="00543A2D">
              <w:rPr>
                <w:rFonts w:ascii="Times New Roman" w:eastAsia="Times New Roman" w:hAnsi="Times New Roman"/>
                <w:sz w:val="24"/>
                <w:szCs w:val="24"/>
                <w:lang w:eastAsia="ru-RU"/>
              </w:rPr>
              <w:t xml:space="preserve">(стоимость, </w:t>
            </w:r>
            <w:r w:rsidR="00DB5003">
              <w:rPr>
                <w:rFonts w:ascii="Times New Roman" w:eastAsia="Times New Roman" w:hAnsi="Times New Roman"/>
                <w:sz w:val="24"/>
                <w:szCs w:val="24"/>
                <w:lang w:eastAsia="ru-RU"/>
              </w:rPr>
              <w:t>ее изменение</w:t>
            </w:r>
            <w:r w:rsidRPr="00543A2D">
              <w:rPr>
                <w:rFonts w:ascii="Times New Roman" w:eastAsia="Times New Roman" w:hAnsi="Times New Roman"/>
                <w:sz w:val="24"/>
                <w:szCs w:val="24"/>
                <w:lang w:eastAsia="ru-RU"/>
              </w:rPr>
              <w:t xml:space="preserve"> и т.д.) получены из разных источников и имеют различный формат.</w:t>
            </w:r>
          </w:p>
          <w:p w:rsidR="00381D6E" w:rsidRPr="00E86B75" w:rsidRDefault="00E86B75" w:rsidP="00184381">
            <w:pPr>
              <w:pStyle w:val="ad"/>
              <w:numPr>
                <w:ilvl w:val="0"/>
                <w:numId w:val="6"/>
              </w:numPr>
              <w:spacing w:after="0" w:line="240" w:lineRule="auto"/>
              <w:jc w:val="both"/>
              <w:rPr>
                <w:rFonts w:ascii="Times New Roman" w:eastAsia="Times New Roman" w:hAnsi="Times New Roman"/>
                <w:sz w:val="24"/>
                <w:szCs w:val="24"/>
                <w:lang w:eastAsia="ru-RU"/>
              </w:rPr>
            </w:pPr>
            <w:r w:rsidRPr="00E86B75">
              <w:rPr>
                <w:rFonts w:ascii="Times New Roman" w:eastAsia="Times New Roman" w:hAnsi="Times New Roman"/>
                <w:sz w:val="24"/>
                <w:szCs w:val="24"/>
                <w:lang w:eastAsia="ru-RU"/>
              </w:rPr>
              <w:t>Отсутствие аналогичных</w:t>
            </w:r>
            <w:r w:rsidR="00543A2D" w:rsidRPr="00E86B75">
              <w:rPr>
                <w:rFonts w:ascii="Times New Roman" w:eastAsia="Times New Roman" w:hAnsi="Times New Roman"/>
                <w:sz w:val="24"/>
                <w:szCs w:val="24"/>
                <w:lang w:eastAsia="ru-RU"/>
              </w:rPr>
              <w:t xml:space="preserve"> объектов</w:t>
            </w:r>
            <w:r w:rsidR="00381D6E" w:rsidRPr="00E86B75">
              <w:rPr>
                <w:rFonts w:ascii="Times New Roman" w:eastAsia="Times New Roman" w:hAnsi="Times New Roman"/>
                <w:sz w:val="24"/>
                <w:szCs w:val="24"/>
                <w:lang w:eastAsia="ru-RU"/>
              </w:rPr>
              <w:t xml:space="preserve"> в реестре экономически эффе</w:t>
            </w:r>
            <w:r w:rsidR="00617923">
              <w:rPr>
                <w:rFonts w:ascii="Times New Roman" w:eastAsia="Times New Roman" w:hAnsi="Times New Roman"/>
                <w:sz w:val="24"/>
                <w:szCs w:val="24"/>
                <w:lang w:eastAsia="ru-RU"/>
              </w:rPr>
              <w:t>ктивной проектной документации, НЦС,</w:t>
            </w:r>
            <w:r w:rsidR="00617923" w:rsidRPr="00617923">
              <w:rPr>
                <w:rFonts w:ascii="Times New Roman" w:eastAsia="Times New Roman" w:hAnsi="Times New Roman"/>
                <w:sz w:val="24"/>
                <w:szCs w:val="24"/>
                <w:lang w:eastAsia="ru-RU"/>
              </w:rPr>
              <w:t xml:space="preserve"> </w:t>
            </w:r>
            <w:r w:rsidR="00617923">
              <w:rPr>
                <w:rFonts w:ascii="Times New Roman" w:eastAsia="Times New Roman" w:hAnsi="Times New Roman"/>
                <w:sz w:val="24"/>
                <w:szCs w:val="24"/>
                <w:lang w:eastAsia="ru-RU"/>
              </w:rPr>
              <w:t>«Витрине проектов»</w:t>
            </w:r>
          </w:p>
          <w:p w:rsidR="00A91BDC" w:rsidRPr="00A91BDC" w:rsidRDefault="00A91BDC" w:rsidP="00D10DB7">
            <w:pPr>
              <w:spacing w:after="0" w:line="240" w:lineRule="auto"/>
              <w:ind w:left="-110"/>
              <w:jc w:val="center"/>
              <w:rPr>
                <w:rFonts w:ascii="Times New Roman" w:eastAsia="Times New Roman" w:hAnsi="Times New Roman"/>
                <w:sz w:val="24"/>
                <w:szCs w:val="24"/>
                <w:lang w:eastAsia="ru-RU"/>
              </w:rPr>
            </w:pPr>
          </w:p>
        </w:tc>
      </w:tr>
    </w:tbl>
    <w:p w:rsidR="008228AE" w:rsidRDefault="008228AE" w:rsidP="007C51C2">
      <w:pPr>
        <w:pStyle w:val="Default"/>
        <w:rPr>
          <w:sz w:val="28"/>
          <w:szCs w:val="28"/>
        </w:rPr>
      </w:pPr>
    </w:p>
    <w:sectPr w:rsidR="008228AE" w:rsidSect="009B05B6">
      <w:headerReference w:type="default" r:id="rId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1B8" w:rsidRDefault="000561B8" w:rsidP="00575E4E">
      <w:pPr>
        <w:spacing w:after="0" w:line="240" w:lineRule="auto"/>
      </w:pPr>
      <w:r>
        <w:separator/>
      </w:r>
    </w:p>
  </w:endnote>
  <w:endnote w:type="continuationSeparator" w:id="0">
    <w:p w:rsidR="000561B8" w:rsidRDefault="000561B8" w:rsidP="00575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1B8" w:rsidRDefault="000561B8" w:rsidP="00575E4E">
      <w:pPr>
        <w:spacing w:after="0" w:line="240" w:lineRule="auto"/>
      </w:pPr>
      <w:r>
        <w:separator/>
      </w:r>
    </w:p>
  </w:footnote>
  <w:footnote w:type="continuationSeparator" w:id="0">
    <w:p w:rsidR="000561B8" w:rsidRDefault="000561B8" w:rsidP="00575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075667563"/>
      <w:docPartObj>
        <w:docPartGallery w:val="Page Numbers (Top of Page)"/>
        <w:docPartUnique/>
      </w:docPartObj>
    </w:sdtPr>
    <w:sdtEndPr/>
    <w:sdtContent>
      <w:p w:rsidR="00E74941" w:rsidRPr="00BE3079" w:rsidRDefault="00E74941">
        <w:pPr>
          <w:pStyle w:val="a8"/>
          <w:jc w:val="center"/>
          <w:rPr>
            <w:rFonts w:ascii="Times New Roman" w:hAnsi="Times New Roman" w:cs="Times New Roman"/>
            <w:sz w:val="20"/>
            <w:szCs w:val="20"/>
          </w:rPr>
        </w:pPr>
        <w:r w:rsidRPr="00BE3079">
          <w:rPr>
            <w:rFonts w:ascii="Times New Roman" w:hAnsi="Times New Roman" w:cs="Times New Roman"/>
            <w:sz w:val="20"/>
            <w:szCs w:val="20"/>
          </w:rPr>
          <w:fldChar w:fldCharType="begin"/>
        </w:r>
        <w:r w:rsidRPr="00BE3079">
          <w:rPr>
            <w:rFonts w:ascii="Times New Roman" w:hAnsi="Times New Roman" w:cs="Times New Roman"/>
            <w:sz w:val="20"/>
            <w:szCs w:val="20"/>
          </w:rPr>
          <w:instrText>PAGE   \* MERGEFORMAT</w:instrText>
        </w:r>
        <w:r w:rsidRPr="00BE3079">
          <w:rPr>
            <w:rFonts w:ascii="Times New Roman" w:hAnsi="Times New Roman" w:cs="Times New Roman"/>
            <w:sz w:val="20"/>
            <w:szCs w:val="20"/>
          </w:rPr>
          <w:fldChar w:fldCharType="separate"/>
        </w:r>
        <w:r w:rsidR="007E207C">
          <w:rPr>
            <w:rFonts w:ascii="Times New Roman" w:hAnsi="Times New Roman" w:cs="Times New Roman"/>
            <w:noProof/>
            <w:sz w:val="20"/>
            <w:szCs w:val="20"/>
          </w:rPr>
          <w:t>3</w:t>
        </w:r>
        <w:r w:rsidRPr="00BE3079">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4D82"/>
    <w:multiLevelType w:val="hybridMultilevel"/>
    <w:tmpl w:val="FBC8F4DE"/>
    <w:lvl w:ilvl="0" w:tplc="A9B06F58">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1" w15:restartNumberingAfterBreak="0">
    <w:nsid w:val="27D256AF"/>
    <w:multiLevelType w:val="hybridMultilevel"/>
    <w:tmpl w:val="4DB8FAD0"/>
    <w:lvl w:ilvl="0" w:tplc="4356A98E">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2" w15:restartNumberingAfterBreak="0">
    <w:nsid w:val="398C70F1"/>
    <w:multiLevelType w:val="hybridMultilevel"/>
    <w:tmpl w:val="2676EE40"/>
    <w:lvl w:ilvl="0" w:tplc="F4E6CD6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15:restartNumberingAfterBreak="0">
    <w:nsid w:val="3AEF1C15"/>
    <w:multiLevelType w:val="hybridMultilevel"/>
    <w:tmpl w:val="135031C6"/>
    <w:lvl w:ilvl="0" w:tplc="F0905B3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4" w15:restartNumberingAfterBreak="0">
    <w:nsid w:val="3B0C6C0F"/>
    <w:multiLevelType w:val="hybridMultilevel"/>
    <w:tmpl w:val="2676EE40"/>
    <w:lvl w:ilvl="0" w:tplc="F4E6CD6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 w15:restartNumberingAfterBreak="0">
    <w:nsid w:val="47432582"/>
    <w:multiLevelType w:val="hybridMultilevel"/>
    <w:tmpl w:val="86200660"/>
    <w:lvl w:ilvl="0" w:tplc="A69E7D1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6" w15:restartNumberingAfterBreak="0">
    <w:nsid w:val="4A1558B6"/>
    <w:multiLevelType w:val="hybridMultilevel"/>
    <w:tmpl w:val="F2C29C1E"/>
    <w:lvl w:ilvl="0" w:tplc="02C21D06">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7" w15:restartNumberingAfterBreak="0">
    <w:nsid w:val="50076A30"/>
    <w:multiLevelType w:val="hybridMultilevel"/>
    <w:tmpl w:val="8716D3C0"/>
    <w:lvl w:ilvl="0" w:tplc="46ACBE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091226C"/>
    <w:multiLevelType w:val="hybridMultilevel"/>
    <w:tmpl w:val="DBE0AA04"/>
    <w:lvl w:ilvl="0" w:tplc="8DD00FFE">
      <w:start w:val="1"/>
      <w:numFmt w:val="decimal"/>
      <w:lvlText w:val="%1."/>
      <w:lvlJc w:val="left"/>
      <w:pPr>
        <w:ind w:left="729" w:hanging="360"/>
      </w:pPr>
      <w:rPr>
        <w:rFonts w:hint="default"/>
      </w:r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abstractNum w:abstractNumId="9" w15:restartNumberingAfterBreak="0">
    <w:nsid w:val="53A24709"/>
    <w:multiLevelType w:val="hybridMultilevel"/>
    <w:tmpl w:val="4FB0674E"/>
    <w:lvl w:ilvl="0" w:tplc="B87855F6">
      <w:start w:val="1"/>
      <w:numFmt w:val="decimal"/>
      <w:lvlText w:val="%1."/>
      <w:lvlJc w:val="left"/>
      <w:pPr>
        <w:ind w:left="1089"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10" w15:restartNumberingAfterBreak="0">
    <w:nsid w:val="687A5369"/>
    <w:multiLevelType w:val="hybridMultilevel"/>
    <w:tmpl w:val="AF40CA44"/>
    <w:lvl w:ilvl="0" w:tplc="C7744B7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11" w15:restartNumberingAfterBreak="0">
    <w:nsid w:val="6BE04F8F"/>
    <w:multiLevelType w:val="hybridMultilevel"/>
    <w:tmpl w:val="91D64180"/>
    <w:lvl w:ilvl="0" w:tplc="FF5E532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12" w15:restartNumberingAfterBreak="0">
    <w:nsid w:val="6C9D182A"/>
    <w:multiLevelType w:val="hybridMultilevel"/>
    <w:tmpl w:val="2676EE40"/>
    <w:lvl w:ilvl="0" w:tplc="F4E6CD6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7"/>
  </w:num>
  <w:num w:numId="2">
    <w:abstractNumId w:val="9"/>
  </w:num>
  <w:num w:numId="3">
    <w:abstractNumId w:val="2"/>
  </w:num>
  <w:num w:numId="4">
    <w:abstractNumId w:val="12"/>
  </w:num>
  <w:num w:numId="5">
    <w:abstractNumId w:val="4"/>
  </w:num>
  <w:num w:numId="6">
    <w:abstractNumId w:val="1"/>
  </w:num>
  <w:num w:numId="7">
    <w:abstractNumId w:val="0"/>
  </w:num>
  <w:num w:numId="8">
    <w:abstractNumId w:val="6"/>
  </w:num>
  <w:num w:numId="9">
    <w:abstractNumId w:val="11"/>
  </w:num>
  <w:num w:numId="10">
    <w:abstractNumId w:val="3"/>
  </w:num>
  <w:num w:numId="11">
    <w:abstractNumId w:val="5"/>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E4E"/>
    <w:rsid w:val="00026B33"/>
    <w:rsid w:val="000325BB"/>
    <w:rsid w:val="000561B8"/>
    <w:rsid w:val="0006633E"/>
    <w:rsid w:val="000947D9"/>
    <w:rsid w:val="00097F26"/>
    <w:rsid w:val="000A7AFA"/>
    <w:rsid w:val="000B1416"/>
    <w:rsid w:val="000C348B"/>
    <w:rsid w:val="000F72B6"/>
    <w:rsid w:val="00102178"/>
    <w:rsid w:val="0015571C"/>
    <w:rsid w:val="00170D0B"/>
    <w:rsid w:val="00184381"/>
    <w:rsid w:val="001E17F0"/>
    <w:rsid w:val="00240224"/>
    <w:rsid w:val="002915F8"/>
    <w:rsid w:val="002C12B0"/>
    <w:rsid w:val="002E269F"/>
    <w:rsid w:val="003543F8"/>
    <w:rsid w:val="00356291"/>
    <w:rsid w:val="00357896"/>
    <w:rsid w:val="00381D6E"/>
    <w:rsid w:val="00384F90"/>
    <w:rsid w:val="003B2513"/>
    <w:rsid w:val="003B422D"/>
    <w:rsid w:val="003D58FA"/>
    <w:rsid w:val="003E76DD"/>
    <w:rsid w:val="00440841"/>
    <w:rsid w:val="004417FC"/>
    <w:rsid w:val="00460B68"/>
    <w:rsid w:val="0049612B"/>
    <w:rsid w:val="004B55CE"/>
    <w:rsid w:val="004C71ED"/>
    <w:rsid w:val="004C7C27"/>
    <w:rsid w:val="00542124"/>
    <w:rsid w:val="00543A2D"/>
    <w:rsid w:val="00543D0B"/>
    <w:rsid w:val="00575E4E"/>
    <w:rsid w:val="00592AB7"/>
    <w:rsid w:val="005A0815"/>
    <w:rsid w:val="005B7D03"/>
    <w:rsid w:val="005D2F4C"/>
    <w:rsid w:val="005E236A"/>
    <w:rsid w:val="005F74E9"/>
    <w:rsid w:val="00617923"/>
    <w:rsid w:val="00647A27"/>
    <w:rsid w:val="00664C1E"/>
    <w:rsid w:val="00675E9F"/>
    <w:rsid w:val="006C26C8"/>
    <w:rsid w:val="006C456E"/>
    <w:rsid w:val="006F511B"/>
    <w:rsid w:val="007278BE"/>
    <w:rsid w:val="00730FC3"/>
    <w:rsid w:val="00770D52"/>
    <w:rsid w:val="00782959"/>
    <w:rsid w:val="00792F07"/>
    <w:rsid w:val="00795E7B"/>
    <w:rsid w:val="007C51C2"/>
    <w:rsid w:val="007E207C"/>
    <w:rsid w:val="008156BA"/>
    <w:rsid w:val="008228AE"/>
    <w:rsid w:val="00823E28"/>
    <w:rsid w:val="008502F2"/>
    <w:rsid w:val="00854EBE"/>
    <w:rsid w:val="0086447A"/>
    <w:rsid w:val="008E48C1"/>
    <w:rsid w:val="00930532"/>
    <w:rsid w:val="009671B0"/>
    <w:rsid w:val="00970BBC"/>
    <w:rsid w:val="00983686"/>
    <w:rsid w:val="00997322"/>
    <w:rsid w:val="009A24C3"/>
    <w:rsid w:val="009B05B6"/>
    <w:rsid w:val="009B64B0"/>
    <w:rsid w:val="009F3B89"/>
    <w:rsid w:val="00A0483B"/>
    <w:rsid w:val="00A460CB"/>
    <w:rsid w:val="00A91BDC"/>
    <w:rsid w:val="00A96CA4"/>
    <w:rsid w:val="00AB3C2D"/>
    <w:rsid w:val="00AC5AF5"/>
    <w:rsid w:val="00AD4D0E"/>
    <w:rsid w:val="00AD524B"/>
    <w:rsid w:val="00AE7382"/>
    <w:rsid w:val="00AF5720"/>
    <w:rsid w:val="00B10954"/>
    <w:rsid w:val="00B5014B"/>
    <w:rsid w:val="00B53FA1"/>
    <w:rsid w:val="00BA4EAA"/>
    <w:rsid w:val="00BD5923"/>
    <w:rsid w:val="00BE3079"/>
    <w:rsid w:val="00C204FD"/>
    <w:rsid w:val="00C43C38"/>
    <w:rsid w:val="00C521DB"/>
    <w:rsid w:val="00C8715C"/>
    <w:rsid w:val="00CB018A"/>
    <w:rsid w:val="00CE3AE2"/>
    <w:rsid w:val="00D03B27"/>
    <w:rsid w:val="00D06BB9"/>
    <w:rsid w:val="00D10DB7"/>
    <w:rsid w:val="00D3148C"/>
    <w:rsid w:val="00D703A4"/>
    <w:rsid w:val="00DA0202"/>
    <w:rsid w:val="00DB3D90"/>
    <w:rsid w:val="00DB5003"/>
    <w:rsid w:val="00E52854"/>
    <w:rsid w:val="00E74941"/>
    <w:rsid w:val="00E811ED"/>
    <w:rsid w:val="00E85083"/>
    <w:rsid w:val="00E865AC"/>
    <w:rsid w:val="00E86B75"/>
    <w:rsid w:val="00E90588"/>
    <w:rsid w:val="00EC4D26"/>
    <w:rsid w:val="00ED4255"/>
    <w:rsid w:val="00EE097C"/>
    <w:rsid w:val="00F20CF8"/>
    <w:rsid w:val="00F33425"/>
    <w:rsid w:val="00F4110B"/>
    <w:rsid w:val="00F83F5A"/>
    <w:rsid w:val="00FD1F62"/>
    <w:rsid w:val="00FF323B"/>
    <w:rsid w:val="00FF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7EEE14-87A0-406E-BE2C-D63F9BDC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4E"/>
  </w:style>
  <w:style w:type="paragraph" w:styleId="2">
    <w:name w:val="heading 2"/>
    <w:basedOn w:val="a"/>
    <w:next w:val="a"/>
    <w:link w:val="20"/>
    <w:uiPriority w:val="9"/>
    <w:semiHidden/>
    <w:unhideWhenUsed/>
    <w:qFormat/>
    <w:rsid w:val="00DB3D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DB3D90"/>
    <w:pPr>
      <w:spacing w:after="0" w:line="240" w:lineRule="auto"/>
      <w:jc w:val="center"/>
      <w:outlineLvl w:val="2"/>
    </w:pPr>
    <w:rPr>
      <w:rFonts w:ascii="Times New Roman" w:eastAsia="Times New Roman" w:hAnsi="Times New Roman" w:cs="Times New Roman"/>
      <w:b/>
      <w:snapToGrid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5E4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575E4E"/>
    <w:pPr>
      <w:spacing w:after="0" w:line="240" w:lineRule="auto"/>
    </w:pPr>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FN,-++"/>
    <w:basedOn w:val="a"/>
    <w:link w:val="a5"/>
    <w:uiPriority w:val="99"/>
    <w:unhideWhenUsed/>
    <w:qFormat/>
    <w:rsid w:val="00575E4E"/>
    <w:pPr>
      <w:spacing w:after="0" w:line="240" w:lineRule="auto"/>
    </w:pPr>
    <w:rPr>
      <w:sz w:val="20"/>
      <w:szCs w:val="20"/>
    </w:rPr>
  </w:style>
  <w:style w:type="character" w:customStyle="1" w:styleId="a5">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FN Знак,-++ Знак"/>
    <w:basedOn w:val="a0"/>
    <w:link w:val="a4"/>
    <w:uiPriority w:val="99"/>
    <w:qFormat/>
    <w:rsid w:val="00575E4E"/>
    <w:rPr>
      <w:sz w:val="20"/>
      <w:szCs w:val="20"/>
    </w:rPr>
  </w:style>
  <w:style w:type="character" w:styleId="a6">
    <w:name w:val="footnote reference"/>
    <w:aliases w:val="Знак сноски-FN,Ciae niinee-FN,Знак сноски 1,fr,Used by Word for Help footnote symbols,Referencia nota al pie,SUPERS,Ciae niinee 1,Ссылка на сноску 45,Appel note de bas de page,анкета сноска,Odwołanie przypisu,Odwo³anie przypisu,сноска,Ref,FZ"/>
    <w:basedOn w:val="a0"/>
    <w:uiPriority w:val="99"/>
    <w:unhideWhenUsed/>
    <w:qFormat/>
    <w:rsid w:val="00575E4E"/>
    <w:rPr>
      <w:vertAlign w:val="superscript"/>
    </w:rPr>
  </w:style>
  <w:style w:type="character" w:styleId="a7">
    <w:name w:val="Hyperlink"/>
    <w:basedOn w:val="a0"/>
    <w:uiPriority w:val="99"/>
    <w:unhideWhenUsed/>
    <w:rsid w:val="00A460CB"/>
    <w:rPr>
      <w:color w:val="0000FF" w:themeColor="hyperlink"/>
      <w:u w:val="single"/>
    </w:rPr>
  </w:style>
  <w:style w:type="paragraph" w:styleId="a8">
    <w:name w:val="header"/>
    <w:basedOn w:val="a"/>
    <w:link w:val="a9"/>
    <w:uiPriority w:val="99"/>
    <w:unhideWhenUsed/>
    <w:rsid w:val="00E7494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74941"/>
  </w:style>
  <w:style w:type="paragraph" w:styleId="aa">
    <w:name w:val="footer"/>
    <w:basedOn w:val="a"/>
    <w:link w:val="ab"/>
    <w:uiPriority w:val="99"/>
    <w:unhideWhenUsed/>
    <w:rsid w:val="00E7494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74941"/>
  </w:style>
  <w:style w:type="character" w:customStyle="1" w:styleId="ac">
    <w:name w:val="Основной текст_"/>
    <w:basedOn w:val="a0"/>
    <w:link w:val="1"/>
    <w:rsid w:val="00B10954"/>
    <w:rPr>
      <w:sz w:val="28"/>
      <w:szCs w:val="28"/>
    </w:rPr>
  </w:style>
  <w:style w:type="paragraph" w:customStyle="1" w:styleId="1">
    <w:name w:val="Основной текст1"/>
    <w:basedOn w:val="a"/>
    <w:link w:val="ac"/>
    <w:rsid w:val="00B10954"/>
    <w:pPr>
      <w:widowControl w:val="0"/>
      <w:spacing w:after="0" w:line="240" w:lineRule="auto"/>
      <w:ind w:firstLine="400"/>
    </w:pPr>
    <w:rPr>
      <w:sz w:val="28"/>
      <w:szCs w:val="28"/>
    </w:rPr>
  </w:style>
  <w:style w:type="paragraph" w:styleId="ad">
    <w:name w:val="List Paragraph"/>
    <w:basedOn w:val="a"/>
    <w:uiPriority w:val="34"/>
    <w:qFormat/>
    <w:rsid w:val="003E76DD"/>
    <w:pPr>
      <w:ind w:left="720"/>
      <w:contextualSpacing/>
    </w:pPr>
  </w:style>
  <w:style w:type="character" w:styleId="ae">
    <w:name w:val="annotation reference"/>
    <w:basedOn w:val="a0"/>
    <w:uiPriority w:val="99"/>
    <w:semiHidden/>
    <w:unhideWhenUsed/>
    <w:rsid w:val="00184381"/>
    <w:rPr>
      <w:sz w:val="16"/>
      <w:szCs w:val="16"/>
    </w:rPr>
  </w:style>
  <w:style w:type="paragraph" w:styleId="af">
    <w:name w:val="annotation text"/>
    <w:basedOn w:val="a"/>
    <w:link w:val="af0"/>
    <w:uiPriority w:val="99"/>
    <w:semiHidden/>
    <w:unhideWhenUsed/>
    <w:rsid w:val="00184381"/>
    <w:pPr>
      <w:spacing w:line="240" w:lineRule="auto"/>
    </w:pPr>
    <w:rPr>
      <w:sz w:val="20"/>
      <w:szCs w:val="20"/>
    </w:rPr>
  </w:style>
  <w:style w:type="character" w:customStyle="1" w:styleId="af0">
    <w:name w:val="Текст примечания Знак"/>
    <w:basedOn w:val="a0"/>
    <w:link w:val="af"/>
    <w:uiPriority w:val="99"/>
    <w:semiHidden/>
    <w:rsid w:val="00184381"/>
    <w:rPr>
      <w:sz w:val="20"/>
      <w:szCs w:val="20"/>
    </w:rPr>
  </w:style>
  <w:style w:type="paragraph" w:styleId="af1">
    <w:name w:val="annotation subject"/>
    <w:basedOn w:val="af"/>
    <w:next w:val="af"/>
    <w:link w:val="af2"/>
    <w:uiPriority w:val="99"/>
    <w:semiHidden/>
    <w:unhideWhenUsed/>
    <w:rsid w:val="00184381"/>
    <w:rPr>
      <w:b/>
      <w:bCs/>
    </w:rPr>
  </w:style>
  <w:style w:type="character" w:customStyle="1" w:styleId="af2">
    <w:name w:val="Тема примечания Знак"/>
    <w:basedOn w:val="af0"/>
    <w:link w:val="af1"/>
    <w:uiPriority w:val="99"/>
    <w:semiHidden/>
    <w:rsid w:val="00184381"/>
    <w:rPr>
      <w:b/>
      <w:bCs/>
      <w:sz w:val="20"/>
      <w:szCs w:val="20"/>
    </w:rPr>
  </w:style>
  <w:style w:type="paragraph" w:styleId="af3">
    <w:name w:val="Balloon Text"/>
    <w:basedOn w:val="a"/>
    <w:link w:val="af4"/>
    <w:uiPriority w:val="99"/>
    <w:semiHidden/>
    <w:unhideWhenUsed/>
    <w:rsid w:val="00184381"/>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184381"/>
    <w:rPr>
      <w:rFonts w:ascii="Tahoma" w:hAnsi="Tahoma" w:cs="Tahoma"/>
      <w:sz w:val="16"/>
      <w:szCs w:val="16"/>
    </w:rPr>
  </w:style>
  <w:style w:type="character" w:customStyle="1" w:styleId="30">
    <w:name w:val="Заголовок 3 Знак"/>
    <w:basedOn w:val="a0"/>
    <w:link w:val="3"/>
    <w:rsid w:val="00DB3D90"/>
    <w:rPr>
      <w:rFonts w:ascii="Times New Roman" w:eastAsia="Times New Roman" w:hAnsi="Times New Roman" w:cs="Times New Roman"/>
      <w:b/>
      <w:snapToGrid w:val="0"/>
      <w:sz w:val="28"/>
      <w:szCs w:val="28"/>
      <w:lang w:eastAsia="ru-RU"/>
    </w:rPr>
  </w:style>
  <w:style w:type="character" w:customStyle="1" w:styleId="20">
    <w:name w:val="Заголовок 2 Знак"/>
    <w:basedOn w:val="a0"/>
    <w:link w:val="2"/>
    <w:uiPriority w:val="9"/>
    <w:semiHidden/>
    <w:rsid w:val="00DB3D90"/>
    <w:rPr>
      <w:rFonts w:asciiTheme="majorHAnsi" w:eastAsiaTheme="majorEastAsia" w:hAnsiTheme="majorHAnsi" w:cstheme="majorBidi"/>
      <w:color w:val="365F91" w:themeColor="accent1" w:themeShade="BF"/>
      <w:sz w:val="26"/>
      <w:szCs w:val="26"/>
    </w:rPr>
  </w:style>
  <w:style w:type="character" w:styleId="af5">
    <w:name w:val="Emphasis"/>
    <w:basedOn w:val="20"/>
    <w:uiPriority w:val="20"/>
    <w:qFormat/>
    <w:rsid w:val="00DB3D90"/>
    <w:rPr>
      <w:rFonts w:ascii="Times New Roman" w:eastAsiaTheme="majorEastAsia" w:hAnsi="Times New Roman" w:cstheme="majorBidi"/>
      <w:i w:val="0"/>
      <w:iCs/>
      <w:color w:val="auto"/>
      <w:sz w:val="28"/>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0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F1E25-5E84-481F-B820-3523F38F0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Терехова</dc:creator>
  <cp:lastModifiedBy>Асташенкова Ирина Александровна</cp:lastModifiedBy>
  <cp:revision>2</cp:revision>
  <dcterms:created xsi:type="dcterms:W3CDTF">2024-04-19T08:42:00Z</dcterms:created>
  <dcterms:modified xsi:type="dcterms:W3CDTF">2024-04-19T08:42:00Z</dcterms:modified>
</cp:coreProperties>
</file>