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B7" w:rsidRDefault="00B05FB7" w:rsidP="00B05FB7">
      <w:pPr>
        <w:jc w:val="right"/>
      </w:pPr>
      <w:r>
        <w:t xml:space="preserve">Приложение № </w:t>
      </w:r>
      <w:r w:rsidR="00DE271C">
        <w:t>3</w:t>
      </w:r>
      <w:r w:rsidR="00086DB0">
        <w:t>1</w:t>
      </w:r>
      <w:bookmarkStart w:id="0" w:name="_GoBack"/>
      <w:bookmarkEnd w:id="0"/>
    </w:p>
    <w:p w:rsidR="00FA75EF" w:rsidRDefault="00FA75EF" w:rsidP="00B05FB7">
      <w:pPr>
        <w:jc w:val="right"/>
      </w:pPr>
    </w:p>
    <w:p w:rsidR="008F1CC2" w:rsidRPr="001E3D82" w:rsidRDefault="00FE7DCE" w:rsidP="00DE271C">
      <w:pPr>
        <w:spacing w:line="276" w:lineRule="auto"/>
        <w:ind w:firstLine="0"/>
        <w:jc w:val="center"/>
      </w:pPr>
      <w:r>
        <w:t>Информация о с</w:t>
      </w:r>
      <w:r w:rsidR="00D113F8" w:rsidRPr="001E3D82">
        <w:t>равнительн</w:t>
      </w:r>
      <w:r>
        <w:t>ом</w:t>
      </w:r>
      <w:r w:rsidR="00D113F8" w:rsidRPr="001E3D82">
        <w:t xml:space="preserve"> анализ</w:t>
      </w:r>
      <w:r>
        <w:t>е</w:t>
      </w:r>
      <w:r w:rsidR="00D113F8" w:rsidRPr="001E3D82">
        <w:t xml:space="preserve"> данных </w:t>
      </w:r>
      <w:r w:rsidR="004A03E1" w:rsidRPr="004A03E1">
        <w:t xml:space="preserve">автоматизированной информационной системы управления </w:t>
      </w:r>
      <w:r w:rsidR="004A03E1">
        <w:t>(</w:t>
      </w:r>
      <w:r w:rsidR="00D113F8" w:rsidRPr="001E3D82">
        <w:t>ГАСУ</w:t>
      </w:r>
      <w:r w:rsidR="004A03E1">
        <w:t>)</w:t>
      </w:r>
      <w:r w:rsidR="00D113F8" w:rsidRPr="001E3D82">
        <w:t xml:space="preserve"> и докладов </w:t>
      </w:r>
      <w:r w:rsidR="001E060B" w:rsidRPr="001E3D82">
        <w:t>о видах государственного контроля (на</w:t>
      </w:r>
      <w:r w:rsidR="00FA75EF">
        <w:t>дзора), муниципального контроля</w:t>
      </w:r>
    </w:p>
    <w:p w:rsidR="001E060B" w:rsidRPr="00B83800" w:rsidRDefault="001E060B" w:rsidP="00DE271C">
      <w:pPr>
        <w:spacing w:before="240" w:line="240" w:lineRule="auto"/>
        <w:jc w:val="center"/>
        <w:rPr>
          <w:sz w:val="24"/>
          <w:szCs w:val="24"/>
        </w:rPr>
      </w:pPr>
    </w:p>
    <w:tbl>
      <w:tblPr>
        <w:tblStyle w:val="a7"/>
        <w:tblW w:w="10245" w:type="dxa"/>
        <w:tblInd w:w="-431" w:type="dxa"/>
        <w:tblLook w:val="04A0" w:firstRow="1" w:lastRow="0" w:firstColumn="1" w:lastColumn="0" w:noHBand="0" w:noVBand="1"/>
      </w:tblPr>
      <w:tblGrid>
        <w:gridCol w:w="3026"/>
        <w:gridCol w:w="1025"/>
        <w:gridCol w:w="1140"/>
        <w:gridCol w:w="1432"/>
        <w:gridCol w:w="1025"/>
        <w:gridCol w:w="1140"/>
        <w:gridCol w:w="1457"/>
      </w:tblGrid>
      <w:tr w:rsidR="001E060B" w:rsidRPr="009A0F95" w:rsidTr="00FA75EF">
        <w:tc>
          <w:tcPr>
            <w:tcW w:w="3107" w:type="dxa"/>
            <w:vMerge w:val="restart"/>
          </w:tcPr>
          <w:p w:rsidR="001E060B" w:rsidRPr="009A0F95" w:rsidRDefault="001E060B" w:rsidP="00FA75EF">
            <w:pPr>
              <w:spacing w:line="240" w:lineRule="auto"/>
              <w:ind w:left="0" w:right="-64" w:firstLine="0"/>
              <w:jc w:val="center"/>
              <w:rPr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Контрольное</w:t>
            </w:r>
            <w:r w:rsidR="00FA75EF">
              <w:rPr>
                <w:color w:val="000000"/>
                <w:sz w:val="24"/>
                <w:szCs w:val="24"/>
              </w:rPr>
              <w:t xml:space="preserve"> </w:t>
            </w:r>
            <w:r w:rsidR="00FA75EF">
              <w:rPr>
                <w:color w:val="000000"/>
                <w:sz w:val="24"/>
                <w:szCs w:val="24"/>
              </w:rPr>
              <w:br/>
            </w:r>
            <w:r w:rsidRPr="009A0F95">
              <w:rPr>
                <w:color w:val="000000"/>
                <w:sz w:val="24"/>
                <w:szCs w:val="24"/>
              </w:rPr>
              <w:t xml:space="preserve">(надзорное) </w:t>
            </w:r>
            <w:r w:rsidR="00FA75EF">
              <w:rPr>
                <w:color w:val="000000"/>
                <w:sz w:val="24"/>
                <w:szCs w:val="24"/>
              </w:rPr>
              <w:br/>
            </w:r>
            <w:r w:rsidRPr="009A0F95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556" w:type="dxa"/>
            <w:gridSpan w:val="3"/>
          </w:tcPr>
          <w:p w:rsidR="001E060B" w:rsidRPr="009A0F95" w:rsidRDefault="001E060B" w:rsidP="00FA75EF">
            <w:pPr>
              <w:ind w:left="-15" w:right="-75" w:firstLine="15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2022 год</w:t>
            </w:r>
          </w:p>
        </w:tc>
        <w:tc>
          <w:tcPr>
            <w:tcW w:w="3582" w:type="dxa"/>
            <w:gridSpan w:val="3"/>
          </w:tcPr>
          <w:p w:rsidR="001E060B" w:rsidRPr="009A0F95" w:rsidRDefault="001E060B" w:rsidP="00FA75EF">
            <w:pPr>
              <w:ind w:left="0" w:right="-102" w:firstLine="0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2023 год</w:t>
            </w:r>
          </w:p>
        </w:tc>
      </w:tr>
      <w:tr w:rsidR="001E060B" w:rsidRPr="009A0F95" w:rsidTr="00FA75EF">
        <w:tc>
          <w:tcPr>
            <w:tcW w:w="3107" w:type="dxa"/>
            <w:vMerge/>
          </w:tcPr>
          <w:p w:rsidR="001E060B" w:rsidRPr="009A0F95" w:rsidRDefault="001E060B" w:rsidP="00901A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1E060B" w:rsidRPr="009A0F95" w:rsidRDefault="001E060B" w:rsidP="00FA75EF">
            <w:pPr>
              <w:spacing w:line="240" w:lineRule="auto"/>
              <w:ind w:left="-156" w:right="-154" w:firstLine="29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Данные ГАСУ</w:t>
            </w:r>
          </w:p>
        </w:tc>
        <w:tc>
          <w:tcPr>
            <w:tcW w:w="1150" w:type="dxa"/>
          </w:tcPr>
          <w:p w:rsidR="001E060B" w:rsidRPr="009A0F95" w:rsidRDefault="001E060B" w:rsidP="00FA75EF">
            <w:pPr>
              <w:spacing w:line="240" w:lineRule="auto"/>
              <w:ind w:left="-156" w:right="-154" w:firstLine="29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Данные докладов</w:t>
            </w:r>
          </w:p>
        </w:tc>
        <w:tc>
          <w:tcPr>
            <w:tcW w:w="1371" w:type="dxa"/>
          </w:tcPr>
          <w:p w:rsidR="001E060B" w:rsidRPr="009A0F95" w:rsidRDefault="001E060B" w:rsidP="00FA75EF">
            <w:pPr>
              <w:spacing w:line="240" w:lineRule="auto"/>
              <w:ind w:left="-77" w:right="-75" w:firstLine="0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Отклонение</w:t>
            </w:r>
            <w:r w:rsidR="007E225F">
              <w:rPr>
                <w:sz w:val="24"/>
                <w:szCs w:val="24"/>
              </w:rPr>
              <w:t>, %</w:t>
            </w:r>
          </w:p>
        </w:tc>
        <w:tc>
          <w:tcPr>
            <w:tcW w:w="1035" w:type="dxa"/>
          </w:tcPr>
          <w:p w:rsidR="001E060B" w:rsidRPr="009A0F95" w:rsidRDefault="001E060B" w:rsidP="00FA75EF">
            <w:pPr>
              <w:spacing w:line="240" w:lineRule="auto"/>
              <w:ind w:left="-156" w:right="-154" w:firstLine="29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Данные ГАСУ</w:t>
            </w:r>
          </w:p>
        </w:tc>
        <w:tc>
          <w:tcPr>
            <w:tcW w:w="1150" w:type="dxa"/>
          </w:tcPr>
          <w:p w:rsidR="001E060B" w:rsidRPr="009A0F95" w:rsidRDefault="001E060B" w:rsidP="00FA75EF">
            <w:pPr>
              <w:spacing w:line="240" w:lineRule="auto"/>
              <w:ind w:left="-156" w:right="-154" w:firstLine="29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Данные докладов</w:t>
            </w:r>
          </w:p>
        </w:tc>
        <w:tc>
          <w:tcPr>
            <w:tcW w:w="1397" w:type="dxa"/>
          </w:tcPr>
          <w:p w:rsidR="001E060B" w:rsidRPr="009A0F95" w:rsidRDefault="001E060B" w:rsidP="00FA75EF">
            <w:pPr>
              <w:spacing w:line="240" w:lineRule="auto"/>
              <w:ind w:left="-81" w:right="-102" w:firstLine="29"/>
              <w:jc w:val="center"/>
              <w:rPr>
                <w:sz w:val="24"/>
                <w:szCs w:val="24"/>
              </w:rPr>
            </w:pPr>
            <w:r w:rsidRPr="009A0F95">
              <w:rPr>
                <w:sz w:val="24"/>
                <w:szCs w:val="24"/>
              </w:rPr>
              <w:t>Отклонение</w:t>
            </w:r>
            <w:r w:rsidR="007E225F">
              <w:rPr>
                <w:sz w:val="24"/>
                <w:szCs w:val="24"/>
              </w:rPr>
              <w:t>, %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Контрольная закупка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Мониторинговая закупка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292,3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5,6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Выборочный контроль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3 709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3 833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4 430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4 721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Инспекционный визит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2 548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1 931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2 718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2 792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Рейдовый осмотр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Документарная проверка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28 732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53 557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8 877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9 076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Выездная проверка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91 867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174 745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65 042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67 790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4,2</w:t>
            </w:r>
          </w:p>
        </w:tc>
      </w:tr>
      <w:tr w:rsidR="001E060B" w:rsidRPr="009A0F95" w:rsidTr="00FA75EF">
        <w:tc>
          <w:tcPr>
            <w:tcW w:w="3107" w:type="dxa"/>
            <w:vAlign w:val="bottom"/>
          </w:tcPr>
          <w:p w:rsidR="001E060B" w:rsidRPr="009A0F95" w:rsidRDefault="001E060B" w:rsidP="001E060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10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127 086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9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234 562</w:t>
            </w:r>
          </w:p>
        </w:tc>
        <w:tc>
          <w:tcPr>
            <w:tcW w:w="1371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88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035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59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81 311</w:t>
            </w:r>
          </w:p>
        </w:tc>
        <w:tc>
          <w:tcPr>
            <w:tcW w:w="1150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205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84 694</w:t>
            </w:r>
          </w:p>
        </w:tc>
        <w:tc>
          <w:tcPr>
            <w:tcW w:w="1397" w:type="dxa"/>
            <w:vAlign w:val="bottom"/>
          </w:tcPr>
          <w:p w:rsidR="001E060B" w:rsidRPr="009A0F95" w:rsidRDefault="001E060B" w:rsidP="001E060B">
            <w:pPr>
              <w:spacing w:line="240" w:lineRule="auto"/>
              <w:ind w:left="-112" w:right="-128" w:firstLine="0"/>
              <w:jc w:val="center"/>
              <w:rPr>
                <w:color w:val="000000"/>
                <w:sz w:val="24"/>
                <w:szCs w:val="24"/>
              </w:rPr>
            </w:pPr>
            <w:r w:rsidRPr="009A0F95">
              <w:rPr>
                <w:color w:val="000000"/>
                <w:sz w:val="24"/>
                <w:szCs w:val="24"/>
              </w:rPr>
              <w:t>4,2</w:t>
            </w:r>
          </w:p>
        </w:tc>
      </w:tr>
    </w:tbl>
    <w:p w:rsidR="00CE5BB0" w:rsidRDefault="00CE5BB0" w:rsidP="00CE5BB0">
      <w:pPr>
        <w:ind w:left="-709" w:firstLine="1702"/>
      </w:pPr>
    </w:p>
    <w:sectPr w:rsidR="00CE5BB0" w:rsidSect="00FA75EF">
      <w:headerReference w:type="default" r:id="rId6"/>
      <w:pgSz w:w="11906" w:h="16838"/>
      <w:pgMar w:top="1134" w:right="851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ED2" w:rsidRDefault="00F04ED2" w:rsidP="00DB6F13">
      <w:pPr>
        <w:spacing w:line="240" w:lineRule="auto"/>
      </w:pPr>
      <w:r>
        <w:separator/>
      </w:r>
    </w:p>
  </w:endnote>
  <w:endnote w:type="continuationSeparator" w:id="0">
    <w:p w:rsidR="00F04ED2" w:rsidRDefault="00F04ED2" w:rsidP="00DB6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ED2" w:rsidRDefault="00F04ED2" w:rsidP="00DB6F13">
      <w:pPr>
        <w:spacing w:line="240" w:lineRule="auto"/>
      </w:pPr>
      <w:r>
        <w:separator/>
      </w:r>
    </w:p>
  </w:footnote>
  <w:footnote w:type="continuationSeparator" w:id="0">
    <w:p w:rsidR="00F04ED2" w:rsidRDefault="00F04ED2" w:rsidP="00DB6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256478"/>
      <w:docPartObj>
        <w:docPartGallery w:val="Page Numbers (Top of Page)"/>
        <w:docPartUnique/>
      </w:docPartObj>
    </w:sdtPr>
    <w:sdtEndPr/>
    <w:sdtContent>
      <w:p w:rsidR="00DB6F13" w:rsidRDefault="00DB6F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BB0">
          <w:rPr>
            <w:noProof/>
          </w:rPr>
          <w:t>2</w:t>
        </w:r>
        <w:r>
          <w:fldChar w:fldCharType="end"/>
        </w:r>
      </w:p>
    </w:sdtContent>
  </w:sdt>
  <w:p w:rsidR="00DB6F13" w:rsidRDefault="00DB6F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EB"/>
    <w:rsid w:val="0001055E"/>
    <w:rsid w:val="00086DB0"/>
    <w:rsid w:val="0011511B"/>
    <w:rsid w:val="00117847"/>
    <w:rsid w:val="0013546D"/>
    <w:rsid w:val="001B2149"/>
    <w:rsid w:val="001E060B"/>
    <w:rsid w:val="001E3D82"/>
    <w:rsid w:val="00284882"/>
    <w:rsid w:val="002919EB"/>
    <w:rsid w:val="00300391"/>
    <w:rsid w:val="004A03E1"/>
    <w:rsid w:val="005A587F"/>
    <w:rsid w:val="005C6030"/>
    <w:rsid w:val="006B255B"/>
    <w:rsid w:val="007E225F"/>
    <w:rsid w:val="0083115A"/>
    <w:rsid w:val="008F1CC2"/>
    <w:rsid w:val="009A0F95"/>
    <w:rsid w:val="00A83110"/>
    <w:rsid w:val="00B05FB7"/>
    <w:rsid w:val="00BE5B61"/>
    <w:rsid w:val="00CD0D3A"/>
    <w:rsid w:val="00CE5BB0"/>
    <w:rsid w:val="00D113F8"/>
    <w:rsid w:val="00D122A0"/>
    <w:rsid w:val="00DB6F13"/>
    <w:rsid w:val="00DE271C"/>
    <w:rsid w:val="00EE04B0"/>
    <w:rsid w:val="00F04ED2"/>
    <w:rsid w:val="00FA75EF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16B0"/>
  <w15:chartTrackingRefBased/>
  <w15:docId w15:val="{C271E329-0833-4FF8-85FA-227A4237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B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F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F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B6F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F1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8F1CC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7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7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Полушкин Артём Сергеевич</dc:creator>
  <cp:keywords/>
  <dc:description/>
  <cp:lastModifiedBy>Ведерникова Наталья Викторовна</cp:lastModifiedBy>
  <cp:revision>4</cp:revision>
  <cp:lastPrinted>2024-09-11T14:24:00Z</cp:lastPrinted>
  <dcterms:created xsi:type="dcterms:W3CDTF">2024-09-11T14:25:00Z</dcterms:created>
  <dcterms:modified xsi:type="dcterms:W3CDTF">2024-10-08T11:12:00Z</dcterms:modified>
</cp:coreProperties>
</file>