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729" w:rsidRDefault="00EC4729" w:rsidP="00A27FF0">
      <w:pPr>
        <w:spacing w:line="240" w:lineRule="auto"/>
        <w:ind w:left="10773" w:firstLine="0"/>
        <w:jc w:val="right"/>
        <w:outlineLvl w:val="0"/>
      </w:pPr>
      <w:bookmarkStart w:id="0" w:name="_GoBack"/>
      <w:bookmarkEnd w:id="0"/>
      <w:r w:rsidRPr="00D62609">
        <w:t>Приложение</w:t>
      </w:r>
      <w:r>
        <w:t xml:space="preserve"> № </w:t>
      </w:r>
      <w:r w:rsidR="00A17E8E">
        <w:t>3</w:t>
      </w:r>
    </w:p>
    <w:p w:rsidR="0046719C" w:rsidRDefault="0046719C" w:rsidP="00EC4729">
      <w:pPr>
        <w:suppressAutoHyphens/>
        <w:spacing w:line="240" w:lineRule="auto"/>
        <w:ind w:left="10773" w:firstLine="0"/>
        <w:jc w:val="left"/>
        <w:rPr>
          <w:rFonts w:eastAsia="Times New Roman"/>
        </w:rPr>
      </w:pPr>
    </w:p>
    <w:p w:rsidR="00A27FF0" w:rsidRDefault="00A27FF0" w:rsidP="00EC4729">
      <w:pPr>
        <w:suppressAutoHyphens/>
        <w:spacing w:line="240" w:lineRule="auto"/>
        <w:ind w:left="10773" w:firstLine="0"/>
        <w:jc w:val="left"/>
        <w:rPr>
          <w:rFonts w:eastAsia="Times New Roman"/>
        </w:rPr>
      </w:pPr>
    </w:p>
    <w:p w:rsidR="00A27FF0" w:rsidRDefault="00A27FF0" w:rsidP="00EC4729">
      <w:pPr>
        <w:suppressAutoHyphens/>
        <w:spacing w:line="240" w:lineRule="auto"/>
        <w:ind w:left="10773" w:firstLine="0"/>
        <w:jc w:val="left"/>
        <w:rPr>
          <w:rFonts w:eastAsia="Times New Roman"/>
        </w:rPr>
      </w:pPr>
    </w:p>
    <w:p w:rsidR="00A27FF0" w:rsidRDefault="00A27FF0" w:rsidP="00EC4729">
      <w:pPr>
        <w:suppressAutoHyphens/>
        <w:spacing w:line="240" w:lineRule="auto"/>
        <w:ind w:left="10773" w:firstLine="0"/>
        <w:jc w:val="left"/>
        <w:rPr>
          <w:rFonts w:eastAsia="Times New Roman"/>
        </w:rPr>
      </w:pPr>
    </w:p>
    <w:p w:rsidR="00A27FF0" w:rsidRDefault="00A27FF0" w:rsidP="00EC4729">
      <w:pPr>
        <w:suppressAutoHyphens/>
        <w:spacing w:line="240" w:lineRule="auto"/>
        <w:ind w:left="10773" w:firstLine="0"/>
        <w:jc w:val="left"/>
        <w:rPr>
          <w:rFonts w:eastAsia="Times New Roman"/>
        </w:rPr>
      </w:pPr>
    </w:p>
    <w:p w:rsidR="0046719C" w:rsidRDefault="0046719C" w:rsidP="0046719C">
      <w:pPr>
        <w:suppressAutoHyphens/>
        <w:spacing w:line="240" w:lineRule="auto"/>
        <w:ind w:left="6379" w:firstLine="0"/>
        <w:jc w:val="center"/>
        <w:rPr>
          <w:rFonts w:eastAsia="Times New Roman"/>
        </w:rPr>
      </w:pPr>
    </w:p>
    <w:p w:rsidR="0046719C" w:rsidRDefault="005C2683" w:rsidP="0046719C">
      <w:pPr>
        <w:suppressAutoHyphens/>
        <w:spacing w:line="240" w:lineRule="auto"/>
        <w:ind w:firstLine="0"/>
        <w:jc w:val="center"/>
        <w:rPr>
          <w:rFonts w:eastAsia="Times New Roman"/>
          <w:b/>
        </w:rPr>
      </w:pPr>
      <w:r w:rsidRPr="005C2683">
        <w:rPr>
          <w:rFonts w:eastAsia="Times New Roman"/>
          <w:b/>
        </w:rPr>
        <w:t>Сведения о государственных контрактах Росреестра</w:t>
      </w:r>
    </w:p>
    <w:p w:rsidR="005C2683" w:rsidRPr="005C2683" w:rsidRDefault="005C2683" w:rsidP="005C2683">
      <w:pPr>
        <w:suppressAutoHyphens/>
        <w:spacing w:after="120" w:line="240" w:lineRule="auto"/>
        <w:ind w:firstLine="0"/>
        <w:jc w:val="right"/>
        <w:rPr>
          <w:rFonts w:eastAsia="Times New Roman"/>
        </w:rPr>
      </w:pPr>
      <w:r w:rsidRPr="005C2683">
        <w:rPr>
          <w:rFonts w:eastAsia="Times New Roman"/>
        </w:rPr>
        <w:t>Таблица № 1</w:t>
      </w:r>
    </w:p>
    <w:p w:rsidR="0046719C" w:rsidRDefault="00CA55FB" w:rsidP="0046719C">
      <w:pPr>
        <w:suppressAutoHyphens/>
        <w:spacing w:line="240" w:lineRule="auto"/>
        <w:ind w:firstLine="0"/>
        <w:jc w:val="center"/>
        <w:rPr>
          <w:rFonts w:eastAsia="Times New Roman"/>
        </w:rPr>
      </w:pPr>
      <w:r>
        <w:rPr>
          <w:rFonts w:eastAsia="Times New Roman"/>
        </w:rPr>
        <w:t>Сведения о распределении г</w:t>
      </w:r>
      <w:r w:rsidR="0046719C">
        <w:rPr>
          <w:rFonts w:eastAsia="Times New Roman"/>
        </w:rPr>
        <w:t>осударственных контрактов Росреестра по видам работ в 2019-2022 годах</w:t>
      </w:r>
    </w:p>
    <w:p w:rsidR="0046719C" w:rsidRPr="0046719C" w:rsidRDefault="0046719C" w:rsidP="0046719C">
      <w:pPr>
        <w:suppressAutoHyphens/>
        <w:spacing w:line="240" w:lineRule="auto"/>
        <w:ind w:firstLine="0"/>
        <w:jc w:val="right"/>
        <w:rPr>
          <w:rFonts w:eastAsia="Times New Roman"/>
          <w:sz w:val="24"/>
          <w:szCs w:val="24"/>
        </w:rPr>
      </w:pPr>
      <w:r w:rsidRPr="0046719C">
        <w:rPr>
          <w:rFonts w:eastAsia="Times New Roman"/>
          <w:sz w:val="24"/>
          <w:szCs w:val="24"/>
        </w:rPr>
        <w:t>с НДС</w:t>
      </w:r>
    </w:p>
    <w:tbl>
      <w:tblPr>
        <w:tblW w:w="5000" w:type="pct"/>
        <w:tblCellMar>
          <w:left w:w="28" w:type="dxa"/>
          <w:right w:w="28" w:type="dxa"/>
        </w:tblCellMar>
        <w:tblLook w:val="04A0" w:firstRow="1" w:lastRow="0" w:firstColumn="1" w:lastColumn="0" w:noHBand="0" w:noVBand="1"/>
      </w:tblPr>
      <w:tblGrid>
        <w:gridCol w:w="5451"/>
        <w:gridCol w:w="1653"/>
        <w:gridCol w:w="849"/>
        <w:gridCol w:w="1712"/>
        <w:gridCol w:w="746"/>
        <w:gridCol w:w="1480"/>
        <w:gridCol w:w="655"/>
        <w:gridCol w:w="1483"/>
        <w:gridCol w:w="655"/>
      </w:tblGrid>
      <w:tr w:rsidR="0046719C" w:rsidRPr="0046719C" w:rsidTr="0046719C">
        <w:trPr>
          <w:tblHeader/>
        </w:trPr>
        <w:tc>
          <w:tcPr>
            <w:tcW w:w="1856" w:type="pct"/>
            <w:vMerge w:val="restart"/>
            <w:tcBorders>
              <w:top w:val="single" w:sz="8" w:space="0" w:color="auto"/>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Предмет контрактов</w:t>
            </w:r>
          </w:p>
        </w:tc>
        <w:tc>
          <w:tcPr>
            <w:tcW w:w="852" w:type="pct"/>
            <w:gridSpan w:val="2"/>
            <w:tcBorders>
              <w:top w:val="single" w:sz="8" w:space="0" w:color="auto"/>
              <w:left w:val="nil"/>
              <w:bottom w:val="single" w:sz="8" w:space="0" w:color="auto"/>
              <w:right w:val="single" w:sz="8" w:space="0" w:color="000000"/>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2019 г.</w:t>
            </w:r>
          </w:p>
        </w:tc>
        <w:tc>
          <w:tcPr>
            <w:tcW w:w="837" w:type="pct"/>
            <w:gridSpan w:val="2"/>
            <w:tcBorders>
              <w:top w:val="single" w:sz="8" w:space="0" w:color="auto"/>
              <w:left w:val="nil"/>
              <w:bottom w:val="single" w:sz="8" w:space="0" w:color="auto"/>
              <w:right w:val="single" w:sz="8" w:space="0" w:color="000000"/>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2020 г.</w:t>
            </w:r>
          </w:p>
        </w:tc>
        <w:tc>
          <w:tcPr>
            <w:tcW w:w="727" w:type="pct"/>
            <w:gridSpan w:val="2"/>
            <w:tcBorders>
              <w:top w:val="single" w:sz="8" w:space="0" w:color="auto"/>
              <w:left w:val="nil"/>
              <w:bottom w:val="single" w:sz="8" w:space="0" w:color="auto"/>
              <w:right w:val="single" w:sz="8" w:space="0" w:color="000000"/>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2021 г.</w:t>
            </w:r>
          </w:p>
        </w:tc>
        <w:tc>
          <w:tcPr>
            <w:tcW w:w="728" w:type="pct"/>
            <w:gridSpan w:val="2"/>
            <w:tcBorders>
              <w:top w:val="single" w:sz="8" w:space="0" w:color="auto"/>
              <w:left w:val="nil"/>
              <w:bottom w:val="single" w:sz="8" w:space="0" w:color="auto"/>
              <w:right w:val="single" w:sz="8" w:space="0" w:color="000000"/>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2022 г.</w:t>
            </w:r>
          </w:p>
        </w:tc>
      </w:tr>
      <w:tr w:rsidR="0046719C" w:rsidRPr="0046719C" w:rsidTr="0046719C">
        <w:trPr>
          <w:tblHeader/>
        </w:trPr>
        <w:tc>
          <w:tcPr>
            <w:tcW w:w="1856" w:type="pct"/>
            <w:vMerge/>
            <w:tcBorders>
              <w:top w:val="single" w:sz="8" w:space="0" w:color="auto"/>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b/>
                <w:bCs/>
                <w:color w:val="000000"/>
                <w:sz w:val="20"/>
                <w:szCs w:val="20"/>
                <w:lang w:eastAsia="ru-RU"/>
              </w:rPr>
            </w:pP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тыс. руб.</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тыс. руб.</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тыс. руб.</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w:t>
            </w:r>
          </w:p>
        </w:tc>
        <w:tc>
          <w:tcPr>
            <w:tcW w:w="505"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тыс. руб.</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Создание цифровых ортофотопланов</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584 194,2</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25,7</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2 329 444,0</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51,3</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1 807 277,4</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47,4</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1 820 843,1</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41,6</w:t>
            </w:r>
          </w:p>
        </w:tc>
      </w:tr>
      <w:tr w:rsidR="0046719C" w:rsidRPr="0046719C" w:rsidTr="0046719C">
        <w:tc>
          <w:tcPr>
            <w:tcW w:w="1856" w:type="pct"/>
            <w:tcBorders>
              <w:top w:val="nil"/>
              <w:left w:val="single" w:sz="8" w:space="0" w:color="auto"/>
              <w:bottom w:val="nil"/>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 xml:space="preserve">Создание цифровых навигационных планов </w:t>
            </w:r>
          </w:p>
        </w:tc>
        <w:tc>
          <w:tcPr>
            <w:tcW w:w="56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268 611,1</w:t>
            </w:r>
          </w:p>
        </w:tc>
        <w:tc>
          <w:tcPr>
            <w:tcW w:w="289"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11,8</w:t>
            </w:r>
          </w:p>
        </w:tc>
        <w:tc>
          <w:tcPr>
            <w:tcW w:w="58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370 000,0</w:t>
            </w:r>
          </w:p>
        </w:tc>
        <w:tc>
          <w:tcPr>
            <w:tcW w:w="25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8,1</w:t>
            </w:r>
          </w:p>
        </w:tc>
        <w:tc>
          <w:tcPr>
            <w:tcW w:w="50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22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505"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915 102,3</w:t>
            </w:r>
          </w:p>
        </w:tc>
        <w:tc>
          <w:tcPr>
            <w:tcW w:w="223"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20,9</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городов открытого пользования</w:t>
            </w:r>
          </w:p>
        </w:tc>
        <w:tc>
          <w:tcPr>
            <w:tcW w:w="56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89"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8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5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5"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Создание цифровых навигационных карт</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820 469,8</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36,1</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996 900,0</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22</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1 000 000,0</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26,2</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1 000 000,0</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22,9</w:t>
            </w:r>
          </w:p>
        </w:tc>
      </w:tr>
      <w:tr w:rsidR="0046719C" w:rsidRPr="0046719C" w:rsidTr="0046719C">
        <w:tc>
          <w:tcPr>
            <w:tcW w:w="1856" w:type="pct"/>
            <w:tcBorders>
              <w:top w:val="nil"/>
              <w:left w:val="single" w:sz="8" w:space="0" w:color="auto"/>
              <w:bottom w:val="nil"/>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 xml:space="preserve">Создание цифровых топографических карт </w:t>
            </w:r>
          </w:p>
        </w:tc>
        <w:tc>
          <w:tcPr>
            <w:tcW w:w="56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138 282,5</w:t>
            </w:r>
          </w:p>
        </w:tc>
        <w:tc>
          <w:tcPr>
            <w:tcW w:w="289"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6,1</w:t>
            </w:r>
          </w:p>
        </w:tc>
        <w:tc>
          <w:tcPr>
            <w:tcW w:w="58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138 282,5</w:t>
            </w:r>
          </w:p>
        </w:tc>
        <w:tc>
          <w:tcPr>
            <w:tcW w:w="25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w:t>
            </w:r>
          </w:p>
        </w:tc>
        <w:tc>
          <w:tcPr>
            <w:tcW w:w="50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124 055,4</w:t>
            </w:r>
          </w:p>
        </w:tc>
        <w:tc>
          <w:tcPr>
            <w:tcW w:w="22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3,3</w:t>
            </w:r>
          </w:p>
        </w:tc>
        <w:tc>
          <w:tcPr>
            <w:tcW w:w="505"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129 055,4</w:t>
            </w:r>
          </w:p>
        </w:tc>
        <w:tc>
          <w:tcPr>
            <w:tcW w:w="223"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3,0</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открытого пользования</w:t>
            </w:r>
          </w:p>
        </w:tc>
        <w:tc>
          <w:tcPr>
            <w:tcW w:w="56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89"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8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5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5"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r>
      <w:tr w:rsidR="0046719C" w:rsidRPr="0046719C" w:rsidTr="0046719C">
        <w:tc>
          <w:tcPr>
            <w:tcW w:w="1856" w:type="pct"/>
            <w:tcBorders>
              <w:top w:val="nil"/>
              <w:left w:val="single" w:sz="8" w:space="0" w:color="auto"/>
              <w:bottom w:val="nil"/>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 xml:space="preserve">Обеспечение прохождения линии </w:t>
            </w:r>
          </w:p>
        </w:tc>
        <w:tc>
          <w:tcPr>
            <w:tcW w:w="56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109 435,8</w:t>
            </w:r>
          </w:p>
        </w:tc>
        <w:tc>
          <w:tcPr>
            <w:tcW w:w="289"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4,8</w:t>
            </w:r>
          </w:p>
        </w:tc>
        <w:tc>
          <w:tcPr>
            <w:tcW w:w="58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91 788,8</w:t>
            </w:r>
          </w:p>
        </w:tc>
        <w:tc>
          <w:tcPr>
            <w:tcW w:w="25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w:t>
            </w:r>
          </w:p>
        </w:tc>
        <w:tc>
          <w:tcPr>
            <w:tcW w:w="50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75 000,0</w:t>
            </w:r>
          </w:p>
        </w:tc>
        <w:tc>
          <w:tcPr>
            <w:tcW w:w="22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w:t>
            </w:r>
          </w:p>
        </w:tc>
        <w:tc>
          <w:tcPr>
            <w:tcW w:w="505"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85 000,0</w:t>
            </w:r>
          </w:p>
        </w:tc>
        <w:tc>
          <w:tcPr>
            <w:tcW w:w="223"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1,9</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государственной границы</w:t>
            </w:r>
          </w:p>
        </w:tc>
        <w:tc>
          <w:tcPr>
            <w:tcW w:w="56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89"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8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5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5"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r>
      <w:tr w:rsidR="0046719C" w:rsidRPr="0046719C" w:rsidTr="0046719C">
        <w:tc>
          <w:tcPr>
            <w:tcW w:w="1856" w:type="pct"/>
            <w:tcBorders>
              <w:top w:val="nil"/>
              <w:left w:val="single" w:sz="8" w:space="0" w:color="auto"/>
              <w:bottom w:val="nil"/>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 xml:space="preserve">Поддержание в метрологической готовности </w:t>
            </w:r>
          </w:p>
        </w:tc>
        <w:tc>
          <w:tcPr>
            <w:tcW w:w="56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3 100,0</w:t>
            </w:r>
          </w:p>
        </w:tc>
        <w:tc>
          <w:tcPr>
            <w:tcW w:w="289"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0,1</w:t>
            </w:r>
          </w:p>
        </w:tc>
        <w:tc>
          <w:tcPr>
            <w:tcW w:w="58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3 100,0</w:t>
            </w:r>
          </w:p>
        </w:tc>
        <w:tc>
          <w:tcPr>
            <w:tcW w:w="25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0,1</w:t>
            </w:r>
          </w:p>
        </w:tc>
        <w:tc>
          <w:tcPr>
            <w:tcW w:w="504"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3 496,9</w:t>
            </w:r>
          </w:p>
        </w:tc>
        <w:tc>
          <w:tcPr>
            <w:tcW w:w="223" w:type="pct"/>
            <w:vMerge w:val="restart"/>
            <w:tcBorders>
              <w:top w:val="nil"/>
              <w:left w:val="single" w:sz="8" w:space="0" w:color="auto"/>
              <w:bottom w:val="single" w:sz="8" w:space="0" w:color="000000"/>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0,1</w:t>
            </w:r>
          </w:p>
        </w:tc>
        <w:tc>
          <w:tcPr>
            <w:tcW w:w="505"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3 496,9</w:t>
            </w:r>
          </w:p>
        </w:tc>
        <w:tc>
          <w:tcPr>
            <w:tcW w:w="223" w:type="pct"/>
            <w:vMerge w:val="restart"/>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0,1</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эталонных тестовых участков</w:t>
            </w:r>
          </w:p>
        </w:tc>
        <w:tc>
          <w:tcPr>
            <w:tcW w:w="56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89"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8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5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4"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505"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c>
          <w:tcPr>
            <w:tcW w:w="223" w:type="pct"/>
            <w:vMerge/>
            <w:tcBorders>
              <w:top w:val="nil"/>
              <w:left w:val="single" w:sz="8" w:space="0" w:color="auto"/>
              <w:bottom w:val="single" w:sz="8" w:space="0" w:color="000000"/>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Работы в антарктической экспедиции</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15 076,9</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0,7</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15 163,0</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0,3</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23 781,0</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0,6</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21 857,4</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0,5</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Модернизация Главной высотной основы</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94 713,1</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4,2</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93 825,6</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2,1</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161 727,3</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4,2</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169 988,6</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3,9</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Восстановление / мониторинг пунктов ГГС</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390 800,0</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10,3</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 -</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Создание сети пунктов ВГС и СГС-1</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181 855,0</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8</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223 600,0</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4,9</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199 892,4</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5,2</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199 892,4</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4,6</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Создание сети пунктов ФАГС</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54 940,7</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2,4</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11 400,0</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0,3</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26 610,7</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0,7</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26 610,7</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0,6</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Научно-исследовательские работы</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268 000,0</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5,9</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 -</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color w:val="000000"/>
                <w:sz w:val="20"/>
                <w:szCs w:val="20"/>
                <w:lang w:eastAsia="ru-RU"/>
              </w:rPr>
            </w:pPr>
            <w:r w:rsidRPr="0046719C">
              <w:rPr>
                <w:rFonts w:eastAsia="Times New Roman"/>
                <w:color w:val="000000"/>
                <w:sz w:val="20"/>
                <w:szCs w:val="20"/>
                <w:lang w:eastAsia="ru-RU"/>
              </w:rPr>
              <w:t>-</w:t>
            </w:r>
          </w:p>
        </w:tc>
      </w:tr>
      <w:tr w:rsidR="0046719C" w:rsidRPr="0046719C" w:rsidTr="0046719C">
        <w:tc>
          <w:tcPr>
            <w:tcW w:w="1856" w:type="pct"/>
            <w:tcBorders>
              <w:top w:val="nil"/>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b/>
                <w:bCs/>
                <w:color w:val="000000"/>
                <w:sz w:val="20"/>
                <w:szCs w:val="20"/>
                <w:lang w:eastAsia="ru-RU"/>
              </w:rPr>
            </w:pPr>
            <w:r w:rsidRPr="0046719C">
              <w:rPr>
                <w:rFonts w:eastAsia="Times New Roman"/>
                <w:b/>
                <w:bCs/>
                <w:color w:val="000000"/>
                <w:sz w:val="20"/>
                <w:szCs w:val="20"/>
                <w:lang w:eastAsia="ru-RU"/>
              </w:rPr>
              <w:t>Всего</w:t>
            </w:r>
          </w:p>
        </w:tc>
        <w:tc>
          <w:tcPr>
            <w:tcW w:w="56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2 270 679,2</w:t>
            </w:r>
          </w:p>
        </w:tc>
        <w:tc>
          <w:tcPr>
            <w:tcW w:w="289"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 </w:t>
            </w:r>
          </w:p>
        </w:tc>
        <w:tc>
          <w:tcPr>
            <w:tcW w:w="58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4 541 503,9</w:t>
            </w:r>
          </w:p>
        </w:tc>
        <w:tc>
          <w:tcPr>
            <w:tcW w:w="25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 </w:t>
            </w:r>
          </w:p>
        </w:tc>
        <w:tc>
          <w:tcPr>
            <w:tcW w:w="504"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3 812 641,1</w:t>
            </w:r>
          </w:p>
        </w:tc>
        <w:tc>
          <w:tcPr>
            <w:tcW w:w="223" w:type="pct"/>
            <w:tcBorders>
              <w:top w:val="nil"/>
              <w:left w:val="nil"/>
              <w:bottom w:val="single" w:sz="8" w:space="0" w:color="auto"/>
              <w:right w:val="single" w:sz="8" w:space="0" w:color="auto"/>
            </w:tcBorders>
            <w:shd w:val="clear" w:color="auto" w:fill="auto"/>
            <w:noWrap/>
            <w:tcMar>
              <w:left w:w="57" w:type="dxa"/>
              <w:right w:w="57" w:type="dxa"/>
            </w:tcMar>
            <w:vAlign w:val="center"/>
            <w:hideMark/>
          </w:tcPr>
          <w:p w:rsidR="0046719C" w:rsidRPr="0046719C" w:rsidRDefault="0046719C" w:rsidP="006C6EC2">
            <w:pPr>
              <w:spacing w:line="240" w:lineRule="auto"/>
              <w:ind w:firstLine="0"/>
              <w:jc w:val="left"/>
              <w:rPr>
                <w:rFonts w:eastAsia="Times New Roman"/>
                <w:color w:val="000000"/>
                <w:sz w:val="20"/>
                <w:szCs w:val="20"/>
                <w:lang w:eastAsia="ru-RU"/>
              </w:rPr>
            </w:pPr>
            <w:r w:rsidRPr="0046719C">
              <w:rPr>
                <w:rFonts w:eastAsia="Times New Roman"/>
                <w:color w:val="000000"/>
                <w:sz w:val="20"/>
                <w:szCs w:val="20"/>
                <w:lang w:eastAsia="ru-RU"/>
              </w:rPr>
              <w:t> </w:t>
            </w:r>
          </w:p>
        </w:tc>
        <w:tc>
          <w:tcPr>
            <w:tcW w:w="505"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4 371 846,9</w:t>
            </w:r>
          </w:p>
        </w:tc>
        <w:tc>
          <w:tcPr>
            <w:tcW w:w="223" w:type="pct"/>
            <w:tcBorders>
              <w:top w:val="nil"/>
              <w:left w:val="nil"/>
              <w:bottom w:val="single" w:sz="8" w:space="0" w:color="auto"/>
              <w:right w:val="single" w:sz="8" w:space="0" w:color="auto"/>
            </w:tcBorders>
            <w:shd w:val="clear" w:color="auto" w:fill="auto"/>
            <w:tcMar>
              <w:left w:w="57" w:type="dxa"/>
              <w:right w:w="57" w:type="dxa"/>
            </w:tcMar>
            <w:vAlign w:val="center"/>
            <w:hideMark/>
          </w:tcPr>
          <w:p w:rsidR="0046719C" w:rsidRPr="0046719C" w:rsidRDefault="0046719C" w:rsidP="006C6EC2">
            <w:pPr>
              <w:spacing w:line="240" w:lineRule="auto"/>
              <w:ind w:firstLine="0"/>
              <w:jc w:val="center"/>
              <w:rPr>
                <w:rFonts w:eastAsia="Times New Roman"/>
                <w:b/>
                <w:bCs/>
                <w:color w:val="000000"/>
                <w:sz w:val="20"/>
                <w:szCs w:val="20"/>
                <w:lang w:eastAsia="ru-RU"/>
              </w:rPr>
            </w:pPr>
            <w:r w:rsidRPr="0046719C">
              <w:rPr>
                <w:rFonts w:eastAsia="Times New Roman"/>
                <w:b/>
                <w:bCs/>
                <w:color w:val="000000"/>
                <w:sz w:val="20"/>
                <w:szCs w:val="20"/>
                <w:lang w:eastAsia="ru-RU"/>
              </w:rPr>
              <w:t> </w:t>
            </w:r>
          </w:p>
        </w:tc>
      </w:tr>
    </w:tbl>
    <w:p w:rsidR="00F04D45" w:rsidRDefault="00F04D45" w:rsidP="00B77D88">
      <w:pPr>
        <w:ind w:left="284" w:firstLine="0"/>
      </w:pPr>
    </w:p>
    <w:p w:rsidR="0046719C" w:rsidRDefault="0046719C" w:rsidP="0046719C">
      <w:pPr>
        <w:suppressAutoHyphens/>
        <w:spacing w:line="240" w:lineRule="auto"/>
        <w:ind w:firstLine="0"/>
        <w:jc w:val="center"/>
        <w:rPr>
          <w:rFonts w:eastAsia="Times New Roman"/>
        </w:rPr>
      </w:pPr>
    </w:p>
    <w:p w:rsidR="0046719C" w:rsidRDefault="0046719C" w:rsidP="0046719C">
      <w:pPr>
        <w:suppressAutoHyphens/>
        <w:spacing w:line="240" w:lineRule="auto"/>
        <w:ind w:firstLine="0"/>
        <w:jc w:val="center"/>
        <w:rPr>
          <w:rFonts w:eastAsia="Times New Roman"/>
        </w:rPr>
      </w:pPr>
    </w:p>
    <w:p w:rsidR="005C2683" w:rsidRPr="005C2683" w:rsidRDefault="005C2683" w:rsidP="005C2683">
      <w:pPr>
        <w:suppressAutoHyphens/>
        <w:spacing w:after="120" w:line="240" w:lineRule="auto"/>
        <w:ind w:firstLine="0"/>
        <w:jc w:val="right"/>
        <w:rPr>
          <w:rFonts w:eastAsia="Times New Roman"/>
        </w:rPr>
      </w:pPr>
      <w:r w:rsidRPr="005C2683">
        <w:rPr>
          <w:rFonts w:eastAsia="Times New Roman"/>
        </w:rPr>
        <w:lastRenderedPageBreak/>
        <w:t>Таблица № </w:t>
      </w:r>
      <w:r>
        <w:rPr>
          <w:rFonts w:eastAsia="Times New Roman"/>
        </w:rPr>
        <w:t>2</w:t>
      </w:r>
    </w:p>
    <w:p w:rsidR="0046719C" w:rsidRDefault="0046719C" w:rsidP="0046719C">
      <w:pPr>
        <w:suppressAutoHyphens/>
        <w:spacing w:line="240" w:lineRule="auto"/>
        <w:ind w:firstLine="0"/>
        <w:jc w:val="center"/>
        <w:rPr>
          <w:rFonts w:eastAsia="Times New Roman"/>
        </w:rPr>
      </w:pPr>
      <w:r>
        <w:rPr>
          <w:rFonts w:eastAsia="Times New Roman"/>
        </w:rPr>
        <w:t xml:space="preserve">Сведения о </w:t>
      </w:r>
      <w:r w:rsidR="00CA55FB">
        <w:rPr>
          <w:rFonts w:eastAsia="Times New Roman"/>
        </w:rPr>
        <w:t xml:space="preserve">государственных контрактах Росреестра </w:t>
      </w:r>
      <w:r w:rsidR="005C2683">
        <w:rPr>
          <w:rFonts w:eastAsia="Times New Roman"/>
        </w:rPr>
        <w:t xml:space="preserve">2022 года </w:t>
      </w:r>
      <w:r w:rsidR="00CA55FB">
        <w:rPr>
          <w:rFonts w:eastAsia="Times New Roman"/>
        </w:rPr>
        <w:t>в разрезе КБК</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
        <w:gridCol w:w="1844"/>
        <w:gridCol w:w="7612"/>
        <w:gridCol w:w="1704"/>
        <w:gridCol w:w="1651"/>
        <w:gridCol w:w="1369"/>
      </w:tblGrid>
      <w:tr w:rsidR="00B77D88" w:rsidRPr="00B77D88" w:rsidTr="00CA55FB">
        <w:trPr>
          <w:tblHeader/>
        </w:trPr>
        <w:tc>
          <w:tcPr>
            <w:tcW w:w="164" w:type="pct"/>
            <w:vMerge w:val="restart"/>
            <w:shd w:val="clear" w:color="auto" w:fill="auto"/>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 п/п</w:t>
            </w:r>
          </w:p>
        </w:tc>
        <w:tc>
          <w:tcPr>
            <w:tcW w:w="629" w:type="pct"/>
            <w:shd w:val="clear" w:color="auto" w:fill="auto"/>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Реквизиты Контракта</w:t>
            </w:r>
          </w:p>
        </w:tc>
        <w:tc>
          <w:tcPr>
            <w:tcW w:w="2596" w:type="pct"/>
            <w:vMerge w:val="restart"/>
            <w:shd w:val="clear" w:color="auto" w:fill="auto"/>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Наименование работ, услуг</w:t>
            </w:r>
          </w:p>
        </w:tc>
        <w:tc>
          <w:tcPr>
            <w:tcW w:w="581" w:type="pct"/>
            <w:vMerge w:val="restart"/>
            <w:shd w:val="clear" w:color="auto" w:fill="auto"/>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Стоимость по Контракту, руб.</w:t>
            </w:r>
          </w:p>
        </w:tc>
        <w:tc>
          <w:tcPr>
            <w:tcW w:w="563" w:type="pct"/>
            <w:vMerge w:val="restart"/>
            <w:shd w:val="clear" w:color="auto" w:fill="auto"/>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Оплачено по Контракту, руб.</w:t>
            </w:r>
          </w:p>
        </w:tc>
        <w:tc>
          <w:tcPr>
            <w:tcW w:w="467" w:type="pct"/>
            <w:vMerge w:val="restart"/>
            <w:shd w:val="clear" w:color="auto" w:fill="auto"/>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Примечание (пени/штрафы)</w:t>
            </w:r>
          </w:p>
        </w:tc>
      </w:tr>
      <w:tr w:rsidR="00B77D88" w:rsidRPr="00B77D88" w:rsidTr="00CA55FB">
        <w:trPr>
          <w:tblHeader/>
        </w:trPr>
        <w:tc>
          <w:tcPr>
            <w:tcW w:w="164"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629" w:type="pct"/>
            <w:shd w:val="clear" w:color="auto" w:fill="auto"/>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 xml:space="preserve">№,  дата </w:t>
            </w:r>
          </w:p>
        </w:tc>
        <w:tc>
          <w:tcPr>
            <w:tcW w:w="2596"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581"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563"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467"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r>
      <w:tr w:rsidR="00B77D88" w:rsidRPr="00B77D88" w:rsidTr="00CA55FB">
        <w:tc>
          <w:tcPr>
            <w:tcW w:w="164" w:type="pct"/>
            <w:shd w:val="clear" w:color="auto" w:fill="auto"/>
            <w:noWrap/>
            <w:vAlign w:val="center"/>
            <w:hideMark/>
          </w:tcPr>
          <w:p w:rsidR="00B77D88" w:rsidRPr="00B77D88" w:rsidRDefault="00B77D88" w:rsidP="00CA55FB">
            <w:pPr>
              <w:spacing w:line="240" w:lineRule="auto"/>
              <w:ind w:firstLine="0"/>
              <w:jc w:val="center"/>
              <w:rPr>
                <w:rFonts w:eastAsia="Times New Roman"/>
                <w:b/>
                <w:bCs/>
                <w:sz w:val="20"/>
                <w:szCs w:val="20"/>
                <w:lang w:eastAsia="ru-RU"/>
              </w:rPr>
            </w:pPr>
          </w:p>
        </w:tc>
        <w:tc>
          <w:tcPr>
            <w:tcW w:w="4836" w:type="pct"/>
            <w:gridSpan w:val="5"/>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Федеральные проекты, не входящие в состав национальных проектов, Федеральный проект «Национальная система пространственных данный», государственная программа Российской Федерации «Национальная система пространственных данных», подпрограмма "Создание Единой цифровой платформы пространственных данных", мероприятие "Обеспечение развития инфраструктуры пространственных данных Российской Федерации"</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18.02.2022 </w:t>
            </w:r>
            <w:r w:rsidRPr="00B77D88">
              <w:rPr>
                <w:rFonts w:eastAsia="Times New Roman"/>
                <w:bCs/>
                <w:sz w:val="20"/>
                <w:szCs w:val="20"/>
                <w:lang w:eastAsia="ru-RU"/>
              </w:rPr>
              <w:br/>
              <w:t>№ 321/0044-19-22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модернизации Главной высотной основы (ГВО) России с целью обновления высот по линиям нивелирования ГВО, измеренных в 60-х и 70-х годах прошлого столетия (линия нивелирования I класса  Верх. Инта - Сосьвинская - Культбаза - Ивдель (Свердловская область, Ханты-Мансийский АО, Республика Коми).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54 988 600,00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54 988 600,00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2</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18.02.2022 </w:t>
            </w:r>
            <w:r w:rsidRPr="00B77D88">
              <w:rPr>
                <w:rFonts w:eastAsia="Times New Roman"/>
                <w:bCs/>
                <w:sz w:val="20"/>
                <w:szCs w:val="20"/>
                <w:lang w:eastAsia="ru-RU"/>
              </w:rPr>
              <w:br/>
              <w:t>№ 321/0043-19-22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модернизации Главной высотной основы (ГВО) России с целью привязки фрагмента сети ГВО Крымского полуострова к основной сети ГВО России (обновление высот по линиям нивелирования I класса Крымская – Джигинка – Сенной – Тамань – мыс Тузла – Керчь, Крымская – Краснодар – Тихорецк – Кропоткин – Армавир - Кочубеевское).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15 000 000,00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15 000 000,00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CA55FB" w:rsidRPr="00B77D88" w:rsidTr="00CA55FB">
        <w:tc>
          <w:tcPr>
            <w:tcW w:w="164" w:type="pct"/>
            <w:vMerge w:val="restart"/>
            <w:shd w:val="clear" w:color="000000" w:fill="FFFFFF"/>
            <w:noWrap/>
            <w:vAlign w:val="center"/>
            <w:hideMark/>
          </w:tcPr>
          <w:p w:rsidR="00CA55FB" w:rsidRPr="00B77D88" w:rsidRDefault="00CA55FB"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3</w:t>
            </w:r>
          </w:p>
        </w:tc>
        <w:tc>
          <w:tcPr>
            <w:tcW w:w="629" w:type="pct"/>
            <w:vMerge w:val="restart"/>
            <w:shd w:val="clear" w:color="000000" w:fill="FFFFFF"/>
            <w:vAlign w:val="center"/>
            <w:hideMark/>
          </w:tcPr>
          <w:p w:rsidR="00CA55FB" w:rsidRPr="00B77D88" w:rsidRDefault="00CA55FB"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16.02.2022 </w:t>
            </w:r>
            <w:r w:rsidRPr="00B77D88">
              <w:rPr>
                <w:rFonts w:eastAsia="Times New Roman"/>
                <w:bCs/>
                <w:sz w:val="20"/>
                <w:szCs w:val="20"/>
                <w:lang w:eastAsia="ru-RU"/>
              </w:rPr>
              <w:br/>
              <w:t>№ 321/0052-19-22</w:t>
            </w:r>
          </w:p>
        </w:tc>
        <w:tc>
          <w:tcPr>
            <w:tcW w:w="2596" w:type="pct"/>
            <w:vMerge w:val="restart"/>
            <w:shd w:val="clear" w:color="000000" w:fill="FFFFFF"/>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созданию цифровых ортофотопланов масштабов 1:2000</w:t>
            </w:r>
            <w:r w:rsidRPr="00B77D88">
              <w:rPr>
                <w:rFonts w:eastAsia="Times New Roman"/>
                <w:sz w:val="20"/>
                <w:szCs w:val="20"/>
                <w:lang w:eastAsia="ru-RU"/>
              </w:rPr>
              <w:br/>
              <w:t xml:space="preserve"> и 1:10 000 для включения в состав единой электронной картографической основы (Объект 1)</w:t>
            </w:r>
          </w:p>
        </w:tc>
        <w:tc>
          <w:tcPr>
            <w:tcW w:w="581"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286 842 975,00</w:t>
            </w:r>
          </w:p>
        </w:tc>
        <w:tc>
          <w:tcPr>
            <w:tcW w:w="563"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286 842 975,00</w:t>
            </w:r>
          </w:p>
        </w:tc>
        <w:tc>
          <w:tcPr>
            <w:tcW w:w="467"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CA55FB" w:rsidRPr="00B77D88" w:rsidTr="00CA55FB">
        <w:tc>
          <w:tcPr>
            <w:tcW w:w="164" w:type="pct"/>
            <w:vMerge/>
            <w:shd w:val="clear" w:color="000000" w:fill="FFFFFF"/>
            <w:noWrap/>
            <w:vAlign w:val="center"/>
            <w:hideMark/>
          </w:tcPr>
          <w:p w:rsidR="00CA55FB" w:rsidRPr="00B77D88" w:rsidRDefault="00CA55FB" w:rsidP="00CA55FB">
            <w:pPr>
              <w:spacing w:line="240" w:lineRule="auto"/>
              <w:ind w:firstLine="0"/>
              <w:jc w:val="center"/>
              <w:rPr>
                <w:rFonts w:eastAsia="Times New Roman"/>
                <w:sz w:val="20"/>
                <w:szCs w:val="20"/>
                <w:lang w:eastAsia="ru-RU"/>
              </w:rPr>
            </w:pPr>
          </w:p>
        </w:tc>
        <w:tc>
          <w:tcPr>
            <w:tcW w:w="629" w:type="pct"/>
            <w:vMerge/>
            <w:vAlign w:val="center"/>
            <w:hideMark/>
          </w:tcPr>
          <w:p w:rsidR="00CA55FB" w:rsidRPr="00B77D88" w:rsidRDefault="00CA55FB" w:rsidP="0046719C">
            <w:pPr>
              <w:spacing w:line="240" w:lineRule="auto"/>
              <w:ind w:firstLine="0"/>
              <w:jc w:val="left"/>
              <w:rPr>
                <w:rFonts w:eastAsia="Times New Roman"/>
                <w:bCs/>
                <w:sz w:val="20"/>
                <w:szCs w:val="20"/>
                <w:lang w:eastAsia="ru-RU"/>
              </w:rPr>
            </w:pPr>
          </w:p>
        </w:tc>
        <w:tc>
          <w:tcPr>
            <w:tcW w:w="2596" w:type="pct"/>
            <w:vMerge/>
            <w:vAlign w:val="center"/>
            <w:hideMark/>
          </w:tcPr>
          <w:p w:rsidR="00CA55FB" w:rsidRPr="00B77D88" w:rsidRDefault="00CA55FB"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286 842 975,00</w:t>
            </w:r>
          </w:p>
        </w:tc>
        <w:tc>
          <w:tcPr>
            <w:tcW w:w="563"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286 842 975,00</w:t>
            </w:r>
          </w:p>
        </w:tc>
        <w:tc>
          <w:tcPr>
            <w:tcW w:w="467"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CA55FB" w:rsidRPr="00B77D88" w:rsidTr="00CA55FB">
        <w:tc>
          <w:tcPr>
            <w:tcW w:w="164" w:type="pct"/>
            <w:vMerge/>
            <w:shd w:val="clear" w:color="000000" w:fill="FFFFFF"/>
            <w:noWrap/>
            <w:vAlign w:val="center"/>
            <w:hideMark/>
          </w:tcPr>
          <w:p w:rsidR="00CA55FB" w:rsidRPr="00B77D88" w:rsidRDefault="00CA55FB" w:rsidP="00CA55FB">
            <w:pPr>
              <w:spacing w:line="240" w:lineRule="auto"/>
              <w:ind w:firstLine="0"/>
              <w:jc w:val="center"/>
              <w:rPr>
                <w:rFonts w:eastAsia="Times New Roman"/>
                <w:sz w:val="20"/>
                <w:szCs w:val="20"/>
                <w:lang w:eastAsia="ru-RU"/>
              </w:rPr>
            </w:pPr>
          </w:p>
        </w:tc>
        <w:tc>
          <w:tcPr>
            <w:tcW w:w="629" w:type="pct"/>
            <w:vMerge/>
            <w:vAlign w:val="center"/>
            <w:hideMark/>
          </w:tcPr>
          <w:p w:rsidR="00CA55FB" w:rsidRPr="00B77D88" w:rsidRDefault="00CA55FB" w:rsidP="0046719C">
            <w:pPr>
              <w:spacing w:line="240" w:lineRule="auto"/>
              <w:ind w:firstLine="0"/>
              <w:jc w:val="left"/>
              <w:rPr>
                <w:rFonts w:eastAsia="Times New Roman"/>
                <w:bCs/>
                <w:sz w:val="20"/>
                <w:szCs w:val="20"/>
                <w:lang w:eastAsia="ru-RU"/>
              </w:rPr>
            </w:pPr>
          </w:p>
        </w:tc>
        <w:tc>
          <w:tcPr>
            <w:tcW w:w="2596" w:type="pct"/>
            <w:vMerge/>
            <w:vAlign w:val="center"/>
            <w:hideMark/>
          </w:tcPr>
          <w:p w:rsidR="00CA55FB" w:rsidRPr="00B77D88" w:rsidRDefault="00CA55FB"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325 961 460,00</w:t>
            </w:r>
          </w:p>
        </w:tc>
        <w:tc>
          <w:tcPr>
            <w:tcW w:w="563"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322 864 826,13</w:t>
            </w:r>
          </w:p>
        </w:tc>
        <w:tc>
          <w:tcPr>
            <w:tcW w:w="467" w:type="pct"/>
            <w:shd w:val="clear" w:color="000000" w:fill="FFFFFF"/>
            <w:noWrap/>
            <w:vAlign w:val="center"/>
            <w:hideMark/>
          </w:tcPr>
          <w:p w:rsidR="00CA55FB" w:rsidRPr="00B77D88" w:rsidRDefault="00CA55FB"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3 096 633,87</w:t>
            </w:r>
          </w:p>
        </w:tc>
      </w:tr>
      <w:tr w:rsidR="00CA55FB" w:rsidRPr="00B77D88" w:rsidTr="00CA55FB">
        <w:tc>
          <w:tcPr>
            <w:tcW w:w="164" w:type="pct"/>
            <w:vMerge/>
            <w:shd w:val="clear" w:color="000000" w:fill="FFFFFF"/>
            <w:noWrap/>
            <w:vAlign w:val="center"/>
            <w:hideMark/>
          </w:tcPr>
          <w:p w:rsidR="00CA55FB" w:rsidRPr="00B77D88" w:rsidRDefault="00CA55FB" w:rsidP="00CA55FB">
            <w:pPr>
              <w:spacing w:line="240" w:lineRule="auto"/>
              <w:ind w:firstLine="0"/>
              <w:jc w:val="center"/>
              <w:rPr>
                <w:rFonts w:eastAsia="Times New Roman"/>
                <w:sz w:val="20"/>
                <w:szCs w:val="20"/>
                <w:lang w:eastAsia="ru-RU"/>
              </w:rPr>
            </w:pPr>
          </w:p>
        </w:tc>
        <w:tc>
          <w:tcPr>
            <w:tcW w:w="629" w:type="pct"/>
            <w:shd w:val="clear" w:color="000000" w:fill="FFFFFF"/>
            <w:vAlign w:val="center"/>
            <w:hideMark/>
          </w:tcPr>
          <w:p w:rsidR="00CA55FB" w:rsidRPr="00B77D88" w:rsidRDefault="00CA55FB" w:rsidP="0046719C">
            <w:pPr>
              <w:spacing w:line="240" w:lineRule="auto"/>
              <w:ind w:firstLine="0"/>
              <w:jc w:val="left"/>
              <w:rPr>
                <w:rFonts w:eastAsia="Times New Roman"/>
                <w:bCs/>
                <w:sz w:val="20"/>
                <w:szCs w:val="20"/>
                <w:lang w:eastAsia="ru-RU"/>
              </w:rPr>
            </w:pPr>
            <w:r w:rsidRPr="00B77D88">
              <w:rPr>
                <w:rFonts w:eastAsia="Times New Roman"/>
                <w:bCs/>
                <w:sz w:val="20"/>
                <w:szCs w:val="20"/>
                <w:lang w:eastAsia="ru-RU"/>
              </w:rPr>
              <w:t> </w:t>
            </w:r>
          </w:p>
        </w:tc>
        <w:tc>
          <w:tcPr>
            <w:tcW w:w="2596" w:type="pct"/>
            <w:shd w:val="clear" w:color="000000" w:fill="FFFFFF"/>
            <w:vAlign w:val="center"/>
            <w:hideMark/>
          </w:tcPr>
          <w:p w:rsidR="00CA55FB" w:rsidRPr="00B77D88" w:rsidRDefault="00CA55FB"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Итого по ГК</w:t>
            </w:r>
          </w:p>
        </w:tc>
        <w:tc>
          <w:tcPr>
            <w:tcW w:w="581" w:type="pct"/>
            <w:shd w:val="clear" w:color="000000" w:fill="FFFFFF"/>
            <w:noWrap/>
            <w:vAlign w:val="center"/>
            <w:hideMark/>
          </w:tcPr>
          <w:p w:rsidR="00CA55FB" w:rsidRPr="00B77D88" w:rsidRDefault="00CA55FB"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899 647 410,00</w:t>
            </w:r>
          </w:p>
        </w:tc>
        <w:tc>
          <w:tcPr>
            <w:tcW w:w="563" w:type="pct"/>
            <w:shd w:val="clear" w:color="000000" w:fill="FFFFFF"/>
            <w:noWrap/>
            <w:vAlign w:val="center"/>
            <w:hideMark/>
          </w:tcPr>
          <w:p w:rsidR="00CA55FB" w:rsidRPr="00B77D88" w:rsidRDefault="00CA55FB"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896 550 776,13</w:t>
            </w:r>
          </w:p>
        </w:tc>
        <w:tc>
          <w:tcPr>
            <w:tcW w:w="467" w:type="pct"/>
            <w:shd w:val="clear" w:color="000000" w:fill="FFFFFF"/>
            <w:noWrap/>
            <w:vAlign w:val="center"/>
            <w:hideMark/>
          </w:tcPr>
          <w:p w:rsidR="00CA55FB" w:rsidRPr="00B77D88" w:rsidRDefault="00CA55FB"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3 096 633,87</w:t>
            </w:r>
          </w:p>
        </w:tc>
      </w:tr>
      <w:tr w:rsidR="00B77D88" w:rsidRPr="00B77D88" w:rsidTr="00CA55FB">
        <w:tc>
          <w:tcPr>
            <w:tcW w:w="164" w:type="pct"/>
            <w:vMerge w:val="restar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4</w:t>
            </w:r>
          </w:p>
        </w:tc>
        <w:tc>
          <w:tcPr>
            <w:tcW w:w="629" w:type="pct"/>
            <w:vMerge w:val="restar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16.02.2022 </w:t>
            </w:r>
            <w:r w:rsidRPr="00B77D88">
              <w:rPr>
                <w:rFonts w:eastAsia="Times New Roman"/>
                <w:bCs/>
                <w:sz w:val="20"/>
                <w:szCs w:val="20"/>
                <w:lang w:eastAsia="ru-RU"/>
              </w:rPr>
              <w:br/>
              <w:t>№ 321/0051-19-22</w:t>
            </w:r>
          </w:p>
        </w:tc>
        <w:tc>
          <w:tcPr>
            <w:tcW w:w="2596" w:type="pct"/>
            <w:vMerge w:val="restar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xml:space="preserve">Выполнение работ по созданию цифровых ортофотопланов масштабов 1:2000 </w:t>
            </w:r>
            <w:r w:rsidRPr="00B77D88">
              <w:rPr>
                <w:rFonts w:eastAsia="Times New Roman"/>
                <w:sz w:val="20"/>
                <w:szCs w:val="20"/>
                <w:lang w:eastAsia="ru-RU"/>
              </w:rPr>
              <w:br/>
              <w:t>и 1:10 000 для включения в состав единой электронной картографической основы (Объект 2)</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303 412 155,00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303 412 155,00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vMerge/>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303 412 155,00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301 515 829,03</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1 896 325,97</w:t>
            </w:r>
          </w:p>
        </w:tc>
      </w:tr>
      <w:tr w:rsidR="00B77D88" w:rsidRPr="00B77D88" w:rsidTr="00CA55FB">
        <w:tc>
          <w:tcPr>
            <w:tcW w:w="164" w:type="pct"/>
            <w:vMerge/>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365 566 340,00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309 619 037,58</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4 752 362,42</w:t>
            </w:r>
          </w:p>
        </w:tc>
      </w:tr>
      <w:tr w:rsidR="00B77D88" w:rsidRPr="00B77D88" w:rsidTr="00CA55FB">
        <w:tc>
          <w:tcPr>
            <w:tcW w:w="164" w:type="pct"/>
            <w:vMerge/>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Cs/>
                <w:sz w:val="20"/>
                <w:szCs w:val="20"/>
                <w:lang w:eastAsia="ru-RU"/>
              </w:rPr>
            </w:pP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Итого по ГК</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972 390 650,00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914 547 021,61</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6 648 688,39</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5</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16.02.2022 </w:t>
            </w:r>
            <w:r w:rsidRPr="00B77D88">
              <w:rPr>
                <w:rFonts w:eastAsia="Times New Roman"/>
                <w:bCs/>
                <w:sz w:val="20"/>
                <w:szCs w:val="20"/>
                <w:lang w:eastAsia="ru-RU"/>
              </w:rPr>
              <w:br/>
              <w:t>№ 321/0050-19-22</w:t>
            </w:r>
          </w:p>
        </w:tc>
        <w:tc>
          <w:tcPr>
            <w:tcW w:w="2596" w:type="pct"/>
            <w:shd w:val="clear" w:color="000000" w:fill="FFFFFF"/>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созданию цифровых планов городов открытого пользования (ЦПГ ОП) масштаба 1:10 000 в ГСК-2011 для включения в состав единой электронной картографической основы</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915 102 340,00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915 102 340,00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6</w:t>
            </w:r>
          </w:p>
        </w:tc>
        <w:tc>
          <w:tcPr>
            <w:tcW w:w="629" w:type="pct"/>
            <w:shd w:val="clear" w:color="000000" w:fill="FFFFFF"/>
            <w:vAlign w:val="center"/>
            <w:hideMark/>
          </w:tcPr>
          <w:p w:rsidR="00B77D88" w:rsidRPr="00B77D88" w:rsidRDefault="00B77D88" w:rsidP="0046719C">
            <w:pPr>
              <w:spacing w:line="240" w:lineRule="auto"/>
              <w:ind w:firstLine="0"/>
              <w:jc w:val="left"/>
              <w:rPr>
                <w:rFonts w:eastAsia="Times New Roman"/>
                <w:bCs/>
                <w:sz w:val="20"/>
                <w:szCs w:val="20"/>
                <w:lang w:eastAsia="ru-RU"/>
              </w:rPr>
            </w:pPr>
            <w:r w:rsidRPr="00B77D88">
              <w:rPr>
                <w:rFonts w:eastAsia="Times New Roman"/>
                <w:bCs/>
                <w:sz w:val="20"/>
                <w:szCs w:val="20"/>
                <w:lang w:eastAsia="ru-RU"/>
              </w:rPr>
              <w:t xml:space="preserve">от 18.02.2022 </w:t>
            </w:r>
            <w:r w:rsidRPr="00B77D88">
              <w:rPr>
                <w:rFonts w:eastAsia="Times New Roman"/>
                <w:bCs/>
                <w:sz w:val="20"/>
                <w:szCs w:val="20"/>
                <w:lang w:eastAsia="ru-RU"/>
              </w:rPr>
              <w:br/>
              <w:t>№ 321/0049-19-22</w:t>
            </w:r>
          </w:p>
        </w:tc>
        <w:tc>
          <w:tcPr>
            <w:tcW w:w="2596" w:type="pct"/>
            <w:shd w:val="clear" w:color="000000" w:fill="FFFFFF"/>
            <w:vAlign w:val="center"/>
            <w:hideMark/>
          </w:tcPr>
          <w:p w:rsidR="00B77D88" w:rsidRPr="00B77D88" w:rsidRDefault="00B77D88" w:rsidP="0046719C">
            <w:pPr>
              <w:spacing w:line="240" w:lineRule="auto"/>
              <w:ind w:firstLine="0"/>
              <w:jc w:val="left"/>
              <w:rPr>
                <w:rFonts w:eastAsia="Times New Roman"/>
                <w:sz w:val="20"/>
                <w:szCs w:val="20"/>
                <w:lang w:eastAsia="ru-RU"/>
              </w:rPr>
            </w:pPr>
            <w:r w:rsidRPr="00B77D88">
              <w:rPr>
                <w:rFonts w:eastAsia="Times New Roman"/>
                <w:sz w:val="20"/>
                <w:szCs w:val="20"/>
                <w:lang w:eastAsia="ru-RU"/>
              </w:rPr>
              <w:t>Выполнение работ по созданию государственных цифровых топографических карт открытого пользования (ЦТК ОП) масштаба 1:25 000 в ГСК-2011 Всего 547 НЛ</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129 055 400,00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129 055 400,00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b/>
                <w:bCs/>
                <w:sz w:val="20"/>
                <w:szCs w:val="20"/>
                <w:lang w:eastAsia="ru-RU"/>
              </w:rPr>
            </w:pP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 </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Итого по КБК 321 0412 54 2 4F 92915 245</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2 986 184 400,00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2 925 244 137,74</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b/>
                <w:bCs/>
                <w:sz w:val="20"/>
                <w:szCs w:val="20"/>
                <w:lang w:eastAsia="ru-RU"/>
              </w:rPr>
            </w:pPr>
          </w:p>
        </w:tc>
        <w:tc>
          <w:tcPr>
            <w:tcW w:w="4369" w:type="pct"/>
            <w:gridSpan w:val="4"/>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Государственная программа Российской Федерации "Национальная система пространственных данных", подпрограмма "Комплексы процессных мероприятий", комплекс процессных мероприятий "Обеспечение функционирования единой платформы геопространственных данных"</w:t>
            </w:r>
          </w:p>
        </w:tc>
        <w:tc>
          <w:tcPr>
            <w:tcW w:w="467" w:type="pct"/>
            <w:shd w:val="clear" w:color="000000" w:fill="FFFFFF"/>
            <w:noWrap/>
            <w:hideMark/>
          </w:tcPr>
          <w:p w:rsidR="00B77D88" w:rsidRPr="00B77D88" w:rsidRDefault="00B77D88" w:rsidP="0046719C">
            <w:pPr>
              <w:spacing w:line="240" w:lineRule="auto"/>
              <w:ind w:firstLine="0"/>
              <w:jc w:val="left"/>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7</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24.02.2022 </w:t>
            </w:r>
            <w:r w:rsidRPr="00B77D88">
              <w:rPr>
                <w:rFonts w:eastAsia="Times New Roman"/>
                <w:bCs/>
                <w:sz w:val="20"/>
                <w:szCs w:val="20"/>
                <w:lang w:eastAsia="ru-RU"/>
              </w:rPr>
              <w:br/>
              <w:t>№ 321/0020-19-22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топографо-геодезических и картографических работ в составе 67 Российской антарктической экспедиции, в том числе для обеспечения функционирования российских антарктических станций и полевых баз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21 857 414,00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19 457 414,00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2 400 000</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8</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24.02.2022 </w:t>
            </w:r>
            <w:r w:rsidRPr="00B77D88">
              <w:rPr>
                <w:rFonts w:eastAsia="Times New Roman"/>
                <w:bCs/>
                <w:sz w:val="20"/>
                <w:szCs w:val="20"/>
                <w:lang w:eastAsia="ru-RU"/>
              </w:rPr>
              <w:br/>
            </w:r>
            <w:r w:rsidRPr="00B77D88">
              <w:rPr>
                <w:rFonts w:eastAsia="Times New Roman"/>
                <w:bCs/>
                <w:sz w:val="20"/>
                <w:szCs w:val="20"/>
                <w:lang w:eastAsia="ru-RU"/>
              </w:rPr>
              <w:lastRenderedPageBreak/>
              <w:t>№ 321/0021-19-22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lastRenderedPageBreak/>
              <w:t>Выполнение топографо-геодезических   работ при обеспечении демаркации российско-</w:t>
            </w:r>
            <w:r w:rsidRPr="00B77D88">
              <w:rPr>
                <w:rFonts w:eastAsia="Times New Roman"/>
                <w:sz w:val="20"/>
                <w:szCs w:val="20"/>
                <w:lang w:eastAsia="ru-RU"/>
              </w:rPr>
              <w:lastRenderedPageBreak/>
              <w:t>югоосетинской государственной границы.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lastRenderedPageBreak/>
              <w:t>11 706 107,30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11 706 107,30</w:t>
            </w:r>
          </w:p>
        </w:tc>
        <w:tc>
          <w:tcPr>
            <w:tcW w:w="467" w:type="pct"/>
            <w:shd w:val="clear" w:color="000000" w:fill="FFFFFF"/>
            <w:noWrap/>
            <w:hideMark/>
          </w:tcPr>
          <w:p w:rsidR="00B77D88" w:rsidRPr="00B77D88" w:rsidRDefault="00B77D88" w:rsidP="0046719C">
            <w:pPr>
              <w:spacing w:line="240" w:lineRule="auto"/>
              <w:ind w:firstLine="0"/>
              <w:jc w:val="left"/>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lastRenderedPageBreak/>
              <w:t>9</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24.02.2022 </w:t>
            </w:r>
            <w:r w:rsidRPr="00B77D88">
              <w:rPr>
                <w:rFonts w:eastAsia="Times New Roman"/>
                <w:bCs/>
                <w:sz w:val="20"/>
                <w:szCs w:val="20"/>
                <w:lang w:eastAsia="ru-RU"/>
              </w:rPr>
              <w:br/>
              <w:t>№ 321/0022-19-22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топографо-геодезических работ при обеспечении демаркации российско-азербайджанской государственной границы.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15 277 538,00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15 277 538,00</w:t>
            </w:r>
          </w:p>
        </w:tc>
        <w:tc>
          <w:tcPr>
            <w:tcW w:w="467" w:type="pct"/>
            <w:shd w:val="clear" w:color="000000" w:fill="FFFFFF"/>
            <w:noWrap/>
            <w:hideMark/>
          </w:tcPr>
          <w:p w:rsidR="00B77D88" w:rsidRPr="00B77D88" w:rsidRDefault="00B77D88" w:rsidP="0046719C">
            <w:pPr>
              <w:spacing w:line="240" w:lineRule="auto"/>
              <w:ind w:firstLine="0"/>
              <w:jc w:val="left"/>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10</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24.03.2022 </w:t>
            </w:r>
            <w:r w:rsidRPr="00B77D88">
              <w:rPr>
                <w:rFonts w:eastAsia="Times New Roman"/>
                <w:bCs/>
                <w:sz w:val="20"/>
                <w:szCs w:val="20"/>
                <w:lang w:eastAsia="ru-RU"/>
              </w:rPr>
              <w:br/>
              <w:t>№ 321/0024-19-22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топографо-геодезических работ при обеспечении демаркации российско-казахстанской государственной границы.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58 016 354,70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58 016 354,70</w:t>
            </w:r>
          </w:p>
        </w:tc>
        <w:tc>
          <w:tcPr>
            <w:tcW w:w="467" w:type="pct"/>
            <w:shd w:val="clear" w:color="000000" w:fill="FFFFFF"/>
            <w:noWrap/>
            <w:hideMark/>
          </w:tcPr>
          <w:p w:rsidR="00B77D88" w:rsidRPr="00B77D88" w:rsidRDefault="00B77D88" w:rsidP="0046719C">
            <w:pPr>
              <w:spacing w:line="240" w:lineRule="auto"/>
              <w:ind w:firstLine="0"/>
              <w:jc w:val="left"/>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shd w:val="clear" w:color="000000" w:fill="FFFFFF"/>
            <w:vAlign w:val="center"/>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Итого по КБК 321 0412 54 4 01 90019 245</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106 857 414,00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104 457 414,00</w:t>
            </w:r>
          </w:p>
        </w:tc>
        <w:tc>
          <w:tcPr>
            <w:tcW w:w="467" w:type="pct"/>
            <w:shd w:val="clear" w:color="auto" w:fill="auto"/>
            <w:noWrap/>
            <w:vAlign w:val="bottom"/>
            <w:hideMark/>
          </w:tcPr>
          <w:p w:rsidR="00B77D88" w:rsidRPr="00B77D88" w:rsidRDefault="00B77D88" w:rsidP="0046719C">
            <w:pPr>
              <w:spacing w:line="240" w:lineRule="auto"/>
              <w:ind w:firstLine="0"/>
              <w:jc w:val="left"/>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shd w:val="clear" w:color="auto" w:fill="auto"/>
            <w:noWrap/>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4836" w:type="pct"/>
            <w:gridSpan w:val="5"/>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Федеральный проект «Поддержание, развитие и использование системы ГЛОНАСС» государственной программы "Космическая деятельность России"</w:t>
            </w:r>
          </w:p>
        </w:tc>
      </w:tr>
      <w:tr w:rsidR="00B77D88" w:rsidRPr="00B77D88" w:rsidTr="00CA55FB">
        <w:tc>
          <w:tcPr>
            <w:tcW w:w="164" w:type="pct"/>
            <w:shd w:val="clear" w:color="000000" w:fill="FFFFFF"/>
            <w:noWrap/>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11</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22.02.2022 </w:t>
            </w:r>
            <w:r w:rsidRPr="00B77D88">
              <w:rPr>
                <w:rFonts w:eastAsia="Times New Roman"/>
                <w:bCs/>
                <w:sz w:val="20"/>
                <w:szCs w:val="20"/>
                <w:lang w:eastAsia="ru-RU"/>
              </w:rPr>
              <w:br/>
              <w:t>№ 321/0010-19-22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созданию фрагментов сети пунктов ВГС и СГС-1 на территории Российской Федерации, а также повторных наблюдений на пунктах ВГС</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199 892 400,00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199 892 400,00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12</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21.02.2022 </w:t>
            </w:r>
            <w:r w:rsidRPr="00B77D88">
              <w:rPr>
                <w:rFonts w:eastAsia="Times New Roman"/>
                <w:bCs/>
                <w:sz w:val="20"/>
                <w:szCs w:val="20"/>
                <w:lang w:eastAsia="ru-RU"/>
              </w:rPr>
              <w:br/>
              <w:t>№ 321/0042-19-22</w:t>
            </w:r>
          </w:p>
        </w:tc>
        <w:tc>
          <w:tcPr>
            <w:tcW w:w="2596" w:type="pct"/>
            <w:shd w:val="clear" w:color="auto" w:fill="auto"/>
            <w:noWrap/>
            <w:vAlign w:val="bottom"/>
            <w:hideMark/>
          </w:tcPr>
          <w:p w:rsidR="00B77D88" w:rsidRPr="00B77D88" w:rsidRDefault="00B77D88" w:rsidP="0046719C">
            <w:pPr>
              <w:spacing w:line="240" w:lineRule="auto"/>
              <w:ind w:firstLine="0"/>
              <w:jc w:val="left"/>
              <w:rPr>
                <w:rFonts w:eastAsia="Times New Roman"/>
                <w:sz w:val="20"/>
                <w:szCs w:val="20"/>
                <w:lang w:eastAsia="ru-RU"/>
              </w:rPr>
            </w:pPr>
            <w:bookmarkStart w:id="1" w:name="RANGE!C27"/>
            <w:r w:rsidRPr="00B77D88">
              <w:rPr>
                <w:rFonts w:eastAsia="Times New Roman"/>
                <w:sz w:val="20"/>
                <w:szCs w:val="20"/>
                <w:lang w:eastAsia="ru-RU"/>
              </w:rPr>
              <w:t>Выполнение работ по созданию  пунктов фундаментальной астрономо-геодезической сети (ФАГС)</w:t>
            </w:r>
            <w:bookmarkEnd w:id="1"/>
            <w:r w:rsidR="00FE3F16">
              <w:rPr>
                <w:rFonts w:eastAsia="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91440</wp:posOffset>
                      </wp:positionV>
                      <wp:extent cx="190500" cy="259080"/>
                      <wp:effectExtent l="0" t="0" r="0" b="762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2" o:spid="_x0000_s1026" type="#_x0000_t202" style="position:absolute;margin-left:.6pt;margin-top:7.2pt;width:15pt;height:20.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" filled="f" stroked="f">
                      <v:path arrowok="t"/>
                      <v:textbox style="mso-fit-shape-to-text:t"/>
                    </v:shape>
                  </w:pict>
                </mc:Fallback>
              </mc:AlternateContent>
            </w:r>
            <w:r w:rsidR="00FE3F16">
              <w:rPr>
                <w:rFonts w:eastAsia="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91440</wp:posOffset>
                      </wp:positionV>
                      <wp:extent cx="190500" cy="259080"/>
                      <wp:effectExtent l="0" t="0" r="0" b="762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41" o:spid="_x0000_s1026" type="#_x0000_t202" style="position:absolute;margin-left:.6pt;margin-top:7.2pt;width:15pt;height:20.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" filled="f" stroked="f">
                      <v:path arrowok="t"/>
                      <v:textbox style="mso-fit-shape-to-text:t"/>
                    </v:shape>
                  </w:pict>
                </mc:Fallback>
              </mc:AlternateContent>
            </w:r>
            <w:r w:rsidR="00FE3F16">
              <w:rPr>
                <w:rFonts w:eastAsia="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91440</wp:posOffset>
                      </wp:positionV>
                      <wp:extent cx="190500" cy="259080"/>
                      <wp:effectExtent l="0" t="0" r="0" b="762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40" o:spid="_x0000_s1026" type="#_x0000_t202" style="position:absolute;margin-left:.6pt;margin-top:7.2pt;width:15pt;height:2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" filled="f" stroked="f">
                      <v:path arrowok="t"/>
                      <v:textbox style="mso-fit-shape-to-text:t"/>
                    </v:shape>
                  </w:pict>
                </mc:Fallback>
              </mc:AlternateContent>
            </w:r>
          </w:p>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26 610 720,00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26 610 720,00</w:t>
            </w:r>
          </w:p>
        </w:tc>
        <w:tc>
          <w:tcPr>
            <w:tcW w:w="467" w:type="pct"/>
            <w:shd w:val="clear" w:color="000000" w:fill="FFFFFF"/>
            <w:noWrap/>
            <w:vAlign w:val="bottom"/>
            <w:hideMark/>
          </w:tcPr>
          <w:p w:rsidR="00B77D88" w:rsidRPr="00B77D88" w:rsidRDefault="00FE3F16" w:rsidP="0046719C">
            <w:pPr>
              <w:spacing w:line="240" w:lineRule="auto"/>
              <w:ind w:firstLine="0"/>
              <w:jc w:val="left"/>
              <w:rPr>
                <w:rFonts w:eastAsia="Times New Roman"/>
                <w:b/>
                <w:bCs/>
                <w:sz w:val="20"/>
                <w:szCs w:val="20"/>
                <w:lang w:eastAsia="ru-RU"/>
              </w:rPr>
            </w:pPr>
            <w:r>
              <w:rPr>
                <w:rFonts w:eastAsia="Times New Roman"/>
                <w:b/>
                <w:bCs/>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22860</wp:posOffset>
                      </wp:positionH>
                      <wp:positionV relativeFrom="paragraph">
                        <wp:posOffset>91440</wp:posOffset>
                      </wp:positionV>
                      <wp:extent cx="182880" cy="259080"/>
                      <wp:effectExtent l="0" t="0" r="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9" o:spid="_x0000_s1026" type="#_x0000_t202" style="position:absolute;margin-left:1.8pt;margin-top:7.2pt;width:14.4pt;height:20.4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" filled="f" stroked="f">
                      <v:path arrowok="t"/>
                      <v:textbox style="mso-fit-shape-to-text:t"/>
                    </v:shape>
                  </w:pict>
                </mc:Fallback>
              </mc:AlternateContent>
            </w:r>
            <w:r>
              <w:rPr>
                <w:rFonts w:eastAsia="Times New Roman"/>
                <w:b/>
                <w:bCs/>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22860</wp:posOffset>
                      </wp:positionH>
                      <wp:positionV relativeFrom="paragraph">
                        <wp:posOffset>91440</wp:posOffset>
                      </wp:positionV>
                      <wp:extent cx="182880" cy="259080"/>
                      <wp:effectExtent l="0" t="0" r="0" b="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8" o:spid="_x0000_s1026" type="#_x0000_t202" style="position:absolute;margin-left:1.8pt;margin-top:7.2pt;width:14.4pt;height:20.4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" filled="f" stroked="f">
                      <v:path arrowok="t"/>
                      <v:textbox style="mso-fit-shape-to-text:t"/>
                    </v:shape>
                  </w:pict>
                </mc:Fallback>
              </mc:AlternateContent>
            </w:r>
            <w:r>
              <w:rPr>
                <w:rFonts w:eastAsia="Times New Roman"/>
                <w:b/>
                <w:bCs/>
                <w:noProof/>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22860</wp:posOffset>
                      </wp:positionH>
                      <wp:positionV relativeFrom="paragraph">
                        <wp:posOffset>91440</wp:posOffset>
                      </wp:positionV>
                      <wp:extent cx="182880" cy="259080"/>
                      <wp:effectExtent l="0" t="0" r="0" b="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7" o:spid="_x0000_s1026" type="#_x0000_t202" style="position:absolute;margin-left:1.8pt;margin-top:7.2pt;width:14.4pt;height:20.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" filled="f" stroked="f">
                      <v:path arrowok="t"/>
                      <v:textbox style="mso-fit-shape-to-text:t"/>
                    </v:shape>
                  </w:pict>
                </mc:Fallback>
              </mc:AlternateContent>
            </w:r>
          </w:p>
        </w:tc>
      </w:tr>
      <w:tr w:rsidR="00B77D88" w:rsidRPr="00B77D88" w:rsidTr="00CA55FB">
        <w:tc>
          <w:tcPr>
            <w:tcW w:w="164" w:type="pc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13</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21.02.2022 </w:t>
            </w:r>
            <w:r w:rsidRPr="00B77D88">
              <w:rPr>
                <w:rFonts w:eastAsia="Times New Roman"/>
                <w:bCs/>
                <w:sz w:val="20"/>
                <w:szCs w:val="20"/>
                <w:lang w:eastAsia="ru-RU"/>
              </w:rPr>
              <w:br/>
              <w:t>№ 321/0009-19-22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поддержанию в метрологической готовности 3-х эталонных тестовых участков для осуществления метрологического обеспечения геопространственных данных комплексной космической системы получения и актуализации геопространственных данных на основе интеграции навигационных спутниковых систем с космическими средствами высокодетального оптико-электронного и радиолокационного наблюдения</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3 496 880,00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3 496 880,00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14</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 от 18.02.2022 </w:t>
            </w:r>
            <w:r w:rsidRPr="00B77D88">
              <w:rPr>
                <w:rFonts w:eastAsia="Times New Roman"/>
                <w:bCs/>
                <w:sz w:val="20"/>
                <w:szCs w:val="20"/>
                <w:lang w:eastAsia="ru-RU"/>
              </w:rPr>
              <w:br/>
              <w:t>№ 321/0008-19-22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модернизации Главной высотной основы (ГВО) Российской Федерации с целью обновления высот по линии нивелирования I класса Вологда – Няндома – Обозерская – Исакогорка (Вологодская область, Архангельская область).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51 000 000,00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51 000 000,00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15</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22.02.2022 </w:t>
            </w:r>
            <w:r w:rsidRPr="00B77D88">
              <w:rPr>
                <w:rFonts w:eastAsia="Times New Roman"/>
                <w:bCs/>
                <w:sz w:val="20"/>
                <w:szCs w:val="20"/>
                <w:lang w:eastAsia="ru-RU"/>
              </w:rPr>
              <w:br/>
              <w:t>№ 321/0007-19-22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модернизации Главной высотной основы (ГВО) Российской Федерации с целью обновления высот по линии нивелирования I класса Минеральные Воды – Пятигорск – Ессентуки – Кисловодск – Усть-Джегута (Ставропольский край, Республика Карачаево-Черкесия).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10 960 000,00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10 960 000,00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16</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21.02.2022 </w:t>
            </w:r>
            <w:r w:rsidRPr="00B77D88">
              <w:rPr>
                <w:rFonts w:eastAsia="Times New Roman"/>
                <w:bCs/>
                <w:sz w:val="20"/>
                <w:szCs w:val="20"/>
                <w:lang w:eastAsia="ru-RU"/>
              </w:rPr>
              <w:br/>
              <w:t>№ 321/0006-19-22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модернизации Главной высотной основы (ГВО) Российской Федерации с целью обновления высот по линии нивелирования I класса Сызрань - Ульяновск - Зеленодольск (Самарская область, Ульяновская область, Республика Татарстан).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12 540 000,00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12 540 000,00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17</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22.02.2022 </w:t>
            </w:r>
            <w:r w:rsidRPr="00B77D88">
              <w:rPr>
                <w:rFonts w:eastAsia="Times New Roman"/>
                <w:bCs/>
                <w:sz w:val="20"/>
                <w:szCs w:val="20"/>
                <w:lang w:eastAsia="ru-RU"/>
              </w:rPr>
              <w:br/>
              <w:t>№ 321/0005-19-22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модернизации Главной высотной основы (ГВО) Российской Федерации с целью обновления высот по линии нивелирования I класса Рузаевка – Ртищево – Поворино (Республика Мордовия, Саратовская область, Воронежская область).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13 200 000,00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13 200 000,00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18</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22.02.2022 </w:t>
            </w:r>
            <w:r w:rsidRPr="00B77D88">
              <w:rPr>
                <w:rFonts w:eastAsia="Times New Roman"/>
                <w:bCs/>
                <w:sz w:val="20"/>
                <w:szCs w:val="20"/>
                <w:lang w:eastAsia="ru-RU"/>
              </w:rPr>
              <w:br/>
              <w:t>№ 321/0001-19-22</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модернизации Главной высотной основы (ГВО) Российской Федерации с целью обновления высот по линии нивелирования I класса Суслово – Колокольня (Айдара) (Красноярский край, Кемеровская область). 2022 год</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12 300 000,00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12 275 400,00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24 600</w:t>
            </w:r>
          </w:p>
        </w:tc>
      </w:tr>
      <w:tr w:rsidR="00B77D88" w:rsidRPr="00B77D88" w:rsidTr="00CA55FB">
        <w:tc>
          <w:tcPr>
            <w:tcW w:w="164" w:type="pct"/>
            <w:vMerge w:val="restar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19</w:t>
            </w:r>
          </w:p>
        </w:tc>
        <w:tc>
          <w:tcPr>
            <w:tcW w:w="629" w:type="pct"/>
            <w:vMerge w:val="restar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18.02.2022 </w:t>
            </w:r>
            <w:r w:rsidRPr="00B77D88">
              <w:rPr>
                <w:rFonts w:eastAsia="Times New Roman"/>
                <w:bCs/>
                <w:sz w:val="20"/>
                <w:szCs w:val="20"/>
                <w:lang w:eastAsia="ru-RU"/>
              </w:rPr>
              <w:br/>
            </w:r>
            <w:r w:rsidRPr="00B77D88">
              <w:rPr>
                <w:rFonts w:eastAsia="Times New Roman"/>
                <w:bCs/>
                <w:sz w:val="20"/>
                <w:szCs w:val="20"/>
                <w:lang w:eastAsia="ru-RU"/>
              </w:rPr>
              <w:lastRenderedPageBreak/>
              <w:t>№ 321/0033-19-22</w:t>
            </w:r>
          </w:p>
        </w:tc>
        <w:tc>
          <w:tcPr>
            <w:tcW w:w="2596" w:type="pct"/>
            <w:vMerge w:val="restart"/>
            <w:shd w:val="clear" w:color="000000" w:fill="FFFFFF"/>
            <w:vAlign w:val="center"/>
            <w:hideMark/>
          </w:tcPr>
          <w:p w:rsidR="00B77D88" w:rsidRPr="00B77D88" w:rsidRDefault="00B77D88" w:rsidP="00CA55FB">
            <w:pPr>
              <w:widowControl w:val="0"/>
              <w:spacing w:line="240" w:lineRule="auto"/>
              <w:ind w:firstLine="0"/>
              <w:jc w:val="center"/>
              <w:rPr>
                <w:rFonts w:eastAsia="Times New Roman"/>
                <w:sz w:val="20"/>
                <w:szCs w:val="20"/>
                <w:lang w:eastAsia="ru-RU"/>
              </w:rPr>
            </w:pPr>
            <w:r w:rsidRPr="00B77D88">
              <w:rPr>
                <w:rFonts w:eastAsia="Times New Roman"/>
                <w:sz w:val="20"/>
                <w:szCs w:val="20"/>
                <w:lang w:eastAsia="ru-RU"/>
              </w:rPr>
              <w:lastRenderedPageBreak/>
              <w:t xml:space="preserve">Выполнение работ по созданию цифровых навигационных карт масштабов 1:25 000, </w:t>
            </w:r>
            <w:r w:rsidRPr="00B77D88">
              <w:rPr>
                <w:rFonts w:eastAsia="Times New Roman"/>
                <w:sz w:val="20"/>
                <w:szCs w:val="20"/>
                <w:lang w:eastAsia="ru-RU"/>
              </w:rPr>
              <w:lastRenderedPageBreak/>
              <w:t>1:50 000, 1:100 000 на территориях субъектов Российской Федерации в государственной системе координат 2011 года (Объект 1)</w:t>
            </w:r>
          </w:p>
        </w:tc>
        <w:tc>
          <w:tcPr>
            <w:tcW w:w="581"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lastRenderedPageBreak/>
              <w:t>225 000 000,00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225 000 000,00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vMerge/>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238 750 000,00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238 750 000,00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vMerge/>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17 187 500,00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17 187 500,00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vMerge/>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3 437 500,00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3 437 500,00</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vMerge/>
            <w:vAlign w:val="center"/>
            <w:hideMark/>
          </w:tcPr>
          <w:p w:rsidR="00B77D88" w:rsidRPr="00B77D88" w:rsidRDefault="00B77D88" w:rsidP="00CA55FB">
            <w:pPr>
              <w:spacing w:line="240" w:lineRule="auto"/>
              <w:ind w:firstLine="0"/>
              <w:jc w:val="center"/>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Cs/>
                <w:sz w:val="20"/>
                <w:szCs w:val="20"/>
                <w:lang w:eastAsia="ru-RU"/>
              </w:rPr>
            </w:pPr>
          </w:p>
        </w:tc>
        <w:tc>
          <w:tcPr>
            <w:tcW w:w="2596" w:type="pct"/>
            <w:shd w:val="clear" w:color="000000" w:fill="FFFFFF"/>
            <w:vAlign w:val="center"/>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Итого по ГК</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484 375 000,00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484 375 000,00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vMerge w:val="restart"/>
            <w:shd w:val="clear" w:color="000000" w:fill="FFFFFF"/>
            <w:vAlign w:val="center"/>
            <w:hideMark/>
          </w:tcPr>
          <w:p w:rsidR="00B77D88" w:rsidRPr="00B77D88" w:rsidRDefault="00B77D88" w:rsidP="00CA55FB">
            <w:pPr>
              <w:spacing w:line="240" w:lineRule="auto"/>
              <w:ind w:firstLine="0"/>
              <w:jc w:val="center"/>
              <w:rPr>
                <w:rFonts w:eastAsia="Times New Roman"/>
                <w:sz w:val="20"/>
                <w:szCs w:val="20"/>
                <w:lang w:eastAsia="ru-RU"/>
              </w:rPr>
            </w:pPr>
            <w:r w:rsidRPr="00B77D88">
              <w:rPr>
                <w:rFonts w:eastAsia="Times New Roman"/>
                <w:sz w:val="20"/>
                <w:szCs w:val="20"/>
                <w:lang w:eastAsia="ru-RU"/>
              </w:rPr>
              <w:t>20</w:t>
            </w:r>
          </w:p>
        </w:tc>
        <w:tc>
          <w:tcPr>
            <w:tcW w:w="629" w:type="pct"/>
            <w:vMerge w:val="restar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 xml:space="preserve">от 18.02.2022 </w:t>
            </w:r>
            <w:r w:rsidRPr="00B77D88">
              <w:rPr>
                <w:rFonts w:eastAsia="Times New Roman"/>
                <w:bCs/>
                <w:sz w:val="20"/>
                <w:szCs w:val="20"/>
                <w:lang w:eastAsia="ru-RU"/>
              </w:rPr>
              <w:br/>
              <w:t>№ 321/0032-19-22</w:t>
            </w:r>
          </w:p>
        </w:tc>
        <w:tc>
          <w:tcPr>
            <w:tcW w:w="2596" w:type="pct"/>
            <w:vMerge w:val="restart"/>
            <w:shd w:val="clear" w:color="000000" w:fill="FFFFFF"/>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Выполнение работ по созданию цифровых навигационных карт масштабов 1:25 000, 1:50 000, 1:100 000 на территориях субъектов Российской Федерации в государственной системе координат 2011 года (Объект 2)</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226 968 750,00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226 968 750,00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266 025 000,00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266 025 000,00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18 837 500,00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18 837 500,00</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2596"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3 793 750,00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Cs/>
                <w:sz w:val="20"/>
                <w:szCs w:val="20"/>
                <w:lang w:eastAsia="ru-RU"/>
              </w:rPr>
            </w:pPr>
            <w:r w:rsidRPr="00B77D88">
              <w:rPr>
                <w:rFonts w:eastAsia="Times New Roman"/>
                <w:bCs/>
                <w:sz w:val="20"/>
                <w:szCs w:val="20"/>
                <w:lang w:eastAsia="ru-RU"/>
              </w:rPr>
              <w:t>3 793 750,34</w:t>
            </w:r>
          </w:p>
        </w:tc>
        <w:tc>
          <w:tcPr>
            <w:tcW w:w="467" w:type="pct"/>
            <w:shd w:val="clear" w:color="000000" w:fill="FFFFFF"/>
            <w:noWrap/>
            <w:vAlign w:val="center"/>
            <w:hideMark/>
          </w:tcPr>
          <w:p w:rsidR="00B77D88" w:rsidRPr="00B77D88" w:rsidRDefault="00B77D88" w:rsidP="0046719C">
            <w:pPr>
              <w:spacing w:line="240" w:lineRule="auto"/>
              <w:ind w:firstLine="0"/>
              <w:jc w:val="center"/>
              <w:rPr>
                <w:rFonts w:eastAsia="Times New Roman"/>
                <w:sz w:val="20"/>
                <w:szCs w:val="20"/>
                <w:lang w:eastAsia="ru-RU"/>
              </w:rPr>
            </w:pPr>
            <w:r w:rsidRPr="00B77D88">
              <w:rPr>
                <w:rFonts w:eastAsia="Times New Roman"/>
                <w:sz w:val="20"/>
                <w:szCs w:val="20"/>
                <w:lang w:eastAsia="ru-RU"/>
              </w:rPr>
              <w:t> </w:t>
            </w:r>
          </w:p>
        </w:tc>
      </w:tr>
      <w:tr w:rsidR="00B77D88" w:rsidRPr="00B77D88" w:rsidTr="00CA55FB">
        <w:tc>
          <w:tcPr>
            <w:tcW w:w="164" w:type="pct"/>
            <w:vMerge/>
            <w:vAlign w:val="center"/>
            <w:hideMark/>
          </w:tcPr>
          <w:p w:rsidR="00B77D88" w:rsidRPr="00B77D88" w:rsidRDefault="00B77D88" w:rsidP="0046719C">
            <w:pPr>
              <w:spacing w:line="240" w:lineRule="auto"/>
              <w:ind w:firstLine="0"/>
              <w:jc w:val="left"/>
              <w:rPr>
                <w:rFonts w:eastAsia="Times New Roman"/>
                <w:sz w:val="20"/>
                <w:szCs w:val="20"/>
                <w:lang w:eastAsia="ru-RU"/>
              </w:rPr>
            </w:pPr>
          </w:p>
        </w:tc>
        <w:tc>
          <w:tcPr>
            <w:tcW w:w="629" w:type="pct"/>
            <w:vMerge/>
            <w:vAlign w:val="center"/>
            <w:hideMark/>
          </w:tcPr>
          <w:p w:rsidR="00B77D88" w:rsidRPr="00B77D88" w:rsidRDefault="00B77D88" w:rsidP="0046719C">
            <w:pPr>
              <w:spacing w:line="240" w:lineRule="auto"/>
              <w:ind w:firstLine="0"/>
              <w:jc w:val="left"/>
              <w:rPr>
                <w:rFonts w:eastAsia="Times New Roman"/>
                <w:b/>
                <w:bCs/>
                <w:sz w:val="20"/>
                <w:szCs w:val="20"/>
                <w:lang w:eastAsia="ru-RU"/>
              </w:rPr>
            </w:pPr>
          </w:p>
        </w:tc>
        <w:tc>
          <w:tcPr>
            <w:tcW w:w="2596" w:type="pct"/>
            <w:shd w:val="clear" w:color="000000" w:fill="FFFFFF"/>
            <w:vAlign w:val="center"/>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Итого по ГК</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515 625 000,00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515 625 000,34</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164"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 </w:t>
            </w:r>
          </w:p>
        </w:tc>
        <w:tc>
          <w:tcPr>
            <w:tcW w:w="629"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 </w:t>
            </w:r>
          </w:p>
        </w:tc>
        <w:tc>
          <w:tcPr>
            <w:tcW w:w="2596"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Итого по КБК 321 0412 21 02 92098 245</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1 330 000 000,00</w:t>
            </w:r>
          </w:p>
        </w:tc>
        <w:tc>
          <w:tcPr>
            <w:tcW w:w="563" w:type="pct"/>
            <w:shd w:val="clear" w:color="000000" w:fill="FFFFFF"/>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1 329 975 400,34</w:t>
            </w:r>
          </w:p>
        </w:tc>
        <w:tc>
          <w:tcPr>
            <w:tcW w:w="467" w:type="pct"/>
            <w:shd w:val="clear" w:color="000000" w:fill="FFFFFF"/>
            <w:noWrap/>
            <w:vAlign w:val="bottom"/>
            <w:hideMark/>
          </w:tcPr>
          <w:p w:rsidR="00B77D88" w:rsidRPr="00B77D88" w:rsidRDefault="00B77D88" w:rsidP="0046719C">
            <w:pPr>
              <w:spacing w:line="240" w:lineRule="auto"/>
              <w:ind w:firstLine="0"/>
              <w:jc w:val="left"/>
              <w:rPr>
                <w:rFonts w:eastAsia="Times New Roman"/>
                <w:b/>
                <w:bCs/>
                <w:sz w:val="20"/>
                <w:szCs w:val="20"/>
                <w:lang w:eastAsia="ru-RU"/>
              </w:rPr>
            </w:pPr>
            <w:r w:rsidRPr="00B77D88">
              <w:rPr>
                <w:rFonts w:eastAsia="Times New Roman"/>
                <w:b/>
                <w:bCs/>
                <w:sz w:val="20"/>
                <w:szCs w:val="20"/>
                <w:lang w:eastAsia="ru-RU"/>
              </w:rPr>
              <w:t> </w:t>
            </w:r>
          </w:p>
        </w:tc>
      </w:tr>
      <w:tr w:rsidR="00B77D88" w:rsidRPr="00B77D88" w:rsidTr="00CA55FB">
        <w:tc>
          <w:tcPr>
            <w:tcW w:w="3389" w:type="pct"/>
            <w:gridSpan w:val="3"/>
            <w:shd w:val="clear" w:color="auto" w:fill="auto"/>
            <w:noWrap/>
            <w:vAlign w:val="bottom"/>
            <w:hideMark/>
          </w:tcPr>
          <w:p w:rsidR="00B77D88" w:rsidRPr="00B77D88" w:rsidRDefault="00FE3F16" w:rsidP="0046719C">
            <w:pPr>
              <w:spacing w:line="240" w:lineRule="auto"/>
              <w:ind w:firstLine="0"/>
              <w:jc w:val="center"/>
              <w:rPr>
                <w:rFonts w:eastAsia="Times New Roman"/>
                <w:sz w:val="20"/>
                <w:szCs w:val="20"/>
                <w:lang w:eastAsia="ru-RU"/>
              </w:rPr>
            </w:pPr>
            <w:r>
              <w:rPr>
                <w:rFonts w:eastAsia="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1844040</wp:posOffset>
                      </wp:positionH>
                      <wp:positionV relativeFrom="paragraph">
                        <wp:posOffset>160020</wp:posOffset>
                      </wp:positionV>
                      <wp:extent cx="190500" cy="259080"/>
                      <wp:effectExtent l="0" t="0" r="0" b="762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6" o:spid="_x0000_s1026" type="#_x0000_t202" style="position:absolute;margin-left:145.2pt;margin-top:12.6pt;width:15pt;height:20.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" filled="f" stroked="f">
                      <v:path arrowok="t"/>
                      <v:textbox style="mso-fit-shape-to-text:t"/>
                    </v:shape>
                  </w:pict>
                </mc:Fallback>
              </mc:AlternateContent>
            </w:r>
            <w:r>
              <w:rPr>
                <w:rFonts w:eastAsia="Times New Roman"/>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1844040</wp:posOffset>
                      </wp:positionH>
                      <wp:positionV relativeFrom="paragraph">
                        <wp:posOffset>160020</wp:posOffset>
                      </wp:positionV>
                      <wp:extent cx="190500" cy="259080"/>
                      <wp:effectExtent l="0" t="0" r="0" b="762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5" o:spid="_x0000_s1026" type="#_x0000_t202" style="position:absolute;margin-left:145.2pt;margin-top:12.6pt;width:15pt;height:20.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" filled="f" stroked="f">
                      <v:path arrowok="t"/>
                      <v:textbox style="mso-fit-shape-to-text:t"/>
                    </v:shape>
                  </w:pict>
                </mc:Fallback>
              </mc:AlternateContent>
            </w:r>
            <w:r>
              <w:rPr>
                <w:rFonts w:eastAsia="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1844040</wp:posOffset>
                      </wp:positionH>
                      <wp:positionV relativeFrom="paragraph">
                        <wp:posOffset>160020</wp:posOffset>
                      </wp:positionV>
                      <wp:extent cx="190500" cy="259080"/>
                      <wp:effectExtent l="0" t="0" r="0" b="762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4" o:spid="_x0000_s1026" type="#_x0000_t202" style="position:absolute;margin-left:145.2pt;margin-top:12.6pt;width:15pt;height:20.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" filled="f" stroked="f">
                      <v:path arrowok="t"/>
                      <v:textbox style="mso-fit-shape-to-text:t"/>
                    </v:shape>
                  </w:pict>
                </mc:Fallback>
              </mc:AlternateContent>
            </w:r>
            <w:r>
              <w:rPr>
                <w:rFonts w:eastAsia="Times New Roman"/>
                <w:noProof/>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1844040</wp:posOffset>
                      </wp:positionH>
                      <wp:positionV relativeFrom="paragraph">
                        <wp:posOffset>160020</wp:posOffset>
                      </wp:positionV>
                      <wp:extent cx="190500" cy="259080"/>
                      <wp:effectExtent l="0" t="0" r="0" b="762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3" o:spid="_x0000_s1026" type="#_x0000_t202" style="position:absolute;margin-left:145.2pt;margin-top:12.6pt;width:15pt;height:20.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" filled="f" stroked="f">
                      <v:path arrowok="t"/>
                      <v:textbox style="mso-fit-shape-to-text:t"/>
                    </v:shape>
                  </w:pict>
                </mc:Fallback>
              </mc:AlternateContent>
            </w:r>
            <w:r>
              <w:rPr>
                <w:rFonts w:eastAsia="Times New Roman"/>
                <w:noProof/>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1844040</wp:posOffset>
                      </wp:positionH>
                      <wp:positionV relativeFrom="paragraph">
                        <wp:posOffset>160020</wp:posOffset>
                      </wp:positionV>
                      <wp:extent cx="190500" cy="259080"/>
                      <wp:effectExtent l="0" t="0" r="0" b="762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2" o:spid="_x0000_s1026" type="#_x0000_t202" style="position:absolute;margin-left:145.2pt;margin-top:12.6pt;width:15pt;height:20.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" filled="f" stroked="f">
                      <v:path arrowok="t"/>
                      <v:textbox style="mso-fit-shape-to-text:t"/>
                    </v:shape>
                  </w:pict>
                </mc:Fallback>
              </mc:AlternateContent>
            </w:r>
            <w:r>
              <w:rPr>
                <w:rFonts w:eastAsia="Times New Roman"/>
                <w:noProof/>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1844040</wp:posOffset>
                      </wp:positionH>
                      <wp:positionV relativeFrom="paragraph">
                        <wp:posOffset>160020</wp:posOffset>
                      </wp:positionV>
                      <wp:extent cx="190500" cy="259080"/>
                      <wp:effectExtent l="0" t="0" r="0" b="762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1" o:spid="_x0000_s1026" type="#_x0000_t202" style="position:absolute;margin-left:145.2pt;margin-top:12.6pt;width:15pt;height:20.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" filled="f" stroked="f">
                      <v:path arrowok="t"/>
                      <v:textbox style="mso-fit-shape-to-text:t"/>
                    </v:shape>
                  </w:pict>
                </mc:Fallback>
              </mc:AlternateContent>
            </w:r>
            <w:r>
              <w:rPr>
                <w:rFonts w:eastAsia="Times New Roman"/>
                <w:noProof/>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1844040</wp:posOffset>
                      </wp:positionH>
                      <wp:positionV relativeFrom="paragraph">
                        <wp:posOffset>160020</wp:posOffset>
                      </wp:positionV>
                      <wp:extent cx="190500" cy="259080"/>
                      <wp:effectExtent l="0" t="0" r="0" b="762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9080"/>
                              </a:xfrm>
                              <a:prstGeom prst="rect">
                                <a:avLst/>
                              </a:prstGeom>
                              <a:noFill/>
                              <a:ln>
                                <a:noFill/>
                              </a:ln>
                              <a:effectLst/>
                            </wps:spPr>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Надпись 30" o:spid="_x0000_s1026" type="#_x0000_t202" style="position:absolute;margin-left:145.2pt;margin-top:12.6pt;width:15pt;height:20.4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" filled="f" stroked="f">
                      <v:path arrowok="t"/>
                      <v:textbox style="mso-fit-shape-to-text:t"/>
                    </v:shape>
                  </w:pict>
                </mc:Fallback>
              </mc:AlternateContent>
            </w:r>
            <w:r w:rsidR="00B77D88" w:rsidRPr="00B77D88">
              <w:rPr>
                <w:rFonts w:eastAsia="Times New Roman"/>
                <w:sz w:val="20"/>
                <w:szCs w:val="20"/>
                <w:lang w:eastAsia="ru-RU"/>
              </w:rPr>
              <w:t>ИТОГО</w:t>
            </w:r>
          </w:p>
        </w:tc>
        <w:tc>
          <w:tcPr>
            <w:tcW w:w="581"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4 423 041 814,00</w:t>
            </w:r>
          </w:p>
        </w:tc>
        <w:tc>
          <w:tcPr>
            <w:tcW w:w="563" w:type="pct"/>
            <w:shd w:val="clear" w:color="000000" w:fill="FFFFFF"/>
            <w:noWrap/>
            <w:vAlign w:val="center"/>
            <w:hideMark/>
          </w:tcPr>
          <w:p w:rsidR="00B77D88" w:rsidRPr="00B77D88" w:rsidRDefault="00B77D88" w:rsidP="0046719C">
            <w:pPr>
              <w:spacing w:line="240" w:lineRule="auto"/>
              <w:ind w:firstLine="0"/>
              <w:jc w:val="center"/>
              <w:rPr>
                <w:rFonts w:eastAsia="Times New Roman"/>
                <w:b/>
                <w:bCs/>
                <w:sz w:val="20"/>
                <w:szCs w:val="20"/>
                <w:lang w:eastAsia="ru-RU"/>
              </w:rPr>
            </w:pPr>
            <w:r w:rsidRPr="00B77D88">
              <w:rPr>
                <w:rFonts w:eastAsia="Times New Roman"/>
                <w:b/>
                <w:bCs/>
                <w:sz w:val="20"/>
                <w:szCs w:val="20"/>
                <w:lang w:eastAsia="ru-RU"/>
              </w:rPr>
              <w:t>4 359 676 952,08</w:t>
            </w:r>
          </w:p>
        </w:tc>
        <w:tc>
          <w:tcPr>
            <w:tcW w:w="467" w:type="pct"/>
            <w:shd w:val="clear" w:color="auto" w:fill="auto"/>
            <w:noWrap/>
            <w:vAlign w:val="bottom"/>
            <w:hideMark/>
          </w:tcPr>
          <w:p w:rsidR="00B77D88" w:rsidRPr="00B77D88" w:rsidRDefault="00B77D88" w:rsidP="0046719C">
            <w:pPr>
              <w:spacing w:line="240" w:lineRule="auto"/>
              <w:ind w:firstLine="0"/>
              <w:jc w:val="left"/>
              <w:rPr>
                <w:rFonts w:eastAsia="Times New Roman"/>
                <w:b/>
                <w:sz w:val="20"/>
                <w:szCs w:val="20"/>
                <w:lang w:eastAsia="ru-RU"/>
              </w:rPr>
            </w:pPr>
            <w:r w:rsidRPr="00B77D88">
              <w:rPr>
                <w:rFonts w:eastAsia="Times New Roman"/>
                <w:b/>
                <w:sz w:val="20"/>
                <w:szCs w:val="20"/>
                <w:lang w:eastAsia="ru-RU"/>
              </w:rPr>
              <w:t>12 169 922,26</w:t>
            </w:r>
          </w:p>
        </w:tc>
      </w:tr>
      <w:tr w:rsidR="00B77D88" w:rsidRPr="00B77D88" w:rsidTr="00CA55FB">
        <w:trPr>
          <w:trHeight w:val="275"/>
        </w:trPr>
        <w:tc>
          <w:tcPr>
            <w:tcW w:w="3389" w:type="pct"/>
            <w:gridSpan w:val="3"/>
            <w:shd w:val="clear" w:color="auto" w:fill="auto"/>
            <w:noWrap/>
            <w:vAlign w:val="bottom"/>
          </w:tcPr>
          <w:p w:rsidR="00B77D88" w:rsidRPr="00B77D88" w:rsidRDefault="00B77D88" w:rsidP="0046719C">
            <w:pPr>
              <w:spacing w:line="240" w:lineRule="auto"/>
              <w:ind w:firstLine="0"/>
              <w:jc w:val="center"/>
              <w:rPr>
                <w:rFonts w:eastAsia="Times New Roman"/>
                <w:noProof/>
                <w:sz w:val="20"/>
                <w:szCs w:val="20"/>
                <w:lang w:eastAsia="ru-RU"/>
              </w:rPr>
            </w:pPr>
          </w:p>
        </w:tc>
        <w:tc>
          <w:tcPr>
            <w:tcW w:w="581" w:type="pct"/>
            <w:shd w:val="clear" w:color="000000" w:fill="FFFFFF"/>
            <w:noWrap/>
            <w:vAlign w:val="center"/>
          </w:tcPr>
          <w:p w:rsidR="00B77D88" w:rsidRPr="00B77D88" w:rsidRDefault="00B77D88" w:rsidP="0046719C">
            <w:pPr>
              <w:spacing w:line="240" w:lineRule="auto"/>
              <w:ind w:firstLine="0"/>
              <w:jc w:val="center"/>
              <w:rPr>
                <w:rFonts w:eastAsia="Times New Roman"/>
                <w:b/>
                <w:bCs/>
                <w:sz w:val="20"/>
                <w:szCs w:val="20"/>
                <w:lang w:eastAsia="ru-RU"/>
              </w:rPr>
            </w:pPr>
          </w:p>
        </w:tc>
        <w:tc>
          <w:tcPr>
            <w:tcW w:w="1030" w:type="pct"/>
            <w:gridSpan w:val="2"/>
            <w:shd w:val="clear" w:color="000000" w:fill="FFFFFF"/>
            <w:noWrap/>
            <w:vAlign w:val="center"/>
          </w:tcPr>
          <w:p w:rsidR="00B77D88" w:rsidRPr="00B77D88" w:rsidRDefault="00B77D88" w:rsidP="0046719C">
            <w:pPr>
              <w:spacing w:line="240" w:lineRule="auto"/>
              <w:ind w:firstLine="0"/>
              <w:jc w:val="center"/>
              <w:rPr>
                <w:rFonts w:eastAsia="Times New Roman"/>
                <w:b/>
                <w:sz w:val="20"/>
                <w:szCs w:val="20"/>
                <w:lang w:eastAsia="ru-RU"/>
              </w:rPr>
            </w:pPr>
            <w:r w:rsidRPr="00B77D88">
              <w:rPr>
                <w:b/>
                <w:color w:val="000000"/>
                <w:sz w:val="20"/>
                <w:szCs w:val="20"/>
              </w:rPr>
              <w:t>4 371 846 874,34</w:t>
            </w:r>
          </w:p>
        </w:tc>
      </w:tr>
    </w:tbl>
    <w:p w:rsidR="00B77D88" w:rsidRDefault="00B77D88" w:rsidP="00B77D88">
      <w:pPr>
        <w:ind w:left="284" w:firstLine="0"/>
      </w:pPr>
    </w:p>
    <w:p w:rsidR="00B77D88" w:rsidRDefault="00B77D88" w:rsidP="00B77D88">
      <w:pPr>
        <w:ind w:left="284" w:firstLine="0"/>
      </w:pPr>
    </w:p>
    <w:p w:rsidR="00B77D88" w:rsidRDefault="00B77D88" w:rsidP="00B77D88">
      <w:pPr>
        <w:ind w:left="284" w:firstLine="0"/>
      </w:pPr>
    </w:p>
    <w:sectPr w:rsidR="00B77D88" w:rsidSect="0046719C">
      <w:headerReference w:type="default" r:id="rId7"/>
      <w:pgSz w:w="16838" w:h="11906" w:orient="landscape" w:code="9"/>
      <w:pgMar w:top="1418" w:right="1134"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92D" w:rsidRDefault="00B7792D" w:rsidP="0046719C">
      <w:pPr>
        <w:spacing w:line="240" w:lineRule="auto"/>
      </w:pPr>
      <w:r>
        <w:separator/>
      </w:r>
    </w:p>
  </w:endnote>
  <w:endnote w:type="continuationSeparator" w:id="0">
    <w:p w:rsidR="00B7792D" w:rsidRDefault="00B7792D" w:rsidP="004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92D" w:rsidRDefault="00B7792D" w:rsidP="0046719C">
      <w:pPr>
        <w:spacing w:line="240" w:lineRule="auto"/>
      </w:pPr>
      <w:r>
        <w:separator/>
      </w:r>
    </w:p>
  </w:footnote>
  <w:footnote w:type="continuationSeparator" w:id="0">
    <w:p w:rsidR="00B7792D" w:rsidRDefault="00B7792D" w:rsidP="004671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51040"/>
      <w:docPartObj>
        <w:docPartGallery w:val="Page Numbers (Top of Page)"/>
        <w:docPartUnique/>
      </w:docPartObj>
    </w:sdtPr>
    <w:sdtEndPr>
      <w:rPr>
        <w:sz w:val="24"/>
        <w:szCs w:val="24"/>
      </w:rPr>
    </w:sdtEndPr>
    <w:sdtContent>
      <w:p w:rsidR="0046719C" w:rsidRPr="0046719C" w:rsidRDefault="00552C06">
        <w:pPr>
          <w:pStyle w:val="a3"/>
          <w:jc w:val="center"/>
          <w:rPr>
            <w:sz w:val="24"/>
            <w:szCs w:val="24"/>
          </w:rPr>
        </w:pPr>
        <w:r w:rsidRPr="0046719C">
          <w:rPr>
            <w:sz w:val="24"/>
            <w:szCs w:val="24"/>
          </w:rPr>
          <w:fldChar w:fldCharType="begin"/>
        </w:r>
        <w:r w:rsidR="0046719C" w:rsidRPr="0046719C">
          <w:rPr>
            <w:sz w:val="24"/>
            <w:szCs w:val="24"/>
          </w:rPr>
          <w:instrText>PAGE   \* MERGEFORMAT</w:instrText>
        </w:r>
        <w:r w:rsidRPr="0046719C">
          <w:rPr>
            <w:sz w:val="24"/>
            <w:szCs w:val="24"/>
          </w:rPr>
          <w:fldChar w:fldCharType="separate"/>
        </w:r>
        <w:r w:rsidR="00FE3F16">
          <w:rPr>
            <w:noProof/>
            <w:sz w:val="24"/>
            <w:szCs w:val="24"/>
          </w:rPr>
          <w:t>2</w:t>
        </w:r>
        <w:r w:rsidRPr="0046719C">
          <w:rPr>
            <w:sz w:val="24"/>
            <w:szCs w:val="24"/>
          </w:rPr>
          <w:fldChar w:fldCharType="end"/>
        </w:r>
      </w:p>
    </w:sdtContent>
  </w:sdt>
  <w:p w:rsidR="0046719C" w:rsidRDefault="004671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88"/>
    <w:rsid w:val="0046719C"/>
    <w:rsid w:val="00552C06"/>
    <w:rsid w:val="005C2683"/>
    <w:rsid w:val="007059FC"/>
    <w:rsid w:val="00A17E8E"/>
    <w:rsid w:val="00A27FF0"/>
    <w:rsid w:val="00B7792D"/>
    <w:rsid w:val="00B77D88"/>
    <w:rsid w:val="00CA55FB"/>
    <w:rsid w:val="00DE5A85"/>
    <w:rsid w:val="00DF6153"/>
    <w:rsid w:val="00E52E54"/>
    <w:rsid w:val="00EC4729"/>
    <w:rsid w:val="00F04D45"/>
    <w:rsid w:val="00FE3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D88"/>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19C"/>
    <w:pPr>
      <w:tabs>
        <w:tab w:val="center" w:pos="4677"/>
        <w:tab w:val="right" w:pos="9355"/>
      </w:tabs>
      <w:spacing w:line="240" w:lineRule="auto"/>
    </w:pPr>
  </w:style>
  <w:style w:type="character" w:customStyle="1" w:styleId="a4">
    <w:name w:val="Верхний колонтитул Знак"/>
    <w:basedOn w:val="a0"/>
    <w:link w:val="a3"/>
    <w:uiPriority w:val="99"/>
    <w:rsid w:val="0046719C"/>
    <w:rPr>
      <w:rFonts w:ascii="Times New Roman" w:hAnsi="Times New Roman" w:cs="Times New Roman"/>
      <w:sz w:val="28"/>
      <w:szCs w:val="28"/>
    </w:rPr>
  </w:style>
  <w:style w:type="paragraph" w:styleId="a5">
    <w:name w:val="footer"/>
    <w:basedOn w:val="a"/>
    <w:link w:val="a6"/>
    <w:uiPriority w:val="99"/>
    <w:unhideWhenUsed/>
    <w:rsid w:val="0046719C"/>
    <w:pPr>
      <w:tabs>
        <w:tab w:val="center" w:pos="4677"/>
        <w:tab w:val="right" w:pos="9355"/>
      </w:tabs>
      <w:spacing w:line="240" w:lineRule="auto"/>
    </w:pPr>
  </w:style>
  <w:style w:type="character" w:customStyle="1" w:styleId="a6">
    <w:name w:val="Нижний колонтитул Знак"/>
    <w:basedOn w:val="a0"/>
    <w:link w:val="a5"/>
    <w:uiPriority w:val="99"/>
    <w:rsid w:val="0046719C"/>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D88"/>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19C"/>
    <w:pPr>
      <w:tabs>
        <w:tab w:val="center" w:pos="4677"/>
        <w:tab w:val="right" w:pos="9355"/>
      </w:tabs>
      <w:spacing w:line="240" w:lineRule="auto"/>
    </w:pPr>
  </w:style>
  <w:style w:type="character" w:customStyle="1" w:styleId="a4">
    <w:name w:val="Верхний колонтитул Знак"/>
    <w:basedOn w:val="a0"/>
    <w:link w:val="a3"/>
    <w:uiPriority w:val="99"/>
    <w:rsid w:val="0046719C"/>
    <w:rPr>
      <w:rFonts w:ascii="Times New Roman" w:hAnsi="Times New Roman" w:cs="Times New Roman"/>
      <w:sz w:val="28"/>
      <w:szCs w:val="28"/>
    </w:rPr>
  </w:style>
  <w:style w:type="paragraph" w:styleId="a5">
    <w:name w:val="footer"/>
    <w:basedOn w:val="a"/>
    <w:link w:val="a6"/>
    <w:uiPriority w:val="99"/>
    <w:unhideWhenUsed/>
    <w:rsid w:val="0046719C"/>
    <w:pPr>
      <w:tabs>
        <w:tab w:val="center" w:pos="4677"/>
        <w:tab w:val="right" w:pos="9355"/>
      </w:tabs>
      <w:spacing w:line="240" w:lineRule="auto"/>
    </w:pPr>
  </w:style>
  <w:style w:type="character" w:customStyle="1" w:styleId="a6">
    <w:name w:val="Нижний колонтитул Знак"/>
    <w:basedOn w:val="a0"/>
    <w:link w:val="a5"/>
    <w:uiPriority w:val="99"/>
    <w:rsid w:val="0046719C"/>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7835</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Бондарь Андрей Сергеевич</dc:creator>
  <cp:lastModifiedBy>Игнатова Е.А.</cp:lastModifiedBy>
  <cp:revision>2</cp:revision>
  <dcterms:created xsi:type="dcterms:W3CDTF">2023-05-25T12:33:00Z</dcterms:created>
  <dcterms:modified xsi:type="dcterms:W3CDTF">2023-05-25T12:33:00Z</dcterms:modified>
</cp:coreProperties>
</file>