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E0" w:rsidRPr="008C15B1" w:rsidRDefault="00146AE0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</w:t>
      </w:r>
      <w:r w:rsidR="00DC4F53" w:rsidRPr="008C15B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</w:t>
      </w:r>
    </w:p>
    <w:p w:rsidR="00B05EBE" w:rsidRPr="008C15B1" w:rsidRDefault="00B05EBE" w:rsidP="00711BDD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AE0" w:rsidRPr="008C15B1" w:rsidRDefault="00146AE0" w:rsidP="00711BDD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146AE0" w:rsidRPr="008C15B1" w:rsidRDefault="00146AE0" w:rsidP="00711BDD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8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контрольного мероприятия</w:t>
      </w:r>
      <w:r w:rsidR="00711BDD" w:rsidRPr="008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«Анализ и оценка итогов реализации программ развития Московского государственного университета и Санкт-Петербургского государственного университета»</w:t>
      </w:r>
    </w:p>
    <w:p w:rsidR="00146AE0" w:rsidRPr="008C15B1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938"/>
        <w:gridCol w:w="1559"/>
        <w:gridCol w:w="1700"/>
        <w:gridCol w:w="1701"/>
      </w:tblGrid>
      <w:tr w:rsidR="00146AE0" w:rsidRPr="008C15B1" w:rsidTr="00A14188">
        <w:trPr>
          <w:trHeight w:val="1095"/>
        </w:trPr>
        <w:tc>
          <w:tcPr>
            <w:tcW w:w="534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984" w:type="dxa"/>
            <w:vAlign w:val="center"/>
          </w:tcPr>
          <w:p w:rsidR="00146AE0" w:rsidRPr="008C15B1" w:rsidRDefault="00146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8C15B1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Отметка о приоритетности (да</w:t>
            </w:r>
            <w:r w:rsidR="00001C18"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</w:t>
            </w: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8C15B1" w:rsidTr="00A14188">
        <w:trPr>
          <w:trHeight w:val="379"/>
        </w:trPr>
        <w:tc>
          <w:tcPr>
            <w:tcW w:w="534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146AE0" w:rsidRPr="008C15B1" w:rsidRDefault="00146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46AE0" w:rsidRPr="008C15B1" w:rsidTr="00A14188">
        <w:trPr>
          <w:trHeight w:val="379"/>
        </w:trPr>
        <w:tc>
          <w:tcPr>
            <w:tcW w:w="534" w:type="dxa"/>
          </w:tcPr>
          <w:p w:rsidR="00146AE0" w:rsidRPr="008C15B1" w:rsidRDefault="00711BDD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146AE0" w:rsidRPr="008C15B1" w:rsidRDefault="00711BDD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4F7A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7AE0" w:rsidRPr="008C15B1" w:rsidTr="00A14188">
        <w:trPr>
          <w:trHeight w:val="559"/>
        </w:trPr>
        <w:tc>
          <w:tcPr>
            <w:tcW w:w="534" w:type="dxa"/>
            <w:vMerge w:val="restart"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4F7AE0" w:rsidRPr="008C15B1" w:rsidRDefault="004F7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  <w:tc>
          <w:tcPr>
            <w:tcW w:w="7938" w:type="dxa"/>
            <w:vAlign w:val="center"/>
          </w:tcPr>
          <w:p w:rsidR="004F7AE0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разработать методику оценки эффективности реализации программ развития образовательных организаций высшего образования, в том числе с учетом показателей эффективности реализации программ развития университетов, отражающих динамику развития университетов и результативность реализуемых ими программ развития, применяемых при реализации программы «Приоритет-2030»;</w:t>
            </w:r>
          </w:p>
        </w:tc>
        <w:tc>
          <w:tcPr>
            <w:tcW w:w="1559" w:type="dxa"/>
            <w:vAlign w:val="center"/>
          </w:tcPr>
          <w:p w:rsidR="004F7AE0" w:rsidRPr="008C15B1" w:rsidRDefault="00A14188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4F7AE0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сентября </w:t>
            </w:r>
            <w:r w:rsidR="004F7AE0"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AE0" w:rsidRPr="008C15B1" w:rsidTr="00A14188">
        <w:trPr>
          <w:trHeight w:val="379"/>
        </w:trPr>
        <w:tc>
          <w:tcPr>
            <w:tcW w:w="534" w:type="dxa"/>
            <w:vMerge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7AE0" w:rsidRPr="008C15B1" w:rsidRDefault="004F7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F7AE0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совместно с Росимуществом проработать вопрос об оптимизации подготовки образовательными организациями высшего образования отчетов о результатах деятельности государственного учреждения и об использовании закрепленного за ним государственного имущества;</w:t>
            </w:r>
          </w:p>
        </w:tc>
        <w:tc>
          <w:tcPr>
            <w:tcW w:w="1559" w:type="dxa"/>
            <w:vAlign w:val="center"/>
          </w:tcPr>
          <w:p w:rsidR="004F7AE0" w:rsidRPr="008C15B1" w:rsidRDefault="00A14188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4F7AE0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сентября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AE0" w:rsidRPr="008C15B1" w:rsidTr="00A14188">
        <w:trPr>
          <w:trHeight w:val="379"/>
        </w:trPr>
        <w:tc>
          <w:tcPr>
            <w:tcW w:w="534" w:type="dxa"/>
            <w:vMerge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7AE0" w:rsidRPr="008C15B1" w:rsidRDefault="004F7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4F7AE0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разработать единые подходы к определению расчетного и фактического времени работы оборудования для центров коллективного пользования образовательных организаций высшего образования;</w:t>
            </w:r>
          </w:p>
        </w:tc>
        <w:tc>
          <w:tcPr>
            <w:tcW w:w="1559" w:type="dxa"/>
            <w:vAlign w:val="center"/>
          </w:tcPr>
          <w:p w:rsidR="004F7AE0" w:rsidRPr="008C15B1" w:rsidRDefault="00A14188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4F7AE0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сентября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4F7AE0" w:rsidRPr="008C15B1" w:rsidRDefault="004F7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5DE" w:rsidRPr="008C15B1" w:rsidTr="000B31E3">
        <w:trPr>
          <w:trHeight w:val="763"/>
        </w:trPr>
        <w:tc>
          <w:tcPr>
            <w:tcW w:w="534" w:type="dxa"/>
            <w:vMerge w:val="restart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84" w:type="dxa"/>
            <w:vMerge w:val="restart"/>
            <w:vAlign w:val="center"/>
          </w:tcPr>
          <w:p w:rsidR="00F705DE" w:rsidRPr="008C15B1" w:rsidRDefault="00F705DE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«Московский государственный университет имени М.В.Ломоносова» и 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938" w:type="dxa"/>
            <w:vAlign w:val="center"/>
          </w:tcPr>
          <w:p w:rsidR="00F705DE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рассмотреть вопрос о синхронизации показателей программ развития университетов и показателей мониторинга эффективности деятельности образовательных организаций высшего образования;</w:t>
            </w:r>
          </w:p>
        </w:tc>
        <w:tc>
          <w:tcPr>
            <w:tcW w:w="1559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F705DE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</w:t>
            </w:r>
            <w:r w:rsidR="00F705DE"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5DE" w:rsidRPr="008C15B1" w:rsidTr="00A14188">
        <w:trPr>
          <w:trHeight w:val="379"/>
        </w:trPr>
        <w:tc>
          <w:tcPr>
            <w:tcW w:w="534" w:type="dxa"/>
            <w:vMerge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705DE" w:rsidRPr="008C15B1" w:rsidRDefault="00F705DE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F705DE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eastAsia="Calibri" w:hAnsi="Times New Roman" w:cs="Times New Roman"/>
                <w:sz w:val="20"/>
                <w:szCs w:val="20"/>
              </w:rPr>
              <w:t>проработать вопросы о повышении коммерциализации полученных результатов интеллектуальной деятельности;</w:t>
            </w:r>
          </w:p>
        </w:tc>
        <w:tc>
          <w:tcPr>
            <w:tcW w:w="1559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F705DE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5DE" w:rsidRPr="008C15B1" w:rsidTr="00A14188">
        <w:trPr>
          <w:trHeight w:val="379"/>
        </w:trPr>
        <w:tc>
          <w:tcPr>
            <w:tcW w:w="534" w:type="dxa"/>
            <w:vMerge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705DE" w:rsidRPr="008C15B1" w:rsidRDefault="00F705DE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F705DE" w:rsidRPr="008C15B1" w:rsidRDefault="00DC4F53" w:rsidP="004F7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проработать вопрос об использовании средств фондов целевого капитала на достижение стратегических целей, поставленных программами развития;</w:t>
            </w:r>
          </w:p>
        </w:tc>
        <w:tc>
          <w:tcPr>
            <w:tcW w:w="1559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F705DE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F705DE" w:rsidRPr="008C15B1" w:rsidRDefault="00F705DE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F53" w:rsidRPr="008C15B1" w:rsidTr="00B512D7">
        <w:trPr>
          <w:trHeight w:val="1465"/>
        </w:trPr>
        <w:tc>
          <w:tcPr>
            <w:tcW w:w="534" w:type="dxa"/>
            <w:vMerge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C4F53" w:rsidRPr="008C15B1" w:rsidRDefault="00DC4F53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DC4F53" w:rsidRPr="008C15B1" w:rsidRDefault="00DC4F53" w:rsidP="004F7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разработать инвестиционную стратегию университета, устанавливающую приоритеты и направления инвестиций, осуществляем</w:t>
            </w:r>
            <w:bookmarkStart w:id="0" w:name="_GoBack"/>
            <w:bookmarkEnd w:id="0"/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ых в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дне- и долгосрочной перспективе;</w:t>
            </w:r>
          </w:p>
        </w:tc>
        <w:tc>
          <w:tcPr>
            <w:tcW w:w="1559" w:type="dxa"/>
            <w:vAlign w:val="center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F53" w:rsidRPr="008C15B1" w:rsidTr="00DC4F53">
        <w:trPr>
          <w:trHeight w:val="775"/>
        </w:trPr>
        <w:tc>
          <w:tcPr>
            <w:tcW w:w="534" w:type="dxa"/>
            <w:vMerge w:val="restart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DC4F53" w:rsidRPr="008C15B1" w:rsidRDefault="00DC4F53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  <w:tc>
          <w:tcPr>
            <w:tcW w:w="7938" w:type="dxa"/>
            <w:vAlign w:val="center"/>
          </w:tcPr>
          <w:p w:rsidR="00DC4F53" w:rsidRPr="00DC4F53" w:rsidRDefault="00DC4F53" w:rsidP="004F7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представить информацию о мерах, принятых Минобрнауки России в отношении нарушения МГУ установленных сроков предоставления статистической информации по форме ВПО-2 за 2020 год;</w:t>
            </w:r>
          </w:p>
        </w:tc>
        <w:tc>
          <w:tcPr>
            <w:tcW w:w="1559" w:type="dxa"/>
            <w:vAlign w:val="center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DC4F53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1 июня 2022 года</w:t>
            </w:r>
          </w:p>
        </w:tc>
        <w:tc>
          <w:tcPr>
            <w:tcW w:w="1701" w:type="dxa"/>
            <w:vAlign w:val="center"/>
          </w:tcPr>
          <w:p w:rsidR="00DC4F53" w:rsidRPr="008C15B1" w:rsidRDefault="00DC4F53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F53" w:rsidRPr="008C15B1" w:rsidTr="00DC4F53">
        <w:trPr>
          <w:trHeight w:val="560"/>
        </w:trPr>
        <w:tc>
          <w:tcPr>
            <w:tcW w:w="534" w:type="dxa"/>
            <w:vMerge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DC4F53" w:rsidRPr="00DC4F53" w:rsidRDefault="00DC4F53" w:rsidP="00DC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рассмотреть вопрос о корректировке формы ВПО-2 за 2020 год с учетом фактов, изложенных в пункте 1 настоящего письма;</w:t>
            </w:r>
          </w:p>
        </w:tc>
        <w:tc>
          <w:tcPr>
            <w:tcW w:w="1559" w:type="dxa"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DC4F53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1 июня 2022 года</w:t>
            </w:r>
          </w:p>
        </w:tc>
        <w:tc>
          <w:tcPr>
            <w:tcW w:w="1701" w:type="dxa"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F53" w:rsidRPr="008C15B1" w:rsidTr="00DC4F53">
        <w:trPr>
          <w:trHeight w:val="710"/>
        </w:trPr>
        <w:tc>
          <w:tcPr>
            <w:tcW w:w="534" w:type="dxa"/>
            <w:vMerge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DC4F53" w:rsidRPr="00DC4F53" w:rsidRDefault="00DC4F53" w:rsidP="00DC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F53">
              <w:rPr>
                <w:rFonts w:ascii="Times New Roman" w:hAnsi="Times New Roman" w:cs="Times New Roman"/>
                <w:sz w:val="20"/>
                <w:szCs w:val="20"/>
              </w:rPr>
              <w:t>проработать вопрос о направлении в МГУ и СПбГУ информации об оценке итогов реализации Программы развития за год.</w:t>
            </w:r>
          </w:p>
        </w:tc>
        <w:tc>
          <w:tcPr>
            <w:tcW w:w="1559" w:type="dxa"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DC4F53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1 июня 2022 года</w:t>
            </w:r>
          </w:p>
        </w:tc>
        <w:tc>
          <w:tcPr>
            <w:tcW w:w="1701" w:type="dxa"/>
            <w:vAlign w:val="center"/>
          </w:tcPr>
          <w:p w:rsidR="00DC4F53" w:rsidRPr="008C15B1" w:rsidRDefault="00DC4F53" w:rsidP="00DC4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6AE0" w:rsidRPr="00146AE0" w:rsidRDefault="00146AE0" w:rsidP="00146AE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2F84" w:rsidRPr="004F7AE0" w:rsidRDefault="00282F84" w:rsidP="004F7A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82F84" w:rsidRPr="004F7AE0" w:rsidSect="00083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40" w:rsidRDefault="00481840" w:rsidP="00083A48">
      <w:pPr>
        <w:spacing w:after="0" w:line="240" w:lineRule="auto"/>
      </w:pPr>
      <w:r>
        <w:separator/>
      </w:r>
    </w:p>
  </w:endnote>
  <w:endnote w:type="continuationSeparator" w:id="0">
    <w:p w:rsidR="00481840" w:rsidRDefault="00481840" w:rsidP="0008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40" w:rsidRDefault="00481840" w:rsidP="00083A48">
      <w:pPr>
        <w:spacing w:after="0" w:line="240" w:lineRule="auto"/>
      </w:pPr>
      <w:r>
        <w:separator/>
      </w:r>
    </w:p>
  </w:footnote>
  <w:footnote w:type="continuationSeparator" w:id="0">
    <w:p w:rsidR="00481840" w:rsidRDefault="00481840" w:rsidP="0008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86407"/>
      <w:docPartObj>
        <w:docPartGallery w:val="Page Numbers (Top of Page)"/>
        <w:docPartUnique/>
      </w:docPartObj>
    </w:sdtPr>
    <w:sdtEndPr/>
    <w:sdtContent>
      <w:p w:rsidR="00083A48" w:rsidRDefault="00083A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F53">
          <w:rPr>
            <w:noProof/>
          </w:rPr>
          <w:t>2</w:t>
        </w:r>
        <w:r>
          <w:fldChar w:fldCharType="end"/>
        </w:r>
      </w:p>
    </w:sdtContent>
  </w:sdt>
  <w:p w:rsidR="00083A48" w:rsidRDefault="00083A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7DD2"/>
    <w:multiLevelType w:val="hybridMultilevel"/>
    <w:tmpl w:val="7C02C4D2"/>
    <w:lvl w:ilvl="0" w:tplc="36384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83A48"/>
    <w:rsid w:val="000B31E3"/>
    <w:rsid w:val="000E61CC"/>
    <w:rsid w:val="00146AE0"/>
    <w:rsid w:val="001565B0"/>
    <w:rsid w:val="00282F84"/>
    <w:rsid w:val="00481840"/>
    <w:rsid w:val="004F7AE0"/>
    <w:rsid w:val="00576172"/>
    <w:rsid w:val="00711BDD"/>
    <w:rsid w:val="00830E89"/>
    <w:rsid w:val="008C15B1"/>
    <w:rsid w:val="00A14188"/>
    <w:rsid w:val="00B04889"/>
    <w:rsid w:val="00B05EBE"/>
    <w:rsid w:val="00B448B0"/>
    <w:rsid w:val="00DC4F53"/>
    <w:rsid w:val="00E61F73"/>
    <w:rsid w:val="00E62C62"/>
    <w:rsid w:val="00E7630C"/>
    <w:rsid w:val="00F52A5F"/>
    <w:rsid w:val="00F53368"/>
    <w:rsid w:val="00F705DE"/>
    <w:rsid w:val="00F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4F03"/>
  <w15:docId w15:val="{A0E051D8-1957-47D8-8E84-9A3AE652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C6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A48"/>
  </w:style>
  <w:style w:type="paragraph" w:styleId="a7">
    <w:name w:val="footer"/>
    <w:basedOn w:val="a"/>
    <w:link w:val="a8"/>
    <w:uiPriority w:val="99"/>
    <w:unhideWhenUsed/>
    <w:rsid w:val="0008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2021-08-11T07:55:00Z</dcterms:created>
  <dcterms:modified xsi:type="dcterms:W3CDTF">2022-02-20T19:03:00Z</dcterms:modified>
</cp:coreProperties>
</file>