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2EE05" w14:textId="77777777" w:rsidR="009D6640" w:rsidRPr="008C02C9" w:rsidRDefault="009D6640" w:rsidP="009D6640">
      <w:pPr>
        <w:pStyle w:val="1"/>
        <w:spacing w:before="0"/>
        <w:ind w:left="0" w:right="0"/>
        <w:jc w:val="right"/>
        <w:rPr>
          <w:rFonts w:ascii="Times New Roman" w:hAnsi="Times New Roman" w:cs="Times New Roman"/>
          <w:color w:val="auto"/>
        </w:rPr>
      </w:pPr>
      <w:r w:rsidRPr="008C02C9">
        <w:rPr>
          <w:rFonts w:ascii="Times New Roman" w:hAnsi="Times New Roman" w:cs="Times New Roman"/>
          <w:color w:val="auto"/>
        </w:rPr>
        <w:t>Приложение 3</w:t>
      </w:r>
    </w:p>
    <w:p w14:paraId="2F422516" w14:textId="77777777" w:rsidR="009D6640" w:rsidRPr="008C02C9" w:rsidRDefault="009D6640" w:rsidP="009D6640">
      <w:pPr>
        <w:overflowPunct/>
        <w:autoSpaceDE/>
        <w:autoSpaceDN/>
        <w:adjustRightInd/>
        <w:ind w:left="0" w:right="0" w:firstLine="0"/>
        <w:jc w:val="center"/>
        <w:textAlignment w:val="auto"/>
      </w:pPr>
      <w:bookmarkStart w:id="0" w:name="_Toc80780753"/>
    </w:p>
    <w:p w14:paraId="17958CB8" w14:textId="77777777" w:rsidR="009D6640" w:rsidRPr="008C02C9" w:rsidRDefault="009D6640" w:rsidP="009D6640">
      <w:pPr>
        <w:overflowPunct/>
        <w:autoSpaceDE/>
        <w:autoSpaceDN/>
        <w:adjustRightInd/>
        <w:ind w:left="0" w:right="0" w:firstLine="0"/>
        <w:jc w:val="center"/>
        <w:textAlignment w:val="auto"/>
      </w:pPr>
      <w:r w:rsidRPr="008C02C9">
        <w:t>Перечень законодательных и иных нормативных правовых актов Российской Федерации</w:t>
      </w:r>
      <w:r>
        <w:t xml:space="preserve">, имеющих отношение к регулированию </w:t>
      </w:r>
      <w:r w:rsidRPr="008C02C9">
        <w:t>сфер</w:t>
      </w:r>
      <w:r>
        <w:t>ы</w:t>
      </w:r>
      <w:r w:rsidRPr="008C02C9">
        <w:t xml:space="preserve"> информационных технологий и защиты информации</w:t>
      </w:r>
      <w:bookmarkEnd w:id="0"/>
    </w:p>
    <w:p w14:paraId="5F442C82" w14:textId="77777777" w:rsidR="009D6640" w:rsidRPr="008C02C9" w:rsidRDefault="009D6640" w:rsidP="009D6640">
      <w:pPr>
        <w:overflowPunct/>
        <w:autoSpaceDE/>
        <w:autoSpaceDN/>
        <w:adjustRightInd/>
        <w:ind w:left="0" w:right="0" w:firstLine="0"/>
        <w:textAlignment w:val="auto"/>
      </w:pPr>
    </w:p>
    <w:p w14:paraId="0C2F4F67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Конституция Российской Федерации;</w:t>
      </w:r>
    </w:p>
    <w:p w14:paraId="0E05E2A3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Бюджетный кодекс Российской Федерации от 31 июля 1998 г. № 145-ФЗ</w:t>
      </w:r>
    </w:p>
    <w:p w14:paraId="12D42DE2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Уголовный кодекс Российской Федерации от 13 июня 1996 г. </w:t>
      </w:r>
      <w:r w:rsidRPr="008C02C9">
        <w:rPr>
          <w:rFonts w:ascii="Times New Roman" w:hAnsi="Times New Roman" w:cs="Times New Roman"/>
          <w:color w:val="auto"/>
          <w:sz w:val="28"/>
          <w:szCs w:val="28"/>
        </w:rPr>
        <w:br/>
        <w:t>№ 63-ФЗ;</w:t>
      </w:r>
    </w:p>
    <w:p w14:paraId="70F0E016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Кодекс Российской Федерации об административных правонарушениях от 30 декабря 2001 г. № 195-ФЗ;</w:t>
      </w:r>
    </w:p>
    <w:p w14:paraId="63D1938B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Гражданский кодекс Российской Федерации;</w:t>
      </w:r>
    </w:p>
    <w:p w14:paraId="7A161688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Федеральный закон от 27 июля 2006 г. № 149-ФЗ «Об информации, информационных технологиях и о защите информации»;</w:t>
      </w:r>
    </w:p>
    <w:p w14:paraId="3C6B53D8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Федеральный закон от 9 февраля 2009 г. № 8-ФЗ «Об обеспечении доступа к информации о деятельности государственных органов и органов местного самоуправления»;</w:t>
      </w:r>
    </w:p>
    <w:p w14:paraId="7C7C69CB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Федеральный закон от 5 апреля 2013 г. № 44-ФЗ «О контрактной системе в сфере закупок товаров, работ, услуг для обеспечения государственных и муниципальных нужд»;</w:t>
      </w:r>
    </w:p>
    <w:p w14:paraId="4BF39944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Федеральный закон от 27 июля 2006 г. № 152-ФЗ «О персональных данных»;</w:t>
      </w:r>
    </w:p>
    <w:p w14:paraId="5B4B9DBE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Федеральный закон от 28 июня 2014 г. № 172-ФЗ «О стратегическом планировании в Российской Федерации»;</w:t>
      </w:r>
    </w:p>
    <w:p w14:paraId="7EEF6C45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Федеральный закон от 13 июля 2015 г. № 224-ФЗ «О государственно-частном партнерстве, </w:t>
      </w:r>
      <w:proofErr w:type="spellStart"/>
      <w:r w:rsidRPr="008C02C9">
        <w:rPr>
          <w:rFonts w:ascii="Times New Roman" w:hAnsi="Times New Roman" w:cs="Times New Roman"/>
          <w:color w:val="auto"/>
          <w:sz w:val="28"/>
          <w:szCs w:val="28"/>
        </w:rPr>
        <w:t>муниципально</w:t>
      </w:r>
      <w:proofErr w:type="spellEnd"/>
      <w:r w:rsidRPr="008C02C9">
        <w:rPr>
          <w:rFonts w:ascii="Times New Roman" w:hAnsi="Times New Roman" w:cs="Times New Roman"/>
          <w:color w:val="auto"/>
          <w:sz w:val="28"/>
          <w:szCs w:val="28"/>
        </w:rPr>
        <w:t>-частном партнерстве в Российской Федерации и внесении изменений в отдельные законодательные акты Российской Федерации»;</w:t>
      </w:r>
    </w:p>
    <w:p w14:paraId="421982A3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Федеральный закон от 21 июля 2005 г. № 115-ФЗ «О концессионных соглашениях»;</w:t>
      </w:r>
    </w:p>
    <w:p w14:paraId="67B56C85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Федеральный закон от 26 июля 2017 г. № 187-ФЗ «О безопасности критической информационной инфраструктуры Российской Федерации»;</w:t>
      </w:r>
    </w:p>
    <w:p w14:paraId="36112B32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Федеральный закон от 27 июля 2010 г. № 210-ФЗ «Об организации предоставления государственных и муниципальных услуг»;</w:t>
      </w:r>
    </w:p>
    <w:p w14:paraId="4BB2E0D3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Федеральный закон от 7 июля 2003 г. № 126-ФЗ «О связи»;</w:t>
      </w:r>
    </w:p>
    <w:p w14:paraId="2867D951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Федеральный закон от 6 декабря 2011 г. № 402-ФЗ «О бухгалтерском учете»;</w:t>
      </w:r>
    </w:p>
    <w:p w14:paraId="3308CA06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Федеральный закон от 2 мая 2006 г. № 59-ФЗ «О порядке рассмотрения обращений граждан Российской Федерации»;</w:t>
      </w:r>
    </w:p>
    <w:p w14:paraId="733B1A99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lastRenderedPageBreak/>
        <w:t>Федеральный закон от 22 октября 2004 г. № 125-ФЗ «Об архивном деле в Российской Федерации»;</w:t>
      </w:r>
    </w:p>
    <w:p w14:paraId="3D78584B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Федеральный закон от 23 августа 1996 г. № 127-ФЗ «О науке и государственной научно-технической политике»;</w:t>
      </w:r>
    </w:p>
    <w:p w14:paraId="4CE000B3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Федеральный закон от 27 декабря 2002 г. № 184-ФЗ «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О  техническом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 регулировании»;</w:t>
      </w:r>
    </w:p>
    <w:p w14:paraId="4887A97F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Федеральный закон от 30 декабря 2008 г. № 316-ФЗ «О патентных поверенных»;</w:t>
      </w:r>
    </w:p>
    <w:p w14:paraId="177E3825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Федеральный закон от 18 июля 2011 г. 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№  223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>-ФЗ «О закупках товаров, работ, услуг отдельными видами юридических лиц»;</w:t>
      </w:r>
    </w:p>
    <w:p w14:paraId="603C9019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Указ Президента Российской Федерации от 21 января 2020 г. №21 «О структуре федеральных органов исполнительной власти»;</w:t>
      </w:r>
    </w:p>
    <w:p w14:paraId="0E70F2D1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Указ Президента Российской Федерации от 9 мая 2017 г. № 203 «О Стратегии развития информационного общества в Российской Федерации на 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2017 - 2030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 годы»;</w:t>
      </w:r>
    </w:p>
    <w:p w14:paraId="1E1FE656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Указ Президента Российской Федерации от 7 мая 2018 г. № 204 «О национальных целях и стратегических задачах развития Российской Федерации на период до 2024 года»;</w:t>
      </w:r>
    </w:p>
    <w:p w14:paraId="48D443BD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Указ Президента Российской Федерации от 06 марта 1997 г. № 188 «Об утверждении Перечня сведений конфиденциального характера»;</w:t>
      </w:r>
    </w:p>
    <w:p w14:paraId="123782FA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Указ Президента Российской Федерации от 11 августа 2003 г. № 960 «Вопросы Федеральной службы безопасности Российской Федерации»;</w:t>
      </w:r>
    </w:p>
    <w:p w14:paraId="76A87813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Указ Президента Российской Федерации от 16 августа 2004 г. № 1085 «Вопросы Федеральной службы по техническому и экспортному контролю»;</w:t>
      </w:r>
    </w:p>
    <w:p w14:paraId="38136724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Указ Президента Российской Федерации от 22 июня 2016 г. № 293 «Вопросы Федерального архивного агентства»;</w:t>
      </w:r>
    </w:p>
    <w:p w14:paraId="5B689BD4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Указ Президента Российской Федерации от 22 декабря 2017 г. № 620 «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О  совершенствовании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 государственной системы обнаружения, предупреждения и ликвидации последствий компьютерных атак на информационные ресурсы Российской Федерации»;</w:t>
      </w:r>
    </w:p>
    <w:p w14:paraId="572F065B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Российской Федерации от 10 октября 2020 г. № 1646 «О мерах по обеспечению эффективности мероприятий по использованию информационно-коммуникационных технологий в деятельности федеральных органов исполнительной власти и органов управления государственными внебюджетными фондами»;</w:t>
      </w:r>
    </w:p>
    <w:p w14:paraId="4213B1F1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Российской Федерации от 25 апреля 2012 г. № 394 «О мерах по совершенствованию использования информационно-коммуникационных технологий в деятельности государственных органов»;</w:t>
      </w:r>
    </w:p>
    <w:p w14:paraId="089E3F13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Российской Федерации от 26 июня 2012 г. № 644 «О федеральной государственной информационной системе учета информационных систем, создаваемых и приобретаемых за счет средств федерального бюджета и бюджетов государственных внебюджетных фондов»;</w:t>
      </w:r>
    </w:p>
    <w:p w14:paraId="39E66B2F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lastRenderedPageBreak/>
        <w:t>постановление Правительства Российской Федерации от 1 ноября 2012 г. № 1119 «Об утверждении требований к защите персональных данных при их обработке в информационных системах персональных данных»;</w:t>
      </w:r>
    </w:p>
    <w:p w14:paraId="57AAB527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Российской Федерации от 30 января 2013 г. № 62 «О национальном фонде алгоритмов и программ для электронных вычислительных машин»;</w:t>
      </w:r>
    </w:p>
    <w:p w14:paraId="4AF47328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Российской Федерации от 10 июля 2013 г. № 583 «Об обеспечении доступа к общедоступной информации о деятельности государственных органов и органов местного самоуправления в информационно-телекоммуникационной сети «Интернет» в форме открытых данных»;</w:t>
      </w:r>
    </w:p>
    <w:p w14:paraId="1EF2A524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Российской Федерации от 15 апреля 2014 г. № 313 «Об утверждении государственной программы Российской Федерации «Информационное общество»;</w:t>
      </w:r>
    </w:p>
    <w:p w14:paraId="5DB62739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Российской Федерации от 24 ноября 2014 г. № 1240 «О некоторых вопросах по обеспечению использования сети передачи данных органов власти»;</w:t>
      </w:r>
    </w:p>
    <w:p w14:paraId="300BAB0C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Российской Федерации от 30 сентября 2019 г. № 1279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 единой информационной системе в сфере закупок, особенностей включения информации в такие планы-графики и требований к форме планов-графиков закупок и о признании утратившими силу отдельных решений Правительства Российской Федерации»;</w:t>
      </w:r>
    </w:p>
    <w:p w14:paraId="4AADB011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постановление Правительства Российской Федерации от 6 июля 2015 г. № 675 «О порядке осуществления контроля за соблюдением требований, предусмотренных частью 2.1 статьи 13 и частью 6 статьи 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14  Федерального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 закона «Об информации, информационных технологиях и о защите информации»;</w:t>
      </w:r>
    </w:p>
    <w:p w14:paraId="04486BAC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Российской Федерации от 6 июля 2015 г. № 676 «О требованиях к порядку создания, развития, ввода в эксплуатацию, эксплуатации и вывода из эксплуатации государственных информационных систем и дальнейшего хранения содержащейся в их базах данных информации»;</w:t>
      </w:r>
    </w:p>
    <w:p w14:paraId="695763BF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Российской Федерации от 14 ноября 2015 г. № 1235 «О федеральной государственной информационной системе координации информатизации»;</w:t>
      </w:r>
    </w:p>
    <w:p w14:paraId="589A946A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Российской Федерации от 16 ноября 2015 г. № 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нужд»;</w:t>
      </w:r>
    </w:p>
    <w:p w14:paraId="3D3C9447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постановление Правительства Российской Федерации от 10 июля 2019 г. № 878 «О мерах стимулирования производства радиоэлектронной </w:t>
      </w:r>
      <w:r w:rsidRPr="008C02C9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Федерации»;</w:t>
      </w:r>
    </w:p>
    <w:p w14:paraId="5811459A" w14:textId="77777777" w:rsidR="0031369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Российской Федерации от 16 июня 2007 г. № 447 «О совершенствовании учета федерального имущества»;</w:t>
      </w:r>
    </w:p>
    <w:p w14:paraId="29A80EAC" w14:textId="77777777" w:rsidR="00313699" w:rsidRPr="002D7A44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2D7A44">
        <w:rPr>
          <w:rFonts w:ascii="Times New Roman" w:hAnsi="Times New Roman" w:cs="Times New Roman"/>
          <w:color w:val="auto"/>
          <w:sz w:val="28"/>
          <w:szCs w:val="28"/>
        </w:rPr>
        <w:t>остановление Правительства Российской Федерации от 8 июня 2018 г. № 658 «О централизованных закупках офисного программного обеспечения, программного обеспечения для ведения бюджетного учета, а также программного обеспечения в сфере информационной безопасности»</w:t>
      </w:r>
    </w:p>
    <w:p w14:paraId="2F479B47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Российской Федерации от 30 июня 2015 г. № 658 «О государственной интегрированной информационной системе управления общественными финансами «Электронный бюджет»;</w:t>
      </w:r>
    </w:p>
    <w:p w14:paraId="691CAE82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Российской Федерации от 12 февраля 2003 г. №98 «Об обеспечении доступа к информации о деятельности Правительства Российской Федерации и федеральных органов исполнительной власти»;</w:t>
      </w:r>
    </w:p>
    <w:p w14:paraId="0C5FA884" w14:textId="77777777" w:rsidR="0031369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Российской Федерации от 1 июня 2004 г. № 260 «О регламенте Правительства Российской Федерации и положении об аппарате Правительства Российской Федерации»;</w:t>
      </w:r>
    </w:p>
    <w:p w14:paraId="4CD08A06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Российской Федерации от 2 июня 2008 г. № 418 «О Министерстве цифрового развития, связи и массовых коммуникаций Российской Федерации»;</w:t>
      </w:r>
    </w:p>
    <w:p w14:paraId="774BD940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Российской Федерации от 8 февраля 2018 г. № 127 «Об утверждении Правил категорирования объектов критической информационной инфраструктуры Российской Федерации, а также перечня показателей критериев значимости объектов критической информационной инфраструктуры Российской Федерации и их значений»;</w:t>
      </w:r>
    </w:p>
    <w:p w14:paraId="33DA5A9F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Российской Федерации от 8 июня 2011г. № 451 «Об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форме»;</w:t>
      </w:r>
    </w:p>
    <w:p w14:paraId="5AD34EAA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Российской Федерации от 8 июня 2019 г. № 743 «Об утверждении Правил подготовки и использования ресурсов единой сети электросвязи Российской Федерации для обеспечения функционирования значимых объектов критической информационной инфраструктуры»;</w:t>
      </w:r>
    </w:p>
    <w:p w14:paraId="777DC5D7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Российской Федерации от 8 сентября 2010 г. № 697 «О единой системе межведомственного электронного взаимодействия»;</w:t>
      </w:r>
    </w:p>
    <w:p w14:paraId="2F1BD380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постановление Правительства Российской Федерации от 13 августа 1997 г. № 1009 «Об утверждении Правил подготовки нормативных правовых </w:t>
      </w:r>
      <w:r w:rsidRPr="008C02C9">
        <w:rPr>
          <w:rFonts w:ascii="Times New Roman" w:hAnsi="Times New Roman" w:cs="Times New Roman"/>
          <w:color w:val="auto"/>
          <w:sz w:val="28"/>
          <w:szCs w:val="28"/>
        </w:rPr>
        <w:lastRenderedPageBreak/>
        <w:t>актов федеральных органов исполнительной власти и их государственной регистрации»;</w:t>
      </w:r>
    </w:p>
    <w:p w14:paraId="598D9BDB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Российской Федерации от 16 сентября 2016 г.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лицами»;</w:t>
      </w:r>
    </w:p>
    <w:p w14:paraId="28A10FE7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Российской Федерации от 17 февраля 2018 г. № 162 «Об утверждении Правил осуществления государственного контроля в области обеспечения безопасности значимых объектов критической информационной инфраструктуры Российской Федерации»;</w:t>
      </w:r>
    </w:p>
    <w:p w14:paraId="45EBE79C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Российской Федерации от 18 мая 2009 г. № 424 «Об особенностях подключения федеральных государственных информационных систем к информационно-телекоммуникационным сетям»;</w:t>
      </w:r>
    </w:p>
    <w:p w14:paraId="06212B95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Российской Федерации от 18 ноября 2020 г. № 1867 «О предварительной установке программ для электронных вычислительных машин, странами происхождения которых являются Российская Федерация или другие государства - члены Евразийского экономического союза, на отдельные виды технически сложных товаров и об обеспечении возможности использования без дополнительных настроек (по умолчанию) поисковой системы, страной происхождения которой является Российская Федерация или другие государства - члены Евразийского экономического союза»;</w:t>
      </w:r>
    </w:p>
    <w:p w14:paraId="4191B9C9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Российской Федерации от 20 сентября 2017 г. № 1135 «Об отнесении продукции к промышленной продукции, не имеющей произведенных в Российской Федерации аналогов, и внесении изменений в некоторые акты Правительства Российской Федерации»;</w:t>
      </w:r>
    </w:p>
    <w:p w14:paraId="0E9138E0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Российской Федерации от 21 декабря 2019 г. № 1746 «Об установлении запрета на допуск отдельных видов товаров, происходящих из иностранных государств, и внесении изменений в некоторые акты Правительства Российской Федерации»;</w:t>
      </w:r>
    </w:p>
    <w:p w14:paraId="743FAF94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Российской Федерации от 23 марта 2017 г. № 325 «Об утверждении дополнительных требований к программам для электронных вычислительных машин и базам данных, сведения о которых включены в реестр российского программного обеспечения, и внесении изменений в Правила формирования и ведения единого реестра российских программ для электронных вычислительных машин и баз данных»;</w:t>
      </w:r>
    </w:p>
    <w:p w14:paraId="4A3FC889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постановление Правительства Российской Федерации от 25 декабря 2014 г. №1494 «Об утверждении Правил обмена документами в электронном виде при организации информационного взаимодействия»; </w:t>
      </w:r>
    </w:p>
    <w:p w14:paraId="0BFD0EB5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постановление Правительства Российской Федерации от 28 августа 2019 г. № 1114 «О проведении эксперимента по переводу информационных </w:t>
      </w:r>
      <w:r w:rsidRPr="008C02C9">
        <w:rPr>
          <w:rFonts w:ascii="Times New Roman" w:hAnsi="Times New Roman" w:cs="Times New Roman"/>
          <w:color w:val="auto"/>
          <w:sz w:val="28"/>
          <w:szCs w:val="28"/>
        </w:rPr>
        <w:lastRenderedPageBreak/>
        <w:t>систем и информационных ресурсов федеральных органов исполнительной власти и государственных внебюджетных фондов в государственную единую облачную платформу, а также по обеспечению федеральных органов исполнительной власти и государственных внебюджетных фондов автоматизированными рабочими местами и программным обеспечением»;</w:t>
      </w:r>
    </w:p>
    <w:p w14:paraId="0629EE8E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Российской Федерации от 28 ноября 2011 г. № 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11B164ED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Российской Федерации от 1 ноября 2021 г. №1894 «Об утверждении Правил создания, формирования и ведения реестра информационных ресурсов, объем аудитории которых подлежит исследованию»;</w:t>
      </w:r>
    </w:p>
    <w:p w14:paraId="5D79996F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постановление Пра</w:t>
      </w:r>
      <w:r>
        <w:rPr>
          <w:rFonts w:ascii="Times New Roman" w:hAnsi="Times New Roman" w:cs="Times New Roman"/>
          <w:color w:val="auto"/>
          <w:sz w:val="28"/>
          <w:szCs w:val="28"/>
        </w:rPr>
        <w:t>вительства Российской Федерации</w:t>
      </w: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 от 21 марта 2012 г. № 211 «Об утверждении перечня мер, направленных на обеспечение выполнения обязанностей, предусмотренных Федеральным законом «О персональных данных» и принятыми в соответствии с ним нормативными правовыми актами, операторами, являющимися государственными или муниципальными органами»;</w:t>
      </w:r>
    </w:p>
    <w:p w14:paraId="1D002027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постановление Правительства Российской Федерации от 2 сентября 2015 г. 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№  926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 «Об утверждении Общих правил определения требований к закупаемым заказчиками отдельным видам товаров, работ, услуг (в том числе предельных цен товаров, работ, услуг)»;</w:t>
      </w:r>
    </w:p>
    <w:p w14:paraId="28DE3011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Российской Федерации от 3 июня 2019 г. № 710 «О проведении эксперимента по повышению качества и связанности данных, содержащихся в государственных информационных ресурсах»;</w:t>
      </w:r>
    </w:p>
    <w:p w14:paraId="6EE6C2FB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Российской Федерации от 15 июня 2009 г. № 477 «Об утверждении Правил делопроизводства в федеральных органах исполнительной власти»;</w:t>
      </w:r>
    </w:p>
    <w:p w14:paraId="25D309FA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Российской Федерации от 18 сентября 2012 г. № 940 «Об утверждении Правил согласования проектов решений ассоциаций, союзов и иных объединений операторов об определении дополнительных угроз безопасности персональных данных, актуальных при обработке персональных данных в информационных системах персональных данных, эксплуатируемых при осуществлении определенных видов деятельности членами таких ассоциаций, союзов и иных объединений операторов, с Федеральной службой безопасности Российской Федерации и Федеральной службой по техническому и экспортному контролю»;</w:t>
      </w:r>
    </w:p>
    <w:p w14:paraId="2C3279CA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Российской Федерации 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  30 сентября 2021 г. № 1657 </w:t>
      </w: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«Об утверждении Правил осуществления федеральным органом исполнительной власти, уполномоченным в области обеспечения безопасности, и федеральным органом исполнительной власти, </w:t>
      </w:r>
      <w:r w:rsidRPr="008C02C9">
        <w:rPr>
          <w:rFonts w:ascii="Times New Roman" w:hAnsi="Times New Roman" w:cs="Times New Roman"/>
          <w:color w:val="auto"/>
          <w:sz w:val="28"/>
          <w:szCs w:val="28"/>
        </w:rPr>
        <w:lastRenderedPageBreak/>
        <w:t>уполномоченным в области противодействия техническим разведкам и технической защиты информации, контроля и надзора за выполнением органами, организациями, индивидуальными предпринимателями и нотариусами, указанными в части 18.2 статьи 14.1 Федерального закона «Об информации, информационных технологиях и о защите информации», организационных и технических мер по обеспечению безопасности персональных данных и использованием средств защиты информации, указанных в части 18.3 статьи 14.1 Федерального закона «Об информации, информационных технологиях и о защите информации»;</w:t>
      </w:r>
    </w:p>
    <w:p w14:paraId="2776F62D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распоряжение Правительства Российской Федерации от 10 июля 2013 г. № 1187-р «О перечнях информации о деятельности государственных органов, органов местного самоуправления, размещаемой в сети «Интернет» в форме открытых данных»;</w:t>
      </w:r>
    </w:p>
    <w:p w14:paraId="19CEF43E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распоряжение Правительства Российской Федерации от 22 октября 2021 г. № 2998-р «Об утверждении стратегического направления в области цифровой трансформации государственного управления»;</w:t>
      </w:r>
    </w:p>
    <w:p w14:paraId="337CA479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распоряжение Правительства Российской Федерации от 6 ноября 2021 г. № 3142-р «Об утверждении стратегического направления в области цифровой трансформации обрабатывающих отраслей промышленности»;</w:t>
      </w:r>
    </w:p>
    <w:p w14:paraId="4FBE8767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распоряжение Правительства Российской Федерации от 30 января 2014 г. № 93-р «Концепция открытости федеральных органов исполнительной власти»;</w:t>
      </w:r>
    </w:p>
    <w:p w14:paraId="5B5D6544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распоряжение Правительства Российской Федерации от 27 ноября 2021 г. № 3363-р «О Транспортной стратегии Российской Федерации до 2030 года с прогнозом на период до 2035 года»;</w:t>
      </w:r>
    </w:p>
    <w:p w14:paraId="2902BC4B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распоряжение Правительства Российской Федерации от 3 июня 2019 г.  № 1189-р «Об утверждении Концепции создания и функционирования национальной системы управления данными и плана мероприятий («дорожную карту») по созданию национальной системы управления данными на 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2019 - 2021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 годы»;</w:t>
      </w:r>
    </w:p>
    <w:p w14:paraId="68FE53DF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распоряжение Правительства Российской Федерации от 28 августа 2019 г. № 1911-р «Об утверждении Концепции создания государственной единой облачной платформы»;</w:t>
      </w:r>
    </w:p>
    <w:p w14:paraId="7FE48EEA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распоряжение Правительства Российской Федерации от 31 декабря 2020 г. № 3704-р «Об утверждении перечня российских программ для электронных вычислительных машин, которые должны быть предварительно установлены на отдельные виды технически сложных товаров»;</w:t>
      </w:r>
    </w:p>
    <w:p w14:paraId="7E4B9F57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распоряжение Правительства Российской Федерации от 06 февраля 2020 г. № 218-р «О Плане мероприятий по переходу до 2021 года федеральных органов исполнительной власти на исполнение первоочередных государственных функций по выдаче разрешений в электронном виде»;</w:t>
      </w:r>
    </w:p>
    <w:p w14:paraId="362CC205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приказ ФСТЭК России от 11 февраля 2013 г. № 17 «Об утверждении Требований о защите информации, не составляющей </w:t>
      </w:r>
      <w:r w:rsidRPr="008C02C9">
        <w:rPr>
          <w:rFonts w:ascii="Times New Roman" w:hAnsi="Times New Roman" w:cs="Times New Roman"/>
          <w:color w:val="auto"/>
          <w:sz w:val="28"/>
          <w:szCs w:val="28"/>
        </w:rPr>
        <w:lastRenderedPageBreak/>
        <w:t>государственную тайну, содержащейся в государственных информационных системах»;</w:t>
      </w:r>
    </w:p>
    <w:p w14:paraId="6E1C0591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приказ ФСТЭК России от 18 февраля 2013 г. №21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440E7E04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приказ ФСБ России от 10 июля 2014 г. № 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защищенности»;</w:t>
      </w:r>
    </w:p>
    <w:p w14:paraId="7B05407B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приказ Минкомсвязи России от 27 июня 2013 г. № 149 «Об утверждении Требований к технологическим, программным и лингвистическим средствам, необходимым для размещения информации государственными органами и органами местного самоуправления в сети «Интернет» в форме открытых данных, а также для обеспечения ее использования»;</w:t>
      </w:r>
    </w:p>
    <w:p w14:paraId="1387B781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приказ Минкомсвязи Росси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Pr="008C02C9">
        <w:rPr>
          <w:rFonts w:ascii="Times New Roman" w:hAnsi="Times New Roman" w:cs="Times New Roman"/>
          <w:color w:val="auto"/>
          <w:sz w:val="28"/>
          <w:szCs w:val="28"/>
        </w:rPr>
        <w:t>от 25 августа 2009 г. №</w:t>
      </w:r>
      <w:r w:rsidRPr="008C02C9">
        <w:rPr>
          <w:color w:val="auto"/>
        </w:rPr>
        <w:t> </w:t>
      </w:r>
      <w:r w:rsidRPr="008C02C9">
        <w:rPr>
          <w:rFonts w:ascii="Times New Roman" w:hAnsi="Times New Roman" w:cs="Times New Roman"/>
          <w:color w:val="auto"/>
          <w:sz w:val="28"/>
          <w:szCs w:val="28"/>
        </w:rPr>
        <w:t>104 «Об утверждении Требований по обеспечению целостности, устойчивости функционирования и безопасности информационных систем общего пользования»;</w:t>
      </w:r>
    </w:p>
    <w:p w14:paraId="58979D6A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приказ Минкомсвязи России от 05 марта 2019 г. № 84 «Об утверждении Положения об Экспертном совете по программному обеспечению при Министерстве цифрового развития, связи и массовых коммуникаций Российской Федерации»;</w:t>
      </w:r>
    </w:p>
    <w:p w14:paraId="4B7EC546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приказ Минкомсвязи России от 07 декабря 2015 г. № 514 «Об утверждении порядка внесения сведений в реестр территориального размещения технических средств информационных систем и формы акта о выявленных несоответствиях сведений, содержащихся в реестре»;</w:t>
      </w:r>
    </w:p>
    <w:p w14:paraId="5962D922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приказ Минкомсвязи России от 11 июня 2019 г. № 278 «Об определении официальных сайтов в информационно-телекоммуникационной сети «Интернет» оператора единого реестра российских программ для электронных вычислительных машин и баз данных и оператора единого реестра программ для электронных вычислительных машин и баз данных из государств - членов Евразийского экономического союза, за исключением Российской Федерации»;</w:t>
      </w:r>
    </w:p>
    <w:p w14:paraId="4030CADD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приказ Минкомсвязи России от 17 марта 2020 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г .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114  «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>Об утверждении Порядка и Технических условий установки и эксплуатации средств, предназначенных для поиска признаков компьютерных атак в сетях электросвязи, используемых для организации взаимодействия объектов критической информационной инфраструктуры Российской Федерации»;</w:t>
      </w:r>
    </w:p>
    <w:p w14:paraId="2AE34E23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приказ Минкомсвязи России от 17 декабря 2020 г. № 715 «Об утверждении типовых условий контрактов на выполнение работ </w:t>
      </w:r>
      <w:r w:rsidRPr="008C02C9">
        <w:rPr>
          <w:rFonts w:ascii="Times New Roman" w:hAnsi="Times New Roman" w:cs="Times New Roman"/>
          <w:color w:val="auto"/>
          <w:sz w:val="28"/>
          <w:szCs w:val="28"/>
        </w:rPr>
        <w:lastRenderedPageBreak/>
        <w:t>по созданию и (или) развитию (модернизации) государственных (муниципальных) и (или) иных информационных систем»;</w:t>
      </w:r>
    </w:p>
    <w:p w14:paraId="6D3963FD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приказ Минкомсвязи России от 19 декабря 2018 г. № 722 «Об  утверждении порядка и методики подтверждения соответствия программ для электронных вычислительных машин и баз данных, сведения о которых включены в реестр российского программного обеспечения, дополнительным требованиям, установленным к программам для электронных вычислительных машин и базам данных, сведения о которых включены в реестр российского программного обеспечения, утвержденным постановлением Правительства Российской Федерации от 23 марта 2017 г. N 325, и о внесении изменений в  Положение об Экспертном совете по российскому программному обеспечению при Министерстве связи и массовых коммуникаций Российской Федерации, утвержденное приказом Министерства связи и массовых коммуникаций Российской Федерации от 20 июня 2016 г. N 269»;</w:t>
      </w:r>
    </w:p>
    <w:p w14:paraId="4DBDC17E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приказ Минкомсвязи России от 21 февраля 2019 г. № 62  «Об утверждении Административного регламента предоставления Министерством цифрового развития, связи и массовых коммуникаций Российской Федерации государственной услуги по формированию и ведению единого реестра российских программ для электронных вычислительных машин и баз данных и единого реестра евразийских программ для электронных вычислительных машин и баз данных»;</w:t>
      </w:r>
    </w:p>
    <w:p w14:paraId="03B4DDDD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приказ Минкомсвязи России от 22 августа 2013 г. №  220 «Об утверждении методических рекомендаций для исполнительных органов государственной власти субъектов Российской Федерации по осуществлению учета и классификации информационных систем и компонентов информационно-телекоммуникационной инфраструктуры, создаваемых и приобретаемых за счет средств бюджетов субъектов Российской Федерации, а также по составу сведений, размещаемых в системе учета информационных систем»;</w:t>
      </w:r>
    </w:p>
    <w:p w14:paraId="4CB007A7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приказ Минкомсвязи России от 22 сентября 2020 г. № 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486  «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>Об утверждении классификатора программ для электронных вычислительных машин и баз данных»;</w:t>
      </w:r>
    </w:p>
    <w:p w14:paraId="18227D7E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приказ Минкомсвязи России от 31 мая 2013 г. № 127 «Об утверждении методических указаний по осуществлению учета информационных систем и компонентов информационно-телекоммуникационной инфраструктуры»;</w:t>
      </w:r>
    </w:p>
    <w:p w14:paraId="7E350CDB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приказ Минкомсвязи России от 31 декабря 2015 г. № 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622  «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>Об утверждении правил применения классификатора программ для электронных вычислительных машин и баз данных»;</w:t>
      </w:r>
    </w:p>
    <w:p w14:paraId="543B35B4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приказ </w:t>
      </w:r>
      <w:proofErr w:type="spellStart"/>
      <w:r w:rsidRPr="008C02C9">
        <w:rPr>
          <w:rFonts w:ascii="Times New Roman" w:hAnsi="Times New Roman" w:cs="Times New Roman"/>
          <w:color w:val="auto"/>
          <w:sz w:val="28"/>
          <w:szCs w:val="28"/>
        </w:rPr>
        <w:t>Минцифры</w:t>
      </w:r>
      <w:proofErr w:type="spellEnd"/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 России N 667, ФСО России N 233 от 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4  декабря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 2020 г. «Об утверждении Требований к организационно-техническому взаимодействию государственных органов и государственных организаций»</w:t>
      </w:r>
    </w:p>
    <w:p w14:paraId="7E8815E0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приказ </w:t>
      </w:r>
      <w:proofErr w:type="spellStart"/>
      <w:r w:rsidRPr="008C02C9">
        <w:rPr>
          <w:rFonts w:ascii="Times New Roman" w:hAnsi="Times New Roman" w:cs="Times New Roman"/>
          <w:color w:val="auto"/>
          <w:sz w:val="28"/>
          <w:szCs w:val="28"/>
        </w:rPr>
        <w:t>Минцифры</w:t>
      </w:r>
      <w:proofErr w:type="spellEnd"/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 России от 18 ноября 2020 г. № 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600  «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>Об утверждении методик расчета целевых показателей национальной цели развития Российской Федерации «Цифровая трансформация»;</w:t>
      </w:r>
    </w:p>
    <w:p w14:paraId="45BC2A43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приказ </w:t>
      </w:r>
      <w:proofErr w:type="spellStart"/>
      <w:r w:rsidRPr="008C02C9">
        <w:rPr>
          <w:rFonts w:ascii="Times New Roman" w:hAnsi="Times New Roman" w:cs="Times New Roman"/>
          <w:color w:val="auto"/>
          <w:sz w:val="28"/>
          <w:szCs w:val="28"/>
        </w:rPr>
        <w:t>Минцифры</w:t>
      </w:r>
      <w:proofErr w:type="spellEnd"/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 России от 18 ноября 2020 г. № 601 «Об утверждении методик расчета прогнозных значений целевых показателей национальной цели развития Российской Федерации «Цифровая трансформация»;</w:t>
      </w:r>
    </w:p>
    <w:p w14:paraId="5EAE17CB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приказ Минспорта России от 13 марта 2019 г. № 197 «Об определении угроз безопасности персональных данных, актуальных при обработке персональных данных в информационных системах персональных данных в сфере физической культуры и спорта»;</w:t>
      </w:r>
    </w:p>
    <w:p w14:paraId="57D39D36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приказ Минстроя России от 29 июня 2018 г. № 380/</w:t>
      </w:r>
      <w:proofErr w:type="spellStart"/>
      <w:r w:rsidRPr="008C02C9">
        <w:rPr>
          <w:rFonts w:ascii="Times New Roman" w:hAnsi="Times New Roman" w:cs="Times New Roman"/>
          <w:color w:val="auto"/>
          <w:sz w:val="28"/>
          <w:szCs w:val="28"/>
        </w:rPr>
        <w:t>пр</w:t>
      </w:r>
      <w:proofErr w:type="spellEnd"/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 «О вводе в эксплуатацию государственной информационной системы «Единый государственный реестр заключений экспертизы проектной документации объектов капитального строительства»;</w:t>
      </w:r>
    </w:p>
    <w:p w14:paraId="6C4311FB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приказ Минтранса России от 9 апреля 2019 г. № 99  «О создании Межведомственной рабочей группы по обеспечению реализации Федерального закона от 26 июля 2017 г. N 187-ФЗ «О безопасности критической информационной инфраструктуры Российской Федерации» в транспортной отрасли»;</w:t>
      </w:r>
    </w:p>
    <w:p w14:paraId="6415C391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приказ Минтранса России от 14 января 2020 г.  № 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13  «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>Об осуществлении транзитных международных автомобильных перевозок и транзитных международных железнодорожных перевозок через территорию Российской Федерации в третьи страны при обеспечении их прослеживаемости с использованием системы контроля, предусматривающей применение средств идентификации (пломб), функционирующих на основе технологии глобальной навигационной спутниковой системы ГЛОНАСС»;</w:t>
      </w:r>
    </w:p>
    <w:p w14:paraId="31FC7568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приказ Минтруда России от 5 октября 2020 г. № 695н «Об определении угроз безопасности персональных данных, актуальных при обработке персональных данных в информационных системах персональных данных, эксплуатируемых в сферах деятельности, нормативно-правовое регулирование которых осуществляется Министерством труда и социальной защиты Российской Федерации»;</w:t>
      </w:r>
    </w:p>
    <w:p w14:paraId="3D30E78E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приказ Минфина России от 1 декабря 2010 г. № 157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н  «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>Об 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14:paraId="18300516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приказ Минфина России от 4 июня 2018 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 обеспечения государственных и муниципальных нужд»;</w:t>
      </w:r>
    </w:p>
    <w:p w14:paraId="053FCFF3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приказ Минфина России от 6 июня 2019 г. № 85н «О Порядке формирования и применения кодов бюджетной классификации Российской Федерации, их структуре и принципах назначения»;</w:t>
      </w:r>
    </w:p>
    <w:p w14:paraId="7C193E2B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приказ Минфина России от 6 декабря 2010 г. № 162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н  «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>Об  утверждении Плана счетов бюджетного учета и Инструкции по его применению»;</w:t>
      </w:r>
    </w:p>
    <w:p w14:paraId="6F72EDDB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приказ Минфина России от 19 июля 2019 г. № 113н «О Порядке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заказчиками»;</w:t>
      </w:r>
    </w:p>
    <w:p w14:paraId="271BDCAD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приказ Минфина России от 19 ноября 2002 г. № 115н «Об утверждении Положения по бухгалтерскому учету «Учет расходов на научно-исследовательские, опытно-конструкторские и технологические работы» ПБУ 17/02»;</w:t>
      </w:r>
    </w:p>
    <w:p w14:paraId="72EDA4E6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приказ Минфина России от 27 декабря 2007 г. № 153н «Об утверждении Положения по бухгалтерскому учету «Учет нематериальных активов» (ПБУ 14/2007)»;</w:t>
      </w:r>
    </w:p>
    <w:p w14:paraId="21DBF368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приказ Минэкономразвития России от 02 октября 2013 г. № 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567  «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>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исполнителем)»;</w:t>
      </w:r>
    </w:p>
    <w:p w14:paraId="0E15AD55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приказ Минэнерго России от 2 августа 2019 г. № 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819  «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>Об определении угроз безопасности персональных данных, актуальных при обработке персональных данных в информационных системах персональных данных, эксплуатируемых при осуществлении Минэнерго России функций, определенных законодательством Российской Федерации»;</w:t>
      </w:r>
    </w:p>
    <w:p w14:paraId="70A75378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приказ Минюста России от 21 ноября 2019 г. № 264 «Об определении угроз безопасности персональных данных, актуальных при обработке персональных данных в информационных системах персональных данных, являющихся подсистемами федеральной государственной информационной системы «Автоматизированная информационная система Федеральной службы судебных приставов», и информационных системах персональных данных, не являющихся подсистемами федеральной государственной информационной системы «Автоматизированная информационная система Федеральной службы судебных приставов»;</w:t>
      </w:r>
    </w:p>
    <w:p w14:paraId="5E3A0845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приказ </w:t>
      </w:r>
      <w:proofErr w:type="spellStart"/>
      <w:r w:rsidRPr="008C02C9">
        <w:rPr>
          <w:rFonts w:ascii="Times New Roman" w:hAnsi="Times New Roman" w:cs="Times New Roman"/>
          <w:color w:val="auto"/>
          <w:sz w:val="28"/>
          <w:szCs w:val="28"/>
        </w:rPr>
        <w:t>Р</w:t>
      </w:r>
      <w:r>
        <w:rPr>
          <w:rFonts w:ascii="Times New Roman" w:hAnsi="Times New Roman" w:cs="Times New Roman"/>
          <w:color w:val="auto"/>
          <w:sz w:val="28"/>
          <w:szCs w:val="28"/>
        </w:rPr>
        <w:t>осархива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от 22 мая 2019 г. № 71</w:t>
      </w: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 «Об утверждении Правил делопроизводства в государственных органах, органах местного самоуправления»;</w:t>
      </w:r>
    </w:p>
    <w:p w14:paraId="735C2BA2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приказ ФСБ России от 6 мая 2019 г. № 196 «Об утверждении Требований к средствам, предназначенным для обнаружения, предупреждения и ликвидации последствий компьютерных атак и реагирования на компьютерные инциденты»;</w:t>
      </w:r>
    </w:p>
    <w:p w14:paraId="3202ED9F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приказ ФСБ России от 19 июня 2019 г. № 281 «Об утверждении Порядка, технических условий установки и эксплуатации средств, </w:t>
      </w:r>
      <w:r w:rsidRPr="008C02C9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предназначенных для обнаружения, предупреждения и ликвидации последствий компьютерных атак и реагирования на компьютерные инциденты, за исключением средств, предназначенных для поиска признаков компьютерных атак в сетях электросвязи, используемых для организации взаимодействия объектов критической информационной инфраструктуры Российской Федерации»;</w:t>
      </w:r>
    </w:p>
    <w:p w14:paraId="3562CBB2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приказ ФСБ России от 19 июня 2019 г. № 282 «Об утверждении Порядка информирования ФСБ России о компьютерных инцидентах, реагирования на них, принятия мер по ликвидации последствий компьютерных атак, проведенных в отношении значимых объектов критической информационной инфраструктуры Российской Федерации»;</w:t>
      </w:r>
    </w:p>
    <w:p w14:paraId="2A2D4AD3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приказ ФСБ России от 24 июля 2018 г. № 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366  «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>О Национальном координационном центре по компьютерным инцидентам»;</w:t>
      </w:r>
    </w:p>
    <w:p w14:paraId="269C4E5B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приказ ФСБ России от 24 июля 2018 г. № 367 «Об утверждении Перечня информации, представляемой в государственную систему обнаружения, предупреждения и ликвидации последствий компьютерных атак на информационные ресурсы Российской Федерации и Порядка представления информации в государственную систему обнаружения, предупреждения и ликвидации последствий компьютерных атак на информационные ресурсы Российской Федерации»;</w:t>
      </w:r>
    </w:p>
    <w:p w14:paraId="5576BA65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приказ ФСБ России от 24 июля 2018 г. № 368 «Об утверждении Порядка обмена информацией о компьютерных инцидентах между субъектами критической информационной инфраструктуры Российской Федерации, между субъектами критической информационной инфраструктуры Российской Федерации и уполномоченными органами иностранных государств, международными, международными неправительственными организациями и иностранными организациями, осуществляющими деятельность в области реагирования на компьютерные инциденты, и Порядка получения субъектами критической информационной инфраструктуры Российской Федерации информации о средствах и способах проведения компьютерных атак и о методах их предупреждения и обнаружения»;</w:t>
      </w:r>
    </w:p>
    <w:p w14:paraId="46D99D84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приказ ФСБ России № 416, ФСТЭК России № 489 от 31 августа 2010 г.  «Об утверждении Требований о защите информации, содержащейся в информационных системах общего пользования»;</w:t>
      </w:r>
    </w:p>
    <w:p w14:paraId="257CAF37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приказ ФСБ России от 9 февраля 2005 г. № 66 «Об утверждении Положения о разработке, производстве, реализации и эксплуатации шифровальных (криптографических) средств защиты информации (Положение ПКЗ-2005)»;</w:t>
      </w:r>
    </w:p>
    <w:p w14:paraId="3B5A97CA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приказ ФССП России от 13 ноября 2020 г. № 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768  «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>Об утверждении требований к оборудованию и программному обеспечению юридического лица, включенного в государственный реестр юридических лиц, осуществляющих деятельность по возврату просроченной задолженности в качестве основного вида деятельности»;</w:t>
      </w:r>
    </w:p>
    <w:p w14:paraId="1D7DECD0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приказ ФСТЭК России от 6 декабря 2017 г. № 227 «Об утверждении Порядка ведения реестра значимых объектов критической информационной инфраструктуры Российской Федерации»;</w:t>
      </w:r>
    </w:p>
    <w:p w14:paraId="02F2A588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приказ ФСТЭК России от 11 декабря 2017 г. № 229 «Об утверждении формы акта проверки, составляемого по итогам проведения государственного контроля в области обеспечения безопасности значимых объектов критической информационной инфраструктуры Российской Федерации»;</w:t>
      </w:r>
    </w:p>
    <w:p w14:paraId="31C50E33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приказ ФСТЭК России от 21 марта 2019 г. № 59 «О внесении изменений в форму направления сведений о результатах присвоения объекту критической информационной инфраструктуры одной из категорий значимости либо об отсутствии необходимости присвоения ему одной из таких категорий, утвержденную приказом Федеральной службы по техническому и экспортному контролю от 22 декабря 2017 г. N 236»;</w:t>
      </w:r>
    </w:p>
    <w:p w14:paraId="6FBE926B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приказ ФСТЭК России от 21 декабря 2017 г. № 235 «Об утверждении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функционирования»;</w:t>
      </w:r>
    </w:p>
    <w:p w14:paraId="7D04062F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приказ ФСТЭК России от 22 декабря 2017 г. № 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236  «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>Об утверждении формы направления сведений о результатах присвоения объекту критической информационной инфраструктуры одной из категорий значимости либо об отсутствии необходимости присвоения ему одной из таких категорий»;</w:t>
      </w:r>
    </w:p>
    <w:p w14:paraId="1E6E27E5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приказ ФСТЭК России от 25 декабря 2017 г. № 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239  «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>Об утверждении Требований по обеспечению безопасности значимых объектов критической информационной инфраструктуры Российской Федерации»;</w:t>
      </w:r>
    </w:p>
    <w:p w14:paraId="02FD488C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межгосударственный стандарт ГОСТ 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34.003-90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 «Информационная технология. Комплекс стандартов на автоматизированные системы. Автоматизированные системы. Термины и определения»;</w:t>
      </w:r>
    </w:p>
    <w:p w14:paraId="49D4D9DB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межгосударственный стандарт ГОСТ 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24.701-86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 «Единая система стандартов автоматизированных систем управления. Надежность автоматизированных систем управления. Основные положения»; </w:t>
      </w:r>
    </w:p>
    <w:p w14:paraId="05B68CD8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межгосударственный стандарт ГОСТ 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34.321-96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 «Информационные технологии (ИТ). Система стандартов по базам данных. Эталонная модель управления данными»;</w:t>
      </w:r>
    </w:p>
    <w:p w14:paraId="4745DC43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межгосударственный стандарт ГОСТ 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19781-90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 «Обеспечение систем обработки информации программное. Термины и определения»;</w:t>
      </w:r>
    </w:p>
    <w:p w14:paraId="5E1FCD1B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межгосударственный стандарт ГОСТ 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20886-85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 «Организация данных в системах обработки данных. Термины и определения»;</w:t>
      </w:r>
    </w:p>
    <w:p w14:paraId="050C6BB0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межгосударственный стандарт ГОСТ 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34.12-2018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 «Информационная технология. Криптографическая защита информации. Блочные шифры»;</w:t>
      </w:r>
    </w:p>
    <w:p w14:paraId="488C0179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межгосударственный стандарт ГОСТ 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34.13-2018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 «Информационная технология. Криптографическая защита информации. Режимы работы блочных шифров»;</w:t>
      </w:r>
    </w:p>
    <w:p w14:paraId="3E216430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межгосударственный стандарт ГОСТ 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34.201-89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 «Информационная технология. Комплекс стандартов на автоматизированные системы. Виды, комплектность и обозначение документов при создании автоматизированных систем»;</w:t>
      </w:r>
    </w:p>
    <w:p w14:paraId="220D4820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межгосударственный стандарт ГОСТ 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34.602-89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 «Информационная технология. Комплекс стандартов на автоматизированные системы. Техническое задание на создание автоматизированной системы»;</w:t>
      </w:r>
    </w:p>
    <w:p w14:paraId="7294C06C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межгосударственный стандарт ГОСТ 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34.603-92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 «Информационная технология. Виды испытаний автоматизированных систем»;</w:t>
      </w:r>
    </w:p>
    <w:p w14:paraId="4FA6F668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государственный стандарт Союза ССР ГОСТ 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34.601-90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 «Информационная технология. Комплекс стандартов на автоматизированные системы. Автоматизированные системы. Стадии создания»;</w:t>
      </w:r>
    </w:p>
    <w:p w14:paraId="5347C155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национальный стандарт Российской Федерации ГОСТ Р 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51583-2014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 «Защита информации. Порядок создания автоматизированных систем в защищенном исполнении. Общие положения»;</w:t>
      </w:r>
    </w:p>
    <w:p w14:paraId="02D0B3A6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национальный стандарт Российской Федерации ГОСТ Р 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52292-2004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 «Информационная технология. Электронный обмен информацией. Термины и определения»;</w:t>
      </w:r>
    </w:p>
    <w:p w14:paraId="1B888BA6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национальный стандарт Российской Федерации ГОСТ Р ИСО 8000-102-2011 «Национальный стандарт Российской Федерации. Качество данных. Часть 102. Основные данные. Обмен данными характеристик. Словарь»;</w:t>
      </w:r>
    </w:p>
    <w:p w14:paraId="60621674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национальный стандарт Российской Федерации ГОСТ Р ИСО 8000-100-2019 «Качество данных. Часть 100. Основные данные. Обмен данными характеристик. Обзор»;</w:t>
      </w:r>
    </w:p>
    <w:p w14:paraId="2E0444FF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национальный стандарт Российской Федерации ГОСТ Р 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56214-2014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>/ISO/TS 8000-1:2011 «Качество данных. Часть 1. Обзор»;</w:t>
      </w:r>
    </w:p>
    <w:p w14:paraId="74D7B0D7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национальный стандарт Российской Федерации ГОСТ Р ИСО/МЭК ТО 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10032-2007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 «Эталонная модель управления данными»;</w:t>
      </w:r>
    </w:p>
    <w:p w14:paraId="11A82FE1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национальный стандарт Российской Федерации ГОСТ Р ИСО/ТС 8000-1-2009 «Качество информационных данных. Часть 1. Обзор»;</w:t>
      </w:r>
    </w:p>
    <w:p w14:paraId="7C41834E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национальный стандарт Российской Федерации ГОСТ Р 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54136-2010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 «Системы промышленной автоматизации и интеграция. Руководство по применению стандартов, структура и словарь»;</w:t>
      </w:r>
    </w:p>
    <w:p w14:paraId="78574CDB" w14:textId="77777777" w:rsidR="00313699" w:rsidRPr="008C02C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национальный стандарт Российской Федерации ГОСТ Р </w:t>
      </w:r>
      <w:proofErr w:type="gramStart"/>
      <w:r w:rsidRPr="008C02C9">
        <w:rPr>
          <w:rFonts w:ascii="Times New Roman" w:hAnsi="Times New Roman" w:cs="Times New Roman"/>
          <w:color w:val="auto"/>
          <w:sz w:val="28"/>
          <w:szCs w:val="28"/>
        </w:rPr>
        <w:t>50922-2006</w:t>
      </w:r>
      <w:proofErr w:type="gramEnd"/>
      <w:r w:rsidRPr="008C02C9">
        <w:rPr>
          <w:rFonts w:ascii="Times New Roman" w:hAnsi="Times New Roman" w:cs="Times New Roman"/>
          <w:color w:val="auto"/>
          <w:sz w:val="28"/>
          <w:szCs w:val="28"/>
        </w:rPr>
        <w:t xml:space="preserve"> «Защита информации. Основные термины и определения»;</w:t>
      </w:r>
    </w:p>
    <w:p w14:paraId="482C61C6" w14:textId="77777777" w:rsidR="0031369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2C9">
        <w:rPr>
          <w:rFonts w:ascii="Times New Roman" w:hAnsi="Times New Roman" w:cs="Times New Roman"/>
          <w:color w:val="auto"/>
          <w:sz w:val="28"/>
          <w:szCs w:val="28"/>
        </w:rPr>
        <w:t>национальный стандарт Российской Федерации ГОСТ Р ИСО 8000-110-2011 «Качество данных. Часть 110. Основные данные. Обмен данными характеристик. Синтаксис, семантическое кодирование и соответствие спецификации данных»;</w:t>
      </w:r>
    </w:p>
    <w:p w14:paraId="69AFB847" w14:textId="77777777" w:rsidR="0031369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0C51">
        <w:rPr>
          <w:rFonts w:ascii="Times New Roman" w:hAnsi="Times New Roman" w:cs="Times New Roman"/>
          <w:color w:val="auto"/>
          <w:sz w:val="28"/>
          <w:szCs w:val="28"/>
        </w:rPr>
        <w:t>выписка из Концепции государственной системы обнаружения, предупреждения и ликвидации последствий компьютерных атак на информационные ресурсы Российской Федерации, утверждена Президентом Российской Федерации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12 декабря 2014 г. №</w:t>
      </w:r>
      <w:r w:rsidRPr="00FF0C51">
        <w:rPr>
          <w:rFonts w:ascii="Times New Roman" w:hAnsi="Times New Roman" w:cs="Times New Roman"/>
          <w:color w:val="auto"/>
          <w:sz w:val="28"/>
          <w:szCs w:val="28"/>
        </w:rPr>
        <w:t xml:space="preserve"> К 1274;</w:t>
      </w:r>
    </w:p>
    <w:p w14:paraId="153D6359" w14:textId="77777777" w:rsidR="0031369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48A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ОК </w:t>
      </w:r>
      <w:proofErr w:type="gramStart"/>
      <w:r w:rsidRPr="00D048AE">
        <w:rPr>
          <w:rFonts w:ascii="Times New Roman" w:hAnsi="Times New Roman" w:cs="Times New Roman"/>
          <w:color w:val="auto"/>
          <w:sz w:val="28"/>
          <w:szCs w:val="28"/>
        </w:rPr>
        <w:t>034-2014</w:t>
      </w:r>
      <w:proofErr w:type="gramEnd"/>
      <w:r w:rsidRPr="00D048AE">
        <w:rPr>
          <w:rFonts w:ascii="Times New Roman" w:hAnsi="Times New Roman" w:cs="Times New Roman"/>
          <w:color w:val="auto"/>
          <w:sz w:val="28"/>
          <w:szCs w:val="28"/>
        </w:rPr>
        <w:t xml:space="preserve"> (КПЕС 2008). Общероссийский классификатор продукции по видам экономической деятельности, утвержден приказом Росстандарта от 31 января 2014 г. № 14-ст;</w:t>
      </w:r>
    </w:p>
    <w:p w14:paraId="6F1901DB" w14:textId="77777777" w:rsidR="0031369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48AE">
        <w:rPr>
          <w:rFonts w:ascii="Times New Roman" w:hAnsi="Times New Roman" w:cs="Times New Roman"/>
          <w:color w:val="auto"/>
          <w:sz w:val="28"/>
          <w:szCs w:val="28"/>
        </w:rPr>
        <w:t>методические рекомендации по публикации открытых данных государственными органами и органами местного самоуправления, а также технические требования к публикации открытых данных. Версия 3.0, утверждены протоколом заседания Правительственной комиссии по координации деятельности Открытого Правительства от 29 мая 2014 г. № 4;</w:t>
      </w:r>
    </w:p>
    <w:p w14:paraId="2D691510" w14:textId="77777777" w:rsidR="00313699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5D0F">
        <w:rPr>
          <w:rFonts w:ascii="Times New Roman" w:hAnsi="Times New Roman" w:cs="Times New Roman"/>
          <w:color w:val="auto"/>
          <w:sz w:val="28"/>
          <w:szCs w:val="28"/>
        </w:rPr>
        <w:t>методический документ. Меры защиты информации в государственных информационных системах, утвержден</w:t>
      </w:r>
      <w:r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DC5D0F">
        <w:rPr>
          <w:rFonts w:ascii="Times New Roman" w:hAnsi="Times New Roman" w:cs="Times New Roman"/>
          <w:color w:val="auto"/>
          <w:sz w:val="28"/>
          <w:szCs w:val="28"/>
        </w:rPr>
        <w:t xml:space="preserve"> ФСТЭК России 11 февраля 2014 г.;</w:t>
      </w:r>
    </w:p>
    <w:p w14:paraId="3359CCDF" w14:textId="1860FCDF" w:rsidR="00313699" w:rsidRPr="00F703DE" w:rsidRDefault="00313699" w:rsidP="00313699">
      <w:pPr>
        <w:pStyle w:val="Default"/>
        <w:numPr>
          <w:ilvl w:val="0"/>
          <w:numId w:val="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4790">
        <w:rPr>
          <w:rFonts w:ascii="Times New Roman" w:hAnsi="Times New Roman" w:cs="Times New Roman"/>
          <w:color w:val="auto"/>
          <w:sz w:val="28"/>
          <w:szCs w:val="28"/>
        </w:rPr>
        <w:t xml:space="preserve">основные направления деятельности Правительства Российской Федерации на период до 2024 года,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утверждены </w:t>
      </w:r>
      <w:r w:rsidRPr="000F4790">
        <w:rPr>
          <w:rFonts w:ascii="Times New Roman" w:hAnsi="Times New Roman" w:cs="Times New Roman"/>
          <w:color w:val="auto"/>
          <w:sz w:val="28"/>
          <w:szCs w:val="28"/>
        </w:rPr>
        <w:t>П</w:t>
      </w:r>
      <w:r>
        <w:rPr>
          <w:rFonts w:ascii="Times New Roman" w:hAnsi="Times New Roman" w:cs="Times New Roman"/>
          <w:color w:val="auto"/>
          <w:sz w:val="28"/>
          <w:szCs w:val="28"/>
        </w:rPr>
        <w:t>редседателем</w:t>
      </w:r>
      <w:r w:rsidRPr="000F4790">
        <w:rPr>
          <w:rFonts w:ascii="Times New Roman" w:hAnsi="Times New Roman" w:cs="Times New Roman"/>
          <w:color w:val="auto"/>
          <w:sz w:val="28"/>
          <w:szCs w:val="28"/>
        </w:rPr>
        <w:t xml:space="preserve"> Правительства Российской Федерации </w:t>
      </w:r>
      <w:proofErr w:type="gramStart"/>
      <w:r w:rsidRPr="000F4790">
        <w:rPr>
          <w:rFonts w:ascii="Times New Roman" w:hAnsi="Times New Roman" w:cs="Times New Roman"/>
          <w:color w:val="auto"/>
          <w:sz w:val="28"/>
          <w:szCs w:val="28"/>
        </w:rPr>
        <w:t>Д.</w:t>
      </w:r>
      <w:r w:rsidR="0006433C">
        <w:rPr>
          <w:rFonts w:ascii="Times New Roman" w:hAnsi="Times New Roman" w:cs="Times New Roman"/>
          <w:color w:val="auto"/>
          <w:sz w:val="28"/>
          <w:szCs w:val="28"/>
        </w:rPr>
        <w:t>А.</w:t>
      </w:r>
      <w:proofErr w:type="gramEnd"/>
      <w:r w:rsidR="0006433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0F4790">
        <w:rPr>
          <w:rFonts w:ascii="Times New Roman" w:hAnsi="Times New Roman" w:cs="Times New Roman"/>
          <w:color w:val="auto"/>
          <w:sz w:val="28"/>
          <w:szCs w:val="28"/>
        </w:rPr>
        <w:t>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едведевым </w:t>
      </w:r>
      <w:r w:rsidRPr="000F4790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auto"/>
          <w:sz w:val="28"/>
          <w:szCs w:val="28"/>
        </w:rPr>
        <w:t>29 сентября 2018 г. № </w:t>
      </w:r>
      <w:r w:rsidRPr="000F4790">
        <w:rPr>
          <w:rFonts w:ascii="Times New Roman" w:hAnsi="Times New Roman" w:cs="Times New Roman"/>
          <w:color w:val="auto"/>
          <w:sz w:val="28"/>
          <w:szCs w:val="28"/>
        </w:rPr>
        <w:t>8028п-П13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2CAE5C9" w14:textId="77777777" w:rsidR="009D6640" w:rsidRPr="008C02C9" w:rsidRDefault="009D6640" w:rsidP="009D6640">
      <w:pPr>
        <w:pStyle w:val="Default"/>
        <w:tabs>
          <w:tab w:val="left" w:pos="1276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9D6640" w:rsidRPr="008C02C9" w:rsidSect="0038193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19CFC" w14:textId="77777777" w:rsidR="003755B9" w:rsidRDefault="003755B9" w:rsidP="0038193D">
      <w:pPr>
        <w:spacing w:line="240" w:lineRule="auto"/>
      </w:pPr>
      <w:r>
        <w:separator/>
      </w:r>
    </w:p>
  </w:endnote>
  <w:endnote w:type="continuationSeparator" w:id="0">
    <w:p w14:paraId="420E6AC5" w14:textId="77777777" w:rsidR="003755B9" w:rsidRDefault="003755B9" w:rsidP="003819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iddenHorzOCl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3C55C" w14:textId="77777777" w:rsidR="003755B9" w:rsidRDefault="003755B9" w:rsidP="0038193D">
      <w:pPr>
        <w:spacing w:line="240" w:lineRule="auto"/>
      </w:pPr>
      <w:r>
        <w:separator/>
      </w:r>
    </w:p>
  </w:footnote>
  <w:footnote w:type="continuationSeparator" w:id="0">
    <w:p w14:paraId="77195335" w14:textId="77777777" w:rsidR="003755B9" w:rsidRDefault="003755B9" w:rsidP="003819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4434232"/>
      <w:docPartObj>
        <w:docPartGallery w:val="Page Numbers (Top of Page)"/>
        <w:docPartUnique/>
      </w:docPartObj>
    </w:sdtPr>
    <w:sdtEndPr/>
    <w:sdtContent>
      <w:p w14:paraId="3AB25F4E" w14:textId="6F329CEC" w:rsidR="0038193D" w:rsidRDefault="0038193D" w:rsidP="0038193D">
        <w:pPr>
          <w:pStyle w:val="a3"/>
          <w:ind w:left="0" w:right="-1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F72C9"/>
    <w:multiLevelType w:val="hybridMultilevel"/>
    <w:tmpl w:val="94309278"/>
    <w:lvl w:ilvl="0" w:tplc="04190011">
      <w:start w:val="1"/>
      <w:numFmt w:val="decimal"/>
      <w:lvlText w:val="%1)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40"/>
    <w:rsid w:val="0006433C"/>
    <w:rsid w:val="00313699"/>
    <w:rsid w:val="003755B9"/>
    <w:rsid w:val="0038193D"/>
    <w:rsid w:val="006D33A3"/>
    <w:rsid w:val="007459C6"/>
    <w:rsid w:val="009D6640"/>
    <w:rsid w:val="00A2427E"/>
    <w:rsid w:val="00CB4F10"/>
    <w:rsid w:val="00D3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CD02"/>
  <w15:chartTrackingRefBased/>
  <w15:docId w15:val="{1AB9421F-2A4F-44A4-A091-A443C5C8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640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6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64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customStyle="1" w:styleId="Default">
    <w:name w:val="Default"/>
    <w:rsid w:val="009D6640"/>
    <w:pPr>
      <w:autoSpaceDE w:val="0"/>
      <w:autoSpaceDN w:val="0"/>
      <w:adjustRightInd w:val="0"/>
      <w:spacing w:after="0" w:line="240" w:lineRule="auto"/>
    </w:pPr>
    <w:rPr>
      <w:rFonts w:ascii="HiddenHorzOCl" w:hAnsi="HiddenHorzOCl" w:cs="HiddenHorzOCl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8193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19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38193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193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annotation reference"/>
    <w:basedOn w:val="a0"/>
    <w:uiPriority w:val="99"/>
    <w:semiHidden/>
    <w:unhideWhenUsed/>
    <w:rsid w:val="00313699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1369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3136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5358</Words>
  <Characters>30545</Characters>
  <Application>Microsoft Office Word</Application>
  <DocSecurity>0</DocSecurity>
  <Lines>254</Lines>
  <Paragraphs>71</Paragraphs>
  <ScaleCrop>false</ScaleCrop>
  <Company/>
  <LinksUpToDate>false</LinksUpToDate>
  <CharactersWithSpaces>35832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PGG_SPRF</dc:creator>
  <cp:keywords/>
  <dc:description/>
  <cp:lastModifiedBy>PGG_SPRF</cp:lastModifiedBy>
  <cp:revision>4</cp:revision>
  <dcterms:created xsi:type="dcterms:W3CDTF">2022-02-22T16:31:00Z</dcterms:created>
  <dcterms:modified xsi:type="dcterms:W3CDTF">2022-02-22T18:04:00Z</dcterms:modified>
</cp:coreProperties>
</file>