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4E" w:rsidRPr="00A91BDC" w:rsidRDefault="00575E4E" w:rsidP="00BE3079">
      <w:pPr>
        <w:pStyle w:val="Default"/>
        <w:ind w:firstLine="709"/>
        <w:jc w:val="right"/>
      </w:pPr>
      <w:r w:rsidRPr="00A91BDC">
        <w:t>Приложение №</w:t>
      </w:r>
      <w:r w:rsidR="0006633E" w:rsidRPr="00A91BDC">
        <w:t> </w:t>
      </w:r>
      <w:r w:rsidR="00922161">
        <w:t>5</w:t>
      </w:r>
      <w:r w:rsidR="00E34404">
        <w:t xml:space="preserve"> к отчету</w:t>
      </w:r>
    </w:p>
    <w:p w:rsidR="00575E4E" w:rsidRPr="00A91BDC" w:rsidRDefault="00575E4E" w:rsidP="00922161">
      <w:pPr>
        <w:pStyle w:val="Default"/>
        <w:rPr>
          <w:sz w:val="28"/>
          <w:szCs w:val="28"/>
        </w:rPr>
      </w:pPr>
    </w:p>
    <w:p w:rsidR="003D58FA" w:rsidRDefault="00922161" w:rsidP="00922161">
      <w:pPr>
        <w:spacing w:after="0" w:line="360" w:lineRule="auto"/>
        <w:jc w:val="center"/>
        <w:rPr>
          <w:rFonts w:ascii="Times New Roman" w:hAnsi="Times New Roman" w:cs="Times New Roman"/>
          <w:b/>
          <w:bCs/>
          <w:sz w:val="28"/>
          <w:szCs w:val="28"/>
        </w:rPr>
      </w:pPr>
      <w:r w:rsidRPr="00922161">
        <w:rPr>
          <w:rFonts w:ascii="Times New Roman" w:hAnsi="Times New Roman" w:cs="Times New Roman"/>
          <w:b/>
          <w:bCs/>
          <w:sz w:val="28"/>
          <w:szCs w:val="28"/>
        </w:rPr>
        <w:t>Организация процесса авторского и технического контроля за исполнением договоров по строительству объектов в проверяемом периоде.</w:t>
      </w:r>
    </w:p>
    <w:p w:rsidR="00DB366D" w:rsidRPr="00922161" w:rsidRDefault="00DB366D" w:rsidP="00922161">
      <w:pPr>
        <w:spacing w:after="0" w:line="360" w:lineRule="auto"/>
        <w:jc w:val="center"/>
        <w:rPr>
          <w:rFonts w:ascii="Times New Roman" w:hAnsi="Times New Roman" w:cs="Times New Roman"/>
          <w:b/>
          <w:bCs/>
          <w:sz w:val="28"/>
          <w:szCs w:val="28"/>
        </w:rPr>
      </w:pPr>
      <w:bookmarkStart w:id="0" w:name="_GoBack"/>
      <w:bookmarkEnd w:id="0"/>
    </w:p>
    <w:p w:rsidR="00922161" w:rsidRDefault="00922161" w:rsidP="00922161">
      <w:pPr>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1. Г</w:t>
      </w:r>
      <w:r w:rsidRPr="00922161">
        <w:rPr>
          <w:rFonts w:ascii="Times New Roman" w:hAnsi="Times New Roman" w:cs="Times New Roman"/>
          <w:iCs/>
          <w:sz w:val="28"/>
          <w:szCs w:val="28"/>
        </w:rPr>
        <w:t>ражданско-правово</w:t>
      </w:r>
      <w:r>
        <w:rPr>
          <w:rFonts w:ascii="Times New Roman" w:hAnsi="Times New Roman" w:cs="Times New Roman"/>
          <w:iCs/>
          <w:sz w:val="28"/>
          <w:szCs w:val="28"/>
        </w:rPr>
        <w:t>й</w:t>
      </w:r>
      <w:r w:rsidRPr="00922161">
        <w:rPr>
          <w:rFonts w:ascii="Times New Roman" w:hAnsi="Times New Roman" w:cs="Times New Roman"/>
          <w:iCs/>
          <w:sz w:val="28"/>
          <w:szCs w:val="28"/>
        </w:rPr>
        <w:t xml:space="preserve"> договор бюджетного учреждения на выполнение работ по строительству объекта капитального строительства «Проектирование и строительство объектов научно-клинической лаборатории с питомником для разведения и содержания кабарги в условиях естественной среды обитания на базе филиала «Алтайский» федерального государственного бюджетного учреждения науки «Научный центр биомедицинских технологий Федерального медико-биологического агентства» (Республика Алтай, г. Горно-Алтайск) и проектирование и реконструкция объектов научных подразделений научно-клинической лаборатории федерального государственного бюджетного учреждения науки «Научный центр биомедицинских технологий Федерального медико-биологического агентства» (Московская область, Красногорский район, пос. Светлые Горы), Этап I: </w:t>
      </w:r>
      <w:r w:rsidRPr="00922161">
        <w:rPr>
          <w:rFonts w:ascii="Times New Roman" w:hAnsi="Times New Roman" w:cs="Times New Roman"/>
          <w:bCs/>
          <w:sz w:val="28"/>
          <w:szCs w:val="28"/>
        </w:rPr>
        <w:t>Проектирование и строительство объектов научно-клинической лаборатории с питомником для разведения и содержания кабарги в условиях естественной среды обитания на базе филиала «Алтайский» федерального государственного бюджетного учреждения науки «Научный центр биомедицинских технологий Федерального медико-биологического агентства» (Республика Алтай, г. Горно-Алтайск)»</w:t>
      </w:r>
      <w:r w:rsidRPr="00922161">
        <w:rPr>
          <w:rFonts w:ascii="Times New Roman" w:hAnsi="Times New Roman" w:cs="Times New Roman"/>
          <w:iCs/>
          <w:sz w:val="28"/>
          <w:szCs w:val="28"/>
        </w:rPr>
        <w:t xml:space="preserve"> от </w:t>
      </w:r>
      <w:r w:rsidRPr="00922161">
        <w:rPr>
          <w:rFonts w:ascii="Times New Roman" w:hAnsi="Times New Roman" w:cs="Times New Roman"/>
          <w:sz w:val="28"/>
          <w:szCs w:val="28"/>
        </w:rPr>
        <w:t>3 октября 2018 г. № ФАИП/01/18 (реестровый номер 1770937964918000040), заключенн</w:t>
      </w:r>
      <w:r>
        <w:rPr>
          <w:rFonts w:ascii="Times New Roman" w:hAnsi="Times New Roman" w:cs="Times New Roman"/>
          <w:sz w:val="28"/>
          <w:szCs w:val="28"/>
        </w:rPr>
        <w:t>ый</w:t>
      </w:r>
      <w:r w:rsidRPr="00922161">
        <w:rPr>
          <w:rFonts w:ascii="Times New Roman" w:hAnsi="Times New Roman" w:cs="Times New Roman"/>
          <w:sz w:val="28"/>
          <w:szCs w:val="28"/>
        </w:rPr>
        <w:t xml:space="preserve"> </w:t>
      </w:r>
      <w:r w:rsidRPr="00922161">
        <w:rPr>
          <w:rFonts w:ascii="Times New Roman" w:hAnsi="Times New Roman" w:cs="Times New Roman"/>
          <w:iCs/>
          <w:sz w:val="28"/>
          <w:szCs w:val="28"/>
        </w:rPr>
        <w:t xml:space="preserve">между </w:t>
      </w:r>
      <w:r w:rsidRPr="00922161">
        <w:rPr>
          <w:rFonts w:ascii="Times New Roman" w:hAnsi="Times New Roman" w:cs="Times New Roman"/>
          <w:bCs/>
          <w:sz w:val="28"/>
          <w:szCs w:val="28"/>
        </w:rPr>
        <w:t xml:space="preserve">ФГБУН НЦБМТ ФМБА России и АО «ДСО» ФМБА России </w:t>
      </w:r>
      <w:r w:rsidRPr="00922161">
        <w:rPr>
          <w:rFonts w:ascii="Times New Roman" w:hAnsi="Times New Roman" w:cs="Times New Roman"/>
          <w:sz w:val="28"/>
          <w:szCs w:val="28"/>
        </w:rPr>
        <w:t>(ранее – ФГУП «ДСО» ФМБА России)</w:t>
      </w:r>
      <w:r>
        <w:rPr>
          <w:rFonts w:ascii="Times New Roman" w:hAnsi="Times New Roman" w:cs="Times New Roman"/>
          <w:sz w:val="28"/>
          <w:szCs w:val="28"/>
        </w:rPr>
        <w:t>;</w:t>
      </w:r>
    </w:p>
    <w:p w:rsidR="00922161" w:rsidRPr="00922161" w:rsidRDefault="00922161" w:rsidP="009221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w:t>
      </w:r>
      <w:r w:rsidRPr="00922161">
        <w:rPr>
          <w:rFonts w:ascii="Times New Roman" w:hAnsi="Times New Roman" w:cs="Times New Roman"/>
          <w:iCs/>
          <w:sz w:val="28"/>
          <w:szCs w:val="28"/>
        </w:rPr>
        <w:t>ражданско-правово</w:t>
      </w:r>
      <w:r>
        <w:rPr>
          <w:rFonts w:ascii="Times New Roman" w:hAnsi="Times New Roman" w:cs="Times New Roman"/>
          <w:iCs/>
          <w:sz w:val="28"/>
          <w:szCs w:val="28"/>
        </w:rPr>
        <w:t>й</w:t>
      </w:r>
      <w:r w:rsidRPr="00922161">
        <w:rPr>
          <w:rFonts w:ascii="Times New Roman" w:hAnsi="Times New Roman" w:cs="Times New Roman"/>
          <w:iCs/>
          <w:sz w:val="28"/>
          <w:szCs w:val="28"/>
        </w:rPr>
        <w:t xml:space="preserve"> договор бюджетного учреждения на выполнение работ по строительству объекта капитального строительства «Проектирование и строительство объектов научно-клинической лаборатории с питомником для разведения и содержания кабарги в условиях естественной среды обитания на базе филиала «Алтайский» федерального государственного бюджетного учреждения науки «Научный центр биомедицинских технологий Федерального медико-</w:t>
      </w:r>
      <w:r w:rsidRPr="00922161">
        <w:rPr>
          <w:rFonts w:ascii="Times New Roman" w:hAnsi="Times New Roman" w:cs="Times New Roman"/>
          <w:iCs/>
          <w:sz w:val="28"/>
          <w:szCs w:val="28"/>
        </w:rPr>
        <w:lastRenderedPageBreak/>
        <w:t xml:space="preserve">биологического агентства» (Республика Алтай, г. Горно-Алтайск) и проектирование и реконструкция объектов научных подразделений научно-клинической лаборатории федерального государственного бюджетного учреждения науки «Научный центр биомедицинских технологий Федерального медико-биологического агентства» (Московская область, Красногорский район, пос. Светлые Горы)» Этап II: «Проектирование и реконструкция объектов научных подразделений научно-клинической лаборатории федерального государственного бюджетного учреждения науки «Научный центр биомедицинских технологий Федерального медико-биологического агентства» (Московская область, Красногорский район, пос. Светлые Горы)» от </w:t>
      </w:r>
      <w:r w:rsidRPr="00922161">
        <w:rPr>
          <w:rFonts w:ascii="Times New Roman" w:hAnsi="Times New Roman" w:cs="Times New Roman"/>
          <w:sz w:val="28"/>
          <w:szCs w:val="28"/>
        </w:rPr>
        <w:t>25 октября 2018 г. № ФАИП/02/18</w:t>
      </w:r>
      <w:r w:rsidRPr="00922161">
        <w:rPr>
          <w:rFonts w:ascii="Times New Roman" w:hAnsi="Times New Roman" w:cs="Times New Roman"/>
          <w:iCs/>
          <w:sz w:val="28"/>
          <w:szCs w:val="28"/>
        </w:rPr>
        <w:t xml:space="preserve"> (</w:t>
      </w:r>
      <w:r w:rsidRPr="00922161">
        <w:rPr>
          <w:rFonts w:ascii="Times New Roman" w:hAnsi="Times New Roman" w:cs="Times New Roman"/>
          <w:sz w:val="28"/>
          <w:szCs w:val="28"/>
        </w:rPr>
        <w:t>реестровый номер 1770937964918000049), заключенн</w:t>
      </w:r>
      <w:r>
        <w:rPr>
          <w:rFonts w:ascii="Times New Roman" w:hAnsi="Times New Roman" w:cs="Times New Roman"/>
          <w:sz w:val="28"/>
          <w:szCs w:val="28"/>
        </w:rPr>
        <w:t>ый</w:t>
      </w:r>
      <w:r w:rsidRPr="00922161">
        <w:rPr>
          <w:rFonts w:ascii="Times New Roman" w:hAnsi="Times New Roman" w:cs="Times New Roman"/>
          <w:sz w:val="28"/>
          <w:szCs w:val="28"/>
        </w:rPr>
        <w:t xml:space="preserve"> </w:t>
      </w:r>
      <w:r w:rsidRPr="00922161">
        <w:rPr>
          <w:rFonts w:ascii="Times New Roman" w:hAnsi="Times New Roman" w:cs="Times New Roman"/>
          <w:iCs/>
          <w:sz w:val="28"/>
          <w:szCs w:val="28"/>
        </w:rPr>
        <w:t xml:space="preserve">между </w:t>
      </w:r>
      <w:r w:rsidRPr="00922161">
        <w:rPr>
          <w:rFonts w:ascii="Times New Roman" w:hAnsi="Times New Roman" w:cs="Times New Roman"/>
          <w:bCs/>
          <w:sz w:val="28"/>
          <w:szCs w:val="28"/>
        </w:rPr>
        <w:t xml:space="preserve">ФГБУН НЦБМТ ФМБА России и АО «ДСО» ФМБА России </w:t>
      </w:r>
      <w:r w:rsidRPr="00922161">
        <w:rPr>
          <w:rFonts w:ascii="Times New Roman" w:hAnsi="Times New Roman" w:cs="Times New Roman"/>
          <w:sz w:val="28"/>
          <w:szCs w:val="28"/>
        </w:rPr>
        <w:t>(ранее – ФГУП «ДСО» ФМБА России)</w:t>
      </w:r>
      <w:r>
        <w:rPr>
          <w:rFonts w:ascii="Times New Roman" w:hAnsi="Times New Roman" w:cs="Times New Roman"/>
          <w:sz w:val="28"/>
          <w:szCs w:val="28"/>
        </w:rPr>
        <w:t>;</w:t>
      </w:r>
    </w:p>
    <w:p w:rsidR="00922161" w:rsidRPr="00922161" w:rsidRDefault="00922161" w:rsidP="00922161">
      <w:pPr>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 </w:t>
      </w:r>
      <w:r w:rsidR="00B70982">
        <w:rPr>
          <w:rFonts w:ascii="Times New Roman" w:eastAsia="Times New Roman" w:hAnsi="Times New Roman" w:cs="Times New Roman"/>
          <w:sz w:val="28"/>
          <w:szCs w:val="28"/>
          <w:lang w:eastAsia="ru-RU" w:bidi="ru-RU"/>
        </w:rPr>
        <w:t xml:space="preserve">Оказание услуг </w:t>
      </w:r>
      <w:r w:rsidR="00B70982" w:rsidRPr="00922161">
        <w:rPr>
          <w:rFonts w:ascii="Times New Roman" w:eastAsia="Times New Roman" w:hAnsi="Times New Roman" w:cs="Times New Roman"/>
          <w:snapToGrid w:val="0"/>
          <w:sz w:val="28"/>
          <w:szCs w:val="28"/>
          <w:lang w:eastAsia="ru-RU"/>
        </w:rPr>
        <w:t>строительного контроля за строительством объект</w:t>
      </w:r>
      <w:r w:rsidR="00B70982">
        <w:rPr>
          <w:rFonts w:ascii="Times New Roman" w:eastAsia="Times New Roman" w:hAnsi="Times New Roman" w:cs="Times New Roman"/>
          <w:snapToGrid w:val="0"/>
          <w:sz w:val="28"/>
          <w:szCs w:val="28"/>
          <w:lang w:eastAsia="ru-RU"/>
        </w:rPr>
        <w:t>ов</w:t>
      </w:r>
      <w:r w:rsidR="00B70982" w:rsidRPr="00922161">
        <w:rPr>
          <w:rFonts w:ascii="Times New Roman" w:eastAsia="Times New Roman" w:hAnsi="Times New Roman" w:cs="Times New Roman"/>
          <w:snapToGrid w:val="0"/>
          <w:sz w:val="28"/>
          <w:szCs w:val="28"/>
          <w:lang w:eastAsia="ru-RU"/>
        </w:rPr>
        <w:t xml:space="preserve"> </w:t>
      </w:r>
      <w:r w:rsidR="00B70982" w:rsidRPr="00922161">
        <w:rPr>
          <w:rFonts w:ascii="Times New Roman" w:eastAsia="Times New Roman" w:hAnsi="Times New Roman" w:cs="Times New Roman"/>
          <w:iCs/>
          <w:sz w:val="28"/>
          <w:szCs w:val="28"/>
          <w:lang w:eastAsia="ru-RU"/>
        </w:rPr>
        <w:t>Питомник и Лаборатория</w:t>
      </w:r>
      <w:r w:rsidR="00B70982">
        <w:rPr>
          <w:rFonts w:ascii="Times New Roman" w:eastAsia="Times New Roman" w:hAnsi="Times New Roman" w:cs="Times New Roman"/>
          <w:snapToGrid w:val="0"/>
          <w:sz w:val="28"/>
          <w:szCs w:val="28"/>
          <w:lang w:eastAsia="ru-RU"/>
        </w:rPr>
        <w:t xml:space="preserve"> осуществляется силами заказчика н</w:t>
      </w:r>
      <w:r w:rsidR="00B70982">
        <w:rPr>
          <w:rFonts w:ascii="Times New Roman" w:eastAsia="Times New Roman" w:hAnsi="Times New Roman" w:cs="Times New Roman"/>
          <w:sz w:val="28"/>
          <w:szCs w:val="28"/>
          <w:lang w:eastAsia="ru-RU" w:bidi="ru-RU"/>
        </w:rPr>
        <w:t xml:space="preserve">а основании </w:t>
      </w:r>
      <w:r w:rsidRPr="00922161">
        <w:rPr>
          <w:rFonts w:ascii="Times New Roman" w:eastAsia="Times New Roman" w:hAnsi="Times New Roman" w:cs="Times New Roman"/>
          <w:sz w:val="28"/>
          <w:szCs w:val="28"/>
          <w:lang w:eastAsia="ru-RU" w:bidi="ru-RU"/>
        </w:rPr>
        <w:t>приказ</w:t>
      </w:r>
      <w:r w:rsidR="00B70982">
        <w:rPr>
          <w:rFonts w:ascii="Times New Roman" w:eastAsia="Times New Roman" w:hAnsi="Times New Roman" w:cs="Times New Roman"/>
          <w:sz w:val="28"/>
          <w:szCs w:val="28"/>
          <w:lang w:eastAsia="ru-RU" w:bidi="ru-RU"/>
        </w:rPr>
        <w:t>ов</w:t>
      </w:r>
      <w:r w:rsidRPr="00922161">
        <w:rPr>
          <w:rFonts w:ascii="Times New Roman" w:eastAsia="Times New Roman" w:hAnsi="Times New Roman" w:cs="Times New Roman"/>
          <w:sz w:val="28"/>
          <w:szCs w:val="28"/>
          <w:lang w:eastAsia="ru-RU" w:bidi="ru-RU"/>
        </w:rPr>
        <w:t xml:space="preserve"> </w:t>
      </w:r>
      <w:r w:rsidRPr="00922161">
        <w:rPr>
          <w:rFonts w:ascii="Times New Roman" w:eastAsia="Times New Roman" w:hAnsi="Times New Roman" w:cs="Times New Roman"/>
          <w:bCs/>
          <w:sz w:val="28"/>
          <w:szCs w:val="28"/>
          <w:lang w:eastAsia="ru-RU"/>
        </w:rPr>
        <w:t>ФГБУН НЦБМТ ФМБА России</w:t>
      </w:r>
      <w:r w:rsidRPr="00922161">
        <w:rPr>
          <w:rFonts w:ascii="Times New Roman" w:eastAsia="Times New Roman" w:hAnsi="Times New Roman" w:cs="Times New Roman"/>
          <w:snapToGrid w:val="0"/>
          <w:sz w:val="28"/>
          <w:szCs w:val="28"/>
          <w:lang w:eastAsia="ru-RU"/>
        </w:rPr>
        <w:t xml:space="preserve"> от 15 сентября 2021 г. № 45.1-од «О назначении ответственного лица» и </w:t>
      </w:r>
      <w:r w:rsidRPr="00922161">
        <w:rPr>
          <w:rFonts w:ascii="Times New Roman" w:eastAsia="Times New Roman" w:hAnsi="Times New Roman" w:cs="Times New Roman"/>
          <w:sz w:val="28"/>
          <w:szCs w:val="28"/>
          <w:lang w:eastAsia="ru-RU"/>
        </w:rPr>
        <w:t>от 4 июля 2022 г. № 41-од</w:t>
      </w:r>
      <w:r w:rsidRPr="00922161">
        <w:rPr>
          <w:rFonts w:ascii="Times New Roman" w:eastAsia="Times New Roman" w:hAnsi="Times New Roman" w:cs="Times New Roman"/>
          <w:snapToGrid w:val="0"/>
          <w:sz w:val="28"/>
          <w:szCs w:val="28"/>
          <w:lang w:eastAsia="ru-RU"/>
        </w:rPr>
        <w:t xml:space="preserve"> «О назначении ответственного лица» определены ответственные лица за осуществление строительного контроля от имени заказчика за строительством объект</w:t>
      </w:r>
      <w:r w:rsidR="00B70982">
        <w:rPr>
          <w:rFonts w:ascii="Times New Roman" w:eastAsia="Times New Roman" w:hAnsi="Times New Roman" w:cs="Times New Roman"/>
          <w:snapToGrid w:val="0"/>
          <w:sz w:val="28"/>
          <w:szCs w:val="28"/>
          <w:lang w:eastAsia="ru-RU"/>
        </w:rPr>
        <w:t>ов</w:t>
      </w:r>
      <w:r w:rsidRPr="00922161">
        <w:rPr>
          <w:rFonts w:ascii="Times New Roman" w:eastAsia="Times New Roman" w:hAnsi="Times New Roman" w:cs="Times New Roman"/>
          <w:snapToGrid w:val="0"/>
          <w:sz w:val="28"/>
          <w:szCs w:val="28"/>
          <w:lang w:eastAsia="ru-RU"/>
        </w:rPr>
        <w:t xml:space="preserve"> </w:t>
      </w:r>
      <w:r w:rsidRPr="00922161">
        <w:rPr>
          <w:rFonts w:ascii="Times New Roman" w:eastAsia="Times New Roman" w:hAnsi="Times New Roman" w:cs="Times New Roman"/>
          <w:iCs/>
          <w:sz w:val="28"/>
          <w:szCs w:val="28"/>
          <w:lang w:eastAsia="ru-RU"/>
        </w:rPr>
        <w:t>Питомник и Лаборатория</w:t>
      </w:r>
      <w:r w:rsidR="00B70982">
        <w:rPr>
          <w:rFonts w:ascii="Times New Roman" w:eastAsia="Times New Roman" w:hAnsi="Times New Roman" w:cs="Times New Roman"/>
          <w:iCs/>
          <w:sz w:val="28"/>
          <w:szCs w:val="28"/>
          <w:lang w:eastAsia="ru-RU"/>
        </w:rPr>
        <w:t>;</w:t>
      </w:r>
    </w:p>
    <w:p w:rsidR="00922161" w:rsidRDefault="00B70982" w:rsidP="00922161">
      <w:pPr>
        <w:pStyle w:val="a3"/>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4. О</w:t>
      </w:r>
      <w:r w:rsidR="00922161" w:rsidRPr="00922161">
        <w:rPr>
          <w:rFonts w:ascii="Times New Roman" w:hAnsi="Times New Roman" w:cs="Times New Roman"/>
          <w:snapToGrid w:val="0"/>
          <w:color w:val="000000" w:themeColor="text1"/>
          <w:sz w:val="28"/>
          <w:szCs w:val="28"/>
        </w:rPr>
        <w:t xml:space="preserve">казание услуг по авторскому надзору </w:t>
      </w:r>
      <w:r w:rsidR="00922161" w:rsidRPr="00922161">
        <w:rPr>
          <w:rFonts w:ascii="Times New Roman" w:hAnsi="Times New Roman" w:cs="Times New Roman"/>
          <w:sz w:val="28"/>
          <w:szCs w:val="28"/>
        </w:rPr>
        <w:t>за строительством объект</w:t>
      </w:r>
      <w:r w:rsidR="004D7A72">
        <w:rPr>
          <w:rFonts w:ascii="Times New Roman" w:hAnsi="Times New Roman" w:cs="Times New Roman"/>
          <w:sz w:val="28"/>
          <w:szCs w:val="28"/>
        </w:rPr>
        <w:t>а</w:t>
      </w:r>
      <w:r w:rsidR="00922161" w:rsidRPr="00922161">
        <w:rPr>
          <w:rFonts w:ascii="Times New Roman" w:hAnsi="Times New Roman" w:cs="Times New Roman"/>
          <w:sz w:val="28"/>
          <w:szCs w:val="28"/>
        </w:rPr>
        <w:t xml:space="preserve"> </w:t>
      </w:r>
      <w:r>
        <w:rPr>
          <w:rFonts w:ascii="Times New Roman" w:hAnsi="Times New Roman" w:cs="Times New Roman"/>
          <w:sz w:val="28"/>
          <w:szCs w:val="28"/>
        </w:rPr>
        <w:t>Питомник осуществляется на основании д</w:t>
      </w:r>
      <w:r w:rsidR="00922161" w:rsidRPr="00922161">
        <w:rPr>
          <w:rFonts w:ascii="Times New Roman" w:hAnsi="Times New Roman" w:cs="Times New Roman"/>
          <w:color w:val="000000" w:themeColor="text1"/>
          <w:sz w:val="28"/>
          <w:szCs w:val="28"/>
        </w:rPr>
        <w:t>оговор</w:t>
      </w:r>
      <w:r>
        <w:rPr>
          <w:rFonts w:ascii="Times New Roman" w:hAnsi="Times New Roman" w:cs="Times New Roman"/>
          <w:color w:val="000000" w:themeColor="text1"/>
          <w:sz w:val="28"/>
          <w:szCs w:val="28"/>
        </w:rPr>
        <w:t>а</w:t>
      </w:r>
      <w:r w:rsidR="00922161" w:rsidRPr="00922161">
        <w:rPr>
          <w:rFonts w:ascii="Times New Roman" w:hAnsi="Times New Roman" w:cs="Times New Roman"/>
          <w:color w:val="000000" w:themeColor="text1"/>
          <w:sz w:val="28"/>
          <w:szCs w:val="28"/>
        </w:rPr>
        <w:t xml:space="preserve"> </w:t>
      </w:r>
      <w:r w:rsidR="00922161" w:rsidRPr="00922161">
        <w:rPr>
          <w:rFonts w:ascii="Times New Roman" w:hAnsi="Times New Roman" w:cs="Times New Roman"/>
          <w:sz w:val="28"/>
          <w:szCs w:val="28"/>
        </w:rPr>
        <w:t xml:space="preserve">от </w:t>
      </w:r>
      <w:r w:rsidR="004D7A72">
        <w:rPr>
          <w:rFonts w:ascii="Times New Roman" w:hAnsi="Times New Roman" w:cs="Times New Roman"/>
          <w:sz w:val="28"/>
          <w:szCs w:val="28"/>
        </w:rPr>
        <w:t>5 июня</w:t>
      </w:r>
      <w:r w:rsidR="00922161" w:rsidRPr="00922161">
        <w:rPr>
          <w:rFonts w:ascii="Times New Roman" w:hAnsi="Times New Roman" w:cs="Times New Roman"/>
          <w:sz w:val="28"/>
          <w:szCs w:val="28"/>
        </w:rPr>
        <w:t xml:space="preserve"> 2023 г</w:t>
      </w:r>
      <w:r>
        <w:rPr>
          <w:rFonts w:ascii="Times New Roman" w:hAnsi="Times New Roman" w:cs="Times New Roman"/>
          <w:sz w:val="28"/>
          <w:szCs w:val="28"/>
        </w:rPr>
        <w:t>ода,</w:t>
      </w:r>
      <w:r w:rsidR="00922161" w:rsidRPr="00922161">
        <w:rPr>
          <w:rFonts w:ascii="Times New Roman" w:hAnsi="Times New Roman" w:cs="Times New Roman"/>
          <w:sz w:val="28"/>
          <w:szCs w:val="28"/>
        </w:rPr>
        <w:t xml:space="preserve"> б/н</w:t>
      </w:r>
      <w:r>
        <w:rPr>
          <w:rFonts w:ascii="Times New Roman" w:hAnsi="Times New Roman" w:cs="Times New Roman"/>
          <w:sz w:val="28"/>
          <w:szCs w:val="28"/>
        </w:rPr>
        <w:t xml:space="preserve">, заключенного </w:t>
      </w:r>
      <w:r w:rsidRPr="00922161">
        <w:rPr>
          <w:rFonts w:ascii="Times New Roman" w:hAnsi="Times New Roman" w:cs="Times New Roman"/>
          <w:iCs/>
          <w:sz w:val="28"/>
          <w:szCs w:val="28"/>
        </w:rPr>
        <w:t xml:space="preserve">между </w:t>
      </w:r>
      <w:r w:rsidRPr="00922161">
        <w:rPr>
          <w:rFonts w:ascii="Times New Roman" w:hAnsi="Times New Roman" w:cs="Times New Roman"/>
          <w:bCs/>
          <w:sz w:val="28"/>
          <w:szCs w:val="28"/>
        </w:rPr>
        <w:t>ФГБУН НЦБМТ ФМБА России и</w:t>
      </w:r>
      <w:r w:rsidRPr="00922161">
        <w:rPr>
          <w:rFonts w:ascii="Times New Roman" w:hAnsi="Times New Roman" w:cs="Times New Roman"/>
          <w:sz w:val="28"/>
          <w:szCs w:val="28"/>
        </w:rPr>
        <w:t xml:space="preserve"> </w:t>
      </w:r>
      <w:r w:rsidR="00922161" w:rsidRPr="00922161">
        <w:rPr>
          <w:rFonts w:ascii="Times New Roman" w:hAnsi="Times New Roman" w:cs="Times New Roman"/>
          <w:sz w:val="28"/>
          <w:szCs w:val="28"/>
        </w:rPr>
        <w:t>АО «ДСО» на безвозмездной основе.</w:t>
      </w:r>
    </w:p>
    <w:p w:rsidR="00922161" w:rsidRPr="004D7A72" w:rsidRDefault="004D7A72" w:rsidP="004D7A72">
      <w:pPr>
        <w:pStyle w:val="a3"/>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5</w:t>
      </w:r>
      <w:r>
        <w:rPr>
          <w:rFonts w:ascii="Times New Roman" w:hAnsi="Times New Roman" w:cs="Times New Roman"/>
          <w:bCs/>
          <w:sz w:val="28"/>
          <w:szCs w:val="28"/>
        </w:rPr>
        <w:t>. О</w:t>
      </w:r>
      <w:r w:rsidRPr="00922161">
        <w:rPr>
          <w:rFonts w:ascii="Times New Roman" w:hAnsi="Times New Roman" w:cs="Times New Roman"/>
          <w:snapToGrid w:val="0"/>
          <w:color w:val="000000" w:themeColor="text1"/>
          <w:sz w:val="28"/>
          <w:szCs w:val="28"/>
        </w:rPr>
        <w:t xml:space="preserve">казание услуг по авторскому надзору </w:t>
      </w:r>
      <w:r w:rsidRPr="00922161">
        <w:rPr>
          <w:rFonts w:ascii="Times New Roman" w:hAnsi="Times New Roman" w:cs="Times New Roman"/>
          <w:sz w:val="28"/>
          <w:szCs w:val="28"/>
        </w:rPr>
        <w:t>за строительством объект</w:t>
      </w:r>
      <w:r>
        <w:rPr>
          <w:rFonts w:ascii="Times New Roman" w:hAnsi="Times New Roman" w:cs="Times New Roman"/>
          <w:sz w:val="28"/>
          <w:szCs w:val="28"/>
        </w:rPr>
        <w:t>ов</w:t>
      </w:r>
      <w:r w:rsidRPr="00922161">
        <w:rPr>
          <w:rFonts w:ascii="Times New Roman" w:hAnsi="Times New Roman" w:cs="Times New Roman"/>
          <w:sz w:val="28"/>
          <w:szCs w:val="28"/>
        </w:rPr>
        <w:t xml:space="preserve"> </w:t>
      </w:r>
      <w:r>
        <w:rPr>
          <w:rFonts w:ascii="Times New Roman" w:hAnsi="Times New Roman" w:cs="Times New Roman"/>
          <w:sz w:val="28"/>
          <w:szCs w:val="28"/>
        </w:rPr>
        <w:t>Питомник и Лаборатория осуществляется на основании д</w:t>
      </w:r>
      <w:r w:rsidRPr="00922161">
        <w:rPr>
          <w:rFonts w:ascii="Times New Roman" w:hAnsi="Times New Roman" w:cs="Times New Roman"/>
          <w:color w:val="000000" w:themeColor="text1"/>
          <w:sz w:val="28"/>
          <w:szCs w:val="28"/>
        </w:rPr>
        <w:t>оговор</w:t>
      </w:r>
      <w:r>
        <w:rPr>
          <w:rFonts w:ascii="Times New Roman" w:hAnsi="Times New Roman" w:cs="Times New Roman"/>
          <w:color w:val="000000" w:themeColor="text1"/>
          <w:sz w:val="28"/>
          <w:szCs w:val="28"/>
        </w:rPr>
        <w:t>а</w:t>
      </w:r>
      <w:r w:rsidRPr="00922161">
        <w:rPr>
          <w:rFonts w:ascii="Times New Roman" w:hAnsi="Times New Roman" w:cs="Times New Roman"/>
          <w:color w:val="000000" w:themeColor="text1"/>
          <w:sz w:val="28"/>
          <w:szCs w:val="28"/>
        </w:rPr>
        <w:t xml:space="preserve"> </w:t>
      </w:r>
      <w:r w:rsidRPr="00922161">
        <w:rPr>
          <w:rFonts w:ascii="Times New Roman" w:hAnsi="Times New Roman" w:cs="Times New Roman"/>
          <w:sz w:val="28"/>
          <w:szCs w:val="28"/>
        </w:rPr>
        <w:t>от 14 марта 2023 г</w:t>
      </w:r>
      <w:r>
        <w:rPr>
          <w:rFonts w:ascii="Times New Roman" w:hAnsi="Times New Roman" w:cs="Times New Roman"/>
          <w:sz w:val="28"/>
          <w:szCs w:val="28"/>
        </w:rPr>
        <w:t>ода,</w:t>
      </w:r>
      <w:r w:rsidRPr="00922161">
        <w:rPr>
          <w:rFonts w:ascii="Times New Roman" w:hAnsi="Times New Roman" w:cs="Times New Roman"/>
          <w:sz w:val="28"/>
          <w:szCs w:val="28"/>
        </w:rPr>
        <w:t xml:space="preserve"> б/н</w:t>
      </w:r>
      <w:r>
        <w:rPr>
          <w:rFonts w:ascii="Times New Roman" w:hAnsi="Times New Roman" w:cs="Times New Roman"/>
          <w:sz w:val="28"/>
          <w:szCs w:val="28"/>
        </w:rPr>
        <w:t xml:space="preserve">, заключенного </w:t>
      </w:r>
      <w:r w:rsidRPr="00922161">
        <w:rPr>
          <w:rFonts w:ascii="Times New Roman" w:hAnsi="Times New Roman" w:cs="Times New Roman"/>
          <w:iCs/>
          <w:sz w:val="28"/>
          <w:szCs w:val="28"/>
        </w:rPr>
        <w:t xml:space="preserve">между </w:t>
      </w:r>
      <w:r w:rsidRPr="00922161">
        <w:rPr>
          <w:rFonts w:ascii="Times New Roman" w:hAnsi="Times New Roman" w:cs="Times New Roman"/>
          <w:bCs/>
          <w:sz w:val="28"/>
          <w:szCs w:val="28"/>
        </w:rPr>
        <w:t>ФГБУН НЦБМТ ФМБА России и</w:t>
      </w:r>
      <w:r w:rsidRPr="00922161">
        <w:rPr>
          <w:rFonts w:ascii="Times New Roman" w:hAnsi="Times New Roman" w:cs="Times New Roman"/>
          <w:sz w:val="28"/>
          <w:szCs w:val="28"/>
        </w:rPr>
        <w:t xml:space="preserve"> АО «ДСО» на безвозмездной основе.</w:t>
      </w:r>
    </w:p>
    <w:sectPr w:rsidR="00922161" w:rsidRPr="004D7A72" w:rsidSect="009B05B6">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B8" w:rsidRDefault="000561B8" w:rsidP="00575E4E">
      <w:pPr>
        <w:spacing w:after="0" w:line="240" w:lineRule="auto"/>
      </w:pPr>
      <w:r>
        <w:separator/>
      </w:r>
    </w:p>
  </w:endnote>
  <w:endnote w:type="continuationSeparator" w:id="0">
    <w:p w:rsidR="000561B8" w:rsidRDefault="000561B8"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B8" w:rsidRDefault="000561B8" w:rsidP="00575E4E">
      <w:pPr>
        <w:spacing w:after="0" w:line="240" w:lineRule="auto"/>
      </w:pPr>
      <w:r>
        <w:separator/>
      </w:r>
    </w:p>
  </w:footnote>
  <w:footnote w:type="continuationSeparator" w:id="0">
    <w:p w:rsidR="000561B8" w:rsidRDefault="000561B8"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75667563"/>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DB366D">
          <w:rPr>
            <w:rFonts w:ascii="Times New Roman" w:hAnsi="Times New Roman" w:cs="Times New Roman"/>
            <w:noProof/>
            <w:sz w:val="20"/>
            <w:szCs w:val="20"/>
          </w:rPr>
          <w:t>2</w:t>
        </w:r>
        <w:r w:rsidRPr="00BE307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4"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6"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9"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7"/>
  </w:num>
  <w:num w:numId="2">
    <w:abstractNumId w:val="9"/>
  </w:num>
  <w:num w:numId="3">
    <w:abstractNumId w:val="2"/>
  </w:num>
  <w:num w:numId="4">
    <w:abstractNumId w:val="12"/>
  </w:num>
  <w:num w:numId="5">
    <w:abstractNumId w:val="4"/>
  </w:num>
  <w:num w:numId="6">
    <w:abstractNumId w:val="1"/>
  </w:num>
  <w:num w:numId="7">
    <w:abstractNumId w:val="0"/>
  </w:num>
  <w:num w:numId="8">
    <w:abstractNumId w:val="6"/>
  </w:num>
  <w:num w:numId="9">
    <w:abstractNumId w:val="11"/>
  </w:num>
  <w:num w:numId="10">
    <w:abstractNumId w:val="3"/>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4E"/>
    <w:rsid w:val="00026B33"/>
    <w:rsid w:val="000325BB"/>
    <w:rsid w:val="0004569E"/>
    <w:rsid w:val="000561B8"/>
    <w:rsid w:val="0006633E"/>
    <w:rsid w:val="000947D9"/>
    <w:rsid w:val="00097F26"/>
    <w:rsid w:val="000A7AFA"/>
    <w:rsid w:val="000B1416"/>
    <w:rsid w:val="000C348B"/>
    <w:rsid w:val="000F72B6"/>
    <w:rsid w:val="00102178"/>
    <w:rsid w:val="0015571C"/>
    <w:rsid w:val="00170D0B"/>
    <w:rsid w:val="00184381"/>
    <w:rsid w:val="001C71F0"/>
    <w:rsid w:val="001E17F0"/>
    <w:rsid w:val="00240224"/>
    <w:rsid w:val="002915F8"/>
    <w:rsid w:val="002C12B0"/>
    <w:rsid w:val="002E269F"/>
    <w:rsid w:val="0034579A"/>
    <w:rsid w:val="003543F8"/>
    <w:rsid w:val="00356291"/>
    <w:rsid w:val="00357896"/>
    <w:rsid w:val="00365F3B"/>
    <w:rsid w:val="00381D6E"/>
    <w:rsid w:val="00384F90"/>
    <w:rsid w:val="003B2513"/>
    <w:rsid w:val="003B422D"/>
    <w:rsid w:val="003D58FA"/>
    <w:rsid w:val="003E76DD"/>
    <w:rsid w:val="00440841"/>
    <w:rsid w:val="004417FC"/>
    <w:rsid w:val="00460B68"/>
    <w:rsid w:val="0049612B"/>
    <w:rsid w:val="004B55CE"/>
    <w:rsid w:val="004C71ED"/>
    <w:rsid w:val="004C7C27"/>
    <w:rsid w:val="004D7A72"/>
    <w:rsid w:val="00542124"/>
    <w:rsid w:val="00543A2D"/>
    <w:rsid w:val="00543D0B"/>
    <w:rsid w:val="00575E4E"/>
    <w:rsid w:val="00592AB7"/>
    <w:rsid w:val="005A0815"/>
    <w:rsid w:val="005B7D03"/>
    <w:rsid w:val="005D2F4C"/>
    <w:rsid w:val="005E236A"/>
    <w:rsid w:val="005F74E9"/>
    <w:rsid w:val="00617923"/>
    <w:rsid w:val="00647A27"/>
    <w:rsid w:val="00664C1E"/>
    <w:rsid w:val="00675E9F"/>
    <w:rsid w:val="006C26C8"/>
    <w:rsid w:val="006C456E"/>
    <w:rsid w:val="006F511B"/>
    <w:rsid w:val="007278BE"/>
    <w:rsid w:val="00730FC3"/>
    <w:rsid w:val="00770D52"/>
    <w:rsid w:val="00782959"/>
    <w:rsid w:val="00792F07"/>
    <w:rsid w:val="00795E7B"/>
    <w:rsid w:val="007C51C2"/>
    <w:rsid w:val="008156BA"/>
    <w:rsid w:val="008228AE"/>
    <w:rsid w:val="00823E28"/>
    <w:rsid w:val="008502F2"/>
    <w:rsid w:val="00854EBE"/>
    <w:rsid w:val="0086447A"/>
    <w:rsid w:val="008C5438"/>
    <w:rsid w:val="008E48C1"/>
    <w:rsid w:val="00922161"/>
    <w:rsid w:val="00930532"/>
    <w:rsid w:val="009671B0"/>
    <w:rsid w:val="00970BBC"/>
    <w:rsid w:val="00983686"/>
    <w:rsid w:val="00997322"/>
    <w:rsid w:val="009A24C3"/>
    <w:rsid w:val="009B05B6"/>
    <w:rsid w:val="009B64B0"/>
    <w:rsid w:val="009F3B89"/>
    <w:rsid w:val="00A0483B"/>
    <w:rsid w:val="00A460CB"/>
    <w:rsid w:val="00A91BDC"/>
    <w:rsid w:val="00A96CA4"/>
    <w:rsid w:val="00AB3C2D"/>
    <w:rsid w:val="00AC5AF5"/>
    <w:rsid w:val="00AD4D0E"/>
    <w:rsid w:val="00AD524B"/>
    <w:rsid w:val="00AE7382"/>
    <w:rsid w:val="00AF5720"/>
    <w:rsid w:val="00B10954"/>
    <w:rsid w:val="00B5014B"/>
    <w:rsid w:val="00B53FA1"/>
    <w:rsid w:val="00B70982"/>
    <w:rsid w:val="00BA4EAA"/>
    <w:rsid w:val="00BD5923"/>
    <w:rsid w:val="00BE3079"/>
    <w:rsid w:val="00C204FD"/>
    <w:rsid w:val="00C43C38"/>
    <w:rsid w:val="00C521DB"/>
    <w:rsid w:val="00C652F9"/>
    <w:rsid w:val="00C8715C"/>
    <w:rsid w:val="00CB018A"/>
    <w:rsid w:val="00CE3AE2"/>
    <w:rsid w:val="00CF6A16"/>
    <w:rsid w:val="00D03B27"/>
    <w:rsid w:val="00D06BB9"/>
    <w:rsid w:val="00D10DB7"/>
    <w:rsid w:val="00D3148C"/>
    <w:rsid w:val="00D703A4"/>
    <w:rsid w:val="00DA0202"/>
    <w:rsid w:val="00DB366D"/>
    <w:rsid w:val="00DB3D90"/>
    <w:rsid w:val="00DB5003"/>
    <w:rsid w:val="00E34404"/>
    <w:rsid w:val="00E52854"/>
    <w:rsid w:val="00E74941"/>
    <w:rsid w:val="00E811ED"/>
    <w:rsid w:val="00E85083"/>
    <w:rsid w:val="00E865AC"/>
    <w:rsid w:val="00E86B75"/>
    <w:rsid w:val="00E90588"/>
    <w:rsid w:val="00EC4D26"/>
    <w:rsid w:val="00ED4255"/>
    <w:rsid w:val="00EE097C"/>
    <w:rsid w:val="00F20CF8"/>
    <w:rsid w:val="00F33425"/>
    <w:rsid w:val="00F4110B"/>
    <w:rsid w:val="00F44B22"/>
    <w:rsid w:val="00F57F5D"/>
    <w:rsid w:val="00F83F5A"/>
    <w:rsid w:val="00FD1F62"/>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515B"/>
  <w15:docId w15:val="{4E7EEE14-87A0-406E-BE2C-D63F9BD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E465-9983-4ACB-A7BF-BCC20B98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dc:creator>
  <cp:lastModifiedBy>Кротов Александр Аркадьевич</cp:lastModifiedBy>
  <cp:revision>5</cp:revision>
  <dcterms:created xsi:type="dcterms:W3CDTF">2024-11-15T07:41:00Z</dcterms:created>
  <dcterms:modified xsi:type="dcterms:W3CDTF">2024-11-15T08:03:00Z</dcterms:modified>
</cp:coreProperties>
</file>