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C05E9" w14:textId="17995614" w:rsidR="00CF5B1F" w:rsidRPr="00F4461F" w:rsidRDefault="00CF5B1F" w:rsidP="00E9755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4461F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C719CC">
        <w:rPr>
          <w:rFonts w:ascii="Times New Roman" w:hAnsi="Times New Roman" w:cs="Times New Roman"/>
          <w:sz w:val="26"/>
          <w:szCs w:val="26"/>
        </w:rPr>
        <w:t>3</w:t>
      </w:r>
    </w:p>
    <w:p w14:paraId="50D4B0B1" w14:textId="2006AA4D" w:rsidR="008B1843" w:rsidRPr="00F4461F" w:rsidRDefault="00CF5B1F" w:rsidP="00E9755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6"/>
          <w:szCs w:val="26"/>
        </w:rPr>
      </w:pPr>
      <w:r w:rsidRPr="00F4461F">
        <w:rPr>
          <w:rFonts w:ascii="Times New Roman" w:hAnsi="Times New Roman" w:cs="Times New Roman"/>
          <w:sz w:val="26"/>
          <w:szCs w:val="26"/>
        </w:rPr>
        <w:t>к отчету о результатах</w:t>
      </w:r>
    </w:p>
    <w:p w14:paraId="44E7C6D4" w14:textId="22AB7DD3" w:rsidR="00CF5B1F" w:rsidRPr="00F4461F" w:rsidRDefault="00E9755A" w:rsidP="00E9755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экспертно-аналитического</w:t>
      </w:r>
      <w:r w:rsidR="008B1843" w:rsidRPr="00F4461F">
        <w:rPr>
          <w:rFonts w:ascii="Times New Roman" w:hAnsi="Times New Roman" w:cs="Times New Roman"/>
          <w:sz w:val="26"/>
          <w:szCs w:val="26"/>
        </w:rPr>
        <w:t xml:space="preserve"> </w:t>
      </w:r>
      <w:r w:rsidR="00CF5B1F" w:rsidRPr="00F4461F">
        <w:rPr>
          <w:rFonts w:ascii="Times New Roman" w:hAnsi="Times New Roman" w:cs="Times New Roman"/>
          <w:sz w:val="26"/>
          <w:szCs w:val="26"/>
        </w:rPr>
        <w:t>мероприятия</w:t>
      </w:r>
    </w:p>
    <w:p w14:paraId="0AC39C98" w14:textId="564A6343" w:rsidR="00CF5B1F" w:rsidRPr="00F4461F" w:rsidRDefault="00CF5B1F" w:rsidP="00E9755A">
      <w:pPr>
        <w:spacing w:after="0" w:line="240" w:lineRule="auto"/>
        <w:ind w:left="10490" w:right="-254"/>
        <w:jc w:val="center"/>
        <w:rPr>
          <w:rFonts w:ascii="Times New Roman" w:hAnsi="Times New Roman" w:cs="Times New Roman"/>
          <w:sz w:val="26"/>
          <w:szCs w:val="26"/>
        </w:rPr>
      </w:pPr>
      <w:r w:rsidRPr="00F4461F">
        <w:rPr>
          <w:rFonts w:ascii="Times New Roman" w:hAnsi="Times New Roman" w:cs="Times New Roman"/>
          <w:sz w:val="26"/>
          <w:szCs w:val="26"/>
        </w:rPr>
        <w:t xml:space="preserve">от «___» </w:t>
      </w:r>
      <w:r w:rsidR="008B1843" w:rsidRPr="00F4461F">
        <w:rPr>
          <w:rFonts w:ascii="Times New Roman" w:hAnsi="Times New Roman" w:cs="Times New Roman"/>
          <w:sz w:val="26"/>
          <w:szCs w:val="26"/>
        </w:rPr>
        <w:t>_________</w:t>
      </w:r>
      <w:r w:rsidRPr="00F4461F">
        <w:rPr>
          <w:rFonts w:ascii="Times New Roman" w:hAnsi="Times New Roman" w:cs="Times New Roman"/>
          <w:sz w:val="26"/>
          <w:szCs w:val="26"/>
        </w:rPr>
        <w:t xml:space="preserve"> 202</w:t>
      </w:r>
      <w:r w:rsidR="00E647D7">
        <w:rPr>
          <w:rFonts w:ascii="Times New Roman" w:hAnsi="Times New Roman" w:cs="Times New Roman"/>
          <w:sz w:val="26"/>
          <w:szCs w:val="26"/>
        </w:rPr>
        <w:t>4</w:t>
      </w:r>
      <w:r w:rsidRPr="00F4461F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0D5B2413" w14:textId="3532C0D5" w:rsidR="00CF5B1F" w:rsidRPr="00F4461F" w:rsidRDefault="00CF5B1F" w:rsidP="00E9755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6"/>
          <w:szCs w:val="26"/>
        </w:rPr>
      </w:pPr>
      <w:r w:rsidRPr="00F4461F">
        <w:rPr>
          <w:rFonts w:ascii="Times New Roman" w:hAnsi="Times New Roman" w:cs="Times New Roman"/>
          <w:sz w:val="26"/>
          <w:szCs w:val="26"/>
        </w:rPr>
        <w:t>№_</w:t>
      </w:r>
      <w:r w:rsidR="008B1843" w:rsidRPr="00F4461F">
        <w:rPr>
          <w:rFonts w:ascii="Times New Roman" w:hAnsi="Times New Roman" w:cs="Times New Roman"/>
          <w:sz w:val="26"/>
          <w:szCs w:val="26"/>
        </w:rPr>
        <w:t>___</w:t>
      </w:r>
      <w:r w:rsidRPr="00F4461F">
        <w:rPr>
          <w:rFonts w:ascii="Times New Roman" w:hAnsi="Times New Roman" w:cs="Times New Roman"/>
          <w:sz w:val="26"/>
          <w:szCs w:val="26"/>
        </w:rPr>
        <w:t>___________</w:t>
      </w:r>
    </w:p>
    <w:p w14:paraId="0D6346DA" w14:textId="77777777" w:rsidR="00EB4F1E" w:rsidRPr="00CF5B1F" w:rsidRDefault="00EB4F1E" w:rsidP="00CF5B1F">
      <w:pPr>
        <w:overflowPunct w:val="0"/>
        <w:autoSpaceDE w:val="0"/>
        <w:autoSpaceDN w:val="0"/>
        <w:adjustRightInd w:val="0"/>
        <w:spacing w:after="0" w:line="360" w:lineRule="auto"/>
        <w:ind w:right="-284"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76842" w14:textId="77777777" w:rsidR="00C47CAD" w:rsidRDefault="00C47CAD" w:rsidP="006F01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Критерии проведения аудита соответствия </w:t>
      </w:r>
    </w:p>
    <w:p w14:paraId="46931671" w14:textId="60986F01" w:rsidR="00E647D7" w:rsidRDefault="00C47CAD" w:rsidP="006F01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 </w:t>
      </w:r>
      <w:r w:rsidR="009D6CCD" w:rsidRPr="00E9755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ам</w:t>
      </w:r>
      <w:r w:rsidR="009D6CCD" w:rsidRPr="00E9755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E9755A" w:rsidRPr="00E9755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экспертно-аналитического мероприятия</w:t>
      </w:r>
      <w:r w:rsidR="009D6CCD" w:rsidRPr="00E9755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14:paraId="4A8389BB" w14:textId="77777777" w:rsidR="00E647D7" w:rsidRPr="00E647D7" w:rsidRDefault="006F014A" w:rsidP="00E647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E9755A">
        <w:rPr>
          <w:rFonts w:ascii="Times New Roman" w:hAnsi="Times New Roman" w:cs="Times New Roman"/>
          <w:b/>
          <w:spacing w:val="2"/>
          <w:sz w:val="28"/>
          <w:szCs w:val="28"/>
        </w:rPr>
        <w:t>«</w:t>
      </w:r>
      <w:r w:rsidR="00E647D7" w:rsidRPr="00E647D7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Анализ администрирования лицевых (депозитных) счетов для учета операций с денежными средствами, поступающими во временное распоряжение арбитражных судов, в 2012 – 2022 годах </w:t>
      </w:r>
    </w:p>
    <w:p w14:paraId="4494D941" w14:textId="4F35D55B" w:rsidR="006F014A" w:rsidRPr="00450FFF" w:rsidRDefault="00E647D7" w:rsidP="00450F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647D7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и истекшем периоде 2023 года</w:t>
      </w:r>
      <w:r w:rsidR="00E9755A" w:rsidRPr="00E9755A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»</w:t>
      </w:r>
      <w:r w:rsidR="006F014A" w:rsidRPr="00E9755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F65F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(далее – ЭАМ)</w:t>
      </w:r>
    </w:p>
    <w:tbl>
      <w:tblPr>
        <w:tblStyle w:val="ab"/>
        <w:tblW w:w="14170" w:type="dxa"/>
        <w:tblLook w:val="04A0" w:firstRow="1" w:lastRow="0" w:firstColumn="1" w:lastColumn="0" w:noHBand="0" w:noVBand="1"/>
      </w:tblPr>
      <w:tblGrid>
        <w:gridCol w:w="562"/>
        <w:gridCol w:w="3261"/>
        <w:gridCol w:w="4252"/>
        <w:gridCol w:w="6095"/>
      </w:tblGrid>
      <w:tr w:rsidR="00DD4278" w14:paraId="77C00899" w14:textId="77777777" w:rsidTr="007F36F3">
        <w:trPr>
          <w:tblHeader/>
        </w:trPr>
        <w:tc>
          <w:tcPr>
            <w:tcW w:w="562" w:type="dxa"/>
            <w:vAlign w:val="center"/>
          </w:tcPr>
          <w:p w14:paraId="42360844" w14:textId="77777777" w:rsidR="00DD4278" w:rsidRPr="009D6CCD" w:rsidRDefault="00DD4278" w:rsidP="009F1EEF">
            <w:pPr>
              <w:widowControl w:val="0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7D8F22E8" w14:textId="2DE7FD42" w:rsidR="00DD4278" w:rsidRDefault="00DD4278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1" w:type="dxa"/>
            <w:vAlign w:val="center"/>
          </w:tcPr>
          <w:p w14:paraId="773B157D" w14:textId="747D1D8E" w:rsidR="00DD4278" w:rsidRDefault="00C47CAD" w:rsidP="00C47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критерия</w:t>
            </w:r>
          </w:p>
        </w:tc>
        <w:tc>
          <w:tcPr>
            <w:tcW w:w="4252" w:type="dxa"/>
            <w:vAlign w:val="center"/>
          </w:tcPr>
          <w:p w14:paraId="30B45C50" w14:textId="3C4C763F" w:rsidR="00DD4278" w:rsidRPr="00F65F66" w:rsidRDefault="00446E3A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F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  <w:r w:rsidR="00F65F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анализа</w:t>
            </w:r>
          </w:p>
        </w:tc>
        <w:tc>
          <w:tcPr>
            <w:tcW w:w="6095" w:type="dxa"/>
            <w:vAlign w:val="center"/>
          </w:tcPr>
          <w:p w14:paraId="1246454D" w14:textId="283EBD39" w:rsidR="00DD4278" w:rsidRPr="00F65F66" w:rsidRDefault="00446E3A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F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</w:t>
            </w:r>
          </w:p>
        </w:tc>
      </w:tr>
      <w:tr w:rsidR="00DD4278" w14:paraId="15EF63C3" w14:textId="77777777" w:rsidTr="007F36F3">
        <w:trPr>
          <w:trHeight w:val="2152"/>
        </w:trPr>
        <w:tc>
          <w:tcPr>
            <w:tcW w:w="562" w:type="dxa"/>
          </w:tcPr>
          <w:p w14:paraId="1D16CA19" w14:textId="00006257" w:rsidR="00DD4278" w:rsidRDefault="00DD4278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F3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0E53E5F2" w14:textId="214FC6B8" w:rsidR="00DD4278" w:rsidRPr="00E9755A" w:rsidRDefault="00446E3A" w:rsidP="00F65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E3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средствами, поступающими во временное распоряжение арбитражных судов, соответствует положениям и подходам, закрепленным в регламентирующе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федеральном законодательстве.</w:t>
            </w:r>
          </w:p>
        </w:tc>
        <w:tc>
          <w:tcPr>
            <w:tcW w:w="4252" w:type="dxa"/>
          </w:tcPr>
          <w:p w14:paraId="43A9259E" w14:textId="6F10FD77" w:rsidR="00DD4278" w:rsidRPr="006F014A" w:rsidRDefault="00446E3A" w:rsidP="005B1A6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E3A">
              <w:rPr>
                <w:rFonts w:ascii="Times New Roman" w:hAnsi="Times New Roman" w:cs="Times New Roman"/>
                <w:sz w:val="24"/>
                <w:szCs w:val="24"/>
              </w:rPr>
              <w:t>В целом организация работы со средствами, поступающими во временное распоряжение арбитражных судов, соответствует положениям и подходам, закрепленным в нормативных правовых актах Российской Федерации.</w:t>
            </w:r>
          </w:p>
        </w:tc>
        <w:tc>
          <w:tcPr>
            <w:tcW w:w="6095" w:type="dxa"/>
          </w:tcPr>
          <w:p w14:paraId="4B14FAC9" w14:textId="24B5F97E" w:rsidR="00DD4278" w:rsidRPr="00E9755A" w:rsidRDefault="000038DD" w:rsidP="000038DD">
            <w:pPr>
              <w:autoSpaceDE w:val="0"/>
              <w:autoSpaceDN w:val="0"/>
              <w:adjustRightInd w:val="0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38DD">
              <w:rPr>
                <w:rFonts w:ascii="Times New Roman" w:hAnsi="Times New Roman" w:cs="Times New Roman"/>
                <w:sz w:val="24"/>
                <w:szCs w:val="24"/>
              </w:rPr>
              <w:t>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44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8DD">
              <w:rPr>
                <w:rFonts w:ascii="Times New Roman" w:hAnsi="Times New Roman" w:cs="Times New Roman"/>
                <w:sz w:val="24"/>
                <w:szCs w:val="24"/>
              </w:rPr>
              <w:t>Правительств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38D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поручить заинтересованным федеральным органам исполнительной власти совместно с Верховным Судом Российской Федерации и Судебным департаментом при Верховном Суде Российской Федерации подготовить предложения о внесении изменений в Федеральный закон от 26 октября 2002 г. № 127-ФЗ, предусматривающих внесение заявителями денежных средств на лицевой (депозитный) счет арбитражного суда после принятия судом заявления о признании гражданина несостоятельным (банкротом).</w:t>
            </w:r>
          </w:p>
        </w:tc>
      </w:tr>
      <w:tr w:rsidR="00DD4278" w14:paraId="68FB15D7" w14:textId="77777777" w:rsidTr="007F36F3">
        <w:trPr>
          <w:trHeight w:val="2441"/>
        </w:trPr>
        <w:tc>
          <w:tcPr>
            <w:tcW w:w="562" w:type="dxa"/>
          </w:tcPr>
          <w:p w14:paraId="7F3A6186" w14:textId="521EB23F" w:rsidR="00DD4278" w:rsidRDefault="00DD4278" w:rsidP="00E975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7DBC5AB8" w14:textId="01F7385A" w:rsidR="005F7000" w:rsidRPr="008700AA" w:rsidRDefault="00446E3A" w:rsidP="00F65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E3A">
              <w:rPr>
                <w:rFonts w:ascii="Times New Roman" w:hAnsi="Times New Roman" w:cs="Times New Roman"/>
                <w:sz w:val="24"/>
                <w:szCs w:val="24"/>
              </w:rPr>
              <w:t xml:space="preserve">Арбитражные суды </w:t>
            </w:r>
            <w:r w:rsidR="00F65F66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АС) </w:t>
            </w:r>
            <w:r w:rsidRPr="00446E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положения, установленные ведомственными актами, регламентирующими организацию работы со средствами, поступающими во временное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арбитражных судов.</w:t>
            </w:r>
          </w:p>
        </w:tc>
        <w:tc>
          <w:tcPr>
            <w:tcW w:w="4252" w:type="dxa"/>
          </w:tcPr>
          <w:p w14:paraId="3DF14D97" w14:textId="5528DEBE" w:rsidR="0086366A" w:rsidRPr="00416EE2" w:rsidRDefault="00446E3A" w:rsidP="000E64B2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E3A">
              <w:rPr>
                <w:rFonts w:ascii="Times New Roman" w:hAnsi="Times New Roman" w:cs="Times New Roman"/>
                <w:sz w:val="24"/>
                <w:szCs w:val="24"/>
              </w:rPr>
              <w:t>В ходе ЭАМ установлено, что АС в целом выполняют требования, установленные Регламентом в части внесения, перечисления и списания с депозитных счетов денежных средств, а также осуществления бухгалтерского учета указанных средств.</w:t>
            </w:r>
          </w:p>
        </w:tc>
        <w:tc>
          <w:tcPr>
            <w:tcW w:w="6095" w:type="dxa"/>
          </w:tcPr>
          <w:p w14:paraId="008FB9D6" w14:textId="0550AC4E" w:rsidR="00AD6C36" w:rsidRDefault="000038DD" w:rsidP="00AD6C3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</w:t>
            </w:r>
            <w:r w:rsidR="00AD6C36" w:rsidRPr="00AD6C36">
              <w:rPr>
                <w:rFonts w:ascii="Times New Roman" w:hAnsi="Times New Roman" w:cs="Times New Roman"/>
                <w:sz w:val="24"/>
                <w:szCs w:val="24"/>
              </w:rPr>
              <w:t>Судебному департаменту:</w:t>
            </w:r>
          </w:p>
          <w:p w14:paraId="6A5290F9" w14:textId="1738885D" w:rsidR="000038DD" w:rsidRDefault="00AD6C36" w:rsidP="00AD6C3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0038DD" w:rsidRPr="000038DD">
              <w:rPr>
                <w:rFonts w:ascii="Times New Roman" w:hAnsi="Times New Roman" w:cs="Times New Roman"/>
                <w:sz w:val="24"/>
                <w:szCs w:val="24"/>
              </w:rPr>
              <w:t>внести изменения в пункт 2.7 Регламента в части установления срока передачи копии судебного акта, вступившего в законную силу, помощником судьи или уполномоченным работником аппарата суда в финансово-экономический отдел суда;</w:t>
            </w:r>
          </w:p>
          <w:p w14:paraId="10339492" w14:textId="77777777" w:rsidR="000038DD" w:rsidRDefault="000038DD" w:rsidP="00AD6C3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C3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Pr="000038DD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в Регламенте требования к платежному документу в случае перечисления арбитражными судами денежных средств с лицевого (депозитного) счета суда с указанием сведений о назначении платежа, позволяющих </w:t>
            </w:r>
            <w:r w:rsidRPr="00003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идентифицировать правовое основание для их перечисления;</w:t>
            </w:r>
          </w:p>
          <w:p w14:paraId="6D3A605C" w14:textId="282A3D4D" w:rsidR="007F36F3" w:rsidRPr="0086366A" w:rsidRDefault="000038DD" w:rsidP="00AD6C3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6C3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Pr="000038DD">
              <w:rPr>
                <w:rFonts w:ascii="Times New Roman" w:hAnsi="Times New Roman" w:cs="Times New Roman"/>
                <w:sz w:val="24"/>
                <w:szCs w:val="24"/>
              </w:rPr>
              <w:t>в рамках организации деятельности федеральных судов принять меры, направленные на размещение на официальных сайтах арбитражных судов полных и актуальных сведений о порядке внесения денежных средств, поступающих во временное распоряжение, на лицевые (депозитные) счета, в том числе о порядке заполнения платежных документов.</w:t>
            </w:r>
          </w:p>
        </w:tc>
      </w:tr>
      <w:tr w:rsidR="0086366A" w14:paraId="2FE79BD4" w14:textId="77777777" w:rsidTr="007F36F3">
        <w:trPr>
          <w:trHeight w:val="580"/>
        </w:trPr>
        <w:tc>
          <w:tcPr>
            <w:tcW w:w="562" w:type="dxa"/>
          </w:tcPr>
          <w:p w14:paraId="7B86A8EF" w14:textId="2911CAB0" w:rsidR="0086366A" w:rsidRDefault="000E64B2" w:rsidP="00E975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14:paraId="780BE550" w14:textId="162F023D" w:rsidR="0086366A" w:rsidRDefault="00446E3A" w:rsidP="00F65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E3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средствами, поступающими во временное распоряжение арбитражных судов, урегулирована и не требует оптимизации процедур администрирования.</w:t>
            </w:r>
          </w:p>
        </w:tc>
        <w:tc>
          <w:tcPr>
            <w:tcW w:w="4252" w:type="dxa"/>
          </w:tcPr>
          <w:p w14:paraId="7B691E14" w14:textId="60153451" w:rsidR="0086366A" w:rsidRPr="000D10C3" w:rsidRDefault="00446E3A" w:rsidP="00C834A9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E3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средствами, поступающими во временное распоряжение арбитражных судов, в полной мере не урегулирована и требует оптимизации и автоматизации процедур администрирования.</w:t>
            </w:r>
          </w:p>
        </w:tc>
        <w:tc>
          <w:tcPr>
            <w:tcW w:w="6095" w:type="dxa"/>
          </w:tcPr>
          <w:p w14:paraId="1442E7D5" w14:textId="77777777" w:rsidR="00AD6C36" w:rsidRDefault="00AD6C36" w:rsidP="00AD6C3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36">
              <w:rPr>
                <w:rFonts w:ascii="Times New Roman" w:hAnsi="Times New Roman" w:cs="Times New Roman"/>
                <w:sz w:val="24"/>
                <w:szCs w:val="24"/>
              </w:rPr>
              <w:t>Предложить Правительству Российской Федерации поручить:</w:t>
            </w:r>
          </w:p>
          <w:p w14:paraId="403D8D82" w14:textId="1956F4BD" w:rsidR="000038DD" w:rsidRDefault="00AD6C36" w:rsidP="00AD6C3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0038DD" w:rsidRPr="000038DD">
              <w:rPr>
                <w:rFonts w:ascii="Times New Roman" w:hAnsi="Times New Roman" w:cs="Times New Roman"/>
                <w:sz w:val="24"/>
                <w:szCs w:val="24"/>
              </w:rPr>
              <w:t>Министерству цифрового развития, связи и массовых коммуникаций Российской Федерации совместно с заинтересованными органами государственной власти подготовить предложения об использовании информационных систем федеральных органов исполнительной власти и Судебного департамента при Верховном Суде Российской Федерации в целях реализации пилотного проекта;</w:t>
            </w:r>
          </w:p>
          <w:p w14:paraId="0AB3D463" w14:textId="2B84E39F" w:rsidR="000E64B2" w:rsidRPr="008700AA" w:rsidRDefault="00AD6C36" w:rsidP="00AD6C3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0038DD" w:rsidRPr="000038DD">
              <w:rPr>
                <w:rFonts w:ascii="Times New Roman" w:hAnsi="Times New Roman" w:cs="Times New Roman"/>
                <w:sz w:val="24"/>
                <w:szCs w:val="24"/>
              </w:rPr>
              <w:t>Министерству юстиции Российской Федерации совместно с заинтересованными органами государственной власти проработать вопрос о нормативно-правовом регулировании вопросов, связанных с реализацией пилотного проекта;</w:t>
            </w:r>
          </w:p>
        </w:tc>
      </w:tr>
    </w:tbl>
    <w:p w14:paraId="7743B03C" w14:textId="77777777" w:rsidR="002B5F37" w:rsidRDefault="002B5F37" w:rsidP="009D6CCD">
      <w:pPr>
        <w:autoSpaceDE w:val="0"/>
        <w:autoSpaceDN w:val="0"/>
        <w:adjustRightInd w:val="0"/>
        <w:spacing w:after="24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2B5F37" w:rsidSect="00C40973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BE964" w14:textId="77777777" w:rsidR="00FB12AC" w:rsidRDefault="00FB12AC" w:rsidP="002A0944">
      <w:pPr>
        <w:spacing w:after="0" w:line="240" w:lineRule="auto"/>
      </w:pPr>
      <w:r>
        <w:separator/>
      </w:r>
    </w:p>
  </w:endnote>
  <w:endnote w:type="continuationSeparator" w:id="0">
    <w:p w14:paraId="4AAF4F94" w14:textId="77777777" w:rsidR="00FB12AC" w:rsidRDefault="00FB12AC" w:rsidP="002A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65343" w14:textId="77777777" w:rsidR="00FB12AC" w:rsidRDefault="00FB12AC" w:rsidP="002A0944">
      <w:pPr>
        <w:spacing w:after="0" w:line="240" w:lineRule="auto"/>
      </w:pPr>
      <w:r>
        <w:separator/>
      </w:r>
    </w:p>
  </w:footnote>
  <w:footnote w:type="continuationSeparator" w:id="0">
    <w:p w14:paraId="7F43BABD" w14:textId="77777777" w:rsidR="00FB12AC" w:rsidRDefault="00FB12AC" w:rsidP="002A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137216"/>
      <w:docPartObj>
        <w:docPartGallery w:val="Page Numbers (Top of Page)"/>
        <w:docPartUnique/>
      </w:docPartObj>
    </w:sdtPr>
    <w:sdtEndPr/>
    <w:sdtContent>
      <w:p w14:paraId="5BF09433" w14:textId="1529EE4A" w:rsidR="002A0944" w:rsidRDefault="002A09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B63">
          <w:rPr>
            <w:noProof/>
          </w:rPr>
          <w:t>2</w:t>
        </w:r>
        <w:r>
          <w:fldChar w:fldCharType="end"/>
        </w:r>
      </w:p>
    </w:sdtContent>
  </w:sdt>
  <w:p w14:paraId="37724211" w14:textId="77777777" w:rsidR="002A0944" w:rsidRDefault="002A09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9"/>
    <w:rsid w:val="00001C18"/>
    <w:rsid w:val="000038DD"/>
    <w:rsid w:val="00022C9D"/>
    <w:rsid w:val="00082F2B"/>
    <w:rsid w:val="00083193"/>
    <w:rsid w:val="000A1B42"/>
    <w:rsid w:val="000C6851"/>
    <w:rsid w:val="000D10C3"/>
    <w:rsid w:val="000E61CC"/>
    <w:rsid w:val="000E64B2"/>
    <w:rsid w:val="000F1DB4"/>
    <w:rsid w:val="000F1FDE"/>
    <w:rsid w:val="000F313B"/>
    <w:rsid w:val="000F6716"/>
    <w:rsid w:val="0014328A"/>
    <w:rsid w:val="00146AE0"/>
    <w:rsid w:val="00194956"/>
    <w:rsid w:val="001B44D8"/>
    <w:rsid w:val="001D2CE7"/>
    <w:rsid w:val="001F0B63"/>
    <w:rsid w:val="001F59D8"/>
    <w:rsid w:val="00201530"/>
    <w:rsid w:val="00212603"/>
    <w:rsid w:val="00282F84"/>
    <w:rsid w:val="002A0944"/>
    <w:rsid w:val="002A0F62"/>
    <w:rsid w:val="002B5F37"/>
    <w:rsid w:val="002B72CB"/>
    <w:rsid w:val="002C4B2E"/>
    <w:rsid w:val="002D0DA8"/>
    <w:rsid w:val="002E6B28"/>
    <w:rsid w:val="0036600B"/>
    <w:rsid w:val="00374F5F"/>
    <w:rsid w:val="003B703F"/>
    <w:rsid w:val="003C2539"/>
    <w:rsid w:val="003C424E"/>
    <w:rsid w:val="00416EE2"/>
    <w:rsid w:val="004242E1"/>
    <w:rsid w:val="00446E3A"/>
    <w:rsid w:val="00450FFF"/>
    <w:rsid w:val="004520DF"/>
    <w:rsid w:val="00463A6F"/>
    <w:rsid w:val="004674F1"/>
    <w:rsid w:val="00475F24"/>
    <w:rsid w:val="00490803"/>
    <w:rsid w:val="00490C65"/>
    <w:rsid w:val="004A0FA2"/>
    <w:rsid w:val="004F7D7D"/>
    <w:rsid w:val="0052414E"/>
    <w:rsid w:val="00553996"/>
    <w:rsid w:val="00557DFB"/>
    <w:rsid w:val="005608D7"/>
    <w:rsid w:val="00595578"/>
    <w:rsid w:val="005A5F40"/>
    <w:rsid w:val="005B1A63"/>
    <w:rsid w:val="005D7125"/>
    <w:rsid w:val="005F7000"/>
    <w:rsid w:val="00635010"/>
    <w:rsid w:val="00654A62"/>
    <w:rsid w:val="0067495A"/>
    <w:rsid w:val="00685591"/>
    <w:rsid w:val="006A03AD"/>
    <w:rsid w:val="006A6402"/>
    <w:rsid w:val="006C4583"/>
    <w:rsid w:val="006D7B84"/>
    <w:rsid w:val="006F014A"/>
    <w:rsid w:val="006F0465"/>
    <w:rsid w:val="00717AA2"/>
    <w:rsid w:val="00757185"/>
    <w:rsid w:val="007C7A1D"/>
    <w:rsid w:val="007F36F3"/>
    <w:rsid w:val="007F46CB"/>
    <w:rsid w:val="007F719B"/>
    <w:rsid w:val="00812C07"/>
    <w:rsid w:val="00813AE3"/>
    <w:rsid w:val="00830E89"/>
    <w:rsid w:val="00832DA8"/>
    <w:rsid w:val="0086366A"/>
    <w:rsid w:val="00874B23"/>
    <w:rsid w:val="008750EA"/>
    <w:rsid w:val="008B1843"/>
    <w:rsid w:val="008D548D"/>
    <w:rsid w:val="008D6437"/>
    <w:rsid w:val="008E0B9D"/>
    <w:rsid w:val="008E4607"/>
    <w:rsid w:val="008F441A"/>
    <w:rsid w:val="009C55A5"/>
    <w:rsid w:val="009D6CCD"/>
    <w:rsid w:val="009E2841"/>
    <w:rsid w:val="009F1EEF"/>
    <w:rsid w:val="00A012DD"/>
    <w:rsid w:val="00A22103"/>
    <w:rsid w:val="00A82E1D"/>
    <w:rsid w:val="00A9331A"/>
    <w:rsid w:val="00AA035A"/>
    <w:rsid w:val="00AC1AA7"/>
    <w:rsid w:val="00AC49AE"/>
    <w:rsid w:val="00AD6C36"/>
    <w:rsid w:val="00AE7D07"/>
    <w:rsid w:val="00AF01C7"/>
    <w:rsid w:val="00AF59C0"/>
    <w:rsid w:val="00B04889"/>
    <w:rsid w:val="00B448B0"/>
    <w:rsid w:val="00B728FE"/>
    <w:rsid w:val="00B80E5A"/>
    <w:rsid w:val="00B83505"/>
    <w:rsid w:val="00B95F08"/>
    <w:rsid w:val="00BD6367"/>
    <w:rsid w:val="00BE3D64"/>
    <w:rsid w:val="00BF79FE"/>
    <w:rsid w:val="00C101C8"/>
    <w:rsid w:val="00C10CFF"/>
    <w:rsid w:val="00C2585A"/>
    <w:rsid w:val="00C25F03"/>
    <w:rsid w:val="00C40973"/>
    <w:rsid w:val="00C47CAD"/>
    <w:rsid w:val="00C61827"/>
    <w:rsid w:val="00C677E5"/>
    <w:rsid w:val="00C719CC"/>
    <w:rsid w:val="00C73D20"/>
    <w:rsid w:val="00C834A9"/>
    <w:rsid w:val="00CB470C"/>
    <w:rsid w:val="00CB4CB2"/>
    <w:rsid w:val="00CC0D83"/>
    <w:rsid w:val="00CF02FC"/>
    <w:rsid w:val="00CF0E5D"/>
    <w:rsid w:val="00CF5B1F"/>
    <w:rsid w:val="00CF7448"/>
    <w:rsid w:val="00D345E0"/>
    <w:rsid w:val="00D52928"/>
    <w:rsid w:val="00D81B89"/>
    <w:rsid w:val="00DB4EA5"/>
    <w:rsid w:val="00DD4278"/>
    <w:rsid w:val="00E23442"/>
    <w:rsid w:val="00E36C27"/>
    <w:rsid w:val="00E647D7"/>
    <w:rsid w:val="00E7630C"/>
    <w:rsid w:val="00E9755A"/>
    <w:rsid w:val="00EA1636"/>
    <w:rsid w:val="00EB22A7"/>
    <w:rsid w:val="00EB4F1E"/>
    <w:rsid w:val="00EE1842"/>
    <w:rsid w:val="00EE7683"/>
    <w:rsid w:val="00F13A57"/>
    <w:rsid w:val="00F33768"/>
    <w:rsid w:val="00F4461F"/>
    <w:rsid w:val="00F44C3B"/>
    <w:rsid w:val="00F53368"/>
    <w:rsid w:val="00F54F49"/>
    <w:rsid w:val="00F648E5"/>
    <w:rsid w:val="00F65F66"/>
    <w:rsid w:val="00F6783C"/>
    <w:rsid w:val="00F72B4B"/>
    <w:rsid w:val="00FB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F1F8"/>
  <w15:docId w15:val="{8FCB2EB2-F03D-462D-A51B-44FC9BBC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  <w:style w:type="table" w:styleId="ab">
    <w:name w:val="Table Grid"/>
    <w:basedOn w:val="a1"/>
    <w:uiPriority w:val="39"/>
    <w:rsid w:val="003C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089F-C3D4-4793-8655-552C9A7D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Коротаева Елена Владимировна</cp:lastModifiedBy>
  <cp:revision>2</cp:revision>
  <cp:lastPrinted>2024-01-23T14:03:00Z</cp:lastPrinted>
  <dcterms:created xsi:type="dcterms:W3CDTF">2024-05-14T08:05:00Z</dcterms:created>
  <dcterms:modified xsi:type="dcterms:W3CDTF">2024-05-14T08:05:00Z</dcterms:modified>
</cp:coreProperties>
</file>