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297" w:rsidRDefault="00625297" w:rsidP="006032CB">
      <w:pPr>
        <w:pStyle w:val="1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2"/>
        <w:gridCol w:w="4920"/>
      </w:tblGrid>
      <w:tr w:rsidR="00625297" w:rsidRPr="003710E2" w:rsidTr="00A35034">
        <w:trPr>
          <w:cantSplit/>
          <w:trHeight w:val="851"/>
        </w:trPr>
        <w:tc>
          <w:tcPr>
            <w:tcW w:w="3312" w:type="pct"/>
          </w:tcPr>
          <w:p w:rsidR="00625297" w:rsidRPr="00C235CB" w:rsidRDefault="00625297" w:rsidP="00A35034">
            <w:pPr>
              <w:spacing w:line="240" w:lineRule="auto"/>
              <w:ind w:firstLine="0"/>
              <w:jc w:val="left"/>
            </w:pPr>
          </w:p>
        </w:tc>
        <w:tc>
          <w:tcPr>
            <w:tcW w:w="1688" w:type="pct"/>
          </w:tcPr>
          <w:p w:rsidR="0099633C" w:rsidRDefault="00625297" w:rsidP="00625297">
            <w:pPr>
              <w:spacing w:line="240" w:lineRule="auto"/>
              <w:ind w:firstLine="0"/>
              <w:jc w:val="center"/>
            </w:pPr>
            <w:r>
              <w:t xml:space="preserve">Приложение </w:t>
            </w:r>
            <w:r w:rsidR="0099633C">
              <w:t>№ 1</w:t>
            </w:r>
            <w:r w:rsidR="005C7ADB">
              <w:t>2</w:t>
            </w:r>
          </w:p>
          <w:p w:rsidR="0099633C" w:rsidRPr="0099633C" w:rsidRDefault="00625297" w:rsidP="00625297">
            <w:pPr>
              <w:spacing w:line="240" w:lineRule="auto"/>
              <w:ind w:firstLine="0"/>
              <w:jc w:val="center"/>
            </w:pPr>
            <w:r>
              <w:t xml:space="preserve">к отчету </w:t>
            </w:r>
            <w:r w:rsidR="0099633C" w:rsidRPr="0099633C">
              <w:t>по результатам</w:t>
            </w:r>
          </w:p>
          <w:p w:rsidR="00625297" w:rsidRPr="0099633C" w:rsidRDefault="0099633C" w:rsidP="00625297">
            <w:pPr>
              <w:spacing w:line="240" w:lineRule="auto"/>
              <w:ind w:firstLine="0"/>
              <w:jc w:val="center"/>
            </w:pPr>
            <w:r w:rsidRPr="0099633C">
              <w:t>контрольного мероприятия</w:t>
            </w:r>
          </w:p>
          <w:p w:rsidR="0099633C" w:rsidRDefault="0099633C" w:rsidP="00625297">
            <w:pPr>
              <w:spacing w:line="240" w:lineRule="auto"/>
              <w:ind w:firstLine="0"/>
              <w:jc w:val="center"/>
            </w:pPr>
            <w:bookmarkStart w:id="0" w:name="_GoBack"/>
            <w:bookmarkEnd w:id="0"/>
            <w:r w:rsidRPr="0099633C">
              <w:rPr>
                <w:color w:val="FFFFFF" w:themeColor="background1"/>
              </w:rPr>
              <w:t>.</w:t>
            </w:r>
          </w:p>
          <w:p w:rsidR="00625297" w:rsidRPr="000603FF" w:rsidRDefault="00625297" w:rsidP="00625297">
            <w:pPr>
              <w:spacing w:line="240" w:lineRule="auto"/>
              <w:ind w:firstLine="0"/>
              <w:jc w:val="center"/>
            </w:pPr>
          </w:p>
        </w:tc>
      </w:tr>
    </w:tbl>
    <w:p w:rsidR="009D1C19" w:rsidRPr="009A3F42" w:rsidRDefault="00625297" w:rsidP="0099633C">
      <w:pPr>
        <w:pStyle w:val="1"/>
        <w:spacing w:before="100" w:beforeAutospacing="1" w:after="120"/>
      </w:pPr>
      <w:r w:rsidRPr="00625297">
        <w:t>КАРТА ПРЕДЛОЖЕНИЙ (РЕКОМЕНДАЦИЙ)</w:t>
      </w:r>
    </w:p>
    <w:p w:rsidR="00625297" w:rsidRPr="00146AE0" w:rsidRDefault="00625297" w:rsidP="0099633C">
      <w:pPr>
        <w:spacing w:after="120" w:line="240" w:lineRule="auto"/>
        <w:ind w:right="-28" w:firstLine="0"/>
        <w:rPr>
          <w:sz w:val="20"/>
          <w:szCs w:val="20"/>
        </w:rPr>
      </w:pPr>
      <w:r w:rsidRPr="00146AE0">
        <w:t>по результатам контрольного мероприятия</w:t>
      </w:r>
      <w:r w:rsidR="0099633C">
        <w:t xml:space="preserve"> </w:t>
      </w:r>
      <w:r w:rsidR="0099633C" w:rsidRPr="00F95620">
        <w:t>«</w:t>
      </w:r>
      <w:r w:rsidR="0099633C" w:rsidRPr="00AA1F05">
        <w:t>Аудит эффективности расходования Минцифры России в 2024 году бюджетных ассигнований федерального бюджета на осуществление предусмотренной подпунктом «а» пункта 1 перечня поручений Президента Российской Федерации от 30 декабря 2023 г. № Пр-2599 закупки услуг</w:t>
      </w:r>
      <w:r w:rsidR="0099633C">
        <w:t xml:space="preserve"> </w:t>
      </w:r>
      <w:r w:rsidR="0099633C" w:rsidRPr="00AA1F05">
        <w:t>для государственных</w:t>
      </w:r>
      <w:r w:rsidR="0099633C">
        <w:br/>
      </w:r>
      <w:r w:rsidR="0099633C" w:rsidRPr="00AA1F05">
        <w:t>и муниципальных образовательных организаций, реализующих образовательные программы общего образования</w:t>
      </w:r>
      <w:r w:rsidR="0099633C">
        <w:br/>
      </w:r>
      <w:r w:rsidR="0099633C" w:rsidRPr="00AA1F05">
        <w:t xml:space="preserve">и </w:t>
      </w:r>
      <w:r w:rsidR="0099633C">
        <w:t>ср</w:t>
      </w:r>
      <w:r w:rsidR="0099633C" w:rsidRPr="00AA1F05">
        <w:t>еднего профессионального образования, избирательных комиссий субъектов Российской Федерации</w:t>
      </w:r>
      <w:r w:rsidR="0099633C">
        <w:br/>
      </w:r>
      <w:r w:rsidR="0099633C" w:rsidRPr="00AA1F05">
        <w:t>и территориальных избирательных комиссий</w:t>
      </w:r>
      <w:r w:rsidR="0099633C">
        <w:t xml:space="preserve"> </w:t>
      </w:r>
      <w:r w:rsidR="0099633C" w:rsidRPr="00AA1F05">
        <w:t>(с</w:t>
      </w:r>
      <w:r w:rsidR="0099633C" w:rsidRPr="004C5971">
        <w:rPr>
          <w:sz w:val="16"/>
          <w:szCs w:val="16"/>
        </w:rPr>
        <w:t xml:space="preserve"> </w:t>
      </w:r>
      <w:r w:rsidR="0099633C" w:rsidRPr="00AA1F05">
        <w:t>учетом</w:t>
      </w:r>
      <w:r w:rsidR="0099633C" w:rsidRPr="004C5971">
        <w:rPr>
          <w:sz w:val="16"/>
          <w:szCs w:val="16"/>
        </w:rPr>
        <w:t xml:space="preserve"> </w:t>
      </w:r>
      <w:r w:rsidR="0099633C" w:rsidRPr="00AA1F05">
        <w:t>потребностей</w:t>
      </w:r>
      <w:r w:rsidR="0099633C" w:rsidRPr="004C5971">
        <w:rPr>
          <w:sz w:val="16"/>
          <w:szCs w:val="16"/>
        </w:rPr>
        <w:t xml:space="preserve"> </w:t>
      </w:r>
      <w:r w:rsidR="0099633C" w:rsidRPr="00AA1F05">
        <w:t>пользователей)</w:t>
      </w:r>
      <w:r w:rsidR="0099633C">
        <w:t>»</w:t>
      </w:r>
    </w:p>
    <w:tbl>
      <w:tblPr>
        <w:tblpPr w:leftFromText="180" w:rightFromText="180" w:vertAnchor="text" w:horzAnchor="margin" w:tblpY="74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6"/>
        <w:gridCol w:w="5103"/>
        <w:gridCol w:w="1985"/>
        <w:gridCol w:w="2097"/>
        <w:gridCol w:w="3143"/>
      </w:tblGrid>
      <w:tr w:rsidR="00C3693C" w:rsidRPr="00625297" w:rsidTr="00E919C2">
        <w:trPr>
          <w:cantSplit/>
          <w:trHeight w:val="20"/>
        </w:trPr>
        <w:tc>
          <w:tcPr>
            <w:tcW w:w="817" w:type="dxa"/>
            <w:vAlign w:val="center"/>
          </w:tcPr>
          <w:p w:rsidR="00C3693C" w:rsidRPr="00625297" w:rsidRDefault="00C3693C" w:rsidP="006C6E19">
            <w:pPr>
              <w:spacing w:line="240" w:lineRule="auto"/>
              <w:ind w:left="-259"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№</w:t>
            </w:r>
            <w:r w:rsidRPr="006252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76" w:type="dxa"/>
            <w:vAlign w:val="center"/>
          </w:tcPr>
          <w:p w:rsidR="00C3693C" w:rsidRPr="00625297" w:rsidRDefault="00C3693C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 xml:space="preserve">Получатель (адресат) </w:t>
            </w:r>
            <w:r w:rsidRPr="00625297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C3693C" w:rsidRPr="00625297" w:rsidRDefault="00C3693C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Предложение (рекомендация)</w:t>
            </w:r>
          </w:p>
        </w:tc>
        <w:tc>
          <w:tcPr>
            <w:tcW w:w="1985" w:type="dxa"/>
            <w:vAlign w:val="center"/>
          </w:tcPr>
          <w:p w:rsidR="00C3693C" w:rsidRPr="00625297" w:rsidRDefault="00C3693C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 xml:space="preserve">Отметка о приоритетности (да/нет) </w:t>
            </w:r>
          </w:p>
        </w:tc>
        <w:tc>
          <w:tcPr>
            <w:tcW w:w="2097" w:type="dxa"/>
            <w:vAlign w:val="center"/>
          </w:tcPr>
          <w:p w:rsidR="00C3693C" w:rsidRPr="00625297" w:rsidRDefault="00C3693C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 xml:space="preserve">Рекомендованный срок реализации 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C3693C" w:rsidRPr="00625297" w:rsidRDefault="00C3693C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C3693C" w:rsidRPr="00625297" w:rsidTr="00E919C2">
        <w:trPr>
          <w:cantSplit/>
          <w:trHeight w:val="20"/>
        </w:trPr>
        <w:tc>
          <w:tcPr>
            <w:tcW w:w="817" w:type="dxa"/>
          </w:tcPr>
          <w:p w:rsidR="00C3693C" w:rsidRPr="00625297" w:rsidRDefault="00C3693C" w:rsidP="0063588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C3693C" w:rsidRPr="00625297" w:rsidRDefault="00C3693C" w:rsidP="00564F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Минцифры России</w:t>
            </w:r>
          </w:p>
        </w:tc>
        <w:tc>
          <w:tcPr>
            <w:tcW w:w="5103" w:type="dxa"/>
          </w:tcPr>
          <w:p w:rsidR="00C3693C" w:rsidRPr="00E76F4B" w:rsidRDefault="00E919C2" w:rsidP="00E919C2">
            <w:pPr>
              <w:spacing w:line="240" w:lineRule="auto"/>
              <w:ind w:firstLine="173"/>
              <w:rPr>
                <w:sz w:val="24"/>
                <w:szCs w:val="24"/>
              </w:rPr>
            </w:pPr>
            <w:r w:rsidRPr="00E919C2">
              <w:rPr>
                <w:sz w:val="24"/>
                <w:szCs w:val="24"/>
              </w:rPr>
              <w:t>принять меры по включению в государственный контракт на оказание услуг связи в 2025 году условий о необходимости предоставления и подтверждения исполнителем при сдаче-приемке услуг сведений о передаче данных по собственному или по предоставленному исполнителю третьими операторами каналу связи L2</w:t>
            </w:r>
            <w:r w:rsidR="00E76F4B" w:rsidRPr="00E76F4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C3693C" w:rsidRPr="00625297" w:rsidRDefault="00C3693C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97" w:type="dxa"/>
            <w:vAlign w:val="center"/>
          </w:tcPr>
          <w:p w:rsidR="00C3693C" w:rsidRPr="00625297" w:rsidRDefault="00C3693C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31.07.2025</w:t>
            </w:r>
          </w:p>
        </w:tc>
        <w:tc>
          <w:tcPr>
            <w:tcW w:w="3143" w:type="dxa"/>
            <w:vMerge w:val="restart"/>
            <w:tcBorders>
              <w:right w:val="single" w:sz="4" w:space="0" w:color="auto"/>
            </w:tcBorders>
          </w:tcPr>
          <w:p w:rsidR="00C3693C" w:rsidRDefault="00C3693C" w:rsidP="00C17E5C">
            <w:pPr>
              <w:spacing w:line="240" w:lineRule="auto"/>
              <w:ind w:left="-57" w:right="-57" w:firstLine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учета рекомендаций необходимо в рамках реализации государственного контракта Минцифры России от 16 января 2025 г. № 071/25/1, заключенного с ПАО</w:t>
            </w:r>
            <w:r w:rsidR="00912F6F">
              <w:rPr>
                <w:sz w:val="24"/>
                <w:szCs w:val="24"/>
              </w:rPr>
              <w:t xml:space="preserve"> «Ростелеком» об оказании услуг в 2025 году внести изменения в техническое задание к </w:t>
            </w:r>
            <w:r w:rsidR="00912F6F">
              <w:rPr>
                <w:sz w:val="24"/>
                <w:szCs w:val="24"/>
              </w:rPr>
              <w:lastRenderedPageBreak/>
              <w:t>указанному контракту и согласовать изменения в ПАО «Ростелеком».</w:t>
            </w:r>
          </w:p>
          <w:p w:rsidR="00912F6F" w:rsidRPr="00625297" w:rsidRDefault="00912F6F" w:rsidP="00C17E5C">
            <w:pPr>
              <w:spacing w:line="240" w:lineRule="auto"/>
              <w:ind w:left="-57" w:right="-57" w:firstLine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срока направления информационного письма в Минцифры России (конец</w:t>
            </w:r>
            <w:r w:rsidR="00C17E5C">
              <w:rPr>
                <w:sz w:val="24"/>
                <w:szCs w:val="24"/>
              </w:rPr>
              <w:t xml:space="preserve"> апреля / начало мая 2025 года)</w:t>
            </w:r>
            <w:r>
              <w:rPr>
                <w:sz w:val="24"/>
                <w:szCs w:val="24"/>
              </w:rPr>
              <w:t xml:space="preserve"> Министерству </w:t>
            </w:r>
            <w:r w:rsidR="00C17E5C">
              <w:rPr>
                <w:sz w:val="24"/>
                <w:szCs w:val="24"/>
              </w:rPr>
              <w:t>понадобится</w:t>
            </w:r>
            <w:r>
              <w:rPr>
                <w:sz w:val="24"/>
                <w:szCs w:val="24"/>
              </w:rPr>
              <w:t xml:space="preserve"> 2 – 3 месяца для </w:t>
            </w:r>
            <w:r w:rsidR="00C17E5C">
              <w:rPr>
                <w:sz w:val="24"/>
                <w:szCs w:val="24"/>
              </w:rPr>
              <w:t xml:space="preserve">реализации </w:t>
            </w:r>
            <w:r>
              <w:rPr>
                <w:sz w:val="24"/>
                <w:szCs w:val="24"/>
              </w:rPr>
              <w:t>рекомендаций Минцифры России.</w:t>
            </w:r>
          </w:p>
        </w:tc>
      </w:tr>
      <w:tr w:rsidR="00C3693C" w:rsidRPr="00625297" w:rsidTr="00E919C2">
        <w:trPr>
          <w:cantSplit/>
          <w:trHeight w:val="20"/>
        </w:trPr>
        <w:tc>
          <w:tcPr>
            <w:tcW w:w="817" w:type="dxa"/>
          </w:tcPr>
          <w:p w:rsidR="00C3693C" w:rsidRPr="00564F5C" w:rsidRDefault="00C3693C" w:rsidP="0063588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C3693C" w:rsidRPr="00625297" w:rsidRDefault="00C3693C" w:rsidP="00564F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Минцифры России</w:t>
            </w:r>
          </w:p>
        </w:tc>
        <w:tc>
          <w:tcPr>
            <w:tcW w:w="5103" w:type="dxa"/>
          </w:tcPr>
          <w:p w:rsidR="00E919C2" w:rsidRPr="00E919C2" w:rsidRDefault="00E919C2" w:rsidP="00E919C2">
            <w:pPr>
              <w:spacing w:line="240" w:lineRule="auto"/>
              <w:ind w:firstLine="173"/>
              <w:rPr>
                <w:sz w:val="24"/>
                <w:szCs w:val="24"/>
              </w:rPr>
            </w:pPr>
            <w:r w:rsidRPr="00E919C2">
              <w:rPr>
                <w:sz w:val="24"/>
                <w:szCs w:val="24"/>
              </w:rPr>
              <w:t>провести проверки:</w:t>
            </w:r>
          </w:p>
          <w:p w:rsidR="00E919C2" w:rsidRPr="00E919C2" w:rsidRDefault="00E919C2" w:rsidP="00E919C2">
            <w:pPr>
              <w:spacing w:line="240" w:lineRule="auto"/>
              <w:ind w:firstLine="173"/>
              <w:rPr>
                <w:sz w:val="24"/>
                <w:szCs w:val="24"/>
              </w:rPr>
            </w:pPr>
            <w:r w:rsidRPr="00E919C2">
              <w:rPr>
                <w:sz w:val="24"/>
                <w:szCs w:val="24"/>
              </w:rPr>
              <w:lastRenderedPageBreak/>
              <w:t xml:space="preserve">оказания </w:t>
            </w:r>
            <w:proofErr w:type="gramStart"/>
            <w:r w:rsidRPr="00E919C2">
              <w:rPr>
                <w:sz w:val="24"/>
                <w:szCs w:val="24"/>
              </w:rPr>
              <w:t>Обществом услуг связи</w:t>
            </w:r>
            <w:proofErr w:type="gramEnd"/>
            <w:r w:rsidRPr="00E919C2">
              <w:rPr>
                <w:sz w:val="24"/>
                <w:szCs w:val="24"/>
              </w:rPr>
              <w:t xml:space="preserve"> указанным 19 СЗО и в случае подтверждения фактов необоснованной оплаты услуг принять меры по взысканию их стоимости с ПАО «Ростелеком»;</w:t>
            </w:r>
          </w:p>
          <w:p w:rsidR="00C3693C" w:rsidRPr="00E76F4B" w:rsidRDefault="00E919C2" w:rsidP="00E919C2">
            <w:pPr>
              <w:spacing w:line="240" w:lineRule="auto"/>
              <w:ind w:firstLine="173"/>
              <w:rPr>
                <w:sz w:val="24"/>
                <w:szCs w:val="24"/>
              </w:rPr>
            </w:pPr>
            <w:r w:rsidRPr="00E919C2">
              <w:rPr>
                <w:sz w:val="24"/>
                <w:szCs w:val="24"/>
              </w:rPr>
              <w:t xml:space="preserve">фактического оказания в 2025 году услуг связи образовательным организациям, имеющим по данным портала мониторинг (размещен по адресу </w:t>
            </w:r>
            <w:hyperlink r:id="rId13" w:history="1">
              <w:r w:rsidRPr="00E919C2">
                <w:rPr>
                  <w:sz w:val="24"/>
                  <w:szCs w:val="24"/>
                </w:rPr>
                <w:t>https://bi-szo.voskhod.ru/</w:t>
              </w:r>
            </w:hyperlink>
            <w:r w:rsidRPr="00E919C2">
              <w:rPr>
                <w:sz w:val="24"/>
                <w:szCs w:val="24"/>
              </w:rPr>
              <w:t>) нулевой трафик и/или нулевую загрузку канала связи, перед принятием решения об оплате услуг связи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C3693C" w:rsidRPr="00564F5C" w:rsidRDefault="00C3693C" w:rsidP="00564F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097" w:type="dxa"/>
            <w:vAlign w:val="center"/>
          </w:tcPr>
          <w:p w:rsidR="00C3693C" w:rsidRPr="00635889" w:rsidRDefault="00C3693C" w:rsidP="00564F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31.07.2025</w:t>
            </w:r>
          </w:p>
        </w:tc>
        <w:tc>
          <w:tcPr>
            <w:tcW w:w="3143" w:type="dxa"/>
            <w:vMerge/>
            <w:tcBorders>
              <w:right w:val="single" w:sz="4" w:space="0" w:color="auto"/>
            </w:tcBorders>
          </w:tcPr>
          <w:p w:rsidR="00C3693C" w:rsidRPr="00625297" w:rsidRDefault="00C3693C" w:rsidP="00564F5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25297" w:rsidRPr="00146AE0" w:rsidRDefault="00625297" w:rsidP="00625297">
      <w:pPr>
        <w:spacing w:before="120" w:line="240" w:lineRule="auto"/>
        <w:rPr>
          <w:color w:val="000000"/>
          <w:sz w:val="20"/>
          <w:szCs w:val="20"/>
        </w:rPr>
      </w:pPr>
    </w:p>
    <w:sectPr w:rsidR="00625297" w:rsidRPr="00146AE0" w:rsidSect="00736779">
      <w:headerReference w:type="default" r:id="rId14"/>
      <w:headerReference w:type="first" r:id="rId15"/>
      <w:pgSz w:w="16840" w:h="11907" w:orient="landscape"/>
      <w:pgMar w:top="1134" w:right="1134" w:bottom="1134" w:left="1134" w:header="709" w:footer="709" w:gutter="0"/>
      <w:paperSrc w:first="1" w:other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6E" w:rsidRDefault="00062E6E">
      <w:r>
        <w:separator/>
      </w:r>
    </w:p>
  </w:endnote>
  <w:endnote w:type="continuationSeparator" w:id="0">
    <w:p w:rsidR="00062E6E" w:rsidRDefault="0006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6E" w:rsidRDefault="00062E6E">
      <w:r>
        <w:separator/>
      </w:r>
    </w:p>
  </w:footnote>
  <w:footnote w:type="continuationSeparator" w:id="0">
    <w:p w:rsidR="00062E6E" w:rsidRDefault="0006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8ED" w:rsidRDefault="007858ED">
    <w:pPr>
      <w:pStyle w:val="a4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B1126F">
      <w:rPr>
        <w:rStyle w:val="a3"/>
        <w:noProof/>
      </w:rPr>
      <w:t>2</w:t>
    </w:r>
    <w:r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17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639"/>
      <w:gridCol w:w="4678"/>
    </w:tblGrid>
    <w:tr w:rsidR="00736779" w:rsidRPr="0031618E" w:rsidTr="0080515E">
      <w:trPr>
        <w:trHeight w:hRule="exact" w:val="624"/>
        <w:jc w:val="center"/>
      </w:trPr>
      <w:tc>
        <w:tcPr>
          <w:tcW w:w="9639" w:type="dxa"/>
          <w:vAlign w:val="bottom"/>
        </w:tcPr>
        <w:p w:rsidR="00736779" w:rsidRPr="0031618E" w:rsidRDefault="00736779" w:rsidP="008554B9">
          <w:pPr>
            <w:pStyle w:val="10"/>
          </w:pPr>
        </w:p>
      </w:tc>
      <w:tc>
        <w:tcPr>
          <w:tcW w:w="4678" w:type="dxa"/>
          <w:vAlign w:val="bottom"/>
        </w:tcPr>
        <w:p w:rsidR="00795860" w:rsidRPr="0031618E" w:rsidRDefault="0080515E" w:rsidP="00B6577E">
          <w:pPr>
            <w:pStyle w:val="a5"/>
            <w:jc w:val="center"/>
          </w:pPr>
          <w:r w:rsidRPr="0080515E">
            <w:t xml:space="preserve">                                                                             </w:t>
          </w:r>
        </w:p>
      </w:tc>
    </w:tr>
  </w:tbl>
  <w:p w:rsidR="00736779" w:rsidRPr="00736779" w:rsidRDefault="00736779" w:rsidP="00736779">
    <w:pPr>
      <w:pStyle w:val="a4"/>
      <w:spacing w:after="0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19"/>
    <w:rsid w:val="00001182"/>
    <w:rsid w:val="00024221"/>
    <w:rsid w:val="000246D1"/>
    <w:rsid w:val="00036C12"/>
    <w:rsid w:val="00062E6E"/>
    <w:rsid w:val="00071084"/>
    <w:rsid w:val="000A345F"/>
    <w:rsid w:val="000A37D2"/>
    <w:rsid w:val="000A57F3"/>
    <w:rsid w:val="000B39E4"/>
    <w:rsid w:val="000B6021"/>
    <w:rsid w:val="000C0565"/>
    <w:rsid w:val="000C2382"/>
    <w:rsid w:val="000D2C37"/>
    <w:rsid w:val="000D2E87"/>
    <w:rsid w:val="001114BE"/>
    <w:rsid w:val="00124581"/>
    <w:rsid w:val="0017060F"/>
    <w:rsid w:val="001742D5"/>
    <w:rsid w:val="00177E6E"/>
    <w:rsid w:val="00184C03"/>
    <w:rsid w:val="00192FBB"/>
    <w:rsid w:val="001A0846"/>
    <w:rsid w:val="001D2356"/>
    <w:rsid w:val="001E71DB"/>
    <w:rsid w:val="001F1BBA"/>
    <w:rsid w:val="001F2D49"/>
    <w:rsid w:val="001F7D0E"/>
    <w:rsid w:val="002200A2"/>
    <w:rsid w:val="002201F1"/>
    <w:rsid w:val="00227D93"/>
    <w:rsid w:val="0023204B"/>
    <w:rsid w:val="00233B0F"/>
    <w:rsid w:val="0025691B"/>
    <w:rsid w:val="002636A6"/>
    <w:rsid w:val="0029318C"/>
    <w:rsid w:val="002B0255"/>
    <w:rsid w:val="002B060D"/>
    <w:rsid w:val="002D3638"/>
    <w:rsid w:val="002D395A"/>
    <w:rsid w:val="002E0E82"/>
    <w:rsid w:val="002F463D"/>
    <w:rsid w:val="002F6401"/>
    <w:rsid w:val="00310544"/>
    <w:rsid w:val="00314FA3"/>
    <w:rsid w:val="0031618E"/>
    <w:rsid w:val="003406B9"/>
    <w:rsid w:val="00386049"/>
    <w:rsid w:val="003A2956"/>
    <w:rsid w:val="003A5F10"/>
    <w:rsid w:val="003B0BF0"/>
    <w:rsid w:val="003C18FB"/>
    <w:rsid w:val="003C482A"/>
    <w:rsid w:val="00412F7A"/>
    <w:rsid w:val="00426D44"/>
    <w:rsid w:val="004326BC"/>
    <w:rsid w:val="00443D9A"/>
    <w:rsid w:val="0048249B"/>
    <w:rsid w:val="004A7ED8"/>
    <w:rsid w:val="004D0FAB"/>
    <w:rsid w:val="004D1476"/>
    <w:rsid w:val="004D6288"/>
    <w:rsid w:val="004D63B9"/>
    <w:rsid w:val="004E5DD0"/>
    <w:rsid w:val="004F0912"/>
    <w:rsid w:val="004F6CEA"/>
    <w:rsid w:val="0051323B"/>
    <w:rsid w:val="00564F5C"/>
    <w:rsid w:val="005708B8"/>
    <w:rsid w:val="00572DA8"/>
    <w:rsid w:val="00582488"/>
    <w:rsid w:val="005C7ADB"/>
    <w:rsid w:val="005D30A3"/>
    <w:rsid w:val="005E15C4"/>
    <w:rsid w:val="005E4470"/>
    <w:rsid w:val="006032CB"/>
    <w:rsid w:val="00625297"/>
    <w:rsid w:val="00635889"/>
    <w:rsid w:val="00665F77"/>
    <w:rsid w:val="00683EEF"/>
    <w:rsid w:val="0068454D"/>
    <w:rsid w:val="006856A8"/>
    <w:rsid w:val="00687E8C"/>
    <w:rsid w:val="006C6E19"/>
    <w:rsid w:val="006D09A0"/>
    <w:rsid w:val="006D2995"/>
    <w:rsid w:val="006E74B3"/>
    <w:rsid w:val="00704E9D"/>
    <w:rsid w:val="00710C63"/>
    <w:rsid w:val="00730696"/>
    <w:rsid w:val="00736779"/>
    <w:rsid w:val="0074037A"/>
    <w:rsid w:val="007858ED"/>
    <w:rsid w:val="0079060A"/>
    <w:rsid w:val="00791517"/>
    <w:rsid w:val="00795860"/>
    <w:rsid w:val="007D2997"/>
    <w:rsid w:val="007E59AE"/>
    <w:rsid w:val="00802F04"/>
    <w:rsid w:val="0080515E"/>
    <w:rsid w:val="00810BF1"/>
    <w:rsid w:val="00840961"/>
    <w:rsid w:val="008501EE"/>
    <w:rsid w:val="00852F94"/>
    <w:rsid w:val="00862DBB"/>
    <w:rsid w:val="00865014"/>
    <w:rsid w:val="0087668A"/>
    <w:rsid w:val="0088665C"/>
    <w:rsid w:val="008D3C84"/>
    <w:rsid w:val="008D443B"/>
    <w:rsid w:val="009120DB"/>
    <w:rsid w:val="00912F6F"/>
    <w:rsid w:val="00944B9E"/>
    <w:rsid w:val="00965251"/>
    <w:rsid w:val="0099633C"/>
    <w:rsid w:val="009A3F42"/>
    <w:rsid w:val="009C1AE2"/>
    <w:rsid w:val="009C5186"/>
    <w:rsid w:val="009D1C19"/>
    <w:rsid w:val="009F65E8"/>
    <w:rsid w:val="00A00EB9"/>
    <w:rsid w:val="00A07A62"/>
    <w:rsid w:val="00A1142D"/>
    <w:rsid w:val="00A1415C"/>
    <w:rsid w:val="00A30689"/>
    <w:rsid w:val="00A35FE7"/>
    <w:rsid w:val="00A43EA0"/>
    <w:rsid w:val="00A501F9"/>
    <w:rsid w:val="00A8460A"/>
    <w:rsid w:val="00A94F97"/>
    <w:rsid w:val="00AB3D2E"/>
    <w:rsid w:val="00AE3CAC"/>
    <w:rsid w:val="00AF4814"/>
    <w:rsid w:val="00AF5134"/>
    <w:rsid w:val="00AF58F0"/>
    <w:rsid w:val="00B00B08"/>
    <w:rsid w:val="00B02416"/>
    <w:rsid w:val="00B10949"/>
    <w:rsid w:val="00B1126F"/>
    <w:rsid w:val="00B25215"/>
    <w:rsid w:val="00B64289"/>
    <w:rsid w:val="00B6577E"/>
    <w:rsid w:val="00B8779C"/>
    <w:rsid w:val="00B95501"/>
    <w:rsid w:val="00BA7C62"/>
    <w:rsid w:val="00BB38F6"/>
    <w:rsid w:val="00BD1B68"/>
    <w:rsid w:val="00BF1230"/>
    <w:rsid w:val="00BF3729"/>
    <w:rsid w:val="00C17E5C"/>
    <w:rsid w:val="00C22E40"/>
    <w:rsid w:val="00C259A4"/>
    <w:rsid w:val="00C2755D"/>
    <w:rsid w:val="00C3693C"/>
    <w:rsid w:val="00C373A3"/>
    <w:rsid w:val="00C453F2"/>
    <w:rsid w:val="00C773D3"/>
    <w:rsid w:val="00C846A6"/>
    <w:rsid w:val="00C8692C"/>
    <w:rsid w:val="00CA7E2A"/>
    <w:rsid w:val="00CB378E"/>
    <w:rsid w:val="00CC0C00"/>
    <w:rsid w:val="00CD1A7B"/>
    <w:rsid w:val="00CE3323"/>
    <w:rsid w:val="00CE3757"/>
    <w:rsid w:val="00CE5DCE"/>
    <w:rsid w:val="00CF2AC1"/>
    <w:rsid w:val="00CF79F4"/>
    <w:rsid w:val="00D10A3C"/>
    <w:rsid w:val="00D2107A"/>
    <w:rsid w:val="00D35FD5"/>
    <w:rsid w:val="00D50DB0"/>
    <w:rsid w:val="00D5433A"/>
    <w:rsid w:val="00D56BF1"/>
    <w:rsid w:val="00D6728D"/>
    <w:rsid w:val="00D71CE4"/>
    <w:rsid w:val="00D83847"/>
    <w:rsid w:val="00D9497D"/>
    <w:rsid w:val="00DD1B05"/>
    <w:rsid w:val="00DD795B"/>
    <w:rsid w:val="00E06143"/>
    <w:rsid w:val="00E37368"/>
    <w:rsid w:val="00E435DC"/>
    <w:rsid w:val="00E47604"/>
    <w:rsid w:val="00E50EC1"/>
    <w:rsid w:val="00E572B8"/>
    <w:rsid w:val="00E72203"/>
    <w:rsid w:val="00E75E8D"/>
    <w:rsid w:val="00E76F4B"/>
    <w:rsid w:val="00E82AFA"/>
    <w:rsid w:val="00E919C2"/>
    <w:rsid w:val="00EA0258"/>
    <w:rsid w:val="00EA0E41"/>
    <w:rsid w:val="00EA3B31"/>
    <w:rsid w:val="00EB6AE5"/>
    <w:rsid w:val="00EE2BDC"/>
    <w:rsid w:val="00EF1C4A"/>
    <w:rsid w:val="00EF7CD3"/>
    <w:rsid w:val="00F22555"/>
    <w:rsid w:val="00F4098D"/>
    <w:rsid w:val="00F455FF"/>
    <w:rsid w:val="00F5161F"/>
    <w:rsid w:val="00F52310"/>
    <w:rsid w:val="00F5647F"/>
    <w:rsid w:val="00F63CDA"/>
    <w:rsid w:val="00F8780C"/>
    <w:rsid w:val="00FA5B3C"/>
    <w:rsid w:val="00FC1190"/>
    <w:rsid w:val="00F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AC7585C-FFCB-4EBC-A53D-2DC670CA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2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1114BE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1114BE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1114BE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paragraph" w:styleId="5">
    <w:name w:val="heading 5"/>
    <w:basedOn w:val="a"/>
    <w:next w:val="a"/>
    <w:qFormat/>
    <w:rsid w:val="00D50D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paragraph" w:styleId="20">
    <w:name w:val="Body Text Indent 2"/>
    <w:basedOn w:val="a"/>
    <w:rsid w:val="00D35FD5"/>
    <w:pPr>
      <w:widowControl w:val="0"/>
      <w:overflowPunct/>
      <w:autoSpaceDE/>
      <w:autoSpaceDN/>
      <w:adjustRightInd/>
      <w:spacing w:line="240" w:lineRule="auto"/>
      <w:ind w:firstLine="488"/>
      <w:textAlignment w:val="auto"/>
    </w:pPr>
    <w:rPr>
      <w:snapToGrid w:val="0"/>
      <w:color w:val="000000"/>
      <w:szCs w:val="20"/>
    </w:rPr>
  </w:style>
  <w:style w:type="paragraph" w:customStyle="1" w:styleId="ab">
    <w:name w:val="ДСП"/>
    <w:basedOn w:val="a"/>
    <w:rsid w:val="00B00B08"/>
    <w:pPr>
      <w:spacing w:line="240" w:lineRule="auto"/>
      <w:ind w:firstLine="0"/>
      <w:jc w:val="center"/>
    </w:pPr>
    <w:rPr>
      <w:i/>
      <w:sz w:val="24"/>
    </w:rPr>
  </w:style>
  <w:style w:type="paragraph" w:styleId="ac">
    <w:name w:val="footer"/>
    <w:basedOn w:val="a"/>
    <w:rsid w:val="0079060A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semiHidden/>
    <w:unhideWhenUsed/>
    <w:rsid w:val="00D71CE4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71CE4"/>
  </w:style>
  <w:style w:type="character" w:styleId="af">
    <w:name w:val="footnote reference"/>
    <w:basedOn w:val="a0"/>
    <w:semiHidden/>
    <w:unhideWhenUsed/>
    <w:rsid w:val="00D71CE4"/>
    <w:rPr>
      <w:vertAlign w:val="superscript"/>
    </w:rPr>
  </w:style>
  <w:style w:type="paragraph" w:styleId="af0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FooterText,numbered,1Булет"/>
    <w:basedOn w:val="a"/>
    <w:link w:val="af1"/>
    <w:uiPriority w:val="34"/>
    <w:qFormat/>
    <w:rsid w:val="00E919C2"/>
    <w:pPr>
      <w:ind w:left="720"/>
      <w:contextualSpacing/>
    </w:pPr>
  </w:style>
  <w:style w:type="character" w:customStyle="1" w:styleId="af1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,numbered Знак"/>
    <w:basedOn w:val="a0"/>
    <w:link w:val="af0"/>
    <w:uiPriority w:val="34"/>
    <w:qFormat/>
    <w:rsid w:val="00E919C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bi-szo.voskhod.ru/" TargetMode="Externa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2009-06-30T00:00:00Z</AproveDate>
    <FullName xmlns="BD5D7F97-43DC-4B9B-BA58-7AFF08FDADA5">Бланк &amp;quot;Единая Программа проведения контрольного мероприятия&amp;quot;&amp;#160; (&lt;strong&gt;без герба&lt;/strong&gt;, &lt;em&gt;группа регистрации в САДЭД &amp;quot;Дело&amp;quot;&lt;/em&gt;- программа мероприятия (ПРМ-), структура - см. СГА 101)</FullName>
    <PositionInView xmlns="BD5D7F97-43DC-4B9B-BA58-7AFF08FDADA5">41</PositionInView>
    <Position xmlns="BD5D7F97-43DC-4B9B-BA58-7AFF08FDADA5">100</Position>
    <StatusExt xmlns="BD5D7F97-43DC-4B9B-BA58-7AFF08FDADA5">Утверждён</StatusExt>
    <PublishDate xmlns="BD5D7F97-43DC-4B9B-BA58-7AFF08FDADA5">2009-06-30T00:00:00Z</PublishDate>
    <DoPublic xmlns="BD5D7F97-43DC-4B9B-BA58-7AFF08FDADA5">true</DoPublic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A4A4-C31F-4D5F-8346-CE534664B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197ED-046F-4128-8164-B366DA770C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D3818C-7663-45BA-A440-7AFF3A216A07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4.xml><?xml version="1.0" encoding="utf-8"?>
<ds:datastoreItem xmlns:ds="http://schemas.openxmlformats.org/officeDocument/2006/customXml" ds:itemID="{5DCE5D69-A5D3-4B91-B9E9-F856B04BE2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CA7D82-76CB-4AA7-B514-3109839ABD6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A95CD53-BE70-4B38-B005-EAA181BF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Программа проведения контрольного мероприятия двумя и более</vt:lpstr>
    </vt:vector>
  </TitlesOfParts>
  <Company>@Счетная палата Российской Федерации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Программа проведения контрольного мероприятия двумя и более</dc:title>
  <dc:creator>ДДОПК</dc:creator>
  <cp:lastModifiedBy>Суворова Юлиана Олеговна</cp:lastModifiedBy>
  <cp:revision>14</cp:revision>
  <cp:lastPrinted>2022-02-11T13:33:00Z</cp:lastPrinted>
  <dcterms:created xsi:type="dcterms:W3CDTF">2025-03-27T11:29:00Z</dcterms:created>
  <dcterms:modified xsi:type="dcterms:W3CDTF">2025-06-24T10:51:00Z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Лобинцова С.В.</vt:lpwstr>
  </property>
  <property fmtid="{D5CDD505-2E9C-101B-9397-08002B2CF9AE}" pid="4" name="Order">
    <vt:lpwstr>11500.0000000000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AUUPZJ3A7SR7-22-161</vt:lpwstr>
  </property>
  <property fmtid="{D5CDD505-2E9C-101B-9397-08002B2CF9AE}" pid="7" name="_dlc_DocIdItemGuid">
    <vt:lpwstr>a678c47a-3f78-4cac-8eaa-50f1fa480f4b</vt:lpwstr>
  </property>
  <property fmtid="{D5CDD505-2E9C-101B-9397-08002B2CF9AE}" pid="8" name="_dlc_DocIdUrl">
    <vt:lpwstr>http://portal/activity_ach/_layouts/DocIdRedir.aspx?ID=AUUPZJ3A7SR7-22-161, AUUPZJ3A7SR7-22-161</vt:lpwstr>
  </property>
</Properties>
</file>