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02A" w:rsidRDefault="00BC402A" w:rsidP="00BC402A">
      <w:pPr>
        <w:spacing w:before="330"/>
        <w:ind w:left="163" w:right="161"/>
        <w:jc w:val="right"/>
        <w:rPr>
          <w:b/>
          <w:bCs/>
          <w:color w:val="000000"/>
          <w:sz w:val="31"/>
          <w:szCs w:val="31"/>
        </w:rPr>
      </w:pPr>
      <w:bookmarkStart w:id="0" w:name="_GoBack"/>
      <w:bookmarkEnd w:id="0"/>
      <w:r w:rsidRPr="00292F48">
        <w:rPr>
          <w:sz w:val="28"/>
        </w:rPr>
        <w:t>Приложение № 3 к отчету</w:t>
      </w:r>
    </w:p>
    <w:p w:rsidR="005B3DF7" w:rsidRDefault="005B3DF7" w:rsidP="005B3DF7">
      <w:pPr>
        <w:spacing w:before="330"/>
        <w:ind w:left="163" w:right="161"/>
        <w:jc w:val="center"/>
        <w:rPr>
          <w:rFonts w:cstheme="minorBidi"/>
          <w:sz w:val="24"/>
          <w:szCs w:val="24"/>
        </w:rPr>
      </w:pPr>
      <w:r>
        <w:rPr>
          <w:b/>
          <w:bCs/>
          <w:color w:val="000000"/>
          <w:sz w:val="31"/>
          <w:szCs w:val="31"/>
        </w:rPr>
        <w:t>КАРТА ИТОГОВ КОНТРОЛЬНОГО МЕРОПРИЯТИЯ</w:t>
      </w:r>
    </w:p>
    <w:p w:rsidR="005B3DF7" w:rsidRDefault="005B3DF7" w:rsidP="005B3DF7">
      <w:pPr>
        <w:ind w:left="163" w:right="161"/>
        <w:jc w:val="center"/>
        <w:rPr>
          <w:rFonts w:cstheme="minorBidi"/>
          <w:sz w:val="24"/>
          <w:szCs w:val="24"/>
        </w:rPr>
      </w:pPr>
    </w:p>
    <w:p w:rsidR="005B3DF7" w:rsidRDefault="005B3DF7" w:rsidP="005B3DF7">
      <w:pPr>
        <w:ind w:left="163" w:right="161"/>
        <w:jc w:val="center"/>
        <w:rPr>
          <w:rFonts w:cstheme="minorBidi"/>
          <w:sz w:val="24"/>
          <w:szCs w:val="24"/>
        </w:rPr>
      </w:pPr>
      <w:r>
        <w:rPr>
          <w:color w:val="000000"/>
          <w:sz w:val="28"/>
          <w:szCs w:val="28"/>
        </w:rPr>
        <w:t>План работы на 2025 год пункт 3.1.0.1, сроки проведения 1 октября 2024 – 27 марта 2025, проверяемый период 1 Января 2020 – 31 Декабря 2023, контрольное мероприятие «Аудит эффективности расходования в 2020–2023 годах государственным казенным учреждением города Севастополя «Единая дирекция капитального строительства» бюджетных средств на осуществление закупок работ по строительству Севастопольской больницы скорой медицинской помощи (второй этап)»</w:t>
      </w:r>
    </w:p>
    <w:tbl>
      <w:tblPr>
        <w:tblW w:w="15168" w:type="dxa"/>
        <w:tblInd w:w="-284" w:type="dxa"/>
        <w:tblCellMar>
          <w:left w:w="0" w:type="dxa"/>
          <w:right w:w="0" w:type="dxa"/>
        </w:tblCellMar>
        <w:tblLook w:val="04A0" w:firstRow="1" w:lastRow="0" w:firstColumn="1" w:lastColumn="0" w:noHBand="0" w:noVBand="1"/>
      </w:tblPr>
      <w:tblGrid>
        <w:gridCol w:w="2284"/>
        <w:gridCol w:w="1960"/>
        <w:gridCol w:w="2239"/>
        <w:gridCol w:w="2135"/>
        <w:gridCol w:w="3715"/>
        <w:gridCol w:w="1276"/>
        <w:gridCol w:w="1559"/>
      </w:tblGrid>
      <w:tr w:rsidR="005B3DF7" w:rsidTr="005B3DF7">
        <w:trPr>
          <w:trHeight w:hRule="exact" w:val="150"/>
        </w:trPr>
        <w:tc>
          <w:tcPr>
            <w:tcW w:w="2284" w:type="dxa"/>
            <w:tcBorders>
              <w:top w:val="nil"/>
              <w:left w:val="nil"/>
              <w:bottom w:val="nil"/>
              <w:right w:val="nil"/>
            </w:tcBorders>
          </w:tcPr>
          <w:p w:rsidR="005B3DF7" w:rsidRDefault="005B3DF7" w:rsidP="007E41C6">
            <w:pPr>
              <w:rPr>
                <w:rFonts w:cstheme="minorBidi"/>
                <w:sz w:val="1"/>
                <w:szCs w:val="1"/>
              </w:rPr>
            </w:pPr>
          </w:p>
        </w:tc>
        <w:tc>
          <w:tcPr>
            <w:tcW w:w="1960" w:type="dxa"/>
            <w:tcBorders>
              <w:top w:val="nil"/>
              <w:left w:val="nil"/>
              <w:bottom w:val="nil"/>
              <w:right w:val="nil"/>
            </w:tcBorders>
          </w:tcPr>
          <w:p w:rsidR="005B3DF7" w:rsidRDefault="005B3DF7" w:rsidP="007E41C6">
            <w:pPr>
              <w:rPr>
                <w:rFonts w:cstheme="minorBidi"/>
                <w:sz w:val="1"/>
                <w:szCs w:val="1"/>
              </w:rPr>
            </w:pPr>
          </w:p>
        </w:tc>
        <w:tc>
          <w:tcPr>
            <w:tcW w:w="2239" w:type="dxa"/>
            <w:tcBorders>
              <w:top w:val="nil"/>
              <w:left w:val="nil"/>
              <w:bottom w:val="nil"/>
              <w:right w:val="nil"/>
            </w:tcBorders>
          </w:tcPr>
          <w:p w:rsidR="005B3DF7" w:rsidRDefault="005B3DF7" w:rsidP="007E41C6">
            <w:pPr>
              <w:rPr>
                <w:rFonts w:cstheme="minorBidi"/>
                <w:sz w:val="1"/>
                <w:szCs w:val="1"/>
              </w:rPr>
            </w:pPr>
          </w:p>
        </w:tc>
        <w:tc>
          <w:tcPr>
            <w:tcW w:w="2135" w:type="dxa"/>
            <w:tcBorders>
              <w:top w:val="nil"/>
              <w:left w:val="nil"/>
              <w:bottom w:val="nil"/>
              <w:right w:val="nil"/>
            </w:tcBorders>
          </w:tcPr>
          <w:p w:rsidR="005B3DF7" w:rsidRDefault="005B3DF7" w:rsidP="007E41C6">
            <w:pPr>
              <w:rPr>
                <w:rFonts w:cstheme="minorBidi"/>
                <w:sz w:val="1"/>
                <w:szCs w:val="1"/>
              </w:rPr>
            </w:pPr>
          </w:p>
        </w:tc>
        <w:tc>
          <w:tcPr>
            <w:tcW w:w="3715" w:type="dxa"/>
            <w:tcBorders>
              <w:top w:val="nil"/>
              <w:left w:val="nil"/>
              <w:bottom w:val="nil"/>
              <w:right w:val="nil"/>
            </w:tcBorders>
          </w:tcPr>
          <w:p w:rsidR="005B3DF7" w:rsidRDefault="005B3DF7" w:rsidP="007E41C6">
            <w:pPr>
              <w:rPr>
                <w:rFonts w:cstheme="minorBidi"/>
                <w:sz w:val="1"/>
                <w:szCs w:val="1"/>
              </w:rPr>
            </w:pPr>
          </w:p>
        </w:tc>
        <w:tc>
          <w:tcPr>
            <w:tcW w:w="1276" w:type="dxa"/>
            <w:tcBorders>
              <w:top w:val="nil"/>
              <w:left w:val="nil"/>
              <w:bottom w:val="nil"/>
              <w:right w:val="nil"/>
            </w:tcBorders>
          </w:tcPr>
          <w:p w:rsidR="005B3DF7" w:rsidRDefault="005B3DF7" w:rsidP="007E41C6">
            <w:pPr>
              <w:rPr>
                <w:rFonts w:cstheme="minorBidi"/>
                <w:sz w:val="1"/>
                <w:szCs w:val="1"/>
              </w:rPr>
            </w:pPr>
          </w:p>
        </w:tc>
        <w:tc>
          <w:tcPr>
            <w:tcW w:w="1559" w:type="dxa"/>
            <w:tcBorders>
              <w:top w:val="nil"/>
              <w:left w:val="nil"/>
              <w:bottom w:val="nil"/>
              <w:right w:val="nil"/>
            </w:tcBorders>
          </w:tcPr>
          <w:p w:rsidR="005B3DF7" w:rsidRDefault="005B3DF7" w:rsidP="007E41C6">
            <w:pPr>
              <w:rPr>
                <w:rFonts w:cstheme="minorBidi"/>
                <w:sz w:val="1"/>
                <w:szCs w:val="1"/>
              </w:rPr>
            </w:pPr>
          </w:p>
        </w:tc>
      </w:tr>
      <w:tr w:rsidR="005B3DF7" w:rsidTr="005B3DF7">
        <w:tc>
          <w:tcPr>
            <w:tcW w:w="2284"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color w:val="000000"/>
                <w:sz w:val="19"/>
                <w:szCs w:val="19"/>
              </w:rPr>
            </w:pPr>
            <w:r>
              <w:rPr>
                <w:color w:val="000000"/>
                <w:sz w:val="19"/>
                <w:szCs w:val="19"/>
              </w:rPr>
              <w:t>Объект контроля</w:t>
            </w:r>
          </w:p>
        </w:tc>
        <w:tc>
          <w:tcPr>
            <w:tcW w:w="1960"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spacing w:after="160" w:line="258" w:lineRule="auto"/>
              <w:jc w:val="center"/>
              <w:rPr>
                <w:rFonts w:cstheme="minorBidi"/>
                <w:color w:val="000000"/>
              </w:rPr>
            </w:pPr>
            <w:r>
              <w:rPr>
                <w:rFonts w:cstheme="minorBidi"/>
                <w:color w:val="000000"/>
              </w:rPr>
              <w:t>Главный распорядитель бюджетных средств</w:t>
            </w:r>
            <w:r>
              <w:rPr>
                <w:rFonts w:cstheme="minorBidi"/>
                <w:b/>
                <w:bCs/>
                <w:color w:val="000000"/>
                <w:vertAlign w:val="superscript"/>
                <w:lang w:val="en-US" w:eastAsia="en-US"/>
              </w:rPr>
              <w:t>1</w:t>
            </w:r>
          </w:p>
        </w:tc>
        <w:tc>
          <w:tcPr>
            <w:tcW w:w="2239"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color w:val="000000"/>
                <w:sz w:val="19"/>
                <w:szCs w:val="19"/>
              </w:rPr>
            </w:pPr>
            <w:r>
              <w:rPr>
                <w:color w:val="000000"/>
                <w:sz w:val="19"/>
                <w:szCs w:val="19"/>
              </w:rPr>
              <w:t>Положения и реквизиты нормативных правовых актов, являющиеся правовым основанием квалификации нарушения</w:t>
            </w:r>
          </w:p>
        </w:tc>
        <w:tc>
          <w:tcPr>
            <w:tcW w:w="2135"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color w:val="000000"/>
                <w:sz w:val="19"/>
                <w:szCs w:val="19"/>
              </w:rPr>
            </w:pPr>
            <w:r>
              <w:rPr>
                <w:color w:val="000000"/>
                <w:sz w:val="19"/>
                <w:szCs w:val="19"/>
              </w:rPr>
              <w:t>Код и наименование нарушения в соответствии с Классификатором нарушений, выявленных в ходе внешнего государственного аудита (контроля)</w:t>
            </w:r>
          </w:p>
        </w:tc>
        <w:tc>
          <w:tcPr>
            <w:tcW w:w="3715"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color w:val="000000"/>
                <w:sz w:val="19"/>
                <w:szCs w:val="19"/>
              </w:rPr>
            </w:pPr>
            <w:r>
              <w:rPr>
                <w:color w:val="000000"/>
                <w:sz w:val="19"/>
                <w:szCs w:val="19"/>
              </w:rPr>
              <w:t>Краткое описание факта нарушения / факта неэффективного использования федеральных и иных ресурсов (на основе отчёта о  результатах контрольного мероприятия)</w:t>
            </w:r>
          </w:p>
        </w:tc>
        <w:tc>
          <w:tcPr>
            <w:tcW w:w="1276"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color w:val="000000"/>
                <w:sz w:val="19"/>
                <w:szCs w:val="19"/>
              </w:rPr>
            </w:pPr>
            <w:r>
              <w:rPr>
                <w:color w:val="000000"/>
                <w:sz w:val="19"/>
                <w:szCs w:val="19"/>
              </w:rPr>
              <w:t>Сумма</w:t>
            </w:r>
            <w:r>
              <w:rPr>
                <w:color w:val="000000"/>
                <w:sz w:val="19"/>
                <w:szCs w:val="19"/>
              </w:rPr>
              <w:br/>
              <w:t>(тыс. рублей)</w:t>
            </w:r>
          </w:p>
        </w:tc>
        <w:tc>
          <w:tcPr>
            <w:tcW w:w="1559"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color w:val="000000"/>
                <w:sz w:val="19"/>
                <w:szCs w:val="19"/>
              </w:rPr>
            </w:pPr>
            <w:r>
              <w:rPr>
                <w:color w:val="000000"/>
                <w:sz w:val="19"/>
                <w:szCs w:val="19"/>
              </w:rPr>
              <w:t>Реквизиты протокола об административной ответственности</w:t>
            </w:r>
          </w:p>
        </w:tc>
      </w:tr>
      <w:tr w:rsidR="005B3DF7" w:rsidTr="005B3DF7">
        <w:trPr>
          <w:trHeight w:val="315"/>
        </w:trPr>
        <w:tc>
          <w:tcPr>
            <w:tcW w:w="2284"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color w:val="000000"/>
                <w:sz w:val="19"/>
                <w:szCs w:val="19"/>
              </w:rPr>
            </w:pPr>
            <w:r>
              <w:rPr>
                <w:color w:val="000000"/>
                <w:sz w:val="19"/>
                <w:szCs w:val="19"/>
              </w:rPr>
              <w:t>1</w:t>
            </w:r>
          </w:p>
        </w:tc>
        <w:tc>
          <w:tcPr>
            <w:tcW w:w="1960"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color w:val="000000"/>
                <w:sz w:val="19"/>
                <w:szCs w:val="19"/>
              </w:rPr>
            </w:pPr>
            <w:r>
              <w:rPr>
                <w:color w:val="000000"/>
                <w:sz w:val="19"/>
                <w:szCs w:val="19"/>
              </w:rPr>
              <w:t>2</w:t>
            </w:r>
          </w:p>
        </w:tc>
        <w:tc>
          <w:tcPr>
            <w:tcW w:w="2239"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color w:val="000000"/>
                <w:sz w:val="19"/>
                <w:szCs w:val="19"/>
              </w:rPr>
            </w:pPr>
            <w:r>
              <w:rPr>
                <w:color w:val="000000"/>
                <w:sz w:val="19"/>
                <w:szCs w:val="19"/>
              </w:rPr>
              <w:t>3</w:t>
            </w:r>
          </w:p>
        </w:tc>
        <w:tc>
          <w:tcPr>
            <w:tcW w:w="2135"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color w:val="000000"/>
                <w:sz w:val="19"/>
                <w:szCs w:val="19"/>
              </w:rPr>
            </w:pPr>
            <w:r>
              <w:rPr>
                <w:color w:val="000000"/>
                <w:sz w:val="19"/>
                <w:szCs w:val="19"/>
              </w:rPr>
              <w:t>4</w:t>
            </w:r>
          </w:p>
        </w:tc>
        <w:tc>
          <w:tcPr>
            <w:tcW w:w="3715"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color w:val="000000"/>
                <w:sz w:val="19"/>
                <w:szCs w:val="19"/>
              </w:rPr>
            </w:pPr>
            <w:r>
              <w:rPr>
                <w:color w:val="000000"/>
                <w:sz w:val="19"/>
                <w:szCs w:val="19"/>
              </w:rPr>
              <w:t>5</w:t>
            </w:r>
          </w:p>
        </w:tc>
        <w:tc>
          <w:tcPr>
            <w:tcW w:w="1276"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color w:val="000000"/>
                <w:sz w:val="19"/>
                <w:szCs w:val="19"/>
              </w:rPr>
            </w:pPr>
            <w:r>
              <w:rPr>
                <w:color w:val="000000"/>
                <w:sz w:val="19"/>
                <w:szCs w:val="19"/>
              </w:rPr>
              <w:t>6</w:t>
            </w:r>
          </w:p>
        </w:tc>
        <w:tc>
          <w:tcPr>
            <w:tcW w:w="1559"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color w:val="000000"/>
                <w:sz w:val="19"/>
                <w:szCs w:val="19"/>
              </w:rPr>
            </w:pPr>
            <w:r>
              <w:rPr>
                <w:color w:val="000000"/>
                <w:sz w:val="19"/>
                <w:szCs w:val="19"/>
              </w:rPr>
              <w:t>7</w:t>
            </w:r>
          </w:p>
        </w:tc>
      </w:tr>
      <w:tr w:rsidR="005B3DF7" w:rsidTr="005B3DF7">
        <w:trPr>
          <w:trHeight w:val="345"/>
        </w:trPr>
        <w:tc>
          <w:tcPr>
            <w:tcW w:w="15168" w:type="dxa"/>
            <w:gridSpan w:val="7"/>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rPr>
                <w:b/>
                <w:bCs/>
                <w:color w:val="000000"/>
                <w:sz w:val="19"/>
                <w:szCs w:val="19"/>
              </w:rPr>
            </w:pPr>
            <w:r>
              <w:rPr>
                <w:b/>
                <w:bCs/>
                <w:color w:val="000000"/>
                <w:sz w:val="19"/>
                <w:szCs w:val="19"/>
              </w:rPr>
              <w:t>1. Нарушения согласно Классификатору нарушений, выявленных в ходе внешнего государственного аудита (контроля)</w:t>
            </w:r>
          </w:p>
        </w:tc>
      </w:tr>
      <w:tr w:rsidR="005B3DF7" w:rsidTr="005B3DF7">
        <w:tc>
          <w:tcPr>
            <w:tcW w:w="2284"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ОБЩЕСТВО С ОГРАНИЧЕННОЙ ОТВЕТСТВЕННОСТЬЮ «РТ-СОЦСТРОЙ» (Г. МОСКВА)</w:t>
            </w:r>
          </w:p>
        </w:tc>
        <w:tc>
          <w:tcPr>
            <w:tcW w:w="1960"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ДЕПАРТАМЕНТ КАПИТАЛЬНОГО СТРОИТЕЛЬСТВА ГОРОДА СЕВАСТОПОЛЯ</w:t>
            </w:r>
          </w:p>
        </w:tc>
        <w:tc>
          <w:tcPr>
            <w:tcW w:w="223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 xml:space="preserve">Пункт 9.8 государственного контракта на выполнение работ по строительству объекта «Севастопольская больница скорой медицинской помощи» от 15 июня 2020 г. № 29204007681200000220/2-СМР/2020, заключенного между государственным казенным учреждением города Севастополя «Единая дирекция капитального строительства» и ООО </w:t>
            </w:r>
            <w:r>
              <w:rPr>
                <w:color w:val="000000"/>
                <w:sz w:val="19"/>
                <w:szCs w:val="19"/>
              </w:rPr>
              <w:lastRenderedPageBreak/>
              <w:t>«РТ-</w:t>
            </w:r>
            <w:proofErr w:type="spellStart"/>
            <w:r>
              <w:rPr>
                <w:color w:val="000000"/>
                <w:sz w:val="19"/>
                <w:szCs w:val="19"/>
              </w:rPr>
              <w:t>СоцСтрой</w:t>
            </w:r>
            <w:proofErr w:type="spellEnd"/>
            <w:r>
              <w:rPr>
                <w:color w:val="000000"/>
                <w:sz w:val="19"/>
                <w:szCs w:val="19"/>
              </w:rPr>
              <w:t>»</w:t>
            </w:r>
          </w:p>
        </w:tc>
        <w:tc>
          <w:tcPr>
            <w:tcW w:w="213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4.44 Нарушения условий исполнения контрактов (договоров), в том числе сроков исполнения, включая своевременность расчетов по контракту (договору)</w:t>
            </w:r>
          </w:p>
        </w:tc>
        <w:tc>
          <w:tcPr>
            <w:tcW w:w="371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2549906020. В нарушение пункта 9.8 государственного контракта на выполнение работ по строительству объекта «Севастопольская больница скорой медицинской помощи» (далее – Севастопольская БСМП) от 15 июня 2020 г. № 29204007681200000220/2-СМР/2020, заключенного между государственным казенным учреждением города Севастополя «Единая дирекция капитального строительства» (далее – ГКУ «ЕДКС») и ООО «РТ-</w:t>
            </w:r>
            <w:proofErr w:type="spellStart"/>
            <w:r>
              <w:rPr>
                <w:color w:val="000000"/>
                <w:sz w:val="19"/>
                <w:szCs w:val="19"/>
              </w:rPr>
              <w:t>СоцСтрой</w:t>
            </w:r>
            <w:proofErr w:type="spellEnd"/>
            <w:r>
              <w:rPr>
                <w:color w:val="000000"/>
                <w:sz w:val="19"/>
                <w:szCs w:val="19"/>
              </w:rPr>
              <w:t>» (далее – Контракт № 2-СМР/2020), согласно которому не позднее 10 рабочих дней с даты заключения договора субподряда ООО «РТ-</w:t>
            </w:r>
            <w:proofErr w:type="spellStart"/>
            <w:r>
              <w:rPr>
                <w:color w:val="000000"/>
                <w:sz w:val="19"/>
                <w:szCs w:val="19"/>
              </w:rPr>
              <w:t>СоцСтрой</w:t>
            </w:r>
            <w:proofErr w:type="spellEnd"/>
            <w:r>
              <w:rPr>
                <w:color w:val="000000"/>
                <w:sz w:val="19"/>
                <w:szCs w:val="19"/>
              </w:rPr>
              <w:t xml:space="preserve">» уведомляет заказчика (ГКУ «ЕДКС») о </w:t>
            </w:r>
            <w:r>
              <w:rPr>
                <w:color w:val="000000"/>
                <w:sz w:val="19"/>
                <w:szCs w:val="19"/>
              </w:rPr>
              <w:lastRenderedPageBreak/>
              <w:t>заключении такого договора, ООО «РТ-</w:t>
            </w:r>
            <w:proofErr w:type="spellStart"/>
            <w:r>
              <w:rPr>
                <w:color w:val="000000"/>
                <w:sz w:val="19"/>
                <w:szCs w:val="19"/>
              </w:rPr>
              <w:t>СоцСтрой</w:t>
            </w:r>
            <w:proofErr w:type="spellEnd"/>
            <w:r>
              <w:rPr>
                <w:color w:val="000000"/>
                <w:sz w:val="19"/>
                <w:szCs w:val="19"/>
              </w:rPr>
              <w:t xml:space="preserve">» не направлены уведомления ГКУ «ЕДКС» о заключении договоров субподряда от 7 апреля 2022 г. № 1101-2022-10041 с обществом с ограниченной ответственностью «КРЫМ ИНЕРТ ТЕХНИКА» (далее - ООО «КИТ»), от 12 июля 2022 г. № 1101-2022-10086 с ООО «КИТ» и </w:t>
            </w:r>
            <w:r>
              <w:rPr>
                <w:color w:val="000000"/>
                <w:sz w:val="19"/>
                <w:szCs w:val="19"/>
              </w:rPr>
              <w:br/>
              <w:t>от 11 апреля 2022 г. № 1101-2022-10048 с акционерным обществом «ДИНА ИНТЕРНЕШНЛ».</w:t>
            </w:r>
          </w:p>
        </w:tc>
        <w:tc>
          <w:tcPr>
            <w:tcW w:w="1276"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0,0</w:t>
            </w:r>
          </w:p>
        </w:tc>
        <w:tc>
          <w:tcPr>
            <w:tcW w:w="155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r>
      <w:tr w:rsidR="005B3DF7" w:rsidTr="005B3DF7">
        <w:tc>
          <w:tcPr>
            <w:tcW w:w="2284"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ОБЩЕСТВО С ОГРАНИЧЕННОЙ ОТВЕТСТВЕННОСТЬЮ «РТ-СОЦСТРОЙ» (Г. МОСКВА)</w:t>
            </w:r>
          </w:p>
        </w:tc>
        <w:tc>
          <w:tcPr>
            <w:tcW w:w="1960"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ДЕПАРТАМЕНТ КАПИТАЛЬНОГО СТРОИТЕЛЬСТВА ГОРОДА СЕВАСТОПОЛЯ</w:t>
            </w:r>
          </w:p>
        </w:tc>
        <w:tc>
          <w:tcPr>
            <w:tcW w:w="223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Часть 1 статьи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tc>
        <w:tc>
          <w:tcPr>
            <w:tcW w:w="213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4.44 Нарушения условий исполнения контрактов (договоров), в том числе сроков исполнения, включая своевременность расчетов по контракту (договору)</w:t>
            </w:r>
          </w:p>
        </w:tc>
        <w:tc>
          <w:tcPr>
            <w:tcW w:w="371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2506963015. В нарушение части 1 статьи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пункта 7.1.5 Контракта № 2-СМР/2020, согласно которому аванс используется для оплаты поставок конструкций, материалов, оборудования, производства подготовительных или строительно-монтажных работ на Объекте и/или расходов, связанных с их мобилизацией, а также затрат, связанных с осуществлением научно-технического сопровождения и выполнением дополнительных инженерных изысканий, ООО «РТ-</w:t>
            </w:r>
            <w:proofErr w:type="spellStart"/>
            <w:r>
              <w:rPr>
                <w:color w:val="000000"/>
                <w:sz w:val="19"/>
                <w:szCs w:val="19"/>
              </w:rPr>
              <w:t>СоцСтрой</w:t>
            </w:r>
            <w:proofErr w:type="spellEnd"/>
            <w:r>
              <w:rPr>
                <w:color w:val="000000"/>
                <w:sz w:val="19"/>
                <w:szCs w:val="19"/>
              </w:rPr>
              <w:t>» полученный от ГКУ «ЕДКС» аванс направлен в виде авансового платежа в рамках субподрядного договора, заключенного во исполнение Контракта № 2-СМР/2020, на приобретение и монтаж технологического оборудования и инвентаря, не предусмотренных сметой Контракта № 2-СМР/2020.</w:t>
            </w:r>
            <w:r>
              <w:rPr>
                <w:color w:val="000000"/>
                <w:sz w:val="19"/>
                <w:szCs w:val="19"/>
              </w:rPr>
              <w:br/>
              <w:t xml:space="preserve">Так, в рамках исполнения Контракта № 2-СМР/2020 </w:t>
            </w:r>
            <w:r>
              <w:rPr>
                <w:color w:val="000000"/>
                <w:sz w:val="19"/>
                <w:szCs w:val="19"/>
              </w:rPr>
              <w:br/>
              <w:t>ООО «РТ-</w:t>
            </w:r>
            <w:proofErr w:type="spellStart"/>
            <w:r>
              <w:rPr>
                <w:color w:val="000000"/>
                <w:sz w:val="19"/>
                <w:szCs w:val="19"/>
              </w:rPr>
              <w:t>СоцСтрой</w:t>
            </w:r>
            <w:proofErr w:type="spellEnd"/>
            <w:r>
              <w:rPr>
                <w:color w:val="000000"/>
                <w:sz w:val="19"/>
                <w:szCs w:val="19"/>
              </w:rPr>
              <w:t>» заключен с обществом с ограниченной ответственностью «Швабе-</w:t>
            </w:r>
            <w:r>
              <w:rPr>
                <w:color w:val="000000"/>
                <w:sz w:val="19"/>
                <w:szCs w:val="19"/>
              </w:rPr>
              <w:lastRenderedPageBreak/>
              <w:t>Москва» (далее – ООО «Швабе-Москва») договор на поставку, сборку, монтаж и установку технологического оборудования и инвентаря для Севастопольской больница скорой медицинской помощи от 22 декабря 2020 г. № 879 (далее – Договор № 879, в редакции дополнительного соглашения от 21 марта 2022 г. № 4 к Договору № 879) на общую сумму 257 810,4 тыс. рублей, предусматривающий к поставке, сборке, монтажу и установке оборудование (позиции № 1, 7-20 спецификации оборудования, являющейся приложением № 1 к дополнительному соглашению от 21 марта 2022 г. № 4 к Договору № 879), которое не соответствует условиям Контракта № 2-СМР/2020 по техническим характеристикам и стране происхождения, на сумму 252 774,7 тыс. рублей.</w:t>
            </w:r>
            <w:r>
              <w:rPr>
                <w:color w:val="000000"/>
                <w:sz w:val="19"/>
                <w:szCs w:val="19"/>
              </w:rPr>
              <w:br/>
              <w:t>ООО «РТ-</w:t>
            </w:r>
            <w:proofErr w:type="spellStart"/>
            <w:r>
              <w:rPr>
                <w:color w:val="000000"/>
                <w:sz w:val="19"/>
                <w:szCs w:val="19"/>
              </w:rPr>
              <w:t>СоцСтрой</w:t>
            </w:r>
            <w:proofErr w:type="spellEnd"/>
            <w:r>
              <w:rPr>
                <w:color w:val="000000"/>
                <w:sz w:val="19"/>
                <w:szCs w:val="19"/>
              </w:rPr>
              <w:t>» по указанному договору перечислен ООО «Швабе-Москва» аванс в сумме 169 894,7 тыс. рублей на основании счета на оплату от 28 января 2021 г. № 48 по платежному поручению от 3 февраля 2021 г. № 18.</w:t>
            </w:r>
            <w:r>
              <w:rPr>
                <w:color w:val="000000"/>
                <w:sz w:val="19"/>
                <w:szCs w:val="19"/>
              </w:rPr>
              <w:br/>
              <w:t>В соответствии с уведомлением от 12 декабря 2024 г. № 1644, направленным ООО «РТ-</w:t>
            </w:r>
            <w:proofErr w:type="spellStart"/>
            <w:r>
              <w:rPr>
                <w:color w:val="000000"/>
                <w:sz w:val="19"/>
                <w:szCs w:val="19"/>
              </w:rPr>
              <w:t>СоцСтрой</w:t>
            </w:r>
            <w:proofErr w:type="spellEnd"/>
            <w:r>
              <w:rPr>
                <w:color w:val="000000"/>
                <w:sz w:val="19"/>
                <w:szCs w:val="19"/>
              </w:rPr>
              <w:t>» в ООО «Швабе-Москва», Обществом принято решение об отказе от исполнения Договора № 879 в одностороннем порядке. ООО «Швабе-Москва» возвращен ООО «РТ-</w:t>
            </w:r>
            <w:proofErr w:type="spellStart"/>
            <w:r>
              <w:rPr>
                <w:color w:val="000000"/>
                <w:sz w:val="19"/>
                <w:szCs w:val="19"/>
              </w:rPr>
              <w:t>СоцСтрой</w:t>
            </w:r>
            <w:proofErr w:type="spellEnd"/>
            <w:r>
              <w:rPr>
                <w:color w:val="000000"/>
                <w:sz w:val="19"/>
                <w:szCs w:val="19"/>
              </w:rPr>
              <w:t>» авансовый платеж в размере 138 044,4 тыс. рублей (поручения о перечислении на счет от 3 февраля 2025 г. № 18, 19, 20). Таким образом, остаток аванса, подлежащего возврату ООО «Швабе-Москва», составляет 31 850,3 тыс. рублей.</w:t>
            </w:r>
          </w:p>
        </w:tc>
        <w:tc>
          <w:tcPr>
            <w:tcW w:w="1276"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169 894,7</w:t>
            </w:r>
          </w:p>
        </w:tc>
        <w:tc>
          <w:tcPr>
            <w:tcW w:w="155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r>
      <w:tr w:rsidR="005B3DF7" w:rsidTr="005B3DF7">
        <w:tc>
          <w:tcPr>
            <w:tcW w:w="2284"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 xml:space="preserve">ГОСУДАРСТВЕННОЕ КАЗЕННОЕ УЧРЕЖДЕНИЕ ГОРОДА </w:t>
            </w:r>
            <w:r>
              <w:rPr>
                <w:color w:val="000000"/>
                <w:sz w:val="19"/>
                <w:szCs w:val="19"/>
              </w:rPr>
              <w:lastRenderedPageBreak/>
              <w:t>СЕВАСТОПОЛЯ "ЕДИНАЯ ДИРЕКЦИЯ КАПИТАЛЬНОГО СТРОИТЕЛЬСТВА"</w:t>
            </w:r>
          </w:p>
        </w:tc>
        <w:tc>
          <w:tcPr>
            <w:tcW w:w="1960"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 xml:space="preserve">ДЕПАРТАМЕНТ КАПИТАЛЬНОГО СТРОИТЕЛЬСТВА </w:t>
            </w:r>
            <w:r>
              <w:rPr>
                <w:color w:val="000000"/>
                <w:sz w:val="19"/>
                <w:szCs w:val="19"/>
              </w:rPr>
              <w:lastRenderedPageBreak/>
              <w:t>ГОРОДА СЕВАСТОПОЛЯ</w:t>
            </w:r>
          </w:p>
        </w:tc>
        <w:tc>
          <w:tcPr>
            <w:tcW w:w="223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 xml:space="preserve">Пункт 4 постановления Правительства Российской Федерации от 5 марта 2007 </w:t>
            </w:r>
            <w:r>
              <w:rPr>
                <w:color w:val="000000"/>
                <w:sz w:val="19"/>
                <w:szCs w:val="19"/>
              </w:rPr>
              <w:lastRenderedPageBreak/>
              <w:t>г. № 145 "О порядке организации и проведения государственной экспертизы проектной документации и результатов инженерных изысканий"; Часть 7 статьи 52 Градостроительного кодекса Российской Федерации</w:t>
            </w:r>
          </w:p>
        </w:tc>
        <w:tc>
          <w:tcPr>
            <w:tcW w:w="213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 xml:space="preserve">1.3.17 Несоблюдение требования об обязательном проведении </w:t>
            </w:r>
            <w:r>
              <w:rPr>
                <w:color w:val="000000"/>
                <w:sz w:val="19"/>
                <w:szCs w:val="19"/>
              </w:rPr>
              <w:lastRenderedPageBreak/>
              <w:t>экспертизы проектной документации и результатов инженерных изысканий (в форме государственной экспертизы или негосударственной экспертизы), проверки достоверности определения сметной стоимости объектов капитального строительства</w:t>
            </w:r>
          </w:p>
        </w:tc>
        <w:tc>
          <w:tcPr>
            <w:tcW w:w="371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 xml:space="preserve">2571755863. В нарушение части 7 статьи 52 Градостроительного кодекса Российской Федерации, согласно которой отклонение </w:t>
            </w:r>
            <w:r>
              <w:rPr>
                <w:color w:val="000000"/>
                <w:sz w:val="19"/>
                <w:szCs w:val="19"/>
              </w:rPr>
              <w:lastRenderedPageBreak/>
              <w:t>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Российской Федерации, в том числе в порядке, предусмотренном частями 3.8 и 3.9 статьи 49 Градостроительного кодекса Российской Федерации, а также подпункта «б» пункта 44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 устанавливающего требование о направлении проектной документации на государственную экспертизу при внесении изменений в проектную документацию, получившую положительное заключение государственной экспертизы, не предусмотренных частью 3.8 статьи 49 Градостроительного кодекса Российской Федерации, ГКУ «ЕДКС» не направлена в ФАУ «</w:t>
            </w:r>
            <w:proofErr w:type="spellStart"/>
            <w:r>
              <w:rPr>
                <w:color w:val="000000"/>
                <w:sz w:val="19"/>
                <w:szCs w:val="19"/>
              </w:rPr>
              <w:t>Главгосэкспертиза</w:t>
            </w:r>
            <w:proofErr w:type="spellEnd"/>
            <w:r>
              <w:rPr>
                <w:color w:val="000000"/>
                <w:sz w:val="19"/>
                <w:szCs w:val="19"/>
              </w:rPr>
              <w:t xml:space="preserve"> России» на повторную государственную экспертизу проектная документация по строительству объекта «Севастопольская больница скорой медицинской помощи» (далее – Севастопольская БСМП) в связи с внесением в проектную документацию изменений, затрагивающих несущие строительные конструкции объекта капитального строительства, то есть </w:t>
            </w:r>
            <w:r>
              <w:rPr>
                <w:color w:val="000000"/>
                <w:sz w:val="19"/>
                <w:szCs w:val="19"/>
              </w:rPr>
              <w:lastRenderedPageBreak/>
              <w:t>изменений, не предусмотренных пунктом 1 части 3.8 статьи 49 Градостроительного кодекса Российской Федерации и требующих экспертизы проектной документации.</w:t>
            </w:r>
            <w:r>
              <w:rPr>
                <w:color w:val="000000"/>
                <w:sz w:val="19"/>
                <w:szCs w:val="19"/>
              </w:rPr>
              <w:br/>
              <w:t>Так, в проектную документацию внесены изменения, затрагивающие несущие строительные конструкции Севастопольской БСМП, в части изменения объемов работ по устройству железобетонных монолитных конструкций, включения работ по устройству закладных деталей в железобетонных монолитных конструкциях, антисейсмических мероприятий, устройству соединительных муфт в железобетонных монолитных конструкциях.</w:t>
            </w:r>
            <w:r>
              <w:rPr>
                <w:color w:val="000000"/>
                <w:sz w:val="19"/>
                <w:szCs w:val="19"/>
              </w:rPr>
              <w:br/>
              <w:t>Дополнительным соглашением от 9 июля 2024 г. № 21 к государственному контракту на выполнение работ по строительству объекта «Севастопольская больница скорой медицинской помощи» от 15 июня 2020 г. № 29204007681200000220/2-СМР/2020, заключенному между ГКУ «ЕДКС» и ООО «РТ-</w:t>
            </w:r>
            <w:proofErr w:type="spellStart"/>
            <w:r>
              <w:rPr>
                <w:color w:val="000000"/>
                <w:sz w:val="19"/>
                <w:szCs w:val="19"/>
              </w:rPr>
              <w:t>СоцСтрой</w:t>
            </w:r>
            <w:proofErr w:type="spellEnd"/>
            <w:r>
              <w:rPr>
                <w:color w:val="000000"/>
                <w:sz w:val="19"/>
                <w:szCs w:val="19"/>
              </w:rPr>
              <w:t>» (далее – Контракт № 2-СМР/2020), указанные изменения включены в смету контракта (пункт 1 раздела 9, пункты 81.4, 118.2, 155.2, 209.54, 209.55, 209.62, 209.63, 269.79, 269.80, 269.87, 269.88, 269.95, 269.96, 269.103, 269.104, 306.1, 361.1 сметы).</w:t>
            </w:r>
          </w:p>
        </w:tc>
        <w:tc>
          <w:tcPr>
            <w:tcW w:w="1276"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0,0</w:t>
            </w:r>
          </w:p>
        </w:tc>
        <w:tc>
          <w:tcPr>
            <w:tcW w:w="155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r>
      <w:tr w:rsidR="005B3DF7" w:rsidTr="005B3DF7">
        <w:tc>
          <w:tcPr>
            <w:tcW w:w="2284"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ГОСУДАРСТВЕННОЕ КАЗЕННОЕ УЧРЕЖДЕНИЕ ГОРОДА СЕВАСТОПОЛЯ "ЕДИНАЯ ДИРЕКЦИЯ КАПИТАЛЬНОГО СТРОИТЕЛЬСТВА"</w:t>
            </w:r>
          </w:p>
        </w:tc>
        <w:tc>
          <w:tcPr>
            <w:tcW w:w="1960"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ДЕПАРТАМЕНТ КАПИТАЛЬНОГО СТРОИТЕЛЬСТВА ГОРОДА СЕВАСТОПОЛЯ</w:t>
            </w:r>
          </w:p>
        </w:tc>
        <w:tc>
          <w:tcPr>
            <w:tcW w:w="223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 xml:space="preserve">Пункт 2.10.1 государственного контракта на выполнение работ по строительству объекта «Севастопольская больница скорой медицинской помощи» от 15 июня 2020 г. № 29204007681200000220/2-СМР/2020, заключенного между государственным казенным учреждением </w:t>
            </w:r>
            <w:r>
              <w:rPr>
                <w:color w:val="000000"/>
                <w:sz w:val="19"/>
                <w:szCs w:val="19"/>
              </w:rPr>
              <w:lastRenderedPageBreak/>
              <w:t>города Севастополя «Единая дирекция капитального строительства» и ООО «РТ-</w:t>
            </w:r>
            <w:proofErr w:type="spellStart"/>
            <w:r>
              <w:rPr>
                <w:color w:val="000000"/>
                <w:sz w:val="19"/>
                <w:szCs w:val="19"/>
              </w:rPr>
              <w:t>СоцСтрой</w:t>
            </w:r>
            <w:proofErr w:type="spellEnd"/>
            <w:r>
              <w:rPr>
                <w:color w:val="000000"/>
                <w:sz w:val="19"/>
                <w:szCs w:val="19"/>
              </w:rPr>
              <w:t>»</w:t>
            </w:r>
          </w:p>
        </w:tc>
        <w:tc>
          <w:tcPr>
            <w:tcW w:w="213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4.41 Внесение изменений (невнесение изменений) в контракт (договор) с нарушением требований, установленных законодательством Российской Федерации</w:t>
            </w:r>
          </w:p>
        </w:tc>
        <w:tc>
          <w:tcPr>
            <w:tcW w:w="371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 xml:space="preserve">2527615405. В нарушение пункта 2.10.1 Контракта № 2-СМР/2020, согласно которому резерв средств на непредвиденные работы и затраты составляет до 1 % сметной стоимости строительно-монтажных работ по контракту, ГКУ «ЕДКС» заключено дополнительное соглашение от 9 июля 2024 г. № 21 к Контракту № 2-СМР/2020, которым внесены изменения в смету контракта, в том числе в части установления резерва средств на непредвиденные работы и затраты в объеме 522 290,3 тыс. рублей, или </w:t>
            </w:r>
            <w:r>
              <w:rPr>
                <w:color w:val="000000"/>
                <w:sz w:val="19"/>
                <w:szCs w:val="19"/>
              </w:rPr>
              <w:lastRenderedPageBreak/>
              <w:t>4,5 % сметной стоимости строительно-монтажных работ по Контракту 2-СМР/2020, что, исходя из расчета, предусмотренного пунктом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г. № 421/</w:t>
            </w:r>
            <w:proofErr w:type="spellStart"/>
            <w:r>
              <w:rPr>
                <w:color w:val="000000"/>
                <w:sz w:val="19"/>
                <w:szCs w:val="19"/>
              </w:rPr>
              <w:t>пр</w:t>
            </w:r>
            <w:proofErr w:type="spellEnd"/>
            <w:r>
              <w:rPr>
                <w:color w:val="000000"/>
                <w:sz w:val="19"/>
                <w:szCs w:val="19"/>
              </w:rPr>
              <w:t xml:space="preserve"> (далее - Методика № 421/</w:t>
            </w:r>
            <w:proofErr w:type="spellStart"/>
            <w:r>
              <w:rPr>
                <w:color w:val="000000"/>
                <w:sz w:val="19"/>
                <w:szCs w:val="19"/>
              </w:rPr>
              <w:t>пр</w:t>
            </w:r>
            <w:proofErr w:type="spellEnd"/>
            <w:r>
              <w:rPr>
                <w:color w:val="000000"/>
                <w:sz w:val="19"/>
                <w:szCs w:val="19"/>
              </w:rPr>
              <w:t>), превышает предусмотренный Контрактом № 2-СМР/2020 размер резерва средств на непредвиденные работы и затраты на 406 225,8 тыс. рублей (из расчета: 269 316,2 тыс. руб.*(4,5 % - 1 %)/ 4,5 % * 1,2 (НДС) * 1,6161 (</w:t>
            </w:r>
            <w:proofErr w:type="spellStart"/>
            <w:r>
              <w:rPr>
                <w:color w:val="000000"/>
                <w:sz w:val="19"/>
                <w:szCs w:val="19"/>
              </w:rPr>
              <w:t>Ккор</w:t>
            </w:r>
            <w:proofErr w:type="spellEnd"/>
            <w:r>
              <w:rPr>
                <w:color w:val="000000"/>
                <w:sz w:val="19"/>
                <w:szCs w:val="19"/>
              </w:rPr>
              <w:t>)) (</w:t>
            </w:r>
            <w:proofErr w:type="spellStart"/>
            <w:r>
              <w:rPr>
                <w:color w:val="000000"/>
                <w:sz w:val="19"/>
                <w:szCs w:val="19"/>
              </w:rPr>
              <w:t>расчетно</w:t>
            </w:r>
            <w:proofErr w:type="spellEnd"/>
            <w:r>
              <w:rPr>
                <w:color w:val="000000"/>
                <w:sz w:val="19"/>
                <w:szCs w:val="19"/>
              </w:rPr>
              <w:t>).</w:t>
            </w:r>
          </w:p>
        </w:tc>
        <w:tc>
          <w:tcPr>
            <w:tcW w:w="1276"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406 225,8</w:t>
            </w:r>
          </w:p>
        </w:tc>
        <w:tc>
          <w:tcPr>
            <w:tcW w:w="155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r>
      <w:tr w:rsidR="005B3DF7" w:rsidTr="005B3DF7">
        <w:tc>
          <w:tcPr>
            <w:tcW w:w="2284"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ГОСУДАРСТВЕННОЕ КАЗЕННОЕ УЧРЕЖДЕНИЕ ГОРОДА СЕВАСТОПОЛЯ "ЕДИНАЯ ДИРЕКЦИЯ КАПИТАЛЬНОГО СТРОИТЕЛЬСТВА"</w:t>
            </w:r>
          </w:p>
        </w:tc>
        <w:tc>
          <w:tcPr>
            <w:tcW w:w="1960"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ДЕПАРТАМЕНТ КАПИТАЛЬНОГО СТРОИТЕЛЬСТВА ГОРОДА СЕВАСТОПОЛЯ</w:t>
            </w:r>
          </w:p>
        </w:tc>
        <w:tc>
          <w:tcPr>
            <w:tcW w:w="223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Пункт 1 статьи 746 Гражданского кодекса Российской Федерации</w:t>
            </w:r>
          </w:p>
        </w:tc>
        <w:tc>
          <w:tcPr>
            <w:tcW w:w="213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 xml:space="preserve">4.45 Приемка и (или) оплата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w:t>
            </w:r>
            <w:r>
              <w:rPr>
                <w:color w:val="000000"/>
                <w:sz w:val="19"/>
                <w:szCs w:val="19"/>
              </w:rPr>
              <w:lastRenderedPageBreak/>
              <w:t>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w:t>
            </w:r>
          </w:p>
        </w:tc>
        <w:tc>
          <w:tcPr>
            <w:tcW w:w="371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 xml:space="preserve">2547183303. В нарушение пункта 1 статьи 746 Гражданского кодекса Российской Федерации, согласно которому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пункта 7.3 Контракта № 2-СМР/2020, согласно которому оплата работ по статье «Непредвиденные расходы и затраты» производится только за фактически выполненные непредвиденные работы и фактически понесенные непредвиденные затраты в пределах лимита средств, учтенного в цене контракта, на основании актов возникновения непредвиденных расходов и затрат, расчетов и смет, согласованных с заказчиком и актов приемки выполненных работ по форме КС-2, подписанных сторонами в установленном порядке, ГКУ «ЕДКС» были приняты </w:t>
            </w:r>
            <w:r>
              <w:rPr>
                <w:color w:val="000000"/>
                <w:sz w:val="19"/>
                <w:szCs w:val="19"/>
              </w:rPr>
              <w:lastRenderedPageBreak/>
              <w:t>непредвиденные работы и затраты в объеме 26 260,7 тыс. рублей (акты приемки выполненных работ по форме КС-2 от 10 ноября 2020 г. № 1, от 13 января 2023 г. № 18-28, от 18 сентября 2023 г. № 36, от 10 октября 2023 г. № 37-38, от 24 января 2024 г. № 42-48) и оплачены в полном объеме (платежные поручения с учетом ранее произведенных авансовых платежей от 28 мая 2021 г. № 682500, от 31 марта 2023 г. № 803309, № 803306, № 803300, № 803308, № 803307, № 803301, № 803304, № 803302, № 803294, от 6 февраля 2024 г. № 299689, № 299692, № 299691, № 299686, № 299690, № 299688, № 307578) при отсутствии подтверждающих документов, а именно актов возникновения непредвиденных расходов и затрат, согласованных с заказчиком.</w:t>
            </w:r>
          </w:p>
        </w:tc>
        <w:tc>
          <w:tcPr>
            <w:tcW w:w="1276"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26 260,7</w:t>
            </w:r>
          </w:p>
        </w:tc>
        <w:tc>
          <w:tcPr>
            <w:tcW w:w="155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r>
      <w:tr w:rsidR="005B3DF7" w:rsidTr="005B3DF7">
        <w:tc>
          <w:tcPr>
            <w:tcW w:w="2284"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ГОСУДАРСТВЕННОЕ КАЗЕННОЕ УЧРЕЖДЕНИЕ ГОРОДА СЕВАСТОПОЛЯ "ЕДИНАЯ ДИРЕКЦИЯ КАПИТАЛЬНОГО СТРОИТЕЛЬСТВА"</w:t>
            </w:r>
          </w:p>
        </w:tc>
        <w:tc>
          <w:tcPr>
            <w:tcW w:w="1960"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ДЕПАРТАМЕНТ КАПИТАЛЬНОГО СТРОИТЕЛЬСТВА ГОРОДА СЕВАСТОПОЛЯ</w:t>
            </w:r>
          </w:p>
        </w:tc>
        <w:tc>
          <w:tcPr>
            <w:tcW w:w="223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Часть 17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tc>
        <w:tc>
          <w:tcPr>
            <w:tcW w:w="213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4.41 Внесение изменений (невнесение изменений) в контракт (договор) с нарушением требований, установленных законодательством Российской Федерации</w:t>
            </w:r>
          </w:p>
        </w:tc>
        <w:tc>
          <w:tcPr>
            <w:tcW w:w="371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 xml:space="preserve">2551869860. В нарушение части 17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согласно которой в случае, если Правительством Российской Федерации в соответствии с частью 1 статьи 111 Федерального закона № 44-ФЗ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 ГКУ «ЕДКС» заключено дополнительное соглашение от 23 декабря 2024 г. № 24 к Контракту </w:t>
            </w:r>
            <w:r>
              <w:rPr>
                <w:color w:val="000000"/>
                <w:sz w:val="19"/>
                <w:szCs w:val="19"/>
              </w:rPr>
              <w:br/>
              <w:t xml:space="preserve">№ 2-СМР/2020, устанавливающее срок действия контракта «со дня его заключения сторонами и до полного исполнения сторонами своих обязательств по контракту, </w:t>
            </w:r>
            <w:r>
              <w:rPr>
                <w:color w:val="000000"/>
                <w:sz w:val="19"/>
                <w:szCs w:val="19"/>
              </w:rPr>
              <w:lastRenderedPageBreak/>
              <w:t>но не позднее 30 декабря 2027 года», не соответствующее распоряжению Правительства Российской Федерации от 5 июня 2024 г. № 1400-р, согласно которому срок осуществления мероприятий по вводу Севастопольской БСМП в эксплуатацию установлен – IV квартал 2026 года.</w:t>
            </w:r>
          </w:p>
        </w:tc>
        <w:tc>
          <w:tcPr>
            <w:tcW w:w="1276"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0,0</w:t>
            </w:r>
          </w:p>
        </w:tc>
        <w:tc>
          <w:tcPr>
            <w:tcW w:w="155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r>
      <w:tr w:rsidR="005B3DF7" w:rsidTr="005B3DF7">
        <w:tc>
          <w:tcPr>
            <w:tcW w:w="2284"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ГОСУДАРСТВЕННОЕ КАЗЕННОЕ УЧРЕЖДЕНИЕ ГОРОДА СЕВАСТОПОЛЯ "ЕДИНАЯ ДИРЕКЦИЯ КАПИТАЛЬНОГО СТРОИТЕЛЬСТВА"</w:t>
            </w:r>
          </w:p>
        </w:tc>
        <w:tc>
          <w:tcPr>
            <w:tcW w:w="1960"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ДЕПАРТАМЕНТ КАПИТАЛЬНОГО СТРОИТЕЛЬСТВА ГОРОДА СЕВАСТОПОЛЯ</w:t>
            </w:r>
          </w:p>
        </w:tc>
        <w:tc>
          <w:tcPr>
            <w:tcW w:w="223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Часть 13.1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tc>
        <w:tc>
          <w:tcPr>
            <w:tcW w:w="213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4.44 Нарушения условий исполнения контрактов (договоров), в том числе сроков исполнения, включая своевременность расчетов по контракту (договору)</w:t>
            </w:r>
          </w:p>
        </w:tc>
        <w:tc>
          <w:tcPr>
            <w:tcW w:w="371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 xml:space="preserve">2582247820. В нарушение части 13.1 статьи 34 Федерального закона № 44-ФЗ (в редакции от 1 мая 2019 года), согласно которой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частью 7 статьи 94 Федерального закона № 44-ФЗ, пункта 7.1.12 Контракта </w:t>
            </w:r>
            <w:r>
              <w:rPr>
                <w:color w:val="000000"/>
                <w:sz w:val="19"/>
                <w:szCs w:val="19"/>
              </w:rPr>
              <w:br/>
              <w:t xml:space="preserve">№ 2-СМР/2020, в соответствии с которым оплата производится течение 15 календарных дней с даты их подписания сторонами актов выполненных работ (КС-2) и справки о стоимости выполненных работ (КС-3), ГКУ «ЕДКС» осуществил оплату работ позже установленного срока. </w:t>
            </w:r>
            <w:r>
              <w:rPr>
                <w:color w:val="000000"/>
                <w:sz w:val="19"/>
                <w:szCs w:val="19"/>
              </w:rPr>
              <w:br/>
              <w:t>Так, по актам выполненных работ от 13 января 2023 г. №№ 20 – 28 (дата подписания заказчиком – 14 февраля 2023 года) ГКУ «ЕДКС» осуществил оплату работ 31 марта 2023 года, то есть позже установленного срока на 30 календарных дней (платежные поручения от 31 марта 2023 г. № 803294, 803309, 803308, 803307, 803306, 803300, 803301, 803302, 803304).</w:t>
            </w:r>
          </w:p>
        </w:tc>
        <w:tc>
          <w:tcPr>
            <w:tcW w:w="1276"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0,0</w:t>
            </w:r>
          </w:p>
        </w:tc>
        <w:tc>
          <w:tcPr>
            <w:tcW w:w="155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r>
      <w:tr w:rsidR="005B3DF7" w:rsidTr="005B3DF7">
        <w:tc>
          <w:tcPr>
            <w:tcW w:w="2284"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 xml:space="preserve">ГОСУДАРСТВЕННОЕ КАЗЕННОЕ УЧРЕЖДЕНИЕ ГОРОДА СЕВАСТОПОЛЯ "ЕДИНАЯ ДИРЕКЦИЯ КАПИТАЛЬНОГО </w:t>
            </w:r>
            <w:r>
              <w:rPr>
                <w:color w:val="000000"/>
                <w:sz w:val="19"/>
                <w:szCs w:val="19"/>
              </w:rPr>
              <w:lastRenderedPageBreak/>
              <w:t>СТРОИТЕЛЬСТВА"</w:t>
            </w:r>
          </w:p>
        </w:tc>
        <w:tc>
          <w:tcPr>
            <w:tcW w:w="1960"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ДЕПАРТАМЕНТ КАПИТАЛЬНОГО СТРОИТЕЛЬСТВА ГОРОДА СЕВАСТОПОЛЯ</w:t>
            </w:r>
          </w:p>
        </w:tc>
        <w:tc>
          <w:tcPr>
            <w:tcW w:w="223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 xml:space="preserve">Часть 6 статьи 34 Федерального закона от 5 апреля 2013 г. № 44-ФЗ "О контрактной системе в сфере закупок товаров, работ, услуг для </w:t>
            </w:r>
            <w:r>
              <w:rPr>
                <w:color w:val="000000"/>
                <w:sz w:val="19"/>
                <w:szCs w:val="19"/>
              </w:rPr>
              <w:lastRenderedPageBreak/>
              <w:t>обеспечения государственных и муниципальных нужд"</w:t>
            </w:r>
          </w:p>
        </w:tc>
        <w:tc>
          <w:tcPr>
            <w:tcW w:w="213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 xml:space="preserve">4.47 Неприменение мер ответственности по контракту (договору) (отсутствуют взыскания неустойки (пени, штрафы) с </w:t>
            </w:r>
            <w:r>
              <w:rPr>
                <w:color w:val="000000"/>
                <w:sz w:val="19"/>
                <w:szCs w:val="19"/>
              </w:rPr>
              <w:lastRenderedPageBreak/>
              <w:t>недобросовестного поставщика (подрядчика, исполнителя), применение указанных мер с нарушением требований законодательства Российской Федерации и иных нормативных правовых актов о контрактной системе в сфере закупок</w:t>
            </w:r>
          </w:p>
        </w:tc>
        <w:tc>
          <w:tcPr>
            <w:tcW w:w="371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 xml:space="preserve">2543789388. В нарушение части 6 статьи 34 Федерального закона № 44-ФЗ, пункта 13.12 Контракта № 2-СМР/2020, согласно которым в случае просрочки исполнения поставщиком (подрядчиком, исполнителем) обязательств (в том числе гарантийного </w:t>
            </w:r>
            <w:r>
              <w:rPr>
                <w:color w:val="000000"/>
                <w:sz w:val="19"/>
                <w:szCs w:val="19"/>
              </w:rPr>
              <w:lastRenderedPageBreak/>
              <w:t xml:space="preserve">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ГКУ «ЕДКС» не направлялись </w:t>
            </w:r>
            <w:r>
              <w:rPr>
                <w:color w:val="000000"/>
                <w:sz w:val="19"/>
                <w:szCs w:val="19"/>
              </w:rPr>
              <w:br/>
              <w:t>ООО «РТ-</w:t>
            </w:r>
            <w:proofErr w:type="spellStart"/>
            <w:r>
              <w:rPr>
                <w:color w:val="000000"/>
                <w:sz w:val="19"/>
                <w:szCs w:val="19"/>
              </w:rPr>
              <w:t>СоцСтрой</w:t>
            </w:r>
            <w:proofErr w:type="spellEnd"/>
            <w:r>
              <w:rPr>
                <w:color w:val="000000"/>
                <w:sz w:val="19"/>
                <w:szCs w:val="19"/>
              </w:rPr>
              <w:t xml:space="preserve">» требования об уплате штрафа в связи с неисполнением обязательства уведомлять заказчика о заключении договора субподряда не позднее 10 рабочих дней с даты его заключения, предусмотренного пунктом 9.8 Контракта № 2-СМР/2020. </w:t>
            </w:r>
            <w:r>
              <w:rPr>
                <w:color w:val="000000"/>
                <w:sz w:val="19"/>
                <w:szCs w:val="19"/>
              </w:rPr>
              <w:br/>
              <w:t>Так, ООО «РТ-</w:t>
            </w:r>
            <w:proofErr w:type="spellStart"/>
            <w:r>
              <w:rPr>
                <w:color w:val="000000"/>
                <w:sz w:val="19"/>
                <w:szCs w:val="19"/>
              </w:rPr>
              <w:t>СоцСтрой</w:t>
            </w:r>
            <w:proofErr w:type="spellEnd"/>
            <w:r>
              <w:rPr>
                <w:color w:val="000000"/>
                <w:sz w:val="19"/>
                <w:szCs w:val="19"/>
              </w:rPr>
              <w:t>» не направлены уведомления ГКУ «ЕДКС» о заключении договоров субподряда от 7 апреля 2022 г. № 1101-2022-10041 с ООО «КРЫМ ИНЕРТ ТЕХНИКА», от 12 июля 2022 г. № 1101-2022-10086 с ООО «КРЫМ ИНЕРТ ТЕХНИКА», от 11 апреля 2022 г. № 1101-2022-10048 с АО «ДИНА Интернешнл». Расчетный размер штрафа составил 300,0 тыс. рублей.</w:t>
            </w:r>
          </w:p>
        </w:tc>
        <w:tc>
          <w:tcPr>
            <w:tcW w:w="1276"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300,0</w:t>
            </w:r>
          </w:p>
        </w:tc>
        <w:tc>
          <w:tcPr>
            <w:tcW w:w="155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r>
      <w:tr w:rsidR="005B3DF7" w:rsidTr="005B3DF7">
        <w:tc>
          <w:tcPr>
            <w:tcW w:w="2284"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ГОСУДАРСТВЕННОЕ КАЗЕННОЕ УЧРЕЖДЕНИЕ ГОРОДА СЕВАСТОПОЛЯ "ЕДИНАЯ ДИРЕКЦИЯ КАПИТАЛЬНОГО СТРОИТЕЛЬСТВА"</w:t>
            </w:r>
          </w:p>
        </w:tc>
        <w:tc>
          <w:tcPr>
            <w:tcW w:w="1960"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ДЕПАРТАМЕНТ КАПИТАЛЬНОГО СТРОИТЕЛЬСТВА ГОРОДА СЕВАСТОПОЛЯ</w:t>
            </w:r>
          </w:p>
        </w:tc>
        <w:tc>
          <w:tcPr>
            <w:tcW w:w="223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Часть 1 статьи 9 Федерального закона от 6 декабря 2011 г. № 402-ФЗ "О бухгалтерском учете"</w:t>
            </w:r>
          </w:p>
        </w:tc>
        <w:tc>
          <w:tcPr>
            <w:tcW w:w="213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2.2 Нарушение требований, предъявляемых к оформлению фактов хозяйственной жизни экономического субъекта первичными учетными документами</w:t>
            </w:r>
          </w:p>
        </w:tc>
        <w:tc>
          <w:tcPr>
            <w:tcW w:w="371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 xml:space="preserve">2531385244. В нарушение части 1 статьи 9 Федерального закона от 6 декабря 2011 г. № 402-ФЗ «О бухгалтерском учете», согласно которой каждый факт хозяйственной жизни подлежит оформлению первичным учетным документом, а также подпункта «д» пункта 4.2 договора безвозмездного пользования земельным участком от 8 августа 2023 г. № 120, заключенного между Департаментом по имущественным и земельным отношениям города Севастополя и ГКУ «ЕДКС», предусматривающего обязанность ГКУ «ЕДКС» после прекращения или расторжения договора возвратить земельный </w:t>
            </w:r>
            <w:r>
              <w:rPr>
                <w:color w:val="000000"/>
                <w:sz w:val="19"/>
                <w:szCs w:val="19"/>
              </w:rPr>
              <w:lastRenderedPageBreak/>
              <w:t>участок Департаменту по имущественным и земельным отношениям города Севастополя в состоянии пригодном для дальнейшего использования по акту приема-передачи, ГКУ «ЕДКС» после прекращения вышеуказанного договора безвозмездного пользования земельным участком акт приема-передачи земельного участка, подтверждающий возврат земельного участка, не оформлялся.</w:t>
            </w:r>
          </w:p>
        </w:tc>
        <w:tc>
          <w:tcPr>
            <w:tcW w:w="1276"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0,0</w:t>
            </w:r>
          </w:p>
        </w:tc>
        <w:tc>
          <w:tcPr>
            <w:tcW w:w="155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r>
      <w:tr w:rsidR="005B3DF7" w:rsidTr="005B3DF7">
        <w:tc>
          <w:tcPr>
            <w:tcW w:w="2284"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ГОСУДАРСТВЕННОЕ КАЗЕННОЕ УЧРЕЖДЕНИЕ ГОРОДА СЕВАСТОПОЛЯ "ЕДИНАЯ ДИРЕКЦИЯ КАПИТАЛЬНОГО СТРОИТЕЛЬСТВА"</w:t>
            </w:r>
          </w:p>
        </w:tc>
        <w:tc>
          <w:tcPr>
            <w:tcW w:w="1960"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ДЕПАРТАМЕНТ КАПИТАЛЬНОГО СТРОИТЕЛЬСТВА ГОРОДА СЕВАСТОПОЛЯ</w:t>
            </w:r>
          </w:p>
        </w:tc>
        <w:tc>
          <w:tcPr>
            <w:tcW w:w="223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Пункт 7.1.2 государственного контракта на выполнение работ по строительству объекта «Севастопольская больница скорой медицинской помощи» от 15 июня 2020 г. № 29204007681200000220/2-СМР/2020, заключенного между государственным казенным учреждением города Севастополя «Единая дирекция капитального строительства» и ООО «РТ-</w:t>
            </w:r>
            <w:proofErr w:type="spellStart"/>
            <w:r>
              <w:rPr>
                <w:color w:val="000000"/>
                <w:sz w:val="19"/>
                <w:szCs w:val="19"/>
              </w:rPr>
              <w:t>СоцСтрой</w:t>
            </w:r>
            <w:proofErr w:type="spellEnd"/>
            <w:r>
              <w:rPr>
                <w:color w:val="000000"/>
                <w:sz w:val="19"/>
                <w:szCs w:val="19"/>
              </w:rPr>
              <w:t>»</w:t>
            </w:r>
          </w:p>
        </w:tc>
        <w:tc>
          <w:tcPr>
            <w:tcW w:w="213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4.44 Нарушения условий исполнения контрактов (договоров), в том числе сроков исполнения, включая своевременность расчетов по контракту (договору)</w:t>
            </w:r>
          </w:p>
        </w:tc>
        <w:tc>
          <w:tcPr>
            <w:tcW w:w="371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2577273818. В нарушение пункта 7.1.2 Контракта № 2-СМР/2020, которым предусмотрено, что ГКУ «ЕДКС» по заявке ООО «РТ-</w:t>
            </w:r>
            <w:proofErr w:type="spellStart"/>
            <w:r>
              <w:rPr>
                <w:color w:val="000000"/>
                <w:sz w:val="19"/>
                <w:szCs w:val="19"/>
              </w:rPr>
              <w:t>СоцСтрой</w:t>
            </w:r>
            <w:proofErr w:type="spellEnd"/>
            <w:r>
              <w:rPr>
                <w:color w:val="000000"/>
                <w:sz w:val="19"/>
                <w:szCs w:val="19"/>
              </w:rPr>
              <w:t xml:space="preserve">» производит перечисление целевого авансового платежа, и пункта 7.11 Контракта </w:t>
            </w:r>
            <w:r>
              <w:rPr>
                <w:color w:val="000000"/>
                <w:sz w:val="19"/>
                <w:szCs w:val="19"/>
              </w:rPr>
              <w:br/>
              <w:t>№ 2-СМР/2020, предусматривающего, что условием для получения аванса является предоставление запроса на его получение, ГКУ «ЕДКС» осуществил перечисление авансовых платежей на выполнение работ по строительству Севастопольской БСМП на общую сумму 845 442,61 тыс. рублей (платежные поручения от 28 декабря 2021 г. № 164247 на сумму 31,75 тыс. рублей, от 27 июля 2023 г. № 52954 на сумму 232 000,39 тыс. рублей, от 31 июля 2023 г. № 55602 на сумму 84 020,0 тыс. рублей, от 31 июля 2024 г. № 55603 на сумму 9 370,0 тыс. рублей, от 15 августа 2023 г. № 78232 на сумму 44 609,61 тыс. рублей, от 15 августа 2023 г. № 78233 на сумму 135 410,86 тыс. рублей, от 28 марта 2024 г. № 362940 на сумму 20 000,0 тыс. рублей, от 27 сентября 2024 г. № 611331 на сумму 49 999,0 тыс. рублей, от 30 сентября 2024 г. № 612934 на сумму 2 000,9 тыс. рублей, от 17 октября 2024 г. № 641295 на сумму 0,1 тыс. рублей, от 29 октября 2024 г. № 654121 на сумму 268 000,0 тыс. рублей) при отсутствии заявок ООО «РТ-</w:t>
            </w:r>
            <w:proofErr w:type="spellStart"/>
            <w:r>
              <w:rPr>
                <w:color w:val="000000"/>
                <w:sz w:val="19"/>
                <w:szCs w:val="19"/>
              </w:rPr>
              <w:t>СоцСтрой</w:t>
            </w:r>
            <w:proofErr w:type="spellEnd"/>
            <w:r>
              <w:rPr>
                <w:color w:val="000000"/>
                <w:sz w:val="19"/>
                <w:szCs w:val="19"/>
              </w:rPr>
              <w:t>» на перечисление таких авансовых платежей.</w:t>
            </w:r>
          </w:p>
        </w:tc>
        <w:tc>
          <w:tcPr>
            <w:tcW w:w="1276"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0,0</w:t>
            </w:r>
          </w:p>
        </w:tc>
        <w:tc>
          <w:tcPr>
            <w:tcW w:w="155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r>
      <w:tr w:rsidR="005B3DF7" w:rsidTr="005B3DF7">
        <w:tc>
          <w:tcPr>
            <w:tcW w:w="2284"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ГОСУДАРСТВЕННОЕ КАЗЕННОЕ УЧРЕЖДЕНИЕ ГОРОДА СЕВАСТОПОЛЯ "ЕДИНАЯ ДИРЕКЦИЯ КАПИТАЛЬНОГО СТРОИТЕЛЬСТВА"</w:t>
            </w:r>
          </w:p>
        </w:tc>
        <w:tc>
          <w:tcPr>
            <w:tcW w:w="1960"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ДЕПАРТАМЕНТ КАПИТАЛЬНОГО СТРОИТЕЛЬСТВА ГОРОДА СЕВАСТОПОЛЯ</w:t>
            </w:r>
          </w:p>
        </w:tc>
        <w:tc>
          <w:tcPr>
            <w:tcW w:w="223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Пункт 14.6 Методики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от 23 декабря 2019 г. № 841/</w:t>
            </w:r>
            <w:proofErr w:type="spellStart"/>
            <w:r>
              <w:rPr>
                <w:color w:val="000000"/>
                <w:sz w:val="19"/>
                <w:szCs w:val="19"/>
              </w:rPr>
              <w:t>пр</w:t>
            </w:r>
            <w:proofErr w:type="spellEnd"/>
            <w:r>
              <w:rPr>
                <w:color w:val="000000"/>
                <w:sz w:val="19"/>
                <w:szCs w:val="19"/>
              </w:rPr>
              <w:t>; Пункты 7 и 13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г. № 421/</w:t>
            </w:r>
            <w:proofErr w:type="spellStart"/>
            <w:r>
              <w:rPr>
                <w:color w:val="000000"/>
                <w:sz w:val="19"/>
                <w:szCs w:val="19"/>
              </w:rPr>
              <w:t>пр</w:t>
            </w:r>
            <w:proofErr w:type="spellEnd"/>
            <w:r>
              <w:rPr>
                <w:color w:val="000000"/>
                <w:sz w:val="19"/>
                <w:szCs w:val="19"/>
              </w:rPr>
              <w:t>; Часть 1 статьи 8.3 Градостроительного кодекса Российской Федерации</w:t>
            </w:r>
          </w:p>
        </w:tc>
        <w:tc>
          <w:tcPr>
            <w:tcW w:w="213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4.22 Нарушения при осуществлении закупок в части обоснования выбора объекта (объектов),  определения  и обоснования начальной (максимальной) цены контракта (договора), цены контракта (договора), заключаемого с единственным поставщиком (подрядчиком, исполнителем), начальной суммы цен единиц товара, работы, услуги</w:t>
            </w:r>
          </w:p>
        </w:tc>
        <w:tc>
          <w:tcPr>
            <w:tcW w:w="371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2572551670. В соответствии с пунктом 10 Методики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от 23 декабря 2019 г. № 841/</w:t>
            </w:r>
            <w:proofErr w:type="spellStart"/>
            <w:r>
              <w:rPr>
                <w:color w:val="000000"/>
                <w:sz w:val="19"/>
                <w:szCs w:val="19"/>
              </w:rPr>
              <w:t>пр</w:t>
            </w:r>
            <w:proofErr w:type="spellEnd"/>
            <w:r>
              <w:rPr>
                <w:color w:val="000000"/>
                <w:sz w:val="19"/>
                <w:szCs w:val="19"/>
              </w:rPr>
              <w:t xml:space="preserve"> (далее - Методика № 841/</w:t>
            </w:r>
            <w:proofErr w:type="spellStart"/>
            <w:r>
              <w:rPr>
                <w:color w:val="000000"/>
                <w:sz w:val="19"/>
                <w:szCs w:val="19"/>
              </w:rPr>
              <w:t>пр</w:t>
            </w:r>
            <w:proofErr w:type="spellEnd"/>
            <w:r>
              <w:rPr>
                <w:color w:val="000000"/>
                <w:sz w:val="19"/>
                <w:szCs w:val="19"/>
              </w:rPr>
              <w:t>),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действующих на дату внесения изменений.</w:t>
            </w:r>
            <w:r>
              <w:rPr>
                <w:color w:val="000000"/>
                <w:sz w:val="19"/>
                <w:szCs w:val="19"/>
              </w:rPr>
              <w:br/>
              <w:t>Частью 1 статьи 8.3 Градостроительного кодекса Российской Федерации предусмотрено, что сметная стоимость строительства, финансируемого с привлечением средств бюджетов бюджетной системы Российской Федерации,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w:t>
            </w:r>
            <w:r>
              <w:rPr>
                <w:color w:val="000000"/>
                <w:sz w:val="19"/>
                <w:szCs w:val="19"/>
              </w:rPr>
              <w:br/>
              <w:t>Пунктом 7 Методики № 421/</w:t>
            </w:r>
            <w:proofErr w:type="spellStart"/>
            <w:r>
              <w:rPr>
                <w:color w:val="000000"/>
                <w:sz w:val="19"/>
                <w:szCs w:val="19"/>
              </w:rPr>
              <w:t>пр</w:t>
            </w:r>
            <w:proofErr w:type="spellEnd"/>
            <w:r>
              <w:rPr>
                <w:color w:val="000000"/>
                <w:sz w:val="19"/>
                <w:szCs w:val="19"/>
              </w:rPr>
              <w:t xml:space="preserve"> (в редакции, действовавшей до 30 января 2024 года) определено, что смета на строительство разрабатывается с использованием сметных нормативов, а также единичных расценок и составляющих единичных расценок к сметным нормам, сведения о которых включены в федеральный реестр сметных нормативов.</w:t>
            </w:r>
            <w:r>
              <w:rPr>
                <w:color w:val="000000"/>
                <w:sz w:val="19"/>
                <w:szCs w:val="19"/>
              </w:rPr>
              <w:br/>
              <w:t>Согласно пункту 13 Методики № 421/</w:t>
            </w:r>
            <w:proofErr w:type="spellStart"/>
            <w:r>
              <w:rPr>
                <w:color w:val="000000"/>
                <w:sz w:val="19"/>
                <w:szCs w:val="19"/>
              </w:rPr>
              <w:t>пр</w:t>
            </w:r>
            <w:proofErr w:type="spellEnd"/>
            <w:r>
              <w:rPr>
                <w:color w:val="000000"/>
                <w:sz w:val="19"/>
                <w:szCs w:val="19"/>
              </w:rPr>
              <w:t xml:space="preserve"> при отсутствии в федеральной государственной </w:t>
            </w:r>
            <w:r>
              <w:rPr>
                <w:color w:val="000000"/>
                <w:sz w:val="19"/>
                <w:szCs w:val="19"/>
              </w:rPr>
              <w:lastRenderedPageBreak/>
              <w:t>информационной системе ценообразования в строительстве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(конъюнктурный анализ).</w:t>
            </w:r>
            <w:r>
              <w:rPr>
                <w:color w:val="000000"/>
                <w:sz w:val="19"/>
                <w:szCs w:val="19"/>
              </w:rPr>
              <w:br/>
              <w:t>Вместе с тем в нарушение указанных норм ГКУ «ЕДКС» стоимость дополнительных работ, предусмотренных территориальными единичными расценками, определена по результатам конъюнктурного анализа.</w:t>
            </w:r>
            <w:r>
              <w:rPr>
                <w:color w:val="000000"/>
                <w:sz w:val="19"/>
                <w:szCs w:val="19"/>
              </w:rPr>
              <w:br/>
              <w:t>Так, дополнительным соглашением от 7 марта 2023 г. № 16 в смету Контракта № 2-СМР/2020 включены дополнительные работы по утилизации отходов 5 класса опасности, образованных при выполнении земляных работ и работ по устройству фундаментной плиты, в объеме 205 534,5 тонны (пункт 13235.5 сметы Контракта № 2-СМР/2020), включающие услуги по перевозке грунта до места его утилизации, предусмотренные территориальными единичными расценками.</w:t>
            </w:r>
            <w:r>
              <w:rPr>
                <w:color w:val="000000"/>
                <w:sz w:val="19"/>
                <w:szCs w:val="19"/>
              </w:rPr>
              <w:br/>
              <w:t>Стоимость указанных работ была определена на основании коммерческого предложения общества с ограниченной ответственностью «</w:t>
            </w:r>
            <w:proofErr w:type="spellStart"/>
            <w:r>
              <w:rPr>
                <w:color w:val="000000"/>
                <w:sz w:val="19"/>
                <w:szCs w:val="19"/>
              </w:rPr>
              <w:t>Югстрой</w:t>
            </w:r>
            <w:proofErr w:type="spellEnd"/>
            <w:r>
              <w:rPr>
                <w:color w:val="000000"/>
                <w:sz w:val="19"/>
                <w:szCs w:val="19"/>
              </w:rPr>
              <w:t>» (далее – ООО «</w:t>
            </w:r>
            <w:proofErr w:type="spellStart"/>
            <w:r>
              <w:rPr>
                <w:color w:val="000000"/>
                <w:sz w:val="19"/>
                <w:szCs w:val="19"/>
              </w:rPr>
              <w:t>Югстрой</w:t>
            </w:r>
            <w:proofErr w:type="spellEnd"/>
            <w:r>
              <w:rPr>
                <w:color w:val="000000"/>
                <w:sz w:val="19"/>
                <w:szCs w:val="19"/>
              </w:rPr>
              <w:t>») от 14 октября 2022 г. № 141-ПТО, согласно которому стоимость утилизации отходов грунтов 5 класса опасности с доставкой (перевозкой) до технологической площадки составляет 500,0 руб. (с НДС) за 1 тонну.</w:t>
            </w:r>
            <w:r>
              <w:rPr>
                <w:color w:val="000000"/>
                <w:sz w:val="19"/>
                <w:szCs w:val="19"/>
              </w:rPr>
              <w:br/>
              <w:t xml:space="preserve">При этом согласно территориальной единичной расценке </w:t>
            </w:r>
            <w:r>
              <w:rPr>
                <w:color w:val="000000"/>
                <w:sz w:val="19"/>
                <w:szCs w:val="19"/>
              </w:rPr>
              <w:br/>
              <w:t xml:space="preserve">ТССЦпг03-21-01-007 «Перевозка грузов </w:t>
            </w:r>
            <w:r>
              <w:rPr>
                <w:color w:val="000000"/>
                <w:sz w:val="19"/>
                <w:szCs w:val="19"/>
              </w:rPr>
              <w:lastRenderedPageBreak/>
              <w:t xml:space="preserve">автомобилями-самосвалами грузоподъемностью 10 т, работающих вне карьера, на расстояние: до 7 км I класса груза (1 т груза)» стоимость перевозки грунта на расстояние до 7 км составляет </w:t>
            </w:r>
            <w:proofErr w:type="spellStart"/>
            <w:r>
              <w:rPr>
                <w:color w:val="000000"/>
                <w:sz w:val="19"/>
                <w:szCs w:val="19"/>
              </w:rPr>
              <w:t>расчетно</w:t>
            </w:r>
            <w:proofErr w:type="spellEnd"/>
            <w:r>
              <w:rPr>
                <w:color w:val="000000"/>
                <w:sz w:val="19"/>
                <w:szCs w:val="19"/>
              </w:rPr>
              <w:t xml:space="preserve"> 111,1 руб. за 1 тонну (с учетом стоимости работ на период 2000 года – 8,34 руб. за 1 тонну и индексов пересчета: 6,87 – индекс изменения сметной стоимости прочих работ и затрат (в ценах 2019 года), 1,6161 – коэффициент корректировки цены контракта, 1,2 – НДС).</w:t>
            </w:r>
            <w:r>
              <w:rPr>
                <w:color w:val="000000"/>
                <w:sz w:val="19"/>
                <w:szCs w:val="19"/>
              </w:rPr>
              <w:br/>
              <w:t>Полигон, используемый для размещения грунта, расположен на расстоянии 7 км от Севастопольской БСМП, стоимость утилизации отходов на полигоне, согласно договору от 19 мая 2023 г. № 29204007681200000220/0519, заключенному ООО «</w:t>
            </w:r>
            <w:proofErr w:type="spellStart"/>
            <w:r>
              <w:rPr>
                <w:color w:val="000000"/>
                <w:sz w:val="19"/>
                <w:szCs w:val="19"/>
              </w:rPr>
              <w:t>Югстрой</w:t>
            </w:r>
            <w:proofErr w:type="spellEnd"/>
            <w:r>
              <w:rPr>
                <w:color w:val="000000"/>
                <w:sz w:val="19"/>
                <w:szCs w:val="19"/>
              </w:rPr>
              <w:t>» с ООО «СКМ» (субподрядчик), составляет 187,0 руб. с НДС за 1 тонну.</w:t>
            </w:r>
            <w:r>
              <w:rPr>
                <w:color w:val="000000"/>
                <w:sz w:val="19"/>
                <w:szCs w:val="19"/>
              </w:rPr>
              <w:br/>
              <w:t>Таким образом, стоимость работ по утилизации грунта и его доставке до полигона составит 298,1 рублей за 1 тонну (</w:t>
            </w:r>
            <w:proofErr w:type="spellStart"/>
            <w:r>
              <w:rPr>
                <w:color w:val="000000"/>
                <w:sz w:val="19"/>
                <w:szCs w:val="19"/>
              </w:rPr>
              <w:t>расчетно</w:t>
            </w:r>
            <w:proofErr w:type="spellEnd"/>
            <w:r>
              <w:rPr>
                <w:color w:val="000000"/>
                <w:sz w:val="19"/>
                <w:szCs w:val="19"/>
              </w:rPr>
              <w:t xml:space="preserve">). </w:t>
            </w:r>
            <w:r>
              <w:rPr>
                <w:color w:val="000000"/>
                <w:sz w:val="19"/>
                <w:szCs w:val="19"/>
              </w:rPr>
              <w:br/>
              <w:t>Кроме того, в нарушение пункта 14.6 Методики № 841/</w:t>
            </w:r>
            <w:proofErr w:type="spellStart"/>
            <w:r>
              <w:rPr>
                <w:color w:val="000000"/>
                <w:sz w:val="19"/>
                <w:szCs w:val="19"/>
              </w:rPr>
              <w:t>пр</w:t>
            </w:r>
            <w:proofErr w:type="spellEnd"/>
            <w:r>
              <w:rPr>
                <w:color w:val="000000"/>
                <w:sz w:val="19"/>
                <w:szCs w:val="19"/>
              </w:rPr>
              <w:t xml:space="preserve">, согласно которому в случае, если одновременно с выполнением расчета осуществляется внесение изменений в проектную документацию в связи с включением в нее ранее не предусмотренных такой проектной документацией видов работ и (или) затрат, с корректировкой видов и объемов работ, а также в связи с заменой материалов и (или) оборудования на аналоги без изменения их объема, пересчет остатков работ с применением индекса роста цен на строительные ресурсы и коэффициента корректировки цены контракта осуществляется только в отношении работ и </w:t>
            </w:r>
            <w:r>
              <w:rPr>
                <w:color w:val="000000"/>
                <w:sz w:val="19"/>
                <w:szCs w:val="19"/>
              </w:rPr>
              <w:lastRenderedPageBreak/>
              <w:t xml:space="preserve">затрат, не претерпевших изменений в результате внесения таких корректировок в проектную документацию, ГКУ «ЕДКС» дополнительным соглашением от 11 сентября 2023 г. № 18 к Контракту </w:t>
            </w:r>
            <w:r>
              <w:rPr>
                <w:color w:val="000000"/>
                <w:sz w:val="19"/>
                <w:szCs w:val="19"/>
              </w:rPr>
              <w:br/>
              <w:t>№ 2-СМР/2020 к стоимости дополнительных работ по утилизации отходов, определенной по состоянию на октябрь 2022 года применен коэффициент корректировки цены контракта в размере 1,6161, рассчитанный в рамках пересчета сметной стоимости строительства, определенной в ценах на I квартал 2019 года, в цены II квартала 2022 года. В итоге стоимость указанных работ составила 808,1 рублей (с НДС) за 1 тонну.</w:t>
            </w:r>
            <w:r>
              <w:rPr>
                <w:color w:val="000000"/>
                <w:sz w:val="19"/>
                <w:szCs w:val="19"/>
              </w:rPr>
              <w:br/>
              <w:t>При этом указанные дополнительные работы не учтены в сметной документации, на которую получено положительное заключение повторной государственной экспертизы от 10 августа 2022 г. № 92-1-1-2-056413-2022 в части определения коэффициента корректировки цены контракта (1,6161).</w:t>
            </w:r>
            <w:r>
              <w:rPr>
                <w:color w:val="000000"/>
                <w:sz w:val="19"/>
                <w:szCs w:val="19"/>
              </w:rPr>
              <w:br/>
              <w:t xml:space="preserve">Учитывая вышеизложенное, стоимость работ по утилизации отходов, предусмотренная в смете Контракта № 2-СМР/2020 (в редакции дополнительного соглашения от 11 сентября 2023 г. № 18), в размере 808,1 рублей за 1 тонну, превышает расчетную стоимость (298,1 рублей за 1 тонну) на 510,0 рублей, что приводит к завышению стоимости указанных работ по Контракту № 2-СМР/2020 </w:t>
            </w:r>
            <w:proofErr w:type="spellStart"/>
            <w:r>
              <w:rPr>
                <w:color w:val="000000"/>
                <w:sz w:val="19"/>
                <w:szCs w:val="19"/>
              </w:rPr>
              <w:t>расчетно</w:t>
            </w:r>
            <w:proofErr w:type="spellEnd"/>
            <w:r>
              <w:rPr>
                <w:color w:val="000000"/>
                <w:sz w:val="19"/>
                <w:szCs w:val="19"/>
              </w:rPr>
              <w:t xml:space="preserve"> на сумму 104 822,6 тыс. рублей (исходя из расчета: 510,0 руб. * 205 534,5 тонны).</w:t>
            </w:r>
            <w:r>
              <w:rPr>
                <w:color w:val="000000"/>
                <w:sz w:val="19"/>
                <w:szCs w:val="19"/>
              </w:rPr>
              <w:br/>
              <w:t xml:space="preserve">По состоянию на 10 декабря 2024 года ГКУ «ЕДКС» приняты по актам о приемке выполненных работ (форма № КС-2) от 10 августа 2023 г. № 30, от 22 августа 2023 г. № 32, от 24 августа 2023 г. № 34, от 18 сентября 2023 г. № 36 (корректировка предыдущих </w:t>
            </w:r>
            <w:r>
              <w:rPr>
                <w:color w:val="000000"/>
                <w:sz w:val="19"/>
                <w:szCs w:val="19"/>
              </w:rPr>
              <w:lastRenderedPageBreak/>
              <w:t>актов КС-2), от 10 октября 2023 г. № 38, от 20 октября 2023 г. № 40, от 24 января 2024 г. № 48 работы по утилизации грунта в количестве 187 702,0 тонны на общую сумму 151 666,5 тыс. рублей и оплачены в полном объеме по цене, предусмотренной сметой Контракта № 2-СМР/2020 - 808,1 руб. (с НДС) за 1 тонну.</w:t>
            </w:r>
          </w:p>
        </w:tc>
        <w:tc>
          <w:tcPr>
            <w:tcW w:w="1276"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104 822,6</w:t>
            </w:r>
          </w:p>
        </w:tc>
        <w:tc>
          <w:tcPr>
            <w:tcW w:w="155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r>
      <w:tr w:rsidR="005B3DF7" w:rsidTr="005B3DF7">
        <w:trPr>
          <w:trHeight w:val="345"/>
        </w:trPr>
        <w:tc>
          <w:tcPr>
            <w:tcW w:w="12333" w:type="dxa"/>
            <w:gridSpan w:val="5"/>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ind w:right="113"/>
              <w:jc w:val="right"/>
              <w:rPr>
                <w:b/>
                <w:bCs/>
                <w:color w:val="000000"/>
                <w:sz w:val="19"/>
                <w:szCs w:val="19"/>
              </w:rPr>
            </w:pPr>
            <w:r>
              <w:rPr>
                <w:b/>
                <w:bCs/>
                <w:color w:val="000000"/>
                <w:sz w:val="19"/>
                <w:szCs w:val="19"/>
              </w:rPr>
              <w:lastRenderedPageBreak/>
              <w:t>Всего по разделу 1 (тыс. рублей):</w:t>
            </w:r>
          </w:p>
        </w:tc>
        <w:tc>
          <w:tcPr>
            <w:tcW w:w="1276"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b/>
                <w:bCs/>
                <w:color w:val="000000"/>
                <w:sz w:val="19"/>
                <w:szCs w:val="19"/>
              </w:rPr>
            </w:pPr>
            <w:r>
              <w:rPr>
                <w:b/>
                <w:bCs/>
                <w:color w:val="000000"/>
                <w:sz w:val="19"/>
                <w:szCs w:val="19"/>
              </w:rPr>
              <w:t>707 503,8</w:t>
            </w:r>
          </w:p>
        </w:tc>
        <w:tc>
          <w:tcPr>
            <w:tcW w:w="1559"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b/>
                <w:bCs/>
                <w:color w:val="000000"/>
                <w:sz w:val="19"/>
                <w:szCs w:val="19"/>
              </w:rPr>
            </w:pPr>
          </w:p>
        </w:tc>
      </w:tr>
      <w:tr w:rsidR="005B3DF7" w:rsidTr="005B3DF7">
        <w:trPr>
          <w:trHeight w:val="345"/>
        </w:trPr>
        <w:tc>
          <w:tcPr>
            <w:tcW w:w="15168" w:type="dxa"/>
            <w:gridSpan w:val="7"/>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rPr>
                <w:b/>
                <w:bCs/>
                <w:color w:val="000000"/>
                <w:sz w:val="19"/>
                <w:szCs w:val="19"/>
              </w:rPr>
            </w:pPr>
            <w:r>
              <w:rPr>
                <w:b/>
                <w:bCs/>
                <w:color w:val="000000"/>
                <w:sz w:val="19"/>
                <w:szCs w:val="19"/>
              </w:rPr>
              <w:t>2. Прочие нарушения и недостатки</w:t>
            </w:r>
          </w:p>
        </w:tc>
      </w:tr>
      <w:tr w:rsidR="005B3DF7" w:rsidTr="005B3DF7">
        <w:tc>
          <w:tcPr>
            <w:tcW w:w="2284"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ОБЩЕСТВО С ОГРАНИЧЕННОЙ ОТВЕТСТВЕННОСТЬЮ «РТ-СОЦСТРОЙ» (Г. МОСКВА)</w:t>
            </w:r>
          </w:p>
        </w:tc>
        <w:tc>
          <w:tcPr>
            <w:tcW w:w="1960"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c>
          <w:tcPr>
            <w:tcW w:w="223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Пункт 2 распоряжения Правительства Российской Федерации от 26 августа 2023 г. № 2307-р "Об определении общества с ограниченной ответственностью "РТ-</w:t>
            </w:r>
            <w:proofErr w:type="spellStart"/>
            <w:r>
              <w:rPr>
                <w:color w:val="000000"/>
                <w:sz w:val="19"/>
                <w:szCs w:val="19"/>
              </w:rPr>
              <w:t>СоцСтрой</w:t>
            </w:r>
            <w:proofErr w:type="spellEnd"/>
            <w:r>
              <w:rPr>
                <w:color w:val="000000"/>
                <w:sz w:val="19"/>
                <w:szCs w:val="19"/>
              </w:rPr>
              <w:t>" единственным исполнителем осуществляемой в 2024-2025 годах государственным казенным учреждением города Севастополя "Единая дирекция капитального строительства" закупки работ по строительству Севастопольской больницы скорой медицинской помощи"</w:t>
            </w:r>
          </w:p>
        </w:tc>
        <w:tc>
          <w:tcPr>
            <w:tcW w:w="213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XXX</w:t>
            </w:r>
          </w:p>
        </w:tc>
        <w:tc>
          <w:tcPr>
            <w:tcW w:w="371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 xml:space="preserve">2537656154. Пунктом 2 распоряжения Правительства Российской Федерации </w:t>
            </w:r>
            <w:r>
              <w:rPr>
                <w:color w:val="000000"/>
                <w:sz w:val="19"/>
                <w:szCs w:val="19"/>
              </w:rPr>
              <w:br/>
              <w:t>от 26 августа 2023 г. № 2307-р установлена возможность привлечения ООО «РТ-</w:t>
            </w:r>
            <w:proofErr w:type="spellStart"/>
            <w:r>
              <w:rPr>
                <w:color w:val="000000"/>
                <w:sz w:val="19"/>
                <w:szCs w:val="19"/>
              </w:rPr>
              <w:t>СоцСтрой</w:t>
            </w:r>
            <w:proofErr w:type="spellEnd"/>
            <w:r>
              <w:rPr>
                <w:color w:val="000000"/>
                <w:sz w:val="19"/>
                <w:szCs w:val="19"/>
              </w:rPr>
              <w:t>» к исполнению Контракта № 2-СМР/2020 субподрядчиков, соисполнителей при условии исполнения лично ООО «РТ-</w:t>
            </w:r>
            <w:proofErr w:type="spellStart"/>
            <w:r>
              <w:rPr>
                <w:color w:val="000000"/>
                <w:sz w:val="19"/>
                <w:szCs w:val="19"/>
              </w:rPr>
              <w:t>СоцСтрой</w:t>
            </w:r>
            <w:proofErr w:type="spellEnd"/>
            <w:r>
              <w:rPr>
                <w:color w:val="000000"/>
                <w:sz w:val="19"/>
                <w:szCs w:val="19"/>
              </w:rPr>
              <w:t>» обязательств по указанному государственному контракту в размере не менее 25 % цены государственного контракта.</w:t>
            </w:r>
            <w:r>
              <w:rPr>
                <w:color w:val="000000"/>
                <w:sz w:val="19"/>
                <w:szCs w:val="19"/>
              </w:rPr>
              <w:br/>
              <w:t>По состоянию на 27 декабря 2024 года работы по строительству Севастопольской БСМП по Контракту № 2-СМР/2020 выполнены на общую сумму 1 838 099,1 тыс. рублей, или 15,0 % цены Контракта № 2-СМР/2020, при этом все выполненные работы по капитальному строительству осуществлялись силами субподрядных организаций.</w:t>
            </w:r>
            <w:r>
              <w:rPr>
                <w:color w:val="000000"/>
                <w:sz w:val="19"/>
                <w:szCs w:val="19"/>
              </w:rPr>
              <w:br/>
              <w:t>По данным бухгалтерского учета, на балансе ООО «РТ-</w:t>
            </w:r>
            <w:proofErr w:type="spellStart"/>
            <w:r>
              <w:rPr>
                <w:color w:val="000000"/>
                <w:sz w:val="19"/>
                <w:szCs w:val="19"/>
              </w:rPr>
              <w:t>СоцСтрой</w:t>
            </w:r>
            <w:proofErr w:type="spellEnd"/>
            <w:r>
              <w:rPr>
                <w:color w:val="000000"/>
                <w:sz w:val="19"/>
                <w:szCs w:val="19"/>
              </w:rPr>
              <w:t>» отсутствуют строительная техника, машины и механизмы.</w:t>
            </w:r>
            <w:r>
              <w:rPr>
                <w:color w:val="000000"/>
                <w:sz w:val="19"/>
                <w:szCs w:val="19"/>
              </w:rPr>
              <w:br/>
              <w:t>Кроме того, в штате ООО «РТ-</w:t>
            </w:r>
            <w:proofErr w:type="spellStart"/>
            <w:r>
              <w:rPr>
                <w:color w:val="000000"/>
                <w:sz w:val="19"/>
                <w:szCs w:val="19"/>
              </w:rPr>
              <w:t>СоцСтрой</w:t>
            </w:r>
            <w:proofErr w:type="spellEnd"/>
            <w:r>
              <w:rPr>
                <w:color w:val="000000"/>
                <w:sz w:val="19"/>
                <w:szCs w:val="19"/>
              </w:rPr>
              <w:t xml:space="preserve">» помимо руководителей структурных подразделений и специалистов, обеспечивающих деятельность Общества и сопровождающих строительство объектов </w:t>
            </w:r>
            <w:r>
              <w:rPr>
                <w:color w:val="000000"/>
                <w:sz w:val="19"/>
                <w:szCs w:val="19"/>
              </w:rPr>
              <w:lastRenderedPageBreak/>
              <w:t>(лица, контролирующие стройки), отсутствуют специалисты и рабочий персонал, в функции и полномочия которых входит непосредственное осуществление строительных, строительно-монтажных и пусконаладочных работ.</w:t>
            </w:r>
            <w:r>
              <w:rPr>
                <w:color w:val="000000"/>
                <w:sz w:val="19"/>
                <w:szCs w:val="19"/>
              </w:rPr>
              <w:br/>
              <w:t>Таким образом, ООО «РТ-</w:t>
            </w:r>
            <w:proofErr w:type="spellStart"/>
            <w:r>
              <w:rPr>
                <w:color w:val="000000"/>
                <w:sz w:val="19"/>
                <w:szCs w:val="19"/>
              </w:rPr>
              <w:t>СоцСтрой</w:t>
            </w:r>
            <w:proofErr w:type="spellEnd"/>
            <w:r>
              <w:rPr>
                <w:color w:val="000000"/>
                <w:sz w:val="19"/>
                <w:szCs w:val="19"/>
              </w:rPr>
              <w:t>» по состоянию на 23 января 2025 года не имеет ресурсов для осуществления работ по строительству Севастопольской БСМП без привлечения субподрядных организаций, что несет риски невыполнения условия, предусмотренного пунктом 2 распоряжения Правительства Российской Федерации от 26 августа 2023 г. № 2307-р.</w:t>
            </w:r>
          </w:p>
        </w:tc>
        <w:tc>
          <w:tcPr>
            <w:tcW w:w="1276"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0,0</w:t>
            </w:r>
          </w:p>
        </w:tc>
        <w:tc>
          <w:tcPr>
            <w:tcW w:w="155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r>
      <w:tr w:rsidR="005B3DF7" w:rsidTr="005B3DF7">
        <w:tc>
          <w:tcPr>
            <w:tcW w:w="2284"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ГОСУДАРСТВЕННОЕ КАЗЕННОЕ УЧРЕЖДЕНИЕ ГОРОДА СЕВАСТОПОЛЯ "ЕДИНАЯ ДИРЕКЦИЯ КАПИТАЛЬНОГО СТРОИТЕЛЬСТВА"</w:t>
            </w:r>
          </w:p>
        </w:tc>
        <w:tc>
          <w:tcPr>
            <w:tcW w:w="1960"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ДЕПАРТАМЕНТ КАПИТАЛЬНОГО СТРОИТЕЛЬСТВА ГОРОДА СЕВАСТОПОЛЯ</w:t>
            </w:r>
          </w:p>
        </w:tc>
        <w:tc>
          <w:tcPr>
            <w:tcW w:w="223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w:t>
            </w:r>
          </w:p>
        </w:tc>
        <w:tc>
          <w:tcPr>
            <w:tcW w:w="213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XXX</w:t>
            </w:r>
          </w:p>
        </w:tc>
        <w:tc>
          <w:tcPr>
            <w:tcW w:w="371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2504442158. Дополнительным соглашением от 9 июля 2024 г. № 21 к Контракту № 2-СМР/2020 из сметы Контракта № 2-СМР/2020 фактически исключены работы по устройству сети связи (разделы 170-202 сметы Контракта № 2-СМР/2020) на общую сумму 384 047,9 тыс. рублей (в ценах 2019 года без учета НДС).</w:t>
            </w:r>
            <w:r>
              <w:rPr>
                <w:color w:val="000000"/>
                <w:sz w:val="19"/>
                <w:szCs w:val="19"/>
              </w:rPr>
              <w:br/>
              <w:t>При этом исключение из сметы контракта работ по устройству сети связи не позволит выполнить работы по строительству Севастопольской БСМП в соответствии с проектной и рабочей документацией по цене, предусмотренной Контрактом № 2-СМР/2020, и потребует дополнительных расходов за счет бюджетных средств в объеме 744 791,8 тыс. рублей (из расчета: 384 047,9 тыс. руб. * 1,2 (НДС) * 1,6161 (</w:t>
            </w:r>
            <w:proofErr w:type="spellStart"/>
            <w:r>
              <w:rPr>
                <w:color w:val="000000"/>
                <w:sz w:val="19"/>
                <w:szCs w:val="19"/>
              </w:rPr>
              <w:t>Ккор</w:t>
            </w:r>
            <w:proofErr w:type="spellEnd"/>
            <w:r>
              <w:rPr>
                <w:color w:val="000000"/>
                <w:sz w:val="19"/>
                <w:szCs w:val="19"/>
              </w:rPr>
              <w:t>), без учета индекса-дефлятора) (</w:t>
            </w:r>
            <w:proofErr w:type="spellStart"/>
            <w:r>
              <w:rPr>
                <w:color w:val="000000"/>
                <w:sz w:val="19"/>
                <w:szCs w:val="19"/>
              </w:rPr>
              <w:t>расчетно</w:t>
            </w:r>
            <w:proofErr w:type="spellEnd"/>
            <w:r>
              <w:rPr>
                <w:color w:val="000000"/>
                <w:sz w:val="19"/>
                <w:szCs w:val="19"/>
              </w:rPr>
              <w:t>).</w:t>
            </w:r>
          </w:p>
        </w:tc>
        <w:tc>
          <w:tcPr>
            <w:tcW w:w="1276"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744 791,8</w:t>
            </w:r>
          </w:p>
        </w:tc>
        <w:tc>
          <w:tcPr>
            <w:tcW w:w="155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r>
      <w:tr w:rsidR="005B3DF7" w:rsidTr="005B3DF7">
        <w:tc>
          <w:tcPr>
            <w:tcW w:w="2284"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 xml:space="preserve">ГОСУДАРСТВЕННОЕ КАЗЕННОЕ УЧРЕЖДЕНИЕ ГОРОДА СЕВАСТОПОЛЯ "ЕДИНАЯ ДИРЕКЦИЯ КАПИТАЛЬНОГО </w:t>
            </w:r>
            <w:r>
              <w:rPr>
                <w:color w:val="000000"/>
                <w:sz w:val="19"/>
                <w:szCs w:val="19"/>
              </w:rPr>
              <w:lastRenderedPageBreak/>
              <w:t>СТРОИТЕЛЬСТВА"</w:t>
            </w:r>
          </w:p>
        </w:tc>
        <w:tc>
          <w:tcPr>
            <w:tcW w:w="1960"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ДЕПАРТАМЕНТ КАПИТАЛЬНОГО СТРОИТЕЛЬСТВА ГОРОДА СЕВАСТОПОЛЯ</w:t>
            </w:r>
          </w:p>
        </w:tc>
        <w:tc>
          <w:tcPr>
            <w:tcW w:w="223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w:t>
            </w:r>
          </w:p>
        </w:tc>
        <w:tc>
          <w:tcPr>
            <w:tcW w:w="213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XXX</w:t>
            </w:r>
          </w:p>
        </w:tc>
        <w:tc>
          <w:tcPr>
            <w:tcW w:w="3715"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t xml:space="preserve">2579521178. Статьей 318 Арбитражного процессуального кодекса Российской Федерации (далее – АПК) определено, что судебные акты арбитражных судов приводятся в исполнение после вступления их в законную силу, за исключением случаев </w:t>
            </w:r>
            <w:r>
              <w:rPr>
                <w:color w:val="000000"/>
                <w:sz w:val="19"/>
                <w:szCs w:val="19"/>
              </w:rPr>
              <w:lastRenderedPageBreak/>
              <w:t>немедленного исполнения, в порядке, установленном АПК и иными федеральными законами, регулирующими вопросы исполнительного производства.</w:t>
            </w:r>
            <w:r>
              <w:rPr>
                <w:color w:val="000000"/>
                <w:sz w:val="19"/>
                <w:szCs w:val="19"/>
              </w:rPr>
              <w:br/>
              <w:t>В соответствии со статьей 319 АПК исполнительный лист выдается по ходатайству взыскателя или по его ходатайству направляется для исполнения непосредственно арбитражным судом.</w:t>
            </w:r>
            <w:r>
              <w:rPr>
                <w:color w:val="000000"/>
                <w:sz w:val="19"/>
                <w:szCs w:val="19"/>
              </w:rPr>
              <w:br/>
              <w:t>Согласно пункту 1 части 1 статьи 321 АПК и части 1 статьи 21 Федерального закона от 2 октября 2007 г. № 229-ФЗ «Об исполнительном производстве» исполнительный лист может быть предъявлен к исполнению в течение трех лет со дня вступления судебного акта в законную силу.</w:t>
            </w:r>
            <w:r>
              <w:rPr>
                <w:color w:val="000000"/>
                <w:sz w:val="19"/>
                <w:szCs w:val="19"/>
              </w:rPr>
              <w:br/>
              <w:t>При этом ГКУ «ЕДКС» исполнительные листы по решениям Арбитражного суда г. Севастополя от 10 мая 2023 года по делу № А84-10851/2022 и от 26 июня 2024 года по делу № А84-2069/2024 на сумму соответственно 800,0 тыс. рублей и 100,0 тыс. рублей за неисполнение обязательств со стороны ООО «РТ-</w:t>
            </w:r>
            <w:proofErr w:type="spellStart"/>
            <w:r>
              <w:rPr>
                <w:color w:val="000000"/>
                <w:sz w:val="19"/>
                <w:szCs w:val="19"/>
              </w:rPr>
              <w:t>СоцСтрой</w:t>
            </w:r>
            <w:proofErr w:type="spellEnd"/>
            <w:r>
              <w:rPr>
                <w:color w:val="000000"/>
                <w:sz w:val="19"/>
                <w:szCs w:val="19"/>
              </w:rPr>
              <w:t>» по Контракту № 2-СМР/2020 к исполнению не предъявлены.</w:t>
            </w:r>
            <w:r>
              <w:rPr>
                <w:color w:val="000000"/>
                <w:sz w:val="19"/>
                <w:szCs w:val="19"/>
              </w:rPr>
              <w:br/>
              <w:t>В связи с чем в случае не предъявления исполнительного листа в течение 3 лет существует риск неисполнения обязательств по взысканию денежных средств.</w:t>
            </w:r>
          </w:p>
        </w:tc>
        <w:tc>
          <w:tcPr>
            <w:tcW w:w="1276"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r>
              <w:rPr>
                <w:color w:val="000000"/>
                <w:sz w:val="19"/>
                <w:szCs w:val="19"/>
              </w:rPr>
              <w:lastRenderedPageBreak/>
              <w:t>900,0</w:t>
            </w:r>
          </w:p>
        </w:tc>
        <w:tc>
          <w:tcPr>
            <w:tcW w:w="1559" w:type="dxa"/>
            <w:tcBorders>
              <w:top w:val="single" w:sz="6" w:space="0" w:color="000000"/>
              <w:left w:val="single" w:sz="6" w:space="0" w:color="000000"/>
              <w:bottom w:val="single" w:sz="6" w:space="0" w:color="000000"/>
              <w:right w:val="single" w:sz="6" w:space="0" w:color="000000"/>
            </w:tcBorders>
          </w:tcPr>
          <w:p w:rsidR="005B3DF7" w:rsidRDefault="005B3DF7" w:rsidP="007E41C6">
            <w:pPr>
              <w:jc w:val="center"/>
              <w:rPr>
                <w:color w:val="000000"/>
                <w:sz w:val="19"/>
                <w:szCs w:val="19"/>
              </w:rPr>
            </w:pPr>
          </w:p>
        </w:tc>
      </w:tr>
      <w:tr w:rsidR="005B3DF7" w:rsidTr="005B3DF7">
        <w:trPr>
          <w:trHeight w:val="345"/>
        </w:trPr>
        <w:tc>
          <w:tcPr>
            <w:tcW w:w="12333" w:type="dxa"/>
            <w:gridSpan w:val="5"/>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ind w:right="113"/>
              <w:jc w:val="right"/>
              <w:rPr>
                <w:b/>
                <w:bCs/>
                <w:color w:val="000000"/>
                <w:sz w:val="19"/>
                <w:szCs w:val="19"/>
              </w:rPr>
            </w:pPr>
            <w:r>
              <w:rPr>
                <w:b/>
                <w:bCs/>
                <w:color w:val="000000"/>
                <w:sz w:val="19"/>
                <w:szCs w:val="19"/>
              </w:rPr>
              <w:lastRenderedPageBreak/>
              <w:t>Всего по разделу 2 (тыс. рублей):</w:t>
            </w:r>
          </w:p>
        </w:tc>
        <w:tc>
          <w:tcPr>
            <w:tcW w:w="1276"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b/>
                <w:bCs/>
                <w:color w:val="000000"/>
                <w:sz w:val="19"/>
                <w:szCs w:val="19"/>
              </w:rPr>
            </w:pPr>
            <w:r>
              <w:rPr>
                <w:b/>
                <w:bCs/>
                <w:color w:val="000000"/>
                <w:sz w:val="19"/>
                <w:szCs w:val="19"/>
              </w:rPr>
              <w:t>745 691,8</w:t>
            </w:r>
          </w:p>
        </w:tc>
        <w:tc>
          <w:tcPr>
            <w:tcW w:w="1559"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b/>
                <w:bCs/>
                <w:color w:val="000000"/>
                <w:sz w:val="19"/>
                <w:szCs w:val="19"/>
              </w:rPr>
            </w:pPr>
          </w:p>
        </w:tc>
      </w:tr>
      <w:tr w:rsidR="005B3DF7" w:rsidTr="005B3DF7">
        <w:trPr>
          <w:trHeight w:val="345"/>
        </w:trPr>
        <w:tc>
          <w:tcPr>
            <w:tcW w:w="15168" w:type="dxa"/>
            <w:gridSpan w:val="7"/>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rPr>
                <w:b/>
                <w:bCs/>
                <w:color w:val="000000"/>
                <w:sz w:val="19"/>
                <w:szCs w:val="19"/>
              </w:rPr>
            </w:pPr>
            <w:r>
              <w:rPr>
                <w:b/>
                <w:bCs/>
                <w:color w:val="000000"/>
                <w:sz w:val="19"/>
                <w:szCs w:val="19"/>
              </w:rPr>
              <w:t>3. Неэффективное использование федеральных и иных ресурсов в пределах компетенции Счетной палаты</w:t>
            </w:r>
          </w:p>
        </w:tc>
      </w:tr>
      <w:tr w:rsidR="005B3DF7" w:rsidTr="005B3DF7">
        <w:trPr>
          <w:trHeight w:val="330"/>
        </w:trPr>
        <w:tc>
          <w:tcPr>
            <w:tcW w:w="15168" w:type="dxa"/>
            <w:gridSpan w:val="7"/>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rPr>
                <w:b/>
                <w:bCs/>
                <w:color w:val="000000"/>
                <w:sz w:val="19"/>
                <w:szCs w:val="19"/>
              </w:rPr>
            </w:pPr>
            <w:r>
              <w:rPr>
                <w:b/>
                <w:bCs/>
                <w:color w:val="000000"/>
                <w:sz w:val="19"/>
                <w:szCs w:val="19"/>
              </w:rPr>
              <w:t>3.1. Неэффективное использование средств федерального бюджета и бюджета государственных внебюджетных фондов</w:t>
            </w:r>
          </w:p>
        </w:tc>
      </w:tr>
      <w:tr w:rsidR="005B3DF7" w:rsidTr="005B3DF7">
        <w:trPr>
          <w:trHeight w:val="345"/>
        </w:trPr>
        <w:tc>
          <w:tcPr>
            <w:tcW w:w="15168" w:type="dxa"/>
            <w:gridSpan w:val="7"/>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rPr>
                <w:b/>
                <w:bCs/>
                <w:color w:val="000000"/>
                <w:sz w:val="19"/>
                <w:szCs w:val="19"/>
              </w:rPr>
            </w:pPr>
            <w:r>
              <w:rPr>
                <w:b/>
                <w:bCs/>
                <w:color w:val="000000"/>
                <w:sz w:val="19"/>
                <w:szCs w:val="19"/>
              </w:rPr>
              <w:t>3.2. Неэффективное использование федеральной собственности и иных ресурсов</w:t>
            </w:r>
          </w:p>
        </w:tc>
      </w:tr>
      <w:tr w:rsidR="005B3DF7" w:rsidTr="005B3DF7">
        <w:trPr>
          <w:trHeight w:val="345"/>
        </w:trPr>
        <w:tc>
          <w:tcPr>
            <w:tcW w:w="12333" w:type="dxa"/>
            <w:gridSpan w:val="5"/>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ind w:right="113"/>
              <w:jc w:val="right"/>
              <w:rPr>
                <w:b/>
                <w:bCs/>
                <w:color w:val="000000"/>
                <w:sz w:val="19"/>
                <w:szCs w:val="19"/>
              </w:rPr>
            </w:pPr>
            <w:r>
              <w:rPr>
                <w:b/>
                <w:bCs/>
                <w:color w:val="000000"/>
                <w:sz w:val="19"/>
                <w:szCs w:val="19"/>
              </w:rPr>
              <w:t>Всего по разделу 3 (тыс. рублей):</w:t>
            </w:r>
          </w:p>
        </w:tc>
        <w:tc>
          <w:tcPr>
            <w:tcW w:w="1276"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b/>
                <w:bCs/>
                <w:color w:val="000000"/>
                <w:sz w:val="19"/>
                <w:szCs w:val="19"/>
              </w:rPr>
            </w:pPr>
            <w:r>
              <w:rPr>
                <w:b/>
                <w:bCs/>
                <w:color w:val="000000"/>
                <w:sz w:val="19"/>
                <w:szCs w:val="19"/>
              </w:rPr>
              <w:t>0,0</w:t>
            </w:r>
          </w:p>
        </w:tc>
        <w:tc>
          <w:tcPr>
            <w:tcW w:w="1559" w:type="dxa"/>
            <w:tcBorders>
              <w:top w:val="single" w:sz="6" w:space="0" w:color="000000"/>
              <w:left w:val="single" w:sz="6" w:space="0" w:color="000000"/>
              <w:bottom w:val="single" w:sz="6" w:space="0" w:color="000000"/>
              <w:right w:val="single" w:sz="6" w:space="0" w:color="000000"/>
            </w:tcBorders>
            <w:vAlign w:val="center"/>
          </w:tcPr>
          <w:p w:rsidR="005B3DF7" w:rsidRDefault="005B3DF7" w:rsidP="007E41C6">
            <w:pPr>
              <w:jc w:val="center"/>
              <w:rPr>
                <w:b/>
                <w:bCs/>
                <w:color w:val="000000"/>
                <w:sz w:val="19"/>
                <w:szCs w:val="19"/>
              </w:rPr>
            </w:pPr>
          </w:p>
        </w:tc>
      </w:tr>
    </w:tbl>
    <w:p w:rsidR="00525EF1" w:rsidRDefault="00525EF1"/>
    <w:sectPr w:rsidR="00525EF1" w:rsidSect="005B3DF7">
      <w:headerReference w:type="default" r:id="rId6"/>
      <w:pgSz w:w="16838" w:h="11906" w:orient="landscape"/>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DF7" w:rsidRDefault="005B3DF7" w:rsidP="005B3DF7">
      <w:r>
        <w:separator/>
      </w:r>
    </w:p>
  </w:endnote>
  <w:endnote w:type="continuationSeparator" w:id="0">
    <w:p w:rsidR="005B3DF7" w:rsidRDefault="005B3DF7" w:rsidP="005B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DF7" w:rsidRDefault="005B3DF7" w:rsidP="005B3DF7">
      <w:r>
        <w:separator/>
      </w:r>
    </w:p>
  </w:footnote>
  <w:footnote w:type="continuationSeparator" w:id="0">
    <w:p w:rsidR="005B3DF7" w:rsidRDefault="005B3DF7" w:rsidP="005B3D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864000"/>
      <w:docPartObj>
        <w:docPartGallery w:val="Page Numbers (Top of Page)"/>
        <w:docPartUnique/>
      </w:docPartObj>
    </w:sdtPr>
    <w:sdtEndPr/>
    <w:sdtContent>
      <w:p w:rsidR="005B3DF7" w:rsidRDefault="005B3DF7">
        <w:pPr>
          <w:pStyle w:val="a3"/>
          <w:jc w:val="center"/>
        </w:pPr>
        <w:r>
          <w:fldChar w:fldCharType="begin"/>
        </w:r>
        <w:r>
          <w:instrText>PAGE   \* MERGEFORMAT</w:instrText>
        </w:r>
        <w:r>
          <w:fldChar w:fldCharType="separate"/>
        </w:r>
        <w:r w:rsidR="00BC402A">
          <w:rPr>
            <w:noProof/>
          </w:rPr>
          <w:t>2</w:t>
        </w:r>
        <w:r>
          <w:fldChar w:fldCharType="end"/>
        </w:r>
      </w:p>
    </w:sdtContent>
  </w:sdt>
  <w:p w:rsidR="005B3DF7" w:rsidRDefault="005B3D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F7"/>
    <w:rsid w:val="00525EF1"/>
    <w:rsid w:val="005B3DF7"/>
    <w:rsid w:val="00BC4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1CE7"/>
  <w15:chartTrackingRefBased/>
  <w15:docId w15:val="{3D8BDE09-155A-4CD5-9F45-5D012FAA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B3DF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DF7"/>
    <w:pPr>
      <w:tabs>
        <w:tab w:val="center" w:pos="4677"/>
        <w:tab w:val="right" w:pos="9355"/>
      </w:tabs>
    </w:pPr>
  </w:style>
  <w:style w:type="character" w:customStyle="1" w:styleId="a4">
    <w:name w:val="Верхний колонтитул Знак"/>
    <w:basedOn w:val="a0"/>
    <w:link w:val="a3"/>
    <w:uiPriority w:val="99"/>
    <w:rsid w:val="005B3DF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5B3DF7"/>
    <w:pPr>
      <w:tabs>
        <w:tab w:val="center" w:pos="4677"/>
        <w:tab w:val="right" w:pos="9355"/>
      </w:tabs>
    </w:pPr>
  </w:style>
  <w:style w:type="character" w:customStyle="1" w:styleId="a6">
    <w:name w:val="Нижний колонтитул Знак"/>
    <w:basedOn w:val="a0"/>
    <w:link w:val="a5"/>
    <w:uiPriority w:val="99"/>
    <w:rsid w:val="005B3DF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5006</Words>
  <Characters>28536</Characters>
  <Application>Microsoft Office Word</Application>
  <DocSecurity>0</DocSecurity>
  <Lines>237</Lines>
  <Paragraphs>66</Paragraphs>
  <ScaleCrop>false</ScaleCrop>
  <Company/>
  <LinksUpToDate>false</LinksUpToDate>
  <CharactersWithSpaces>33476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Бородин Вячеслав Григорьевич</dc:creator>
  <cp:keywords/>
  <dc:description/>
  <cp:lastModifiedBy>Бородин Вячеслав Григорьевич</cp:lastModifiedBy>
  <cp:revision>2</cp:revision>
  <dcterms:created xsi:type="dcterms:W3CDTF">2025-04-02T09:43:00Z</dcterms:created>
  <dcterms:modified xsi:type="dcterms:W3CDTF">2025-04-02T09:47:00Z</dcterms:modified>
</cp:coreProperties>
</file>