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4E" w:rsidRPr="00991665" w:rsidRDefault="00B06B76" w:rsidP="00B63FE5">
      <w:pPr>
        <w:pStyle w:val="Default"/>
        <w:ind w:right="-58" w:firstLine="709"/>
        <w:jc w:val="right"/>
      </w:pPr>
      <w:bookmarkStart w:id="0" w:name="_GoBack"/>
      <w:bookmarkEnd w:id="0"/>
      <w:r w:rsidRPr="00991665">
        <w:t xml:space="preserve">Приложение </w:t>
      </w:r>
      <w:r w:rsidR="004C115B">
        <w:t xml:space="preserve">№ </w:t>
      </w:r>
      <w:r w:rsidR="004B3293">
        <w:t>3</w:t>
      </w:r>
      <w:r w:rsidRPr="00991665">
        <w:t xml:space="preserve"> </w:t>
      </w:r>
      <w:r w:rsidR="00102178" w:rsidRPr="00991665">
        <w:t xml:space="preserve"> </w:t>
      </w:r>
    </w:p>
    <w:p w:rsidR="00575E4E" w:rsidRPr="00991665" w:rsidRDefault="00575E4E" w:rsidP="007C51C2">
      <w:pPr>
        <w:pStyle w:val="Default"/>
        <w:rPr>
          <w:sz w:val="28"/>
          <w:szCs w:val="28"/>
        </w:rPr>
      </w:pPr>
    </w:p>
    <w:p w:rsidR="00EA3AD2" w:rsidRPr="00991665" w:rsidRDefault="003D58FA" w:rsidP="00977F9B">
      <w:pPr>
        <w:pStyle w:val="a3"/>
        <w:ind w:right="-286"/>
        <w:jc w:val="center"/>
        <w:rPr>
          <w:rFonts w:ascii="Times New Roman" w:hAnsi="Times New Roman" w:cs="Times New Roman"/>
          <w:b/>
          <w:sz w:val="28"/>
          <w:szCs w:val="28"/>
        </w:rPr>
      </w:pPr>
      <w:r w:rsidRPr="00991665">
        <w:rPr>
          <w:rFonts w:ascii="Times New Roman" w:hAnsi="Times New Roman" w:cs="Times New Roman"/>
          <w:b/>
          <w:sz w:val="28"/>
          <w:szCs w:val="28"/>
        </w:rPr>
        <w:t>Описание методов сбора и анализа фактических данных</w:t>
      </w:r>
      <w:r w:rsidR="00EA3AD2" w:rsidRPr="00991665">
        <w:rPr>
          <w:rFonts w:ascii="Times New Roman" w:hAnsi="Times New Roman" w:cs="Times New Roman"/>
          <w:b/>
          <w:sz w:val="28"/>
          <w:szCs w:val="28"/>
        </w:rPr>
        <w:t xml:space="preserve"> и</w:t>
      </w:r>
      <w:r w:rsidRPr="00991665">
        <w:rPr>
          <w:rFonts w:ascii="Times New Roman" w:hAnsi="Times New Roman" w:cs="Times New Roman"/>
          <w:b/>
          <w:sz w:val="28"/>
          <w:szCs w:val="28"/>
        </w:rPr>
        <w:t xml:space="preserve"> информации </w:t>
      </w:r>
    </w:p>
    <w:p w:rsidR="00EA3AD2" w:rsidRPr="00991665" w:rsidRDefault="003D58FA" w:rsidP="00977F9B">
      <w:pPr>
        <w:pStyle w:val="a3"/>
        <w:ind w:right="-286"/>
        <w:jc w:val="center"/>
        <w:rPr>
          <w:rFonts w:ascii="Times New Roman" w:hAnsi="Times New Roman" w:cs="Times New Roman"/>
          <w:b/>
          <w:sz w:val="28"/>
          <w:szCs w:val="28"/>
        </w:rPr>
      </w:pPr>
      <w:r w:rsidRPr="00991665">
        <w:rPr>
          <w:rFonts w:ascii="Times New Roman" w:hAnsi="Times New Roman" w:cs="Times New Roman"/>
          <w:b/>
          <w:sz w:val="28"/>
          <w:szCs w:val="28"/>
        </w:rPr>
        <w:t xml:space="preserve">для получения доказательств, включая описание ограничений данных </w:t>
      </w:r>
    </w:p>
    <w:p w:rsidR="003D58FA" w:rsidRPr="00991665" w:rsidRDefault="003D58FA" w:rsidP="00977F9B">
      <w:pPr>
        <w:pStyle w:val="a3"/>
        <w:ind w:right="-286"/>
        <w:jc w:val="center"/>
        <w:rPr>
          <w:rFonts w:ascii="Times New Roman" w:hAnsi="Times New Roman" w:cs="Times New Roman"/>
          <w:b/>
          <w:sz w:val="28"/>
          <w:szCs w:val="28"/>
        </w:rPr>
      </w:pPr>
      <w:r w:rsidRPr="00991665">
        <w:rPr>
          <w:rFonts w:ascii="Times New Roman" w:hAnsi="Times New Roman" w:cs="Times New Roman"/>
          <w:b/>
          <w:sz w:val="28"/>
          <w:szCs w:val="28"/>
        </w:rPr>
        <w:t>и методов их сбора и анализа</w:t>
      </w:r>
    </w:p>
    <w:p w:rsidR="000F72B6" w:rsidRPr="00991665" w:rsidRDefault="000F72B6" w:rsidP="00977F9B">
      <w:pPr>
        <w:pStyle w:val="a3"/>
        <w:jc w:val="center"/>
        <w:rPr>
          <w:rFonts w:ascii="Times New Roman" w:hAnsi="Times New Roman" w:cs="Times New Roman"/>
          <w:sz w:val="16"/>
          <w:szCs w:val="16"/>
        </w:rPr>
      </w:pPr>
    </w:p>
    <w:tbl>
      <w:tblPr>
        <w:tblW w:w="10201" w:type="dxa"/>
        <w:tblLayout w:type="fixed"/>
        <w:tblLook w:val="04A0" w:firstRow="1" w:lastRow="0" w:firstColumn="1" w:lastColumn="0" w:noHBand="0" w:noVBand="1"/>
      </w:tblPr>
      <w:tblGrid>
        <w:gridCol w:w="4106"/>
        <w:gridCol w:w="3827"/>
        <w:gridCol w:w="2268"/>
      </w:tblGrid>
      <w:tr w:rsidR="000F72B6" w:rsidRPr="00991665" w:rsidTr="004D3AF0">
        <w:trPr>
          <w:trHeight w:val="510"/>
          <w:tblHead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2B6" w:rsidRPr="00991665" w:rsidRDefault="000F72B6" w:rsidP="005F74E9">
            <w:pPr>
              <w:spacing w:after="0" w:line="240" w:lineRule="auto"/>
              <w:jc w:val="center"/>
              <w:rPr>
                <w:rFonts w:ascii="Times New Roman" w:hAnsi="Times New Roman" w:cs="Times New Roman"/>
                <w:b/>
                <w:bCs/>
                <w:sz w:val="24"/>
                <w:szCs w:val="24"/>
              </w:rPr>
            </w:pPr>
            <w:r w:rsidRPr="00991665">
              <w:rPr>
                <w:rFonts w:ascii="Times New Roman" w:hAnsi="Times New Roman" w:cs="Times New Roman"/>
                <w:b/>
                <w:bCs/>
                <w:sz w:val="24"/>
                <w:szCs w:val="24"/>
              </w:rPr>
              <w:t>Вопросы мероприятия</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F72B6" w:rsidRPr="00991665" w:rsidRDefault="000F72B6" w:rsidP="000A7AFA">
            <w:pPr>
              <w:spacing w:after="0" w:line="240" w:lineRule="auto"/>
              <w:jc w:val="center"/>
              <w:rPr>
                <w:rFonts w:ascii="Times New Roman" w:hAnsi="Times New Roman" w:cs="Times New Roman"/>
                <w:b/>
                <w:bCs/>
                <w:sz w:val="24"/>
                <w:szCs w:val="24"/>
              </w:rPr>
            </w:pPr>
            <w:r w:rsidRPr="00991665">
              <w:rPr>
                <w:rFonts w:ascii="Times New Roman" w:hAnsi="Times New Roman" w:cs="Times New Roman"/>
                <w:b/>
                <w:bCs/>
                <w:sz w:val="24"/>
                <w:szCs w:val="24"/>
              </w:rPr>
              <w:t>Методы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F72B6" w:rsidRPr="00991665" w:rsidRDefault="000F72B6" w:rsidP="00A75F46">
            <w:pPr>
              <w:spacing w:after="0" w:line="240" w:lineRule="auto"/>
              <w:jc w:val="center"/>
              <w:rPr>
                <w:rFonts w:ascii="Times New Roman" w:hAnsi="Times New Roman" w:cs="Times New Roman"/>
                <w:b/>
                <w:bCs/>
                <w:sz w:val="24"/>
                <w:szCs w:val="24"/>
              </w:rPr>
            </w:pPr>
            <w:r w:rsidRPr="00991665">
              <w:rPr>
                <w:rFonts w:ascii="Times New Roman" w:hAnsi="Times New Roman" w:cs="Times New Roman"/>
                <w:b/>
                <w:bCs/>
                <w:sz w:val="24"/>
                <w:szCs w:val="24"/>
              </w:rPr>
              <w:t>Ограничения</w:t>
            </w:r>
          </w:p>
        </w:tc>
      </w:tr>
      <w:tr w:rsidR="00DB3D90" w:rsidRPr="00991665" w:rsidTr="00A155AA">
        <w:trPr>
          <w:trHeight w:val="558"/>
        </w:trPr>
        <w:tc>
          <w:tcPr>
            <w:tcW w:w="102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B3D90" w:rsidRPr="00991665" w:rsidRDefault="00DB3D90" w:rsidP="00322813">
            <w:pPr>
              <w:spacing w:after="0" w:line="240" w:lineRule="auto"/>
              <w:ind w:left="13" w:right="7"/>
              <w:jc w:val="both"/>
              <w:rPr>
                <w:rFonts w:ascii="Times New Roman" w:hAnsi="Times New Roman" w:cs="Times New Roman"/>
                <w:b/>
                <w:bCs/>
                <w:sz w:val="24"/>
                <w:szCs w:val="24"/>
              </w:rPr>
            </w:pPr>
            <w:r w:rsidRPr="00991665">
              <w:rPr>
                <w:rFonts w:ascii="Times New Roman" w:eastAsia="Times New Roman" w:hAnsi="Times New Roman"/>
                <w:b/>
                <w:bCs/>
                <w:sz w:val="24"/>
                <w:szCs w:val="24"/>
                <w:lang w:eastAsia="ru-RU"/>
              </w:rPr>
              <w:t>Цель</w:t>
            </w:r>
            <w:r w:rsidR="00322813" w:rsidRPr="00991665">
              <w:rPr>
                <w:rFonts w:ascii="Times New Roman" w:eastAsia="Times New Roman" w:hAnsi="Times New Roman"/>
                <w:b/>
                <w:bCs/>
                <w:sz w:val="24"/>
                <w:szCs w:val="24"/>
                <w:lang w:eastAsia="ru-RU"/>
              </w:rPr>
              <w:t> </w:t>
            </w:r>
            <w:r w:rsidRPr="00991665">
              <w:rPr>
                <w:rFonts w:ascii="Times New Roman" w:eastAsia="Times New Roman" w:hAnsi="Times New Roman"/>
                <w:b/>
                <w:bCs/>
                <w:sz w:val="24"/>
                <w:szCs w:val="24"/>
                <w:lang w:eastAsia="ru-RU"/>
              </w:rPr>
              <w:t>1.</w:t>
            </w:r>
            <w:r w:rsidR="00322813" w:rsidRPr="00991665">
              <w:rPr>
                <w:rFonts w:ascii="Times New Roman" w:eastAsia="Times New Roman" w:hAnsi="Times New Roman"/>
                <w:b/>
                <w:bCs/>
                <w:sz w:val="24"/>
                <w:szCs w:val="24"/>
                <w:lang w:eastAsia="ru-RU"/>
              </w:rPr>
              <w:t>  </w:t>
            </w:r>
            <w:r w:rsidR="00590999" w:rsidRPr="00590999">
              <w:rPr>
                <w:rFonts w:ascii="Times New Roman" w:eastAsia="Times New Roman" w:hAnsi="Times New Roman"/>
                <w:b/>
                <w:bCs/>
                <w:sz w:val="24"/>
                <w:szCs w:val="24"/>
                <w:lang w:eastAsia="ru-RU"/>
              </w:rPr>
              <w:t>Оценить соответствие деятельности федеральных органов исполнительной власти, Федерального фонда обязательного медицинского страхования, органов государственной власти субъектов Российской Федерации в сфере охраны здоровья и медицинских организаций, в том числе в рамках федерального проекта «Оптимальная для здоровья медицинская реабилитация» по медицинской реабилитации, законодательным и иным нормативным правовым актам, распорядительным актам и иным документам</w:t>
            </w:r>
            <w:r w:rsidR="00322813" w:rsidRPr="00991665">
              <w:rPr>
                <w:rFonts w:ascii="Times New Roman" w:eastAsia="Times New Roman" w:hAnsi="Times New Roman"/>
                <w:b/>
                <w:bCs/>
                <w:sz w:val="24"/>
                <w:szCs w:val="24"/>
                <w:lang w:eastAsia="ru-RU"/>
              </w:rPr>
              <w:t>.</w:t>
            </w:r>
          </w:p>
        </w:tc>
      </w:tr>
      <w:tr w:rsidR="006849A2" w:rsidRPr="00991665" w:rsidTr="00977F9B">
        <w:trPr>
          <w:trHeight w:val="113"/>
        </w:trPr>
        <w:tc>
          <w:tcPr>
            <w:tcW w:w="4106" w:type="dxa"/>
            <w:tcBorders>
              <w:top w:val="single" w:sz="4" w:space="0" w:color="auto"/>
              <w:left w:val="single" w:sz="4" w:space="0" w:color="auto"/>
              <w:bottom w:val="single" w:sz="4" w:space="0" w:color="auto"/>
              <w:right w:val="single" w:sz="4" w:space="0" w:color="auto"/>
            </w:tcBorders>
            <w:shd w:val="clear" w:color="auto" w:fill="auto"/>
          </w:tcPr>
          <w:p w:rsidR="00DB3D90" w:rsidRPr="00991665" w:rsidRDefault="00DB3D90" w:rsidP="00593037">
            <w:pPr>
              <w:spacing w:after="0" w:line="240" w:lineRule="auto"/>
              <w:ind w:firstLine="317"/>
              <w:jc w:val="both"/>
              <w:rPr>
                <w:rFonts w:ascii="Times New Roman" w:hAnsi="Times New Roman" w:cs="Times New Roman"/>
                <w:iCs/>
                <w:sz w:val="24"/>
                <w:szCs w:val="24"/>
              </w:rPr>
            </w:pPr>
            <w:r w:rsidRPr="00991665">
              <w:rPr>
                <w:rFonts w:ascii="Times New Roman" w:hAnsi="Times New Roman" w:cs="Times New Roman"/>
                <w:iCs/>
                <w:sz w:val="24"/>
                <w:szCs w:val="24"/>
              </w:rPr>
              <w:t>1.</w:t>
            </w:r>
            <w:r w:rsidR="00593037" w:rsidRPr="00991665">
              <w:rPr>
                <w:rFonts w:ascii="Times New Roman" w:hAnsi="Times New Roman" w:cs="Times New Roman"/>
                <w:iCs/>
                <w:sz w:val="24"/>
                <w:szCs w:val="24"/>
              </w:rPr>
              <w:t>   </w:t>
            </w:r>
            <w:r w:rsidR="00590999" w:rsidRPr="00590999">
              <w:rPr>
                <w:rFonts w:ascii="Times New Roman" w:hAnsi="Times New Roman" w:cs="Times New Roman"/>
                <w:iCs/>
                <w:sz w:val="24"/>
                <w:szCs w:val="24"/>
              </w:rPr>
              <w:t>Оценить соответствие деятельности по вопросам медицинской реабилитации, осуществляемой федеральными органами исполнительной власти и органами государственной власти субъектов Российской Федерации в сфере охраны здоровья, принятым нормативным правовым актам, иным документам в данной сфере.</w:t>
            </w:r>
          </w:p>
          <w:p w:rsidR="00A75F46" w:rsidRPr="00991665" w:rsidRDefault="00A75F46" w:rsidP="00593037">
            <w:pPr>
              <w:spacing w:after="0" w:line="240" w:lineRule="auto"/>
              <w:ind w:firstLine="317"/>
              <w:jc w:val="both"/>
              <w:rPr>
                <w:rFonts w:ascii="Times New Roman" w:hAnsi="Times New Roman" w:cs="Times New Roman"/>
                <w:sz w:val="12"/>
                <w:szCs w:val="12"/>
              </w:rPr>
            </w:pPr>
          </w:p>
        </w:tc>
        <w:tc>
          <w:tcPr>
            <w:tcW w:w="3827" w:type="dxa"/>
            <w:tcBorders>
              <w:top w:val="single" w:sz="4" w:space="0" w:color="auto"/>
              <w:left w:val="nil"/>
              <w:bottom w:val="single" w:sz="4" w:space="0" w:color="auto"/>
              <w:right w:val="single" w:sz="4" w:space="0" w:color="auto"/>
            </w:tcBorders>
            <w:shd w:val="clear" w:color="auto" w:fill="auto"/>
          </w:tcPr>
          <w:p w:rsidR="006849A2" w:rsidRPr="00EA73F1" w:rsidRDefault="004D1B28" w:rsidP="00A75F46">
            <w:pPr>
              <w:pStyle w:val="ad"/>
              <w:spacing w:after="0" w:line="240" w:lineRule="auto"/>
              <w:ind w:left="31"/>
              <w:jc w:val="both"/>
              <w:rPr>
                <w:rFonts w:ascii="Times New Roman" w:eastAsia="Times New Roman" w:hAnsi="Times New Roman"/>
                <w:sz w:val="24"/>
                <w:szCs w:val="24"/>
                <w:lang w:eastAsia="ru-RU"/>
              </w:rPr>
            </w:pPr>
            <w:r>
              <w:rPr>
                <w:rFonts w:ascii="Times New Roman" w:eastAsia="Times New Roman" w:hAnsi="Times New Roman" w:cs="Times New Roman"/>
                <w:color w:val="000000"/>
                <w:sz w:val="24"/>
                <w:szCs w:val="24"/>
              </w:rPr>
              <w:t>Контент-</w:t>
            </w:r>
            <w:r w:rsidR="006849A2" w:rsidRPr="00B63FE5">
              <w:rPr>
                <w:rFonts w:ascii="Times New Roman" w:eastAsia="Times New Roman" w:hAnsi="Times New Roman" w:cs="Times New Roman"/>
                <w:color w:val="000000"/>
                <w:sz w:val="24"/>
                <w:szCs w:val="24"/>
              </w:rPr>
              <w:t>анали</w:t>
            </w:r>
            <w:r w:rsidR="006849A2" w:rsidRPr="00403992">
              <w:rPr>
                <w:rFonts w:ascii="Times New Roman" w:eastAsia="Times New Roman" w:hAnsi="Times New Roman" w:cs="Times New Roman"/>
                <w:sz w:val="24"/>
                <w:szCs w:val="24"/>
              </w:rPr>
              <w:t>з</w:t>
            </w:r>
            <w:r w:rsidR="00403992" w:rsidRPr="00403992">
              <w:rPr>
                <w:rFonts w:ascii="Times New Roman" w:eastAsia="Times New Roman" w:hAnsi="Times New Roman"/>
                <w:sz w:val="24"/>
                <w:szCs w:val="24"/>
                <w:lang w:eastAsia="ru-RU"/>
              </w:rPr>
              <w:t>,</w:t>
            </w:r>
            <w:r w:rsidRPr="00403992">
              <w:rPr>
                <w:rFonts w:ascii="Times New Roman" w:eastAsia="Times New Roman" w:hAnsi="Times New Roman"/>
                <w:sz w:val="24"/>
                <w:szCs w:val="24"/>
                <w:lang w:eastAsia="ru-RU"/>
              </w:rPr>
              <w:t xml:space="preserve"> </w:t>
            </w:r>
            <w:r w:rsidRPr="00EA73F1">
              <w:rPr>
                <w:rFonts w:ascii="Times New Roman" w:eastAsia="Times New Roman" w:hAnsi="Times New Roman"/>
                <w:sz w:val="24"/>
                <w:szCs w:val="24"/>
                <w:lang w:eastAsia="ru-RU"/>
              </w:rPr>
              <w:t>сравнительный анализ</w:t>
            </w:r>
            <w:r w:rsidR="00D24DBD" w:rsidRPr="00EA73F1">
              <w:rPr>
                <w:rFonts w:ascii="Times New Roman" w:eastAsia="Times New Roman" w:hAnsi="Times New Roman"/>
                <w:sz w:val="24"/>
                <w:szCs w:val="24"/>
                <w:lang w:eastAsia="ru-RU"/>
              </w:rPr>
              <w:t>.</w:t>
            </w:r>
          </w:p>
          <w:p w:rsidR="004D1B28" w:rsidRDefault="006849A2" w:rsidP="00991665">
            <w:pPr>
              <w:pStyle w:val="ad"/>
              <w:spacing w:after="0" w:line="240" w:lineRule="auto"/>
              <w:ind w:left="31"/>
              <w:jc w:val="both"/>
              <w:rPr>
                <w:rFonts w:ascii="Times New Roman" w:eastAsia="Times New Roman" w:hAnsi="Times New Roman" w:cs="Times New Roman"/>
                <w:color w:val="000000"/>
                <w:sz w:val="24"/>
                <w:szCs w:val="24"/>
              </w:rPr>
            </w:pPr>
            <w:r w:rsidRPr="00B63FE5">
              <w:rPr>
                <w:rFonts w:ascii="Times New Roman" w:eastAsia="Times New Roman" w:hAnsi="Times New Roman" w:cs="Times New Roman"/>
                <w:color w:val="000000"/>
                <w:sz w:val="24"/>
                <w:szCs w:val="24"/>
              </w:rPr>
              <w:t xml:space="preserve">Проанализированы </w:t>
            </w:r>
            <w:r w:rsidR="004D1B28">
              <w:rPr>
                <w:rFonts w:ascii="Times New Roman" w:eastAsia="Times New Roman" w:hAnsi="Times New Roman" w:cs="Times New Roman"/>
                <w:color w:val="000000"/>
                <w:sz w:val="24"/>
                <w:szCs w:val="24"/>
              </w:rPr>
              <w:t>принятые субъектами Российской Федерации программы по медицинской реабилитации.</w:t>
            </w:r>
          </w:p>
          <w:p w:rsidR="00C00C1F" w:rsidRDefault="004D1B28" w:rsidP="00991665">
            <w:pPr>
              <w:pStyle w:val="ad"/>
              <w:spacing w:after="0" w:line="240" w:lineRule="auto"/>
              <w:ind w:left="3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Проведен анализ </w:t>
            </w:r>
            <w:r w:rsidR="00C00C1F">
              <w:rPr>
                <w:rFonts w:ascii="Times New Roman" w:eastAsia="Times New Roman" w:hAnsi="Times New Roman" w:cs="Times New Roman"/>
                <w:color w:val="000000"/>
                <w:sz w:val="24"/>
                <w:szCs w:val="24"/>
              </w:rPr>
              <w:t xml:space="preserve">информации о выданных Росздравнадзором </w:t>
            </w:r>
            <w:proofErr w:type="spellStart"/>
            <w:r w:rsidR="00C00C1F" w:rsidRPr="00C00C1F">
              <w:rPr>
                <w:rFonts w:ascii="Times New Roman" w:eastAsia="Times New Roman" w:hAnsi="Times New Roman" w:cs="Times New Roman"/>
                <w:color w:val="000000"/>
                <w:sz w:val="24"/>
                <w:szCs w:val="24"/>
              </w:rPr>
              <w:t>медорганизациям</w:t>
            </w:r>
            <w:proofErr w:type="spellEnd"/>
            <w:r w:rsidR="00C00C1F" w:rsidRPr="00C00C1F">
              <w:rPr>
                <w:rFonts w:ascii="Times New Roman" w:eastAsia="Times New Roman" w:hAnsi="Times New Roman" w:cs="Times New Roman"/>
                <w:color w:val="000000"/>
                <w:sz w:val="24"/>
                <w:szCs w:val="24"/>
              </w:rPr>
              <w:t xml:space="preserve"> лицензий на осуществление деятельно</w:t>
            </w:r>
            <w:r w:rsidR="00C00C1F">
              <w:rPr>
                <w:rFonts w:ascii="Times New Roman" w:eastAsia="Times New Roman" w:hAnsi="Times New Roman" w:cs="Times New Roman"/>
                <w:color w:val="000000"/>
                <w:sz w:val="24"/>
                <w:szCs w:val="24"/>
              </w:rPr>
              <w:t>сти по медицинской реабилитации на соответствие требованиям нормативных правовых актов.</w:t>
            </w:r>
          </w:p>
          <w:p w:rsidR="006849A2" w:rsidRPr="00B63FE5" w:rsidRDefault="00D24DBD" w:rsidP="00D24DBD">
            <w:pPr>
              <w:pStyle w:val="ad"/>
              <w:spacing w:after="0" w:line="240" w:lineRule="auto"/>
              <w:ind w:left="31"/>
              <w:jc w:val="both"/>
              <w:rPr>
                <w:rFonts w:ascii="Times New Roman" w:hAnsi="Times New Roman" w:cs="Times New Roman"/>
                <w:bCs/>
                <w:color w:val="FF0000"/>
                <w:sz w:val="24"/>
                <w:szCs w:val="24"/>
              </w:rPr>
            </w:pPr>
            <w:r>
              <w:rPr>
                <w:rFonts w:ascii="Times New Roman" w:eastAsia="Times New Roman" w:hAnsi="Times New Roman" w:cs="Times New Roman"/>
                <w:color w:val="000000"/>
                <w:sz w:val="24"/>
                <w:szCs w:val="24"/>
              </w:rPr>
              <w:t xml:space="preserve">Получена и </w:t>
            </w:r>
            <w:r w:rsidR="005C7A72">
              <w:rPr>
                <w:rFonts w:ascii="Times New Roman" w:eastAsia="Times New Roman" w:hAnsi="Times New Roman" w:cs="Times New Roman"/>
                <w:color w:val="000000"/>
                <w:sz w:val="24"/>
                <w:szCs w:val="24"/>
              </w:rPr>
              <w:t>проанализирована</w:t>
            </w:r>
            <w:r>
              <w:rPr>
                <w:rFonts w:ascii="Times New Roman" w:eastAsia="Times New Roman" w:hAnsi="Times New Roman" w:cs="Times New Roman"/>
                <w:color w:val="000000"/>
                <w:sz w:val="24"/>
                <w:szCs w:val="24"/>
              </w:rPr>
              <w:t xml:space="preserve"> информация Росздравнадзора о контроле за соблюдениями </w:t>
            </w:r>
            <w:proofErr w:type="spellStart"/>
            <w:r>
              <w:rPr>
                <w:rFonts w:ascii="Times New Roman" w:eastAsia="Times New Roman" w:hAnsi="Times New Roman" w:cs="Times New Roman"/>
                <w:color w:val="000000"/>
                <w:sz w:val="24"/>
                <w:szCs w:val="24"/>
              </w:rPr>
              <w:t>медорганизациями</w:t>
            </w:r>
            <w:proofErr w:type="spellEnd"/>
            <w:r>
              <w:rPr>
                <w:rFonts w:ascii="Times New Roman" w:eastAsia="Times New Roman" w:hAnsi="Times New Roman" w:cs="Times New Roman"/>
                <w:color w:val="000000"/>
                <w:sz w:val="24"/>
                <w:szCs w:val="24"/>
              </w:rPr>
              <w:t xml:space="preserve"> условий лицензионных требований</w:t>
            </w:r>
            <w:r w:rsidR="00C00C1F">
              <w:t xml:space="preserve"> </w:t>
            </w:r>
            <w:r w:rsidR="00C00C1F" w:rsidRPr="00C00C1F">
              <w:rPr>
                <w:rFonts w:ascii="Times New Roman" w:eastAsia="Times New Roman" w:hAnsi="Times New Roman" w:cs="Times New Roman"/>
                <w:color w:val="000000"/>
                <w:sz w:val="24"/>
                <w:szCs w:val="24"/>
              </w:rPr>
              <w:t xml:space="preserve">уровня оснащения и укомплектованности медицинскими кадрами медицинских организаций, и иных требований необходимых для получения </w:t>
            </w:r>
            <w:proofErr w:type="spellStart"/>
            <w:r w:rsidR="00C00C1F" w:rsidRPr="00C00C1F">
              <w:rPr>
                <w:rFonts w:ascii="Times New Roman" w:eastAsia="Times New Roman" w:hAnsi="Times New Roman" w:cs="Times New Roman"/>
                <w:color w:val="000000"/>
                <w:sz w:val="24"/>
                <w:szCs w:val="24"/>
              </w:rPr>
              <w:t>медорганизациями</w:t>
            </w:r>
            <w:proofErr w:type="spellEnd"/>
            <w:r w:rsidR="00C00C1F" w:rsidRPr="00C00C1F">
              <w:rPr>
                <w:rFonts w:ascii="Times New Roman" w:eastAsia="Times New Roman" w:hAnsi="Times New Roman" w:cs="Times New Roman"/>
                <w:color w:val="000000"/>
                <w:sz w:val="24"/>
                <w:szCs w:val="24"/>
              </w:rPr>
              <w:t xml:space="preserve"> лицензий на осуществление деятельности по медицинской реабилитации.</w:t>
            </w:r>
            <w:r w:rsidR="00C00C1F">
              <w:rPr>
                <w:rFonts w:ascii="Times New Roman" w:eastAsia="Times New Roman" w:hAnsi="Times New Roman" w:cs="Times New Roman"/>
                <w:color w:val="000000"/>
                <w:sz w:val="24"/>
                <w:szCs w:val="24"/>
              </w:rPr>
              <w:t xml:space="preserve"> </w:t>
            </w:r>
          </w:p>
        </w:tc>
        <w:tc>
          <w:tcPr>
            <w:tcW w:w="2268" w:type="dxa"/>
            <w:tcBorders>
              <w:top w:val="single" w:sz="4" w:space="0" w:color="auto"/>
              <w:left w:val="nil"/>
              <w:bottom w:val="single" w:sz="4" w:space="0" w:color="auto"/>
              <w:right w:val="single" w:sz="4" w:space="0" w:color="auto"/>
            </w:tcBorders>
            <w:shd w:val="clear" w:color="auto" w:fill="auto"/>
          </w:tcPr>
          <w:p w:rsidR="00322813" w:rsidRPr="00B63FE5" w:rsidRDefault="00322813" w:rsidP="006F3ACC">
            <w:pPr>
              <w:spacing w:after="0" w:line="240" w:lineRule="auto"/>
              <w:jc w:val="center"/>
              <w:rPr>
                <w:rFonts w:ascii="Times New Roman" w:eastAsia="Times New Roman" w:hAnsi="Times New Roman"/>
                <w:sz w:val="24"/>
                <w:szCs w:val="24"/>
                <w:lang w:eastAsia="ru-RU"/>
              </w:rPr>
            </w:pPr>
            <w:r w:rsidRPr="00B63FE5">
              <w:rPr>
                <w:rFonts w:ascii="Times New Roman" w:eastAsia="Times New Roman" w:hAnsi="Times New Roman"/>
                <w:sz w:val="24"/>
                <w:szCs w:val="24"/>
                <w:lang w:eastAsia="ru-RU"/>
              </w:rPr>
              <w:t xml:space="preserve">Возможные ограничения связаны с </w:t>
            </w:r>
            <w:r w:rsidR="004D1B28">
              <w:rPr>
                <w:rFonts w:ascii="Times New Roman" w:eastAsia="Times New Roman" w:hAnsi="Times New Roman"/>
                <w:sz w:val="24"/>
                <w:szCs w:val="24"/>
                <w:lang w:eastAsia="ru-RU"/>
              </w:rPr>
              <w:t>н</w:t>
            </w:r>
            <w:r w:rsidR="004D1B28" w:rsidRPr="004D1B28">
              <w:rPr>
                <w:rFonts w:ascii="Times New Roman" w:eastAsia="Times New Roman" w:hAnsi="Times New Roman"/>
                <w:sz w:val="24"/>
                <w:szCs w:val="24"/>
                <w:lang w:eastAsia="ru-RU"/>
              </w:rPr>
              <w:t>еобходимость</w:t>
            </w:r>
            <w:r w:rsidR="004D1B28">
              <w:rPr>
                <w:rFonts w:ascii="Times New Roman" w:eastAsia="Times New Roman" w:hAnsi="Times New Roman"/>
                <w:sz w:val="24"/>
                <w:szCs w:val="24"/>
                <w:lang w:eastAsia="ru-RU"/>
              </w:rPr>
              <w:t>ю</w:t>
            </w:r>
            <w:r w:rsidR="004D1B28" w:rsidRPr="004D1B28">
              <w:rPr>
                <w:rFonts w:ascii="Times New Roman" w:eastAsia="Times New Roman" w:hAnsi="Times New Roman"/>
                <w:sz w:val="24"/>
                <w:szCs w:val="24"/>
                <w:lang w:eastAsia="ru-RU"/>
              </w:rPr>
              <w:t xml:space="preserve"> обраб</w:t>
            </w:r>
            <w:r w:rsidR="00403992">
              <w:rPr>
                <w:rFonts w:ascii="Times New Roman" w:eastAsia="Times New Roman" w:hAnsi="Times New Roman"/>
                <w:sz w:val="24"/>
                <w:szCs w:val="24"/>
                <w:lang w:eastAsia="ru-RU"/>
              </w:rPr>
              <w:t xml:space="preserve">отки большого объема информации </w:t>
            </w:r>
            <w:r w:rsidR="004D1B28">
              <w:rPr>
                <w:rFonts w:ascii="Times New Roman" w:eastAsia="Times New Roman" w:hAnsi="Times New Roman"/>
                <w:sz w:val="24"/>
                <w:szCs w:val="24"/>
                <w:lang w:eastAsia="ru-RU"/>
              </w:rPr>
              <w:t xml:space="preserve">и </w:t>
            </w:r>
            <w:r w:rsidR="004D1B28" w:rsidRPr="004D1B28">
              <w:rPr>
                <w:rFonts w:ascii="Times New Roman" w:eastAsia="Times New Roman" w:hAnsi="Times New Roman"/>
                <w:sz w:val="24"/>
                <w:szCs w:val="24"/>
                <w:lang w:eastAsia="ru-RU"/>
              </w:rPr>
              <w:t>отсутстви</w:t>
            </w:r>
            <w:r w:rsidR="004D1B28">
              <w:rPr>
                <w:rFonts w:ascii="Times New Roman" w:eastAsia="Times New Roman" w:hAnsi="Times New Roman"/>
                <w:sz w:val="24"/>
                <w:szCs w:val="24"/>
                <w:lang w:eastAsia="ru-RU"/>
              </w:rPr>
              <w:t>ем</w:t>
            </w:r>
            <w:r w:rsidR="004D1B28" w:rsidRPr="004D1B28">
              <w:rPr>
                <w:rFonts w:ascii="Times New Roman" w:eastAsia="Times New Roman" w:hAnsi="Times New Roman"/>
                <w:sz w:val="24"/>
                <w:szCs w:val="24"/>
                <w:lang w:eastAsia="ru-RU"/>
              </w:rPr>
              <w:t xml:space="preserve"> </w:t>
            </w:r>
            <w:r w:rsidR="004D1B28">
              <w:rPr>
                <w:rFonts w:ascii="Times New Roman" w:eastAsia="Times New Roman" w:hAnsi="Times New Roman"/>
                <w:sz w:val="24"/>
                <w:szCs w:val="24"/>
                <w:lang w:eastAsia="ru-RU"/>
              </w:rPr>
              <w:t>данных</w:t>
            </w:r>
            <w:r w:rsidR="00FF300E">
              <w:rPr>
                <w:rFonts w:ascii="Times New Roman" w:eastAsia="Times New Roman" w:hAnsi="Times New Roman"/>
                <w:sz w:val="24"/>
                <w:szCs w:val="24"/>
                <w:lang w:eastAsia="ru-RU"/>
              </w:rPr>
              <w:t xml:space="preserve"> (документов)</w:t>
            </w:r>
            <w:r w:rsidR="004D1B28">
              <w:rPr>
                <w:rFonts w:ascii="Times New Roman" w:eastAsia="Times New Roman" w:hAnsi="Times New Roman"/>
                <w:sz w:val="24"/>
                <w:szCs w:val="24"/>
                <w:lang w:eastAsia="ru-RU"/>
              </w:rPr>
              <w:t xml:space="preserve"> </w:t>
            </w:r>
            <w:r w:rsidR="004D1B28" w:rsidRPr="004D1B28">
              <w:rPr>
                <w:rFonts w:ascii="Times New Roman" w:eastAsia="Times New Roman" w:hAnsi="Times New Roman"/>
                <w:sz w:val="24"/>
                <w:szCs w:val="24"/>
                <w:lang w:eastAsia="ru-RU"/>
              </w:rPr>
              <w:t>в информационных системах и иных открытых источниках</w:t>
            </w:r>
            <w:r w:rsidR="004D1B28">
              <w:rPr>
                <w:rFonts w:ascii="Times New Roman" w:eastAsia="Times New Roman" w:hAnsi="Times New Roman"/>
                <w:sz w:val="24"/>
                <w:szCs w:val="24"/>
                <w:lang w:eastAsia="ru-RU"/>
              </w:rPr>
              <w:t xml:space="preserve">. </w:t>
            </w:r>
            <w:r w:rsidR="004D1B28" w:rsidRPr="004D1B28">
              <w:rPr>
                <w:rFonts w:ascii="Times New Roman" w:eastAsia="Times New Roman" w:hAnsi="Times New Roman"/>
                <w:sz w:val="24"/>
                <w:szCs w:val="24"/>
                <w:lang w:eastAsia="ru-RU"/>
              </w:rPr>
              <w:t>Некачественное представление информации объектами аудита.</w:t>
            </w:r>
          </w:p>
          <w:p w:rsidR="00DB3D90" w:rsidRPr="00B63FE5" w:rsidRDefault="00DB3D90" w:rsidP="007278BE">
            <w:pPr>
              <w:spacing w:after="0" w:line="240" w:lineRule="auto"/>
              <w:ind w:firstLine="369"/>
              <w:jc w:val="center"/>
              <w:rPr>
                <w:rFonts w:ascii="Times New Roman" w:hAnsi="Times New Roman" w:cs="Times New Roman"/>
                <w:b/>
                <w:bCs/>
                <w:sz w:val="24"/>
                <w:szCs w:val="24"/>
              </w:rPr>
            </w:pPr>
          </w:p>
        </w:tc>
      </w:tr>
      <w:tr w:rsidR="00DB3D90" w:rsidRPr="00991665" w:rsidTr="00977F9B">
        <w:trPr>
          <w:trHeight w:val="113"/>
        </w:trPr>
        <w:tc>
          <w:tcPr>
            <w:tcW w:w="4106" w:type="dxa"/>
            <w:tcBorders>
              <w:top w:val="single" w:sz="4" w:space="0" w:color="auto"/>
              <w:left w:val="single" w:sz="4" w:space="0" w:color="auto"/>
              <w:bottom w:val="single" w:sz="4" w:space="0" w:color="auto"/>
              <w:right w:val="single" w:sz="4" w:space="0" w:color="auto"/>
            </w:tcBorders>
            <w:shd w:val="clear" w:color="auto" w:fill="auto"/>
          </w:tcPr>
          <w:p w:rsidR="00DB3D90" w:rsidRPr="00991665" w:rsidRDefault="00DB3D90" w:rsidP="00593037">
            <w:pPr>
              <w:spacing w:after="0" w:line="240" w:lineRule="auto"/>
              <w:ind w:firstLine="317"/>
              <w:jc w:val="both"/>
              <w:rPr>
                <w:rFonts w:ascii="Times New Roman" w:hAnsi="Times New Roman" w:cs="Times New Roman"/>
                <w:sz w:val="24"/>
                <w:szCs w:val="24"/>
              </w:rPr>
            </w:pPr>
            <w:r w:rsidRPr="00991665">
              <w:rPr>
                <w:rFonts w:ascii="Times New Roman" w:hAnsi="Times New Roman" w:cs="Times New Roman"/>
                <w:sz w:val="24"/>
                <w:szCs w:val="24"/>
              </w:rPr>
              <w:t>2.</w:t>
            </w:r>
            <w:r w:rsidR="00593037" w:rsidRPr="00991665">
              <w:rPr>
                <w:rFonts w:ascii="Times New Roman" w:hAnsi="Times New Roman" w:cs="Times New Roman"/>
                <w:sz w:val="24"/>
                <w:szCs w:val="24"/>
              </w:rPr>
              <w:t>   </w:t>
            </w:r>
            <w:r w:rsidR="00590999" w:rsidRPr="00590999">
              <w:rPr>
                <w:rFonts w:ascii="Times New Roman" w:hAnsi="Times New Roman" w:cs="Times New Roman"/>
                <w:sz w:val="24"/>
                <w:szCs w:val="24"/>
              </w:rPr>
              <w:t>Оценить соответствие деятельности по вопросам медицинской реабилитации, осуществляемой медицинскими организациями (медицинскими центрами (отделениями) реабилитации), принятым нормативным правовым актам, иным документам в данной сфере</w:t>
            </w:r>
            <w:r w:rsidR="00403992">
              <w:rPr>
                <w:rFonts w:ascii="Times New Roman" w:hAnsi="Times New Roman" w:cs="Times New Roman"/>
                <w:sz w:val="24"/>
                <w:szCs w:val="24"/>
              </w:rPr>
              <w:t>.</w:t>
            </w:r>
          </w:p>
        </w:tc>
        <w:tc>
          <w:tcPr>
            <w:tcW w:w="3827" w:type="dxa"/>
            <w:tcBorders>
              <w:top w:val="single" w:sz="4" w:space="0" w:color="auto"/>
              <w:left w:val="nil"/>
              <w:bottom w:val="single" w:sz="4" w:space="0" w:color="auto"/>
              <w:right w:val="single" w:sz="4" w:space="0" w:color="auto"/>
            </w:tcBorders>
            <w:shd w:val="clear" w:color="auto" w:fill="auto"/>
          </w:tcPr>
          <w:p w:rsidR="00C00C1F" w:rsidRPr="00B63FE5" w:rsidRDefault="002764ED" w:rsidP="00A75F46">
            <w:pPr>
              <w:spacing w:after="0" w:line="240" w:lineRule="auto"/>
              <w:jc w:val="both"/>
              <w:rPr>
                <w:rFonts w:ascii="Times New Roman" w:eastAsia="Times New Roman" w:hAnsi="Times New Roman"/>
                <w:color w:val="FF0000"/>
                <w:sz w:val="24"/>
                <w:szCs w:val="24"/>
                <w:lang w:eastAsia="ru-RU"/>
              </w:rPr>
            </w:pPr>
            <w:r w:rsidRPr="00B63FE5">
              <w:rPr>
                <w:rFonts w:ascii="Times New Roman" w:eastAsia="Times New Roman" w:hAnsi="Times New Roman" w:cs="Times New Roman"/>
                <w:color w:val="000000"/>
                <w:sz w:val="24"/>
                <w:szCs w:val="24"/>
              </w:rPr>
              <w:t xml:space="preserve">Описательная </w:t>
            </w:r>
            <w:r w:rsidR="0013172C" w:rsidRPr="00B63FE5">
              <w:rPr>
                <w:rFonts w:ascii="Times New Roman" w:eastAsia="Times New Roman" w:hAnsi="Times New Roman" w:cs="Times New Roman"/>
                <w:color w:val="000000"/>
                <w:sz w:val="24"/>
                <w:szCs w:val="24"/>
              </w:rPr>
              <w:t>статистика, количественный</w:t>
            </w:r>
            <w:r w:rsidRPr="00B63FE5">
              <w:rPr>
                <w:rFonts w:ascii="Times New Roman" w:eastAsia="Times New Roman" w:hAnsi="Times New Roman" w:cs="Times New Roman"/>
                <w:color w:val="000000"/>
                <w:sz w:val="24"/>
                <w:szCs w:val="24"/>
              </w:rPr>
              <w:t xml:space="preserve"> анализ, </w:t>
            </w:r>
            <w:r w:rsidR="005C7A72">
              <w:rPr>
                <w:rFonts w:ascii="Times New Roman" w:eastAsia="Times New Roman" w:hAnsi="Times New Roman" w:cs="Times New Roman"/>
                <w:color w:val="000000"/>
                <w:sz w:val="24"/>
                <w:szCs w:val="24"/>
              </w:rPr>
              <w:t>качественный анализ, сравнительный анализ.</w:t>
            </w:r>
          </w:p>
          <w:p w:rsidR="00C00C1F" w:rsidRDefault="00C8526D" w:rsidP="00C8526D">
            <w:pPr>
              <w:spacing w:after="0" w:line="240" w:lineRule="auto"/>
              <w:jc w:val="both"/>
              <w:rPr>
                <w:rFonts w:ascii="Times New Roman" w:eastAsia="Times New Roman" w:hAnsi="Times New Roman" w:cs="Times New Roman"/>
                <w:color w:val="000000"/>
                <w:sz w:val="24"/>
                <w:szCs w:val="24"/>
              </w:rPr>
            </w:pPr>
            <w:r w:rsidRPr="00B63FE5">
              <w:rPr>
                <w:rFonts w:ascii="Times New Roman" w:eastAsia="Times New Roman" w:hAnsi="Times New Roman" w:cs="Times New Roman"/>
                <w:color w:val="000000"/>
                <w:sz w:val="24"/>
                <w:szCs w:val="24"/>
              </w:rPr>
              <w:t xml:space="preserve">Проанализирована </w:t>
            </w:r>
            <w:r w:rsidR="00C00C1F">
              <w:rPr>
                <w:rFonts w:ascii="Times New Roman" w:eastAsia="Times New Roman" w:hAnsi="Times New Roman" w:cs="Times New Roman"/>
                <w:color w:val="000000"/>
                <w:sz w:val="24"/>
                <w:szCs w:val="24"/>
              </w:rPr>
              <w:t>информация о техническом оснащении медицинских организаций и их укомплектованности</w:t>
            </w:r>
            <w:r w:rsidR="00820A6D">
              <w:rPr>
                <w:rFonts w:ascii="Times New Roman" w:eastAsia="Times New Roman" w:hAnsi="Times New Roman" w:cs="Times New Roman"/>
                <w:color w:val="000000"/>
                <w:sz w:val="24"/>
                <w:szCs w:val="24"/>
              </w:rPr>
              <w:t xml:space="preserve"> кадрами</w:t>
            </w:r>
            <w:r w:rsidR="00C00C1F">
              <w:rPr>
                <w:rFonts w:ascii="Times New Roman" w:eastAsia="Times New Roman" w:hAnsi="Times New Roman" w:cs="Times New Roman"/>
                <w:color w:val="000000"/>
                <w:sz w:val="24"/>
                <w:szCs w:val="24"/>
              </w:rPr>
              <w:t xml:space="preserve"> на соответствие действующим порядкам оказания медицинской помощи по мед</w:t>
            </w:r>
            <w:r w:rsidR="00B436CF">
              <w:rPr>
                <w:rFonts w:ascii="Times New Roman" w:eastAsia="Times New Roman" w:hAnsi="Times New Roman" w:cs="Times New Roman"/>
                <w:color w:val="000000"/>
                <w:sz w:val="24"/>
                <w:szCs w:val="24"/>
              </w:rPr>
              <w:t xml:space="preserve">ицинской </w:t>
            </w:r>
            <w:r w:rsidR="00C00C1F">
              <w:rPr>
                <w:rFonts w:ascii="Times New Roman" w:eastAsia="Times New Roman" w:hAnsi="Times New Roman" w:cs="Times New Roman"/>
                <w:color w:val="000000"/>
                <w:sz w:val="24"/>
                <w:szCs w:val="24"/>
              </w:rPr>
              <w:t>реабилитации.</w:t>
            </w:r>
          </w:p>
          <w:p w:rsidR="00820A6D" w:rsidRDefault="00820A6D" w:rsidP="00C8526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Произведен анализ объемов, сроков, качества и условий предоставления медицинской </w:t>
            </w:r>
            <w:r>
              <w:rPr>
                <w:rFonts w:ascii="Times New Roman" w:eastAsia="Times New Roman" w:hAnsi="Times New Roman" w:cs="Times New Roman"/>
                <w:color w:val="000000"/>
                <w:sz w:val="24"/>
                <w:szCs w:val="24"/>
              </w:rPr>
              <w:lastRenderedPageBreak/>
              <w:t xml:space="preserve">помощи на соответствие действующим порядкам организации </w:t>
            </w:r>
            <w:r w:rsidR="00403992">
              <w:rPr>
                <w:rFonts w:ascii="Times New Roman" w:eastAsia="Times New Roman" w:hAnsi="Times New Roman" w:cs="Times New Roman"/>
                <w:color w:val="000000"/>
                <w:sz w:val="24"/>
                <w:szCs w:val="24"/>
              </w:rPr>
              <w:t xml:space="preserve">медицинской помощи по </w:t>
            </w:r>
            <w:r>
              <w:rPr>
                <w:rFonts w:ascii="Times New Roman" w:eastAsia="Times New Roman" w:hAnsi="Times New Roman" w:cs="Times New Roman"/>
                <w:color w:val="000000"/>
                <w:sz w:val="24"/>
                <w:szCs w:val="24"/>
              </w:rPr>
              <w:t xml:space="preserve">медицинской реабилитации. </w:t>
            </w:r>
          </w:p>
          <w:p w:rsidR="00E2358D" w:rsidRDefault="00E2358D" w:rsidP="00C8526D">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Проанализирована информация медицинских организаций по оказанной медицинской помощи по реабилитации в рамках клинических рекомендаций и стандартов медицинской помощи.</w:t>
            </w:r>
          </w:p>
          <w:p w:rsidR="00C8526D" w:rsidRPr="00B63FE5" w:rsidRDefault="00C8526D" w:rsidP="00E2358D">
            <w:pPr>
              <w:spacing w:after="0"/>
              <w:jc w:val="both"/>
              <w:rPr>
                <w:rFonts w:ascii="Times New Roman" w:hAnsi="Times New Roman" w:cs="Times New Roman"/>
                <w:b/>
                <w:bCs/>
                <w:color w:val="FF0000"/>
                <w:sz w:val="12"/>
                <w:szCs w:val="12"/>
              </w:rPr>
            </w:pPr>
          </w:p>
        </w:tc>
        <w:tc>
          <w:tcPr>
            <w:tcW w:w="2268" w:type="dxa"/>
            <w:tcBorders>
              <w:top w:val="single" w:sz="4" w:space="0" w:color="auto"/>
              <w:left w:val="nil"/>
              <w:bottom w:val="single" w:sz="4" w:space="0" w:color="auto"/>
              <w:right w:val="single" w:sz="4" w:space="0" w:color="auto"/>
            </w:tcBorders>
            <w:shd w:val="clear" w:color="auto" w:fill="auto"/>
          </w:tcPr>
          <w:p w:rsidR="005C7A72" w:rsidRPr="005C7A72" w:rsidRDefault="00FF300E" w:rsidP="005C7A72">
            <w:pPr>
              <w:spacing w:after="0" w:line="240" w:lineRule="auto"/>
              <w:jc w:val="center"/>
              <w:rPr>
                <w:rFonts w:ascii="Times New Roman" w:eastAsia="Times New Roman" w:hAnsi="Times New Roman"/>
                <w:sz w:val="24"/>
                <w:szCs w:val="24"/>
                <w:lang w:eastAsia="ru-RU"/>
              </w:rPr>
            </w:pPr>
            <w:r w:rsidRPr="00FF300E">
              <w:rPr>
                <w:rFonts w:ascii="Times New Roman" w:eastAsia="Times New Roman" w:hAnsi="Times New Roman"/>
                <w:sz w:val="24"/>
                <w:szCs w:val="24"/>
                <w:lang w:eastAsia="ru-RU"/>
              </w:rPr>
              <w:lastRenderedPageBreak/>
              <w:t xml:space="preserve">Возможные ограничения связаны с необходимостью обработки большого объема информации, и отсутствием данных </w:t>
            </w:r>
            <w:r>
              <w:rPr>
                <w:rFonts w:ascii="Times New Roman" w:eastAsia="Times New Roman" w:hAnsi="Times New Roman"/>
                <w:sz w:val="24"/>
                <w:szCs w:val="24"/>
                <w:lang w:eastAsia="ru-RU"/>
              </w:rPr>
              <w:t xml:space="preserve">(документов) </w:t>
            </w:r>
            <w:r w:rsidRPr="00FF300E">
              <w:rPr>
                <w:rFonts w:ascii="Times New Roman" w:eastAsia="Times New Roman" w:hAnsi="Times New Roman"/>
                <w:sz w:val="24"/>
                <w:szCs w:val="24"/>
                <w:lang w:eastAsia="ru-RU"/>
              </w:rPr>
              <w:t xml:space="preserve">в информационных системах и иных открытых источниках. </w:t>
            </w:r>
            <w:r w:rsidR="005C7A72" w:rsidRPr="005C7A72">
              <w:rPr>
                <w:rFonts w:ascii="Times New Roman" w:eastAsia="Times New Roman" w:hAnsi="Times New Roman"/>
                <w:sz w:val="24"/>
                <w:szCs w:val="24"/>
                <w:lang w:eastAsia="ru-RU"/>
              </w:rPr>
              <w:t xml:space="preserve">Некачественное </w:t>
            </w:r>
            <w:r w:rsidR="005C7A72" w:rsidRPr="005C7A72">
              <w:rPr>
                <w:rFonts w:ascii="Times New Roman" w:eastAsia="Times New Roman" w:hAnsi="Times New Roman"/>
                <w:sz w:val="24"/>
                <w:szCs w:val="24"/>
                <w:lang w:eastAsia="ru-RU"/>
              </w:rPr>
              <w:lastRenderedPageBreak/>
              <w:t>представление информации объектами аудита.</w:t>
            </w:r>
          </w:p>
          <w:p w:rsidR="00DB3D90" w:rsidRPr="00B63FE5" w:rsidRDefault="005C7A72" w:rsidP="00FF300E">
            <w:pPr>
              <w:spacing w:after="0" w:line="240" w:lineRule="auto"/>
              <w:ind w:firstLine="369"/>
              <w:jc w:val="center"/>
              <w:rPr>
                <w:rFonts w:ascii="Times New Roman" w:hAnsi="Times New Roman" w:cs="Times New Roman"/>
                <w:b/>
                <w:bCs/>
                <w:color w:val="FF0000"/>
                <w:sz w:val="24"/>
                <w:szCs w:val="24"/>
              </w:rPr>
            </w:pPr>
            <w:r w:rsidRPr="005C7A72">
              <w:rPr>
                <w:rFonts w:ascii="Times New Roman" w:eastAsia="Times New Roman" w:hAnsi="Times New Roman"/>
                <w:sz w:val="24"/>
                <w:szCs w:val="24"/>
                <w:lang w:eastAsia="ru-RU"/>
              </w:rPr>
              <w:t>Необходимость наличия специальных знаний.</w:t>
            </w:r>
            <w:r>
              <w:rPr>
                <w:rFonts w:ascii="Times New Roman" w:eastAsia="Times New Roman" w:hAnsi="Times New Roman"/>
                <w:sz w:val="24"/>
                <w:szCs w:val="24"/>
                <w:lang w:eastAsia="ru-RU"/>
              </w:rPr>
              <w:t xml:space="preserve"> </w:t>
            </w:r>
          </w:p>
        </w:tc>
      </w:tr>
      <w:tr w:rsidR="00A91BDC" w:rsidRPr="00991665" w:rsidTr="006F3ACC">
        <w:trPr>
          <w:trHeight w:val="113"/>
        </w:trPr>
        <w:tc>
          <w:tcPr>
            <w:tcW w:w="10201" w:type="dxa"/>
            <w:gridSpan w:val="3"/>
            <w:tcBorders>
              <w:top w:val="nil"/>
              <w:left w:val="single" w:sz="4" w:space="0" w:color="auto"/>
              <w:bottom w:val="single" w:sz="4" w:space="0" w:color="auto"/>
              <w:right w:val="single" w:sz="4" w:space="0" w:color="auto"/>
            </w:tcBorders>
            <w:shd w:val="clear" w:color="auto" w:fill="DAEEF3" w:themeFill="accent5" w:themeFillTint="33"/>
          </w:tcPr>
          <w:p w:rsidR="00A155AA" w:rsidRPr="00B63FE5" w:rsidRDefault="00A91BDC" w:rsidP="00A155AA">
            <w:pPr>
              <w:spacing w:after="0" w:line="240" w:lineRule="auto"/>
              <w:ind w:left="13" w:right="7"/>
              <w:jc w:val="both"/>
              <w:rPr>
                <w:rFonts w:ascii="Times New Roman" w:hAnsi="Times New Roman" w:cs="Times New Roman"/>
                <w:sz w:val="24"/>
                <w:szCs w:val="24"/>
              </w:rPr>
            </w:pPr>
            <w:r w:rsidRPr="00B63FE5">
              <w:rPr>
                <w:rFonts w:ascii="Times New Roman" w:eastAsia="Times New Roman" w:hAnsi="Times New Roman"/>
                <w:b/>
                <w:bCs/>
                <w:sz w:val="24"/>
                <w:szCs w:val="24"/>
                <w:lang w:eastAsia="ru-RU"/>
              </w:rPr>
              <w:lastRenderedPageBreak/>
              <w:t>Цель</w:t>
            </w:r>
            <w:r w:rsidR="00322813" w:rsidRPr="00B63FE5">
              <w:rPr>
                <w:rFonts w:ascii="Times New Roman" w:eastAsia="Times New Roman" w:hAnsi="Times New Roman"/>
                <w:b/>
                <w:bCs/>
                <w:sz w:val="24"/>
                <w:szCs w:val="24"/>
                <w:lang w:eastAsia="ru-RU"/>
              </w:rPr>
              <w:t> </w:t>
            </w:r>
            <w:r w:rsidR="00C8715C" w:rsidRPr="00B63FE5">
              <w:rPr>
                <w:rFonts w:ascii="Times New Roman" w:eastAsia="Times New Roman" w:hAnsi="Times New Roman"/>
                <w:b/>
                <w:bCs/>
                <w:sz w:val="24"/>
                <w:szCs w:val="24"/>
                <w:lang w:eastAsia="ru-RU"/>
              </w:rPr>
              <w:t>2</w:t>
            </w:r>
            <w:r w:rsidRPr="00B63FE5">
              <w:rPr>
                <w:rFonts w:ascii="Times New Roman" w:eastAsia="Times New Roman" w:hAnsi="Times New Roman"/>
                <w:b/>
                <w:bCs/>
                <w:sz w:val="24"/>
                <w:szCs w:val="24"/>
                <w:lang w:eastAsia="ru-RU"/>
              </w:rPr>
              <w:t>.</w:t>
            </w:r>
            <w:r w:rsidR="00322813" w:rsidRPr="00B63FE5">
              <w:rPr>
                <w:rFonts w:ascii="Times New Roman" w:eastAsia="Times New Roman" w:hAnsi="Times New Roman"/>
                <w:b/>
                <w:bCs/>
                <w:sz w:val="24"/>
                <w:szCs w:val="24"/>
                <w:lang w:eastAsia="ru-RU"/>
              </w:rPr>
              <w:t>  </w:t>
            </w:r>
            <w:r w:rsidR="00590999" w:rsidRPr="00590999">
              <w:rPr>
                <w:rFonts w:ascii="Times New Roman" w:eastAsia="Times New Roman" w:hAnsi="Times New Roman"/>
                <w:b/>
                <w:bCs/>
                <w:sz w:val="24"/>
                <w:szCs w:val="24"/>
                <w:lang w:eastAsia="ru-RU"/>
              </w:rPr>
              <w:t>Оценить эффективность реализации мер по медицинской реабилитации, в том числе в рамках мероприятий федерального проекта «Оптимальная для восстановления здоровья медицинская реабилитация»</w:t>
            </w:r>
            <w:r w:rsidR="00322813" w:rsidRPr="00B63FE5">
              <w:rPr>
                <w:rFonts w:ascii="Times New Roman" w:eastAsia="Times New Roman" w:hAnsi="Times New Roman"/>
                <w:b/>
                <w:bCs/>
                <w:sz w:val="24"/>
                <w:szCs w:val="24"/>
                <w:lang w:eastAsia="ru-RU"/>
              </w:rPr>
              <w:t>.</w:t>
            </w:r>
          </w:p>
        </w:tc>
      </w:tr>
      <w:tr w:rsidR="00A91BDC" w:rsidRPr="00991665" w:rsidTr="00977F9B">
        <w:trPr>
          <w:trHeight w:val="113"/>
        </w:trPr>
        <w:tc>
          <w:tcPr>
            <w:tcW w:w="4106" w:type="dxa"/>
            <w:tcBorders>
              <w:top w:val="nil"/>
              <w:left w:val="single" w:sz="4" w:space="0" w:color="auto"/>
              <w:bottom w:val="single" w:sz="4" w:space="0" w:color="auto"/>
              <w:right w:val="single" w:sz="4" w:space="0" w:color="auto"/>
            </w:tcBorders>
            <w:shd w:val="clear" w:color="auto" w:fill="auto"/>
          </w:tcPr>
          <w:p w:rsidR="00A91BDC" w:rsidRPr="00991665" w:rsidRDefault="00E2358D" w:rsidP="00593037">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t>1.  </w:t>
            </w:r>
            <w:r w:rsidR="00590999" w:rsidRPr="00590999">
              <w:rPr>
                <w:rFonts w:ascii="Times New Roman" w:hAnsi="Times New Roman" w:cs="Times New Roman"/>
                <w:sz w:val="24"/>
                <w:szCs w:val="24"/>
              </w:rPr>
              <w:t>Оценить результаты реализации мер по медицинской реабилитации, в том числе результаты (мероприятия) и показатели, предусмотренные федеральным проектом «Оптимальная для восстановления здоровья медицинская реабилитация».</w:t>
            </w:r>
          </w:p>
        </w:tc>
        <w:tc>
          <w:tcPr>
            <w:tcW w:w="3827" w:type="dxa"/>
            <w:tcBorders>
              <w:top w:val="nil"/>
              <w:left w:val="nil"/>
              <w:bottom w:val="single" w:sz="4" w:space="0" w:color="auto"/>
              <w:right w:val="single" w:sz="4" w:space="0" w:color="auto"/>
            </w:tcBorders>
            <w:shd w:val="clear" w:color="auto" w:fill="auto"/>
          </w:tcPr>
          <w:p w:rsidR="006629F5" w:rsidRPr="006629F5" w:rsidRDefault="00E2358D" w:rsidP="006629F5">
            <w:pPr>
              <w:spacing w:after="0" w:line="240" w:lineRule="auto"/>
              <w:jc w:val="both"/>
              <w:rPr>
                <w:rFonts w:ascii="Times New Roman" w:hAnsi="Times New Roman" w:cs="Times New Roman"/>
                <w:sz w:val="24"/>
                <w:szCs w:val="24"/>
              </w:rPr>
            </w:pPr>
            <w:r w:rsidRPr="00E2358D">
              <w:rPr>
                <w:rFonts w:ascii="Times New Roman" w:hAnsi="Times New Roman" w:cs="Times New Roman"/>
                <w:sz w:val="24"/>
                <w:szCs w:val="24"/>
              </w:rPr>
              <w:t>Описательная статистика, качественный и количественный анализ</w:t>
            </w:r>
            <w:r>
              <w:rPr>
                <w:rFonts w:ascii="Times New Roman" w:hAnsi="Times New Roman" w:cs="Times New Roman"/>
                <w:sz w:val="24"/>
                <w:szCs w:val="24"/>
              </w:rPr>
              <w:t>.</w:t>
            </w:r>
            <w:r w:rsidRPr="00E2358D">
              <w:rPr>
                <w:rFonts w:ascii="Times New Roman" w:hAnsi="Times New Roman" w:cs="Times New Roman"/>
                <w:sz w:val="24"/>
                <w:szCs w:val="24"/>
              </w:rPr>
              <w:t xml:space="preserve"> </w:t>
            </w:r>
            <w:r w:rsidR="006629F5" w:rsidRPr="006629F5">
              <w:rPr>
                <w:rFonts w:ascii="Times New Roman" w:hAnsi="Times New Roman" w:cs="Times New Roman"/>
                <w:sz w:val="24"/>
                <w:szCs w:val="24"/>
              </w:rPr>
              <w:t>Сравнительный анализ.</w:t>
            </w:r>
          </w:p>
          <w:p w:rsidR="00E2358D" w:rsidRDefault="006629F5" w:rsidP="006629F5">
            <w:pPr>
              <w:spacing w:after="0" w:line="240" w:lineRule="auto"/>
              <w:jc w:val="both"/>
              <w:rPr>
                <w:rFonts w:ascii="Times New Roman" w:hAnsi="Times New Roman" w:cs="Times New Roman"/>
                <w:sz w:val="24"/>
                <w:szCs w:val="24"/>
              </w:rPr>
            </w:pPr>
            <w:r w:rsidRPr="006629F5">
              <w:rPr>
                <w:rFonts w:ascii="Times New Roman" w:hAnsi="Times New Roman" w:cs="Times New Roman"/>
                <w:sz w:val="24"/>
                <w:szCs w:val="24"/>
              </w:rPr>
              <w:t>Документальный анализ.</w:t>
            </w:r>
          </w:p>
          <w:p w:rsidR="00E2358D" w:rsidRDefault="006629F5" w:rsidP="00AC47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Проанализирована информация о достижении показателей, запланированных в рамках реализации мероприятий федерального проекта.</w:t>
            </w:r>
          </w:p>
          <w:p w:rsidR="006629F5" w:rsidRDefault="006629F5" w:rsidP="00AC475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Проведен анализ закупленного медицинского оборудования на соответствие требованиям действующих порядков оказания медицинской помощи по медицинской реабилитации, его ввода в эксплуатацию, степени загрузки при оказании медицинской помощи</w:t>
            </w:r>
            <w:r>
              <w:t xml:space="preserve"> </w:t>
            </w:r>
            <w:r w:rsidRPr="006629F5">
              <w:rPr>
                <w:rFonts w:ascii="Times New Roman" w:hAnsi="Times New Roman" w:cs="Times New Roman"/>
                <w:sz w:val="24"/>
                <w:szCs w:val="24"/>
              </w:rPr>
              <w:t>по медицинской реабилитации</w:t>
            </w:r>
            <w:r>
              <w:rPr>
                <w:rFonts w:ascii="Times New Roman" w:hAnsi="Times New Roman" w:cs="Times New Roman"/>
                <w:sz w:val="24"/>
                <w:szCs w:val="24"/>
              </w:rPr>
              <w:t>.</w:t>
            </w:r>
          </w:p>
          <w:p w:rsidR="009A24C3" w:rsidRPr="00B63FE5" w:rsidRDefault="00AC4759" w:rsidP="00AC4759">
            <w:pPr>
              <w:spacing w:after="0" w:line="240" w:lineRule="auto"/>
              <w:jc w:val="both"/>
              <w:rPr>
                <w:rFonts w:ascii="Times New Roman" w:hAnsi="Times New Roman" w:cs="Times New Roman"/>
                <w:sz w:val="12"/>
                <w:szCs w:val="12"/>
              </w:rPr>
            </w:pPr>
            <w:r w:rsidRPr="00B63FE5">
              <w:rPr>
                <w:rFonts w:ascii="Times New Roman" w:hAnsi="Times New Roman" w:cs="Times New Roman"/>
                <w:sz w:val="12"/>
                <w:szCs w:val="12"/>
              </w:rPr>
              <w:t xml:space="preserve"> </w:t>
            </w:r>
          </w:p>
        </w:tc>
        <w:tc>
          <w:tcPr>
            <w:tcW w:w="2268" w:type="dxa"/>
            <w:tcBorders>
              <w:top w:val="nil"/>
              <w:left w:val="nil"/>
              <w:bottom w:val="single" w:sz="4" w:space="0" w:color="auto"/>
              <w:right w:val="single" w:sz="4" w:space="0" w:color="auto"/>
            </w:tcBorders>
            <w:shd w:val="clear" w:color="auto" w:fill="auto"/>
          </w:tcPr>
          <w:p w:rsidR="007765A1" w:rsidRPr="00B63FE5" w:rsidRDefault="00E2358D" w:rsidP="006629F5">
            <w:pPr>
              <w:spacing w:after="0" w:line="240" w:lineRule="auto"/>
              <w:ind w:left="-106"/>
              <w:jc w:val="center"/>
              <w:rPr>
                <w:rFonts w:ascii="Times New Roman" w:hAnsi="Times New Roman" w:cs="Times New Roman"/>
                <w:sz w:val="24"/>
                <w:szCs w:val="24"/>
              </w:rPr>
            </w:pPr>
            <w:r w:rsidRPr="00E2358D">
              <w:rPr>
                <w:rFonts w:ascii="Times New Roman" w:hAnsi="Times New Roman" w:cs="Times New Roman"/>
                <w:sz w:val="24"/>
                <w:szCs w:val="24"/>
              </w:rPr>
              <w:t>Возможное предоставление неполной (либо недостоверной) информации (данных) объектами мероприятия. Возможно отсутствие подтверждающих документов в открытых информационных системах.</w:t>
            </w:r>
          </w:p>
        </w:tc>
      </w:tr>
      <w:tr w:rsidR="00991665" w:rsidRPr="000F72B6" w:rsidTr="00590999">
        <w:trPr>
          <w:trHeight w:val="113"/>
        </w:trPr>
        <w:tc>
          <w:tcPr>
            <w:tcW w:w="4106" w:type="dxa"/>
            <w:tcBorders>
              <w:top w:val="nil"/>
              <w:left w:val="single" w:sz="4" w:space="0" w:color="auto"/>
              <w:bottom w:val="single" w:sz="4" w:space="0" w:color="auto"/>
              <w:right w:val="single" w:sz="4" w:space="0" w:color="auto"/>
            </w:tcBorders>
            <w:shd w:val="clear" w:color="auto" w:fill="auto"/>
          </w:tcPr>
          <w:p w:rsidR="00991665" w:rsidRPr="00991665" w:rsidRDefault="00991665" w:rsidP="00991665">
            <w:pPr>
              <w:spacing w:after="0" w:line="240" w:lineRule="auto"/>
              <w:ind w:firstLine="317"/>
              <w:jc w:val="both"/>
              <w:rPr>
                <w:rFonts w:ascii="Times New Roman" w:hAnsi="Times New Roman" w:cs="Times New Roman"/>
                <w:sz w:val="24"/>
                <w:szCs w:val="24"/>
              </w:rPr>
            </w:pPr>
            <w:r w:rsidRPr="00991665">
              <w:rPr>
                <w:rFonts w:ascii="Times New Roman" w:hAnsi="Times New Roman" w:cs="Times New Roman"/>
                <w:sz w:val="24"/>
                <w:szCs w:val="24"/>
              </w:rPr>
              <w:t>2.   </w:t>
            </w:r>
            <w:r w:rsidR="00590999" w:rsidRPr="00590999">
              <w:rPr>
                <w:rFonts w:ascii="Times New Roman" w:eastAsia="Times New Roman" w:hAnsi="Times New Roman"/>
                <w:bCs/>
                <w:color w:val="000000"/>
                <w:sz w:val="24"/>
                <w:szCs w:val="24"/>
                <w:lang w:eastAsia="ru-RU"/>
              </w:rPr>
              <w:t>Оценить использование средств, выделенных на техническое переоснащение медицинских организаций (медицинских центров (отделений) реабилитации) в рамках реализации мероприятий федерального проекта «Оптимальная для здоровья медицинская реабилитация», в том числе их экономность.</w:t>
            </w:r>
          </w:p>
        </w:tc>
        <w:tc>
          <w:tcPr>
            <w:tcW w:w="3827" w:type="dxa"/>
            <w:tcBorders>
              <w:top w:val="nil"/>
              <w:left w:val="nil"/>
              <w:bottom w:val="single" w:sz="4" w:space="0" w:color="auto"/>
              <w:right w:val="single" w:sz="4" w:space="0" w:color="auto"/>
            </w:tcBorders>
            <w:shd w:val="clear" w:color="auto" w:fill="auto"/>
          </w:tcPr>
          <w:p w:rsidR="00991665" w:rsidRPr="00B63FE5" w:rsidRDefault="0086705C" w:rsidP="0099166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991665" w:rsidRPr="00B63FE5">
              <w:rPr>
                <w:rFonts w:ascii="Times New Roman" w:hAnsi="Times New Roman" w:cs="Times New Roman"/>
                <w:sz w:val="24"/>
                <w:szCs w:val="24"/>
              </w:rPr>
              <w:t>равнительный анализ.</w:t>
            </w:r>
            <w:r>
              <w:rPr>
                <w:rFonts w:ascii="Times New Roman" w:hAnsi="Times New Roman" w:cs="Times New Roman"/>
                <w:sz w:val="24"/>
                <w:szCs w:val="24"/>
              </w:rPr>
              <w:t xml:space="preserve"> Документальный анализ.</w:t>
            </w:r>
            <w:r w:rsidR="00C96A68">
              <w:rPr>
                <w:rFonts w:ascii="Times New Roman" w:hAnsi="Times New Roman" w:cs="Times New Roman"/>
                <w:sz w:val="24"/>
                <w:szCs w:val="24"/>
              </w:rPr>
              <w:t xml:space="preserve"> Анализ рынка медицинского оборудования.</w:t>
            </w:r>
          </w:p>
          <w:p w:rsidR="0086705C" w:rsidRDefault="0086705C" w:rsidP="0086705C">
            <w:pPr>
              <w:spacing w:after="0" w:line="240" w:lineRule="auto"/>
              <w:jc w:val="both"/>
            </w:pPr>
            <w:r>
              <w:rPr>
                <w:rFonts w:ascii="Times New Roman" w:hAnsi="Times New Roman" w:cs="Times New Roman"/>
                <w:sz w:val="24"/>
                <w:szCs w:val="24"/>
              </w:rPr>
              <w:t>Получена и проанализирована информация об использовании средств, выделенных в рамках реализации федерального проекта на мероприятия по техническому переоснащению мед</w:t>
            </w:r>
            <w:r w:rsidR="00B436CF">
              <w:rPr>
                <w:rFonts w:ascii="Times New Roman" w:hAnsi="Times New Roman" w:cs="Times New Roman"/>
                <w:sz w:val="24"/>
                <w:szCs w:val="24"/>
              </w:rPr>
              <w:t xml:space="preserve">ицинских </w:t>
            </w:r>
            <w:r>
              <w:rPr>
                <w:rFonts w:ascii="Times New Roman" w:hAnsi="Times New Roman" w:cs="Times New Roman"/>
                <w:sz w:val="24"/>
                <w:szCs w:val="24"/>
              </w:rPr>
              <w:t>организаций, сроков поставки медицинск</w:t>
            </w:r>
            <w:r w:rsidR="00B436CF">
              <w:rPr>
                <w:rFonts w:ascii="Times New Roman" w:hAnsi="Times New Roman" w:cs="Times New Roman"/>
                <w:sz w:val="24"/>
                <w:szCs w:val="24"/>
              </w:rPr>
              <w:t>ого оборудования и его</w:t>
            </w:r>
            <w:r>
              <w:rPr>
                <w:rFonts w:ascii="Times New Roman" w:hAnsi="Times New Roman" w:cs="Times New Roman"/>
                <w:sz w:val="24"/>
                <w:szCs w:val="24"/>
              </w:rPr>
              <w:t xml:space="preserve"> ввода в эксплуатацию.</w:t>
            </w:r>
            <w:r>
              <w:t xml:space="preserve"> </w:t>
            </w:r>
          </w:p>
          <w:p w:rsidR="00991665" w:rsidRDefault="0086705C" w:rsidP="0086705C">
            <w:pPr>
              <w:spacing w:after="0" w:line="240" w:lineRule="auto"/>
              <w:jc w:val="both"/>
              <w:rPr>
                <w:rFonts w:ascii="Times New Roman" w:hAnsi="Times New Roman" w:cs="Times New Roman"/>
                <w:sz w:val="24"/>
                <w:szCs w:val="24"/>
              </w:rPr>
            </w:pPr>
            <w:r w:rsidRPr="0086705C">
              <w:rPr>
                <w:rFonts w:ascii="Times New Roman" w:hAnsi="Times New Roman" w:cs="Times New Roman"/>
                <w:sz w:val="24"/>
                <w:szCs w:val="24"/>
              </w:rPr>
              <w:t>Получена и проанализирована информация</w:t>
            </w:r>
            <w:r>
              <w:rPr>
                <w:rFonts w:ascii="Times New Roman" w:hAnsi="Times New Roman" w:cs="Times New Roman"/>
                <w:sz w:val="24"/>
                <w:szCs w:val="24"/>
              </w:rPr>
              <w:t xml:space="preserve"> по стоимости аналогичного оборудования</w:t>
            </w:r>
            <w:r w:rsidR="00403992">
              <w:rPr>
                <w:rFonts w:ascii="Times New Roman" w:hAnsi="Times New Roman" w:cs="Times New Roman"/>
                <w:sz w:val="24"/>
                <w:szCs w:val="24"/>
              </w:rPr>
              <w:t>,</w:t>
            </w:r>
            <w:r>
              <w:rPr>
                <w:rFonts w:ascii="Times New Roman" w:hAnsi="Times New Roman" w:cs="Times New Roman"/>
                <w:sz w:val="24"/>
                <w:szCs w:val="24"/>
              </w:rPr>
              <w:t xml:space="preserve"> закупленного </w:t>
            </w:r>
            <w:r w:rsidRPr="0086705C">
              <w:rPr>
                <w:rFonts w:ascii="Times New Roman" w:hAnsi="Times New Roman" w:cs="Times New Roman"/>
                <w:sz w:val="24"/>
                <w:szCs w:val="24"/>
              </w:rPr>
              <w:t>в целях технического переоснащения медицинских организаций</w:t>
            </w:r>
            <w:r>
              <w:rPr>
                <w:rFonts w:ascii="Times New Roman" w:hAnsi="Times New Roman" w:cs="Times New Roman"/>
                <w:sz w:val="24"/>
                <w:szCs w:val="24"/>
              </w:rPr>
              <w:t xml:space="preserve"> в Приволжском и </w:t>
            </w:r>
            <w:r>
              <w:rPr>
                <w:rFonts w:ascii="Times New Roman" w:hAnsi="Times New Roman" w:cs="Times New Roman"/>
                <w:sz w:val="24"/>
                <w:szCs w:val="24"/>
              </w:rPr>
              <w:lastRenderedPageBreak/>
              <w:t>Центральном Федеральн</w:t>
            </w:r>
            <w:r w:rsidR="00B436CF">
              <w:rPr>
                <w:rFonts w:ascii="Times New Roman" w:hAnsi="Times New Roman" w:cs="Times New Roman"/>
                <w:sz w:val="24"/>
                <w:szCs w:val="24"/>
              </w:rPr>
              <w:t>ых</w:t>
            </w:r>
            <w:r>
              <w:rPr>
                <w:rFonts w:ascii="Times New Roman" w:hAnsi="Times New Roman" w:cs="Times New Roman"/>
                <w:sz w:val="24"/>
                <w:szCs w:val="24"/>
              </w:rPr>
              <w:t xml:space="preserve"> округах.</w:t>
            </w:r>
          </w:p>
          <w:p w:rsidR="006120C7" w:rsidRDefault="00C96A68" w:rsidP="008670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 анализ </w:t>
            </w:r>
            <w:r w:rsidR="006120C7">
              <w:rPr>
                <w:rFonts w:ascii="Times New Roman" w:hAnsi="Times New Roman" w:cs="Times New Roman"/>
                <w:sz w:val="24"/>
                <w:szCs w:val="24"/>
              </w:rPr>
              <w:t xml:space="preserve">стоимости </w:t>
            </w:r>
            <w:r w:rsidR="00A0701F">
              <w:rPr>
                <w:rFonts w:ascii="Times New Roman" w:hAnsi="Times New Roman" w:cs="Times New Roman"/>
                <w:sz w:val="24"/>
                <w:szCs w:val="24"/>
              </w:rPr>
              <w:t xml:space="preserve">медицинского оборудования </w:t>
            </w:r>
            <w:r w:rsidR="006120C7">
              <w:rPr>
                <w:rFonts w:ascii="Times New Roman" w:hAnsi="Times New Roman" w:cs="Times New Roman"/>
                <w:sz w:val="24"/>
                <w:szCs w:val="24"/>
              </w:rPr>
              <w:t>с эквивалентным</w:t>
            </w:r>
            <w:r w:rsidR="00403992">
              <w:rPr>
                <w:rFonts w:ascii="Times New Roman" w:hAnsi="Times New Roman" w:cs="Times New Roman"/>
                <w:sz w:val="24"/>
                <w:szCs w:val="24"/>
              </w:rPr>
              <w:t>и</w:t>
            </w:r>
            <w:r w:rsidR="006120C7">
              <w:rPr>
                <w:rFonts w:ascii="Times New Roman" w:hAnsi="Times New Roman" w:cs="Times New Roman"/>
                <w:sz w:val="24"/>
                <w:szCs w:val="24"/>
              </w:rPr>
              <w:t xml:space="preserve"> техническими характеристиками, </w:t>
            </w:r>
            <w:r w:rsidR="00A0701F">
              <w:rPr>
                <w:rFonts w:ascii="Times New Roman" w:hAnsi="Times New Roman" w:cs="Times New Roman"/>
                <w:sz w:val="24"/>
                <w:szCs w:val="24"/>
              </w:rPr>
              <w:t xml:space="preserve">приобретенного </w:t>
            </w:r>
            <w:r w:rsidRPr="00C96A68">
              <w:rPr>
                <w:rFonts w:ascii="Times New Roman" w:hAnsi="Times New Roman" w:cs="Times New Roman"/>
                <w:sz w:val="24"/>
                <w:szCs w:val="24"/>
              </w:rPr>
              <w:t>для оснащения медицинских организаций при реализации национального проекта «Здравоохранени</w:t>
            </w:r>
            <w:r w:rsidR="00403992">
              <w:rPr>
                <w:rFonts w:ascii="Times New Roman" w:hAnsi="Times New Roman" w:cs="Times New Roman"/>
                <w:sz w:val="24"/>
                <w:szCs w:val="24"/>
              </w:rPr>
              <w:t>е».</w:t>
            </w:r>
          </w:p>
          <w:p w:rsidR="00C96A68" w:rsidRDefault="006120C7" w:rsidP="0086705C">
            <w:pPr>
              <w:spacing w:after="0" w:line="240" w:lineRule="auto"/>
              <w:jc w:val="both"/>
              <w:rPr>
                <w:rFonts w:ascii="Times New Roman" w:hAnsi="Times New Roman" w:cs="Times New Roman"/>
                <w:sz w:val="24"/>
                <w:szCs w:val="24"/>
              </w:rPr>
            </w:pPr>
            <w:r w:rsidRPr="006120C7">
              <w:rPr>
                <w:rFonts w:ascii="Times New Roman" w:hAnsi="Times New Roman" w:cs="Times New Roman"/>
                <w:sz w:val="24"/>
                <w:szCs w:val="24"/>
              </w:rPr>
              <w:t xml:space="preserve">Проведен </w:t>
            </w:r>
            <w:r w:rsidR="00403992">
              <w:rPr>
                <w:rFonts w:ascii="Times New Roman" w:hAnsi="Times New Roman" w:cs="Times New Roman"/>
                <w:sz w:val="24"/>
                <w:szCs w:val="24"/>
              </w:rPr>
              <w:t xml:space="preserve">сравнительный </w:t>
            </w:r>
            <w:r w:rsidRPr="006120C7">
              <w:rPr>
                <w:rFonts w:ascii="Times New Roman" w:hAnsi="Times New Roman" w:cs="Times New Roman"/>
                <w:sz w:val="24"/>
                <w:szCs w:val="24"/>
              </w:rPr>
              <w:t xml:space="preserve">анализ стоимости медицинского оборудования </w:t>
            </w:r>
            <w:r>
              <w:rPr>
                <w:rFonts w:ascii="Times New Roman" w:hAnsi="Times New Roman" w:cs="Times New Roman"/>
                <w:sz w:val="24"/>
                <w:szCs w:val="24"/>
              </w:rPr>
              <w:t xml:space="preserve">российского производства </w:t>
            </w:r>
            <w:r w:rsidR="0086155E">
              <w:rPr>
                <w:rFonts w:ascii="Times New Roman" w:hAnsi="Times New Roman" w:cs="Times New Roman"/>
                <w:sz w:val="24"/>
                <w:szCs w:val="24"/>
              </w:rPr>
              <w:t xml:space="preserve">с </w:t>
            </w:r>
            <w:r w:rsidR="0086155E" w:rsidRPr="006120C7">
              <w:rPr>
                <w:rFonts w:ascii="Times New Roman" w:hAnsi="Times New Roman" w:cs="Times New Roman"/>
                <w:sz w:val="24"/>
                <w:szCs w:val="24"/>
              </w:rPr>
              <w:t>аналогичным</w:t>
            </w:r>
            <w:r w:rsidR="00A0701F">
              <w:rPr>
                <w:rFonts w:ascii="Times New Roman" w:hAnsi="Times New Roman" w:cs="Times New Roman"/>
                <w:sz w:val="24"/>
                <w:szCs w:val="24"/>
              </w:rPr>
              <w:t xml:space="preserve"> импортным оборудованием.</w:t>
            </w:r>
          </w:p>
          <w:p w:rsidR="0086705C" w:rsidRPr="00B63FE5" w:rsidRDefault="0086705C" w:rsidP="0086705C">
            <w:pPr>
              <w:spacing w:after="0" w:line="240" w:lineRule="auto"/>
              <w:jc w:val="both"/>
              <w:rPr>
                <w:rFonts w:ascii="Times New Roman" w:hAnsi="Times New Roman" w:cs="Times New Roman"/>
                <w:sz w:val="12"/>
                <w:szCs w:val="12"/>
              </w:rPr>
            </w:pPr>
          </w:p>
        </w:tc>
        <w:tc>
          <w:tcPr>
            <w:tcW w:w="2268" w:type="dxa"/>
            <w:tcBorders>
              <w:top w:val="nil"/>
              <w:left w:val="nil"/>
              <w:bottom w:val="single" w:sz="4" w:space="0" w:color="auto"/>
              <w:right w:val="single" w:sz="4" w:space="0" w:color="auto"/>
            </w:tcBorders>
            <w:shd w:val="clear" w:color="auto" w:fill="auto"/>
          </w:tcPr>
          <w:p w:rsidR="00991665" w:rsidRPr="00B63FE5" w:rsidRDefault="0086705C" w:rsidP="00991665">
            <w:pPr>
              <w:spacing w:after="0" w:line="240" w:lineRule="auto"/>
              <w:ind w:left="-106"/>
              <w:jc w:val="center"/>
              <w:rPr>
                <w:rFonts w:ascii="Times New Roman" w:hAnsi="Times New Roman" w:cs="Times New Roman"/>
                <w:sz w:val="24"/>
                <w:szCs w:val="24"/>
              </w:rPr>
            </w:pPr>
            <w:r w:rsidRPr="0086705C">
              <w:rPr>
                <w:rFonts w:ascii="Times New Roman" w:hAnsi="Times New Roman" w:cs="Times New Roman"/>
                <w:sz w:val="24"/>
                <w:szCs w:val="24"/>
              </w:rPr>
              <w:lastRenderedPageBreak/>
              <w:t>Возможное предоставление неполной (либо недостоверной) информации (данных) объектами аудита. Возможно отсутствие подтверждающих документов в открытых информационных системах (ЕИС по закупкам).</w:t>
            </w:r>
          </w:p>
        </w:tc>
      </w:tr>
      <w:tr w:rsidR="00590999" w:rsidRPr="000F72B6" w:rsidTr="00590999">
        <w:trPr>
          <w:trHeight w:val="113"/>
        </w:trPr>
        <w:tc>
          <w:tcPr>
            <w:tcW w:w="4106" w:type="dxa"/>
            <w:tcBorders>
              <w:top w:val="single" w:sz="4" w:space="0" w:color="auto"/>
              <w:left w:val="single" w:sz="4" w:space="0" w:color="auto"/>
              <w:bottom w:val="single" w:sz="4" w:space="0" w:color="auto"/>
              <w:right w:val="single" w:sz="4" w:space="0" w:color="auto"/>
            </w:tcBorders>
            <w:shd w:val="clear" w:color="auto" w:fill="auto"/>
          </w:tcPr>
          <w:p w:rsidR="00590999" w:rsidRPr="00991665" w:rsidRDefault="00590999" w:rsidP="00991665">
            <w:pPr>
              <w:spacing w:after="0" w:line="240" w:lineRule="auto"/>
              <w:ind w:firstLine="317"/>
              <w:jc w:val="both"/>
              <w:rPr>
                <w:rFonts w:ascii="Times New Roman" w:hAnsi="Times New Roman" w:cs="Times New Roman"/>
                <w:sz w:val="24"/>
                <w:szCs w:val="24"/>
              </w:rPr>
            </w:pPr>
            <w:r>
              <w:rPr>
                <w:rFonts w:ascii="Times New Roman" w:hAnsi="Times New Roman" w:cs="Times New Roman"/>
                <w:sz w:val="24"/>
                <w:szCs w:val="24"/>
              </w:rPr>
              <w:lastRenderedPageBreak/>
              <w:t>3.  </w:t>
            </w:r>
            <w:r w:rsidRPr="00590999">
              <w:rPr>
                <w:rFonts w:ascii="Times New Roman" w:hAnsi="Times New Roman" w:cs="Times New Roman"/>
                <w:sz w:val="24"/>
                <w:szCs w:val="24"/>
              </w:rPr>
              <w:t>Оценить достаточность имеющихся ресурсов для удовлетворения потребностей граждан в оказании медицинской помощи по медицинской реабилитации.</w:t>
            </w:r>
          </w:p>
        </w:tc>
        <w:tc>
          <w:tcPr>
            <w:tcW w:w="3827" w:type="dxa"/>
            <w:tcBorders>
              <w:top w:val="single" w:sz="4" w:space="0" w:color="auto"/>
              <w:left w:val="nil"/>
              <w:bottom w:val="single" w:sz="4" w:space="0" w:color="auto"/>
              <w:right w:val="single" w:sz="4" w:space="0" w:color="auto"/>
            </w:tcBorders>
            <w:shd w:val="clear" w:color="auto" w:fill="auto"/>
          </w:tcPr>
          <w:p w:rsidR="00590999" w:rsidRDefault="00A0701F" w:rsidP="00991665">
            <w:pPr>
              <w:spacing w:after="0" w:line="240" w:lineRule="auto"/>
              <w:jc w:val="both"/>
              <w:rPr>
                <w:rFonts w:ascii="Times New Roman" w:hAnsi="Times New Roman" w:cs="Times New Roman"/>
                <w:sz w:val="24"/>
                <w:szCs w:val="24"/>
              </w:rPr>
            </w:pPr>
            <w:r w:rsidRPr="00A0701F">
              <w:rPr>
                <w:rFonts w:ascii="Times New Roman" w:hAnsi="Times New Roman" w:cs="Times New Roman"/>
                <w:sz w:val="24"/>
                <w:szCs w:val="24"/>
              </w:rPr>
              <w:t>Описательная статистика, качественный и количественный анализ</w:t>
            </w:r>
            <w:r>
              <w:rPr>
                <w:rFonts w:ascii="Times New Roman" w:hAnsi="Times New Roman" w:cs="Times New Roman"/>
                <w:sz w:val="24"/>
                <w:szCs w:val="24"/>
              </w:rPr>
              <w:t xml:space="preserve">. </w:t>
            </w:r>
            <w:r w:rsidRPr="00A0701F">
              <w:rPr>
                <w:rFonts w:ascii="Times New Roman" w:hAnsi="Times New Roman" w:cs="Times New Roman"/>
                <w:sz w:val="24"/>
                <w:szCs w:val="24"/>
              </w:rPr>
              <w:t>Документальные и аналитические (сравнение) методы, обследование</w:t>
            </w:r>
            <w:r>
              <w:rPr>
                <w:rFonts w:ascii="Times New Roman" w:hAnsi="Times New Roman" w:cs="Times New Roman"/>
                <w:sz w:val="24"/>
                <w:szCs w:val="24"/>
              </w:rPr>
              <w:t>.</w:t>
            </w:r>
          </w:p>
          <w:p w:rsidR="00A0701F" w:rsidRDefault="00A0701F" w:rsidP="00B43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Получена и проанализирована информация</w:t>
            </w:r>
            <w:r w:rsidR="00B436CF">
              <w:rPr>
                <w:rFonts w:ascii="Times New Roman" w:hAnsi="Times New Roman" w:cs="Times New Roman"/>
                <w:sz w:val="24"/>
                <w:szCs w:val="24"/>
              </w:rPr>
              <w:t xml:space="preserve"> о возможности (мощности) действующих медицинских организаций обеспечить </w:t>
            </w:r>
            <w:r w:rsidR="00B436CF" w:rsidRPr="00B436CF">
              <w:rPr>
                <w:rFonts w:ascii="Times New Roman" w:hAnsi="Times New Roman" w:cs="Times New Roman"/>
                <w:sz w:val="24"/>
                <w:szCs w:val="24"/>
              </w:rPr>
              <w:t>оказани</w:t>
            </w:r>
            <w:r w:rsidR="00B436CF">
              <w:rPr>
                <w:rFonts w:ascii="Times New Roman" w:hAnsi="Times New Roman" w:cs="Times New Roman"/>
                <w:sz w:val="24"/>
                <w:szCs w:val="24"/>
              </w:rPr>
              <w:t>е</w:t>
            </w:r>
            <w:r w:rsidR="00B436CF" w:rsidRPr="00B436CF">
              <w:rPr>
                <w:rFonts w:ascii="Times New Roman" w:hAnsi="Times New Roman" w:cs="Times New Roman"/>
                <w:sz w:val="24"/>
                <w:szCs w:val="24"/>
              </w:rPr>
              <w:t xml:space="preserve"> медицинской помощи по медицинской реабилитации в необходимых объемах</w:t>
            </w:r>
            <w:r w:rsidR="00B436CF">
              <w:rPr>
                <w:rFonts w:ascii="Times New Roman" w:hAnsi="Times New Roman" w:cs="Times New Roman"/>
                <w:sz w:val="24"/>
                <w:szCs w:val="24"/>
              </w:rPr>
              <w:t>.</w:t>
            </w:r>
          </w:p>
          <w:p w:rsidR="00B436CF" w:rsidRPr="00B63FE5" w:rsidRDefault="00B436CF" w:rsidP="00B436C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Проведен анализ </w:t>
            </w:r>
            <w:r w:rsidRPr="00B436CF">
              <w:rPr>
                <w:rFonts w:ascii="Times New Roman" w:hAnsi="Times New Roman" w:cs="Times New Roman"/>
                <w:sz w:val="24"/>
                <w:szCs w:val="24"/>
              </w:rPr>
              <w:t>объемов оказания медицинской помощи по медицинской реабилитации в рамках территориальных программ государственных гарантий бесплатного оказания гражданам медицинской помощи, в том числе в части территориальных программ ОМС</w:t>
            </w:r>
            <w:r>
              <w:rPr>
                <w:rFonts w:ascii="Times New Roman" w:hAnsi="Times New Roman" w:cs="Times New Roman"/>
                <w:sz w:val="24"/>
                <w:szCs w:val="24"/>
              </w:rPr>
              <w:t xml:space="preserve">. </w:t>
            </w:r>
          </w:p>
        </w:tc>
        <w:tc>
          <w:tcPr>
            <w:tcW w:w="2268" w:type="dxa"/>
            <w:tcBorders>
              <w:top w:val="single" w:sz="4" w:space="0" w:color="auto"/>
              <w:left w:val="nil"/>
              <w:bottom w:val="single" w:sz="4" w:space="0" w:color="auto"/>
              <w:right w:val="single" w:sz="4" w:space="0" w:color="auto"/>
            </w:tcBorders>
            <w:shd w:val="clear" w:color="auto" w:fill="auto"/>
          </w:tcPr>
          <w:p w:rsidR="00590999" w:rsidRPr="00B63FE5" w:rsidRDefault="00A0701F" w:rsidP="00991665">
            <w:pPr>
              <w:spacing w:after="0" w:line="240" w:lineRule="auto"/>
              <w:ind w:left="-106"/>
              <w:jc w:val="center"/>
              <w:rPr>
                <w:rFonts w:ascii="Times New Roman" w:hAnsi="Times New Roman" w:cs="Times New Roman"/>
                <w:sz w:val="24"/>
                <w:szCs w:val="24"/>
              </w:rPr>
            </w:pPr>
            <w:r w:rsidRPr="00A0701F">
              <w:rPr>
                <w:rFonts w:ascii="Times New Roman" w:hAnsi="Times New Roman" w:cs="Times New Roman"/>
                <w:sz w:val="24"/>
                <w:szCs w:val="24"/>
              </w:rPr>
              <w:t>Возможно отсутствие подтверждающих документов в открытых информационных системах.</w:t>
            </w:r>
            <w:r>
              <w:t xml:space="preserve"> </w:t>
            </w:r>
            <w:r w:rsidRPr="00A0701F">
              <w:rPr>
                <w:rFonts w:ascii="Times New Roman" w:hAnsi="Times New Roman" w:cs="Times New Roman"/>
                <w:sz w:val="24"/>
                <w:szCs w:val="24"/>
              </w:rPr>
              <w:t>Возможные ограничения, связаны с наличием достоверной информации, необходимой для анализа</w:t>
            </w:r>
            <w:r w:rsidR="00403992">
              <w:rPr>
                <w:rFonts w:ascii="Times New Roman" w:hAnsi="Times New Roman" w:cs="Times New Roman"/>
                <w:sz w:val="24"/>
                <w:szCs w:val="24"/>
              </w:rPr>
              <w:t>.</w:t>
            </w:r>
          </w:p>
        </w:tc>
      </w:tr>
    </w:tbl>
    <w:p w:rsidR="008228AE" w:rsidRDefault="008228AE" w:rsidP="007C51C2">
      <w:pPr>
        <w:pStyle w:val="Default"/>
        <w:rPr>
          <w:sz w:val="28"/>
          <w:szCs w:val="28"/>
        </w:rPr>
      </w:pPr>
    </w:p>
    <w:sectPr w:rsidR="008228AE" w:rsidSect="00EE4C74">
      <w:headerReference w:type="default" r:id="rId8"/>
      <w:pgSz w:w="11906" w:h="16838" w:code="9"/>
      <w:pgMar w:top="851" w:right="567" w:bottom="567" w:left="119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46A" w:rsidRDefault="00DC346A" w:rsidP="00575E4E">
      <w:pPr>
        <w:spacing w:after="0" w:line="240" w:lineRule="auto"/>
      </w:pPr>
      <w:r>
        <w:separator/>
      </w:r>
    </w:p>
  </w:endnote>
  <w:endnote w:type="continuationSeparator" w:id="0">
    <w:p w:rsidR="00DC346A" w:rsidRDefault="00DC346A" w:rsidP="0057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46A" w:rsidRDefault="00DC346A" w:rsidP="00575E4E">
      <w:pPr>
        <w:spacing w:after="0" w:line="240" w:lineRule="auto"/>
      </w:pPr>
      <w:r>
        <w:separator/>
      </w:r>
    </w:p>
  </w:footnote>
  <w:footnote w:type="continuationSeparator" w:id="0">
    <w:p w:rsidR="00DC346A" w:rsidRDefault="00DC346A" w:rsidP="00575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075667563"/>
      <w:docPartObj>
        <w:docPartGallery w:val="Page Numbers (Top of Page)"/>
        <w:docPartUnique/>
      </w:docPartObj>
    </w:sdtPr>
    <w:sdtEndPr/>
    <w:sdtContent>
      <w:p w:rsidR="00E74941" w:rsidRPr="00BE3079" w:rsidRDefault="00E74941">
        <w:pPr>
          <w:pStyle w:val="a8"/>
          <w:jc w:val="center"/>
          <w:rPr>
            <w:rFonts w:ascii="Times New Roman" w:hAnsi="Times New Roman" w:cs="Times New Roman"/>
            <w:sz w:val="20"/>
            <w:szCs w:val="20"/>
          </w:rPr>
        </w:pPr>
        <w:r w:rsidRPr="00BE3079">
          <w:rPr>
            <w:rFonts w:ascii="Times New Roman" w:hAnsi="Times New Roman" w:cs="Times New Roman"/>
            <w:sz w:val="20"/>
            <w:szCs w:val="20"/>
          </w:rPr>
          <w:fldChar w:fldCharType="begin"/>
        </w:r>
        <w:r w:rsidRPr="00BE3079">
          <w:rPr>
            <w:rFonts w:ascii="Times New Roman" w:hAnsi="Times New Roman" w:cs="Times New Roman"/>
            <w:sz w:val="20"/>
            <w:szCs w:val="20"/>
          </w:rPr>
          <w:instrText>PAGE   \* MERGEFORMAT</w:instrText>
        </w:r>
        <w:r w:rsidRPr="00BE3079">
          <w:rPr>
            <w:rFonts w:ascii="Times New Roman" w:hAnsi="Times New Roman" w:cs="Times New Roman"/>
            <w:sz w:val="20"/>
            <w:szCs w:val="20"/>
          </w:rPr>
          <w:fldChar w:fldCharType="separate"/>
        </w:r>
        <w:r w:rsidR="00B556F8">
          <w:rPr>
            <w:rFonts w:ascii="Times New Roman" w:hAnsi="Times New Roman" w:cs="Times New Roman"/>
            <w:noProof/>
            <w:sz w:val="20"/>
            <w:szCs w:val="20"/>
          </w:rPr>
          <w:t>2</w:t>
        </w:r>
        <w:r w:rsidRPr="00BE307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D82"/>
    <w:multiLevelType w:val="hybridMultilevel"/>
    <w:tmpl w:val="FBC8F4DE"/>
    <w:lvl w:ilvl="0" w:tplc="A9B06F58">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 w15:restartNumberingAfterBreak="0">
    <w:nsid w:val="27D256AF"/>
    <w:multiLevelType w:val="hybridMultilevel"/>
    <w:tmpl w:val="4DB8FAD0"/>
    <w:lvl w:ilvl="0" w:tplc="4356A98E">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2" w15:restartNumberingAfterBreak="0">
    <w:nsid w:val="398C70F1"/>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3AEF1C15"/>
    <w:multiLevelType w:val="hybridMultilevel"/>
    <w:tmpl w:val="135031C6"/>
    <w:lvl w:ilvl="0" w:tplc="F0905B3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4" w15:restartNumberingAfterBreak="0">
    <w:nsid w:val="3B0C6C0F"/>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47432582"/>
    <w:multiLevelType w:val="hybridMultilevel"/>
    <w:tmpl w:val="86200660"/>
    <w:lvl w:ilvl="0" w:tplc="A69E7D1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6" w15:restartNumberingAfterBreak="0">
    <w:nsid w:val="4A1558B6"/>
    <w:multiLevelType w:val="hybridMultilevel"/>
    <w:tmpl w:val="F2C29C1E"/>
    <w:lvl w:ilvl="0" w:tplc="02C21D06">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7" w15:restartNumberingAfterBreak="0">
    <w:nsid w:val="50076A30"/>
    <w:multiLevelType w:val="hybridMultilevel"/>
    <w:tmpl w:val="8716D3C0"/>
    <w:lvl w:ilvl="0" w:tplc="46ACB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91226C"/>
    <w:multiLevelType w:val="hybridMultilevel"/>
    <w:tmpl w:val="DBE0AA04"/>
    <w:lvl w:ilvl="0" w:tplc="8DD00FFE">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9" w15:restartNumberingAfterBreak="0">
    <w:nsid w:val="53A24709"/>
    <w:multiLevelType w:val="hybridMultilevel"/>
    <w:tmpl w:val="4FB0674E"/>
    <w:lvl w:ilvl="0" w:tplc="B87855F6">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0" w15:restartNumberingAfterBreak="0">
    <w:nsid w:val="687A5369"/>
    <w:multiLevelType w:val="hybridMultilevel"/>
    <w:tmpl w:val="AF40CA44"/>
    <w:lvl w:ilvl="0" w:tplc="C7744B7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1" w15:restartNumberingAfterBreak="0">
    <w:nsid w:val="6BE04F8F"/>
    <w:multiLevelType w:val="hybridMultilevel"/>
    <w:tmpl w:val="91D64180"/>
    <w:lvl w:ilvl="0" w:tplc="FF5E532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2" w15:restartNumberingAfterBreak="0">
    <w:nsid w:val="6C9D182A"/>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7"/>
  </w:num>
  <w:num w:numId="2">
    <w:abstractNumId w:val="9"/>
  </w:num>
  <w:num w:numId="3">
    <w:abstractNumId w:val="2"/>
  </w:num>
  <w:num w:numId="4">
    <w:abstractNumId w:val="12"/>
  </w:num>
  <w:num w:numId="5">
    <w:abstractNumId w:val="4"/>
  </w:num>
  <w:num w:numId="6">
    <w:abstractNumId w:val="1"/>
  </w:num>
  <w:num w:numId="7">
    <w:abstractNumId w:val="0"/>
  </w:num>
  <w:num w:numId="8">
    <w:abstractNumId w:val="6"/>
  </w:num>
  <w:num w:numId="9">
    <w:abstractNumId w:val="11"/>
  </w:num>
  <w:num w:numId="10">
    <w:abstractNumId w:val="3"/>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4E"/>
    <w:rsid w:val="00026B33"/>
    <w:rsid w:val="000325BB"/>
    <w:rsid w:val="000561B8"/>
    <w:rsid w:val="0006633E"/>
    <w:rsid w:val="000947D9"/>
    <w:rsid w:val="00097F26"/>
    <w:rsid w:val="000A7AFA"/>
    <w:rsid w:val="000B1416"/>
    <w:rsid w:val="000C348B"/>
    <w:rsid w:val="000F72B6"/>
    <w:rsid w:val="00102178"/>
    <w:rsid w:val="001151C1"/>
    <w:rsid w:val="0013172C"/>
    <w:rsid w:val="0015571C"/>
    <w:rsid w:val="00170D0B"/>
    <w:rsid w:val="00184381"/>
    <w:rsid w:val="001E17F0"/>
    <w:rsid w:val="001E2522"/>
    <w:rsid w:val="00203B96"/>
    <w:rsid w:val="00240224"/>
    <w:rsid w:val="002764ED"/>
    <w:rsid w:val="002915F8"/>
    <w:rsid w:val="002C12B0"/>
    <w:rsid w:val="002E269F"/>
    <w:rsid w:val="00322813"/>
    <w:rsid w:val="003543F8"/>
    <w:rsid w:val="00356291"/>
    <w:rsid w:val="00357896"/>
    <w:rsid w:val="003702B3"/>
    <w:rsid w:val="00370BD2"/>
    <w:rsid w:val="00376512"/>
    <w:rsid w:val="00381D6E"/>
    <w:rsid w:val="00382D98"/>
    <w:rsid w:val="00384F90"/>
    <w:rsid w:val="003B2513"/>
    <w:rsid w:val="003B422D"/>
    <w:rsid w:val="003D58FA"/>
    <w:rsid w:val="003E76DD"/>
    <w:rsid w:val="00403992"/>
    <w:rsid w:val="00440841"/>
    <w:rsid w:val="004417FC"/>
    <w:rsid w:val="00460B68"/>
    <w:rsid w:val="0049612B"/>
    <w:rsid w:val="004B3293"/>
    <w:rsid w:val="004B55CE"/>
    <w:rsid w:val="004C115B"/>
    <w:rsid w:val="004C670C"/>
    <w:rsid w:val="004C71ED"/>
    <w:rsid w:val="004C7C27"/>
    <w:rsid w:val="004D1B28"/>
    <w:rsid w:val="004D3AF0"/>
    <w:rsid w:val="004D4617"/>
    <w:rsid w:val="0051243F"/>
    <w:rsid w:val="00542124"/>
    <w:rsid w:val="00543A2D"/>
    <w:rsid w:val="00543D0B"/>
    <w:rsid w:val="00575E4E"/>
    <w:rsid w:val="00590999"/>
    <w:rsid w:val="00592AB7"/>
    <w:rsid w:val="00593037"/>
    <w:rsid w:val="005A0815"/>
    <w:rsid w:val="005B7D03"/>
    <w:rsid w:val="005C7A72"/>
    <w:rsid w:val="005D2F4C"/>
    <w:rsid w:val="005E236A"/>
    <w:rsid w:val="005F3557"/>
    <w:rsid w:val="005F74E9"/>
    <w:rsid w:val="006120C7"/>
    <w:rsid w:val="00617923"/>
    <w:rsid w:val="00647A27"/>
    <w:rsid w:val="006629F5"/>
    <w:rsid w:val="00664C1E"/>
    <w:rsid w:val="00675E9F"/>
    <w:rsid w:val="006849A2"/>
    <w:rsid w:val="006C26C8"/>
    <w:rsid w:val="006C456E"/>
    <w:rsid w:val="006E40BE"/>
    <w:rsid w:val="006F3ACC"/>
    <w:rsid w:val="006F511B"/>
    <w:rsid w:val="007278BE"/>
    <w:rsid w:val="00730FC3"/>
    <w:rsid w:val="007454E4"/>
    <w:rsid w:val="00770D52"/>
    <w:rsid w:val="007765A1"/>
    <w:rsid w:val="00782959"/>
    <w:rsid w:val="00792F07"/>
    <w:rsid w:val="00795E7B"/>
    <w:rsid w:val="007C51C2"/>
    <w:rsid w:val="008156BA"/>
    <w:rsid w:val="00820A6D"/>
    <w:rsid w:val="008228AE"/>
    <w:rsid w:val="00823E28"/>
    <w:rsid w:val="008502F2"/>
    <w:rsid w:val="00854EBE"/>
    <w:rsid w:val="0086155E"/>
    <w:rsid w:val="0086447A"/>
    <w:rsid w:val="0086705C"/>
    <w:rsid w:val="008E48C1"/>
    <w:rsid w:val="00930532"/>
    <w:rsid w:val="0095568D"/>
    <w:rsid w:val="009671B0"/>
    <w:rsid w:val="00970BBC"/>
    <w:rsid w:val="00977F9B"/>
    <w:rsid w:val="00983686"/>
    <w:rsid w:val="00991665"/>
    <w:rsid w:val="009958E9"/>
    <w:rsid w:val="00997322"/>
    <w:rsid w:val="009A24C3"/>
    <w:rsid w:val="009B05B6"/>
    <w:rsid w:val="009B64B0"/>
    <w:rsid w:val="009F3B89"/>
    <w:rsid w:val="00A0483B"/>
    <w:rsid w:val="00A0701F"/>
    <w:rsid w:val="00A155AA"/>
    <w:rsid w:val="00A460CB"/>
    <w:rsid w:val="00A75F46"/>
    <w:rsid w:val="00A81617"/>
    <w:rsid w:val="00A91BDC"/>
    <w:rsid w:val="00A96CA4"/>
    <w:rsid w:val="00AB3C2D"/>
    <w:rsid w:val="00AC4759"/>
    <w:rsid w:val="00AC5AF5"/>
    <w:rsid w:val="00AD4D0E"/>
    <w:rsid w:val="00AD524B"/>
    <w:rsid w:val="00AE7382"/>
    <w:rsid w:val="00AF5720"/>
    <w:rsid w:val="00B06B76"/>
    <w:rsid w:val="00B10954"/>
    <w:rsid w:val="00B436CF"/>
    <w:rsid w:val="00B5014B"/>
    <w:rsid w:val="00B53FA1"/>
    <w:rsid w:val="00B556F8"/>
    <w:rsid w:val="00B63FE5"/>
    <w:rsid w:val="00BA4EAA"/>
    <w:rsid w:val="00BC3A7F"/>
    <w:rsid w:val="00BD5923"/>
    <w:rsid w:val="00BE3079"/>
    <w:rsid w:val="00C00C1F"/>
    <w:rsid w:val="00C204FD"/>
    <w:rsid w:val="00C43C38"/>
    <w:rsid w:val="00C521DB"/>
    <w:rsid w:val="00C7573C"/>
    <w:rsid w:val="00C8526D"/>
    <w:rsid w:val="00C8715C"/>
    <w:rsid w:val="00C96A68"/>
    <w:rsid w:val="00CA0213"/>
    <w:rsid w:val="00CB018A"/>
    <w:rsid w:val="00CE3AE2"/>
    <w:rsid w:val="00D03B27"/>
    <w:rsid w:val="00D06BB9"/>
    <w:rsid w:val="00D10DB7"/>
    <w:rsid w:val="00D24DBD"/>
    <w:rsid w:val="00D3148C"/>
    <w:rsid w:val="00D703A4"/>
    <w:rsid w:val="00D7561B"/>
    <w:rsid w:val="00DA0202"/>
    <w:rsid w:val="00DB3D90"/>
    <w:rsid w:val="00DB5003"/>
    <w:rsid w:val="00DC346A"/>
    <w:rsid w:val="00E2358D"/>
    <w:rsid w:val="00E52854"/>
    <w:rsid w:val="00E74941"/>
    <w:rsid w:val="00E811ED"/>
    <w:rsid w:val="00E85083"/>
    <w:rsid w:val="00E865AC"/>
    <w:rsid w:val="00E86B75"/>
    <w:rsid w:val="00E90588"/>
    <w:rsid w:val="00EA3AD2"/>
    <w:rsid w:val="00EA73F1"/>
    <w:rsid w:val="00EC4D26"/>
    <w:rsid w:val="00ED4255"/>
    <w:rsid w:val="00EE097C"/>
    <w:rsid w:val="00EE4C74"/>
    <w:rsid w:val="00F20CF8"/>
    <w:rsid w:val="00F32026"/>
    <w:rsid w:val="00F33425"/>
    <w:rsid w:val="00F4110B"/>
    <w:rsid w:val="00F83F5A"/>
    <w:rsid w:val="00FB0E45"/>
    <w:rsid w:val="00FC17BE"/>
    <w:rsid w:val="00FD1F62"/>
    <w:rsid w:val="00FF300E"/>
    <w:rsid w:val="00FF323B"/>
    <w:rsid w:val="00FF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83A16B-B58B-4553-9085-2393CAFD5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4E"/>
  </w:style>
  <w:style w:type="paragraph" w:styleId="2">
    <w:name w:val="heading 2"/>
    <w:basedOn w:val="a"/>
    <w:next w:val="a"/>
    <w:link w:val="20"/>
    <w:uiPriority w:val="9"/>
    <w:semiHidden/>
    <w:unhideWhenUsed/>
    <w:qFormat/>
    <w:rsid w:val="00DB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DB3D90"/>
    <w:pPr>
      <w:spacing w:after="0" w:line="240" w:lineRule="auto"/>
      <w:jc w:val="center"/>
      <w:outlineLvl w:val="2"/>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5E4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575E4E"/>
    <w:pPr>
      <w:spacing w:after="0" w:line="240" w:lineRule="auto"/>
    </w:p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5"/>
    <w:uiPriority w:val="99"/>
    <w:unhideWhenUsed/>
    <w:qFormat/>
    <w:rsid w:val="00575E4E"/>
    <w:pPr>
      <w:spacing w:after="0" w:line="240" w:lineRule="auto"/>
    </w:pPr>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4"/>
    <w:uiPriority w:val="99"/>
    <w:qFormat/>
    <w:rsid w:val="00575E4E"/>
    <w:rPr>
      <w:sz w:val="20"/>
      <w:szCs w:val="20"/>
    </w:rPr>
  </w:style>
  <w:style w:type="character" w:styleId="a6">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FZ"/>
    <w:basedOn w:val="a0"/>
    <w:uiPriority w:val="99"/>
    <w:unhideWhenUsed/>
    <w:qFormat/>
    <w:rsid w:val="00575E4E"/>
    <w:rPr>
      <w:vertAlign w:val="superscript"/>
    </w:rPr>
  </w:style>
  <w:style w:type="character" w:styleId="a7">
    <w:name w:val="Hyperlink"/>
    <w:basedOn w:val="a0"/>
    <w:uiPriority w:val="99"/>
    <w:unhideWhenUsed/>
    <w:rsid w:val="00A460CB"/>
    <w:rPr>
      <w:color w:val="0000FF" w:themeColor="hyperlink"/>
      <w:u w:val="single"/>
    </w:rPr>
  </w:style>
  <w:style w:type="paragraph" w:styleId="a8">
    <w:name w:val="header"/>
    <w:basedOn w:val="a"/>
    <w:link w:val="a9"/>
    <w:uiPriority w:val="99"/>
    <w:unhideWhenUsed/>
    <w:rsid w:val="00E749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4941"/>
  </w:style>
  <w:style w:type="paragraph" w:styleId="aa">
    <w:name w:val="footer"/>
    <w:basedOn w:val="a"/>
    <w:link w:val="ab"/>
    <w:uiPriority w:val="99"/>
    <w:unhideWhenUsed/>
    <w:rsid w:val="00E749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4941"/>
  </w:style>
  <w:style w:type="character" w:customStyle="1" w:styleId="ac">
    <w:name w:val="Основной текст_"/>
    <w:basedOn w:val="a0"/>
    <w:link w:val="1"/>
    <w:rsid w:val="00B10954"/>
    <w:rPr>
      <w:sz w:val="28"/>
      <w:szCs w:val="28"/>
    </w:rPr>
  </w:style>
  <w:style w:type="paragraph" w:customStyle="1" w:styleId="1">
    <w:name w:val="Основной текст1"/>
    <w:basedOn w:val="a"/>
    <w:link w:val="ac"/>
    <w:rsid w:val="00B10954"/>
    <w:pPr>
      <w:widowControl w:val="0"/>
      <w:spacing w:after="0" w:line="240" w:lineRule="auto"/>
      <w:ind w:firstLine="400"/>
    </w:pPr>
    <w:rPr>
      <w:sz w:val="28"/>
      <w:szCs w:val="28"/>
    </w:rPr>
  </w:style>
  <w:style w:type="paragraph" w:styleId="ad">
    <w:name w:val="List Paragraph"/>
    <w:basedOn w:val="a"/>
    <w:uiPriority w:val="34"/>
    <w:qFormat/>
    <w:rsid w:val="003E76DD"/>
    <w:pPr>
      <w:ind w:left="720"/>
      <w:contextualSpacing/>
    </w:pPr>
  </w:style>
  <w:style w:type="character" w:styleId="ae">
    <w:name w:val="annotation reference"/>
    <w:basedOn w:val="a0"/>
    <w:uiPriority w:val="99"/>
    <w:semiHidden/>
    <w:unhideWhenUsed/>
    <w:rsid w:val="00184381"/>
    <w:rPr>
      <w:sz w:val="16"/>
      <w:szCs w:val="16"/>
    </w:rPr>
  </w:style>
  <w:style w:type="paragraph" w:styleId="af">
    <w:name w:val="annotation text"/>
    <w:basedOn w:val="a"/>
    <w:link w:val="af0"/>
    <w:uiPriority w:val="99"/>
    <w:semiHidden/>
    <w:unhideWhenUsed/>
    <w:rsid w:val="00184381"/>
    <w:pPr>
      <w:spacing w:line="240" w:lineRule="auto"/>
    </w:pPr>
    <w:rPr>
      <w:sz w:val="20"/>
      <w:szCs w:val="20"/>
    </w:rPr>
  </w:style>
  <w:style w:type="character" w:customStyle="1" w:styleId="af0">
    <w:name w:val="Текст примечания Знак"/>
    <w:basedOn w:val="a0"/>
    <w:link w:val="af"/>
    <w:uiPriority w:val="99"/>
    <w:semiHidden/>
    <w:rsid w:val="00184381"/>
    <w:rPr>
      <w:sz w:val="20"/>
      <w:szCs w:val="20"/>
    </w:rPr>
  </w:style>
  <w:style w:type="paragraph" w:styleId="af1">
    <w:name w:val="annotation subject"/>
    <w:basedOn w:val="af"/>
    <w:next w:val="af"/>
    <w:link w:val="af2"/>
    <w:uiPriority w:val="99"/>
    <w:semiHidden/>
    <w:unhideWhenUsed/>
    <w:rsid w:val="00184381"/>
    <w:rPr>
      <w:b/>
      <w:bCs/>
    </w:rPr>
  </w:style>
  <w:style w:type="character" w:customStyle="1" w:styleId="af2">
    <w:name w:val="Тема примечания Знак"/>
    <w:basedOn w:val="af0"/>
    <w:link w:val="af1"/>
    <w:uiPriority w:val="99"/>
    <w:semiHidden/>
    <w:rsid w:val="00184381"/>
    <w:rPr>
      <w:b/>
      <w:bCs/>
      <w:sz w:val="20"/>
      <w:szCs w:val="20"/>
    </w:rPr>
  </w:style>
  <w:style w:type="paragraph" w:styleId="af3">
    <w:name w:val="Balloon Text"/>
    <w:basedOn w:val="a"/>
    <w:link w:val="af4"/>
    <w:uiPriority w:val="99"/>
    <w:semiHidden/>
    <w:unhideWhenUsed/>
    <w:rsid w:val="0018438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84381"/>
    <w:rPr>
      <w:rFonts w:ascii="Tahoma" w:hAnsi="Tahoma" w:cs="Tahoma"/>
      <w:sz w:val="16"/>
      <w:szCs w:val="16"/>
    </w:rPr>
  </w:style>
  <w:style w:type="character" w:customStyle="1" w:styleId="30">
    <w:name w:val="Заголовок 3 Знак"/>
    <w:basedOn w:val="a0"/>
    <w:link w:val="3"/>
    <w:rsid w:val="00DB3D90"/>
    <w:rPr>
      <w:rFonts w:ascii="Times New Roman" w:eastAsia="Times New Roman" w:hAnsi="Times New Roman" w:cs="Times New Roman"/>
      <w:b/>
      <w:snapToGrid w:val="0"/>
      <w:sz w:val="28"/>
      <w:szCs w:val="28"/>
      <w:lang w:eastAsia="ru-RU"/>
    </w:rPr>
  </w:style>
  <w:style w:type="character" w:customStyle="1" w:styleId="20">
    <w:name w:val="Заголовок 2 Знак"/>
    <w:basedOn w:val="a0"/>
    <w:link w:val="2"/>
    <w:uiPriority w:val="9"/>
    <w:semiHidden/>
    <w:rsid w:val="00DB3D90"/>
    <w:rPr>
      <w:rFonts w:asciiTheme="majorHAnsi" w:eastAsiaTheme="majorEastAsia" w:hAnsiTheme="majorHAnsi" w:cstheme="majorBidi"/>
      <w:color w:val="365F91" w:themeColor="accent1" w:themeShade="BF"/>
      <w:sz w:val="26"/>
      <w:szCs w:val="26"/>
    </w:rPr>
  </w:style>
  <w:style w:type="character" w:styleId="af5">
    <w:name w:val="Emphasis"/>
    <w:basedOn w:val="20"/>
    <w:uiPriority w:val="20"/>
    <w:qFormat/>
    <w:rsid w:val="00DB3D90"/>
    <w:rPr>
      <w:rFonts w:ascii="Times New Roman" w:eastAsiaTheme="majorEastAsia" w:hAnsi="Times New Roman" w:cstheme="majorBidi"/>
      <w:i w:val="0"/>
      <w:iCs/>
      <w:color w:val="auto"/>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AF9D2-A38C-4E85-A55E-B3EBD4C0D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954</Words>
  <Characters>5442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dc:creator>
  <cp:lastModifiedBy>Бацежева Залина Муратовна</cp:lastModifiedBy>
  <cp:revision>2</cp:revision>
  <dcterms:created xsi:type="dcterms:W3CDTF">2025-06-05T14:23:00Z</dcterms:created>
  <dcterms:modified xsi:type="dcterms:W3CDTF">2025-06-05T14:23:00Z</dcterms:modified>
</cp:coreProperties>
</file>