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68"/>
        <w:gridCol w:w="3820"/>
        <w:gridCol w:w="149"/>
      </w:tblGrid>
      <w:tr w:rsidR="00FA5DF3" w:rsidTr="00542209">
        <w:tc>
          <w:tcPr>
            <w:tcW w:w="10768" w:type="dxa"/>
          </w:tcPr>
          <w:p w:rsidR="00FA5DF3" w:rsidRDefault="00FA5DF3" w:rsidP="00FA5DF3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left w:val="nil"/>
            </w:tcBorders>
          </w:tcPr>
          <w:p w:rsidR="005A2A24" w:rsidRPr="005A2A24" w:rsidRDefault="005A2A24" w:rsidP="005522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A2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4A73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2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2A24" w:rsidRPr="005A2A24" w:rsidRDefault="005A2A24" w:rsidP="005522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A24">
              <w:rPr>
                <w:rFonts w:ascii="Times New Roman" w:hAnsi="Times New Roman" w:cs="Times New Roman"/>
                <w:sz w:val="28"/>
                <w:szCs w:val="28"/>
              </w:rPr>
              <w:t>к отчету о результатах</w:t>
            </w:r>
          </w:p>
          <w:p w:rsidR="005A2A24" w:rsidRPr="005A2A24" w:rsidRDefault="005A2A24" w:rsidP="005522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A2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FA5DF3" w:rsidRDefault="00FA5DF3" w:rsidP="0055229E">
            <w:pPr>
              <w:pStyle w:val="ConsPlusNormal"/>
              <w:jc w:val="right"/>
            </w:pPr>
            <w:bookmarkStart w:id="0" w:name="_GoBack"/>
            <w:bookmarkEnd w:id="0"/>
          </w:p>
        </w:tc>
      </w:tr>
      <w:tr w:rsidR="00FA5DF3" w:rsidTr="00FA5DF3">
        <w:tc>
          <w:tcPr>
            <w:tcW w:w="14737" w:type="dxa"/>
            <w:gridSpan w:val="3"/>
            <w:tcBorders>
              <w:left w:val="nil"/>
              <w:bottom w:val="nil"/>
              <w:right w:val="nil"/>
            </w:tcBorders>
          </w:tcPr>
          <w:p w:rsidR="00FA5DF3" w:rsidRPr="00FA5DF3" w:rsidRDefault="00FA5D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DF3">
              <w:rPr>
                <w:rFonts w:ascii="Times New Roman" w:hAnsi="Times New Roman" w:cs="Times New Roman"/>
                <w:b/>
                <w:sz w:val="28"/>
                <w:szCs w:val="28"/>
              </w:rPr>
              <w:t>КАРТА ПРЕДЛОЖЕНИЙ (РЕКОМЕНДАЦИЙ)</w:t>
            </w:r>
          </w:p>
        </w:tc>
      </w:tr>
      <w:tr w:rsidR="00FA5DF3" w:rsidTr="00FA5DF3">
        <w:tc>
          <w:tcPr>
            <w:tcW w:w="14588" w:type="dxa"/>
            <w:gridSpan w:val="2"/>
          </w:tcPr>
          <w:p w:rsidR="004A73C1" w:rsidRDefault="00FA5DF3" w:rsidP="00FA5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F3">
              <w:rPr>
                <w:rFonts w:ascii="Times New Roman" w:hAnsi="Times New Roman" w:cs="Times New Roman"/>
                <w:sz w:val="28"/>
                <w:szCs w:val="28"/>
              </w:rPr>
              <w:t>по результатам экспертно-аналитического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DF3" w:rsidRPr="00FA5DF3" w:rsidRDefault="00FA5DF3" w:rsidP="00FA5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«Анализ реализации мероприятий по выравниванию бюджетной обеспеченности субъектов Российской Федерации</w:t>
            </w:r>
            <w:r w:rsidR="004A73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:rsidR="00FA5DF3" w:rsidRPr="00FA5DF3" w:rsidRDefault="00FA5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DF3" w:rsidRDefault="00FA5DF3">
      <w:pPr>
        <w:pStyle w:val="ConsPlusNormal"/>
        <w:jc w:val="both"/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5386"/>
        <w:gridCol w:w="1560"/>
        <w:gridCol w:w="2409"/>
        <w:gridCol w:w="2889"/>
      </w:tblGrid>
      <w:tr w:rsidR="00FA5DF3" w:rsidRPr="00D72AFC" w:rsidTr="004A73C1">
        <w:trPr>
          <w:trHeight w:val="761"/>
        </w:trPr>
        <w:tc>
          <w:tcPr>
            <w:tcW w:w="562" w:type="dxa"/>
            <w:vAlign w:val="center"/>
          </w:tcPr>
          <w:p w:rsidR="00FA5DF3" w:rsidRPr="00D72AFC" w:rsidRDefault="00542209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FA5DF3" w:rsidRPr="00D72AFC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1985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Получатель (адресат)</w:t>
            </w:r>
          </w:p>
        </w:tc>
        <w:tc>
          <w:tcPr>
            <w:tcW w:w="5386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Отметка о приоритетности (да/нет)</w:t>
            </w:r>
          </w:p>
        </w:tc>
        <w:tc>
          <w:tcPr>
            <w:tcW w:w="2409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Рекомендованный срок реализации</w:t>
            </w:r>
          </w:p>
        </w:tc>
        <w:tc>
          <w:tcPr>
            <w:tcW w:w="2889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FA5DF3" w:rsidRPr="00D72AFC" w:rsidTr="004A73C1">
        <w:trPr>
          <w:trHeight w:val="80"/>
        </w:trPr>
        <w:tc>
          <w:tcPr>
            <w:tcW w:w="562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386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89" w:type="dxa"/>
            <w:vAlign w:val="center"/>
          </w:tcPr>
          <w:p w:rsidR="00FA5DF3" w:rsidRPr="00D72AFC" w:rsidRDefault="00FA5DF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</w:tr>
      <w:tr w:rsidR="00FA5DF3" w:rsidRPr="00D72AFC" w:rsidTr="004A73C1">
        <w:trPr>
          <w:trHeight w:val="578"/>
        </w:trPr>
        <w:tc>
          <w:tcPr>
            <w:tcW w:w="562" w:type="dxa"/>
            <w:vAlign w:val="center"/>
          </w:tcPr>
          <w:p w:rsidR="00FA5DF3" w:rsidRPr="00D72AFC" w:rsidRDefault="00D72AFC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72AF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A5DF3" w:rsidRPr="00D72AFC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:rsidR="00FA5DF3" w:rsidRPr="00D72AFC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поручить Министерству финансов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075A0E" w:rsidRPr="00075A0E">
              <w:rPr>
                <w:rFonts w:ascii="Times New Roman" w:hAnsi="Times New Roman" w:cs="Times New Roman"/>
                <w:sz w:val="24"/>
                <w:szCs w:val="20"/>
              </w:rPr>
              <w:t>проработать вопрос о включении в методику № 670 положений, устанавливающих порядок распределения дотаций в случае установления дополнительных условий и (или) ограничений, влияющих на распределение дотаций на выравнивание</w:t>
            </w:r>
          </w:p>
        </w:tc>
        <w:tc>
          <w:tcPr>
            <w:tcW w:w="1560" w:type="dxa"/>
            <w:vAlign w:val="center"/>
          </w:tcPr>
          <w:p w:rsidR="00FA5DF3" w:rsidRPr="00D72AFC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Нет </w:t>
            </w:r>
          </w:p>
        </w:tc>
        <w:tc>
          <w:tcPr>
            <w:tcW w:w="2409" w:type="dxa"/>
            <w:vAlign w:val="center"/>
          </w:tcPr>
          <w:p w:rsidR="00FA5DF3" w:rsidRPr="00D72AFC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31 декабря 2024 года</w:t>
            </w:r>
          </w:p>
        </w:tc>
        <w:tc>
          <w:tcPr>
            <w:tcW w:w="2889" w:type="dxa"/>
            <w:vAlign w:val="center"/>
          </w:tcPr>
          <w:p w:rsidR="00FA5DF3" w:rsidRPr="00D72AFC" w:rsidRDefault="00FA5DF3" w:rsidP="0076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C2C55" w:rsidRPr="00D72AFC" w:rsidTr="004A73C1">
        <w:trPr>
          <w:trHeight w:val="578"/>
        </w:trPr>
        <w:tc>
          <w:tcPr>
            <w:tcW w:w="562" w:type="dxa"/>
            <w:vAlign w:val="center"/>
          </w:tcPr>
          <w:p w:rsidR="008C2C55" w:rsidRPr="00D72AFC" w:rsidRDefault="008C2C55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8C2C55" w:rsidRPr="00D72AFC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Министерство финансов Российской Федерации</w:t>
            </w:r>
          </w:p>
        </w:tc>
        <w:tc>
          <w:tcPr>
            <w:tcW w:w="5386" w:type="dxa"/>
            <w:vAlign w:val="center"/>
          </w:tcPr>
          <w:p w:rsidR="008C2C55" w:rsidRPr="00D72AFC" w:rsidRDefault="00075A0E" w:rsidP="00B40C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75A0E">
              <w:rPr>
                <w:rFonts w:ascii="Times New Roman" w:hAnsi="Times New Roman" w:cs="Times New Roman"/>
                <w:sz w:val="24"/>
                <w:szCs w:val="20"/>
              </w:rPr>
              <w:t xml:space="preserve">внести изменения в методику № 607 в части расчета показателя «Отклонения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</w:t>
            </w:r>
            <w:r w:rsidRPr="00075A0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 форме целевых межбюджетных трансфертов» ГП-36, предусмотрев установление формул расчета базовых показателей (</w:t>
            </w:r>
            <w:proofErr w:type="spellStart"/>
            <w:r w:rsidRPr="00075A0E">
              <w:rPr>
                <w:rFonts w:ascii="Times New Roman" w:hAnsi="Times New Roman" w:cs="Times New Roman"/>
                <w:sz w:val="24"/>
                <w:szCs w:val="20"/>
              </w:rPr>
              <w:t>РБОmaxi</w:t>
            </w:r>
            <w:proofErr w:type="spellEnd"/>
            <w:r w:rsidRPr="00075A0E">
              <w:rPr>
                <w:rFonts w:ascii="Times New Roman" w:hAnsi="Times New Roman" w:cs="Times New Roman"/>
                <w:sz w:val="24"/>
                <w:szCs w:val="20"/>
              </w:rPr>
              <w:t xml:space="preserve"> и </w:t>
            </w:r>
            <w:proofErr w:type="spellStart"/>
            <w:r w:rsidRPr="00075A0E">
              <w:rPr>
                <w:rFonts w:ascii="Times New Roman" w:hAnsi="Times New Roman" w:cs="Times New Roman"/>
                <w:sz w:val="24"/>
                <w:szCs w:val="20"/>
              </w:rPr>
              <w:t>РБОminj</w:t>
            </w:r>
            <w:proofErr w:type="spellEnd"/>
            <w:r w:rsidRPr="00075A0E">
              <w:rPr>
                <w:rFonts w:ascii="Times New Roman" w:hAnsi="Times New Roman" w:cs="Times New Roman"/>
                <w:sz w:val="24"/>
                <w:szCs w:val="20"/>
              </w:rPr>
              <w:t>),  а также рассмотреть возможность уточнения перечня дотаций, отнесенных для целей методики  расчета показателей ГП-36 к целевым трансфертам</w:t>
            </w:r>
          </w:p>
        </w:tc>
        <w:tc>
          <w:tcPr>
            <w:tcW w:w="1560" w:type="dxa"/>
            <w:vAlign w:val="center"/>
          </w:tcPr>
          <w:p w:rsidR="008C2C55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Да </w:t>
            </w:r>
          </w:p>
        </w:tc>
        <w:tc>
          <w:tcPr>
            <w:tcW w:w="2409" w:type="dxa"/>
            <w:vAlign w:val="center"/>
          </w:tcPr>
          <w:p w:rsidR="008C2C55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1 января 2025 года </w:t>
            </w:r>
          </w:p>
        </w:tc>
        <w:tc>
          <w:tcPr>
            <w:tcW w:w="2889" w:type="dxa"/>
            <w:vAlign w:val="center"/>
          </w:tcPr>
          <w:p w:rsidR="008C2C55" w:rsidRPr="00D72AFC" w:rsidRDefault="008C2C55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84DC3" w:rsidRPr="00D72AFC" w:rsidTr="004A73C1">
        <w:trPr>
          <w:trHeight w:val="578"/>
        </w:trPr>
        <w:tc>
          <w:tcPr>
            <w:tcW w:w="562" w:type="dxa"/>
            <w:vAlign w:val="center"/>
          </w:tcPr>
          <w:p w:rsidR="00284DC3" w:rsidRDefault="00284DC3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284DC3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Министерство финансов Российской Федерации</w:t>
            </w:r>
          </w:p>
        </w:tc>
        <w:tc>
          <w:tcPr>
            <w:tcW w:w="5386" w:type="dxa"/>
            <w:vAlign w:val="center"/>
          </w:tcPr>
          <w:p w:rsidR="00284DC3" w:rsidRPr="008C2C55" w:rsidRDefault="00075A0E" w:rsidP="002923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75A0E">
              <w:rPr>
                <w:rFonts w:ascii="Times New Roman" w:hAnsi="Times New Roman" w:cs="Times New Roman"/>
                <w:sz w:val="24"/>
                <w:szCs w:val="20"/>
              </w:rPr>
              <w:t>предусмотреть отражение в отчете о достижении значений результатов использования субсидий субъектами Российской Федерации, формируемом по результатам мониторинга, проводимого в соответствии с пунктом 21 Правил № 999, информации о достижении значений результатов использования субсидий в разрезе субъектов Российской Федерации</w:t>
            </w:r>
          </w:p>
        </w:tc>
        <w:tc>
          <w:tcPr>
            <w:tcW w:w="1560" w:type="dxa"/>
            <w:vAlign w:val="center"/>
          </w:tcPr>
          <w:p w:rsidR="00284DC3" w:rsidRDefault="00983A94" w:rsidP="00D7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Нет </w:t>
            </w:r>
          </w:p>
        </w:tc>
        <w:tc>
          <w:tcPr>
            <w:tcW w:w="2409" w:type="dxa"/>
            <w:vAlign w:val="center"/>
          </w:tcPr>
          <w:p w:rsidR="00284DC3" w:rsidRDefault="00983A94" w:rsidP="00983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>1 января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983A94">
              <w:rPr>
                <w:rFonts w:ascii="Times New Roman" w:hAnsi="Times New Roman" w:cs="Times New Roman"/>
                <w:sz w:val="24"/>
                <w:szCs w:val="20"/>
              </w:rPr>
              <w:t xml:space="preserve"> года</w:t>
            </w:r>
          </w:p>
        </w:tc>
        <w:tc>
          <w:tcPr>
            <w:tcW w:w="2889" w:type="dxa"/>
            <w:vAlign w:val="center"/>
          </w:tcPr>
          <w:p w:rsidR="00284DC3" w:rsidRDefault="00284DC3" w:rsidP="00D10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E95ECB" w:rsidRDefault="001D4FE9" w:rsidP="004A73C1">
      <w:pPr>
        <w:jc w:val="center"/>
      </w:pPr>
    </w:p>
    <w:sectPr w:rsidR="00E95ECB" w:rsidSect="00FA5DF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C3" w:rsidRDefault="00833BC3" w:rsidP="004A73C1">
      <w:pPr>
        <w:spacing w:after="0" w:line="240" w:lineRule="auto"/>
      </w:pPr>
      <w:r>
        <w:separator/>
      </w:r>
    </w:p>
  </w:endnote>
  <w:endnote w:type="continuationSeparator" w:id="0">
    <w:p w:rsidR="00833BC3" w:rsidRDefault="00833BC3" w:rsidP="004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C3" w:rsidRDefault="00833BC3" w:rsidP="004A73C1">
      <w:pPr>
        <w:spacing w:after="0" w:line="240" w:lineRule="auto"/>
      </w:pPr>
      <w:r>
        <w:separator/>
      </w:r>
    </w:p>
  </w:footnote>
  <w:footnote w:type="continuationSeparator" w:id="0">
    <w:p w:rsidR="00833BC3" w:rsidRDefault="00833BC3" w:rsidP="004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877867"/>
      <w:docPartObj>
        <w:docPartGallery w:val="Page Numbers (Top of Page)"/>
        <w:docPartUnique/>
      </w:docPartObj>
    </w:sdtPr>
    <w:sdtEndPr/>
    <w:sdtContent>
      <w:p w:rsidR="004A73C1" w:rsidRDefault="004A73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E9">
          <w:rPr>
            <w:noProof/>
          </w:rPr>
          <w:t>2</w:t>
        </w:r>
        <w:r>
          <w:fldChar w:fldCharType="end"/>
        </w:r>
      </w:p>
    </w:sdtContent>
  </w:sdt>
  <w:p w:rsidR="004A73C1" w:rsidRDefault="004A73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4952"/>
    <w:multiLevelType w:val="hybridMultilevel"/>
    <w:tmpl w:val="7514120A"/>
    <w:lvl w:ilvl="0" w:tplc="1742C4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F3"/>
    <w:rsid w:val="00030C77"/>
    <w:rsid w:val="0006117C"/>
    <w:rsid w:val="00075A0E"/>
    <w:rsid w:val="000B2710"/>
    <w:rsid w:val="000C7629"/>
    <w:rsid w:val="00106C65"/>
    <w:rsid w:val="001D4FE9"/>
    <w:rsid w:val="00241C1C"/>
    <w:rsid w:val="00284DC3"/>
    <w:rsid w:val="0029231A"/>
    <w:rsid w:val="00354F70"/>
    <w:rsid w:val="004A73C1"/>
    <w:rsid w:val="00542209"/>
    <w:rsid w:val="0055229E"/>
    <w:rsid w:val="005A2A24"/>
    <w:rsid w:val="005B2C2D"/>
    <w:rsid w:val="005B2FF8"/>
    <w:rsid w:val="00650BE8"/>
    <w:rsid w:val="00670043"/>
    <w:rsid w:val="006A19EC"/>
    <w:rsid w:val="007511E6"/>
    <w:rsid w:val="00760F85"/>
    <w:rsid w:val="00833BC3"/>
    <w:rsid w:val="008C2C55"/>
    <w:rsid w:val="00983A94"/>
    <w:rsid w:val="00B40C2C"/>
    <w:rsid w:val="00B7385F"/>
    <w:rsid w:val="00CA31F1"/>
    <w:rsid w:val="00D1088F"/>
    <w:rsid w:val="00D72AFC"/>
    <w:rsid w:val="00D75586"/>
    <w:rsid w:val="00D95AEA"/>
    <w:rsid w:val="00FA5DF3"/>
    <w:rsid w:val="00FD2DFA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6F837-C8B7-4F53-93CC-60AA4F8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D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A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3C1"/>
  </w:style>
  <w:style w:type="paragraph" w:styleId="a5">
    <w:name w:val="footer"/>
    <w:basedOn w:val="a"/>
    <w:link w:val="a6"/>
    <w:uiPriority w:val="99"/>
    <w:unhideWhenUsed/>
    <w:rsid w:val="004A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223B-C4FA-4065-995A-F4963460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Данил Александрович</dc:creator>
  <cp:keywords/>
  <dc:description/>
  <cp:lastModifiedBy>Суворова Юлиана Олеговна</cp:lastModifiedBy>
  <cp:revision>3</cp:revision>
  <dcterms:created xsi:type="dcterms:W3CDTF">2024-09-16T15:30:00Z</dcterms:created>
  <dcterms:modified xsi:type="dcterms:W3CDTF">2024-10-16T09:41:00Z</dcterms:modified>
</cp:coreProperties>
</file>