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DD" w:rsidRPr="009951DD" w:rsidRDefault="009951DD" w:rsidP="00874996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951DD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2962F7">
        <w:rPr>
          <w:rFonts w:ascii="Times New Roman" w:hAnsi="Times New Roman"/>
          <w:bCs/>
          <w:sz w:val="28"/>
          <w:szCs w:val="28"/>
        </w:rPr>
        <w:t>3</w:t>
      </w:r>
    </w:p>
    <w:p w:rsidR="009951DD" w:rsidRPr="009951DD" w:rsidRDefault="009951DD" w:rsidP="00874996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951DD">
        <w:rPr>
          <w:rFonts w:ascii="Times New Roman" w:hAnsi="Times New Roman"/>
          <w:bCs/>
          <w:sz w:val="28"/>
          <w:szCs w:val="28"/>
        </w:rPr>
        <w:t>к отчету по результатам</w:t>
      </w:r>
    </w:p>
    <w:p w:rsidR="009951DD" w:rsidRDefault="009951DD" w:rsidP="00874996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1DD">
        <w:rPr>
          <w:rFonts w:ascii="Times New Roman" w:hAnsi="Times New Roman"/>
          <w:bCs/>
          <w:sz w:val="28"/>
          <w:szCs w:val="28"/>
        </w:rPr>
        <w:t xml:space="preserve">экспертно-аналитического мероприятия </w:t>
      </w:r>
      <w:r w:rsidR="00874996">
        <w:rPr>
          <w:rFonts w:ascii="Times New Roman" w:hAnsi="Times New Roman"/>
          <w:bCs/>
          <w:sz w:val="28"/>
          <w:szCs w:val="28"/>
        </w:rPr>
        <w:br/>
        <w:t>о</w:t>
      </w:r>
      <w:r w:rsidR="00874996" w:rsidRPr="00874996">
        <w:rPr>
          <w:rFonts w:ascii="Times New Roman" w:hAnsi="Times New Roman"/>
          <w:bCs/>
          <w:sz w:val="28"/>
          <w:szCs w:val="28"/>
        </w:rPr>
        <w:t>т 5 марта 2025 г. № ОМ-14/13-04</w:t>
      </w:r>
    </w:p>
    <w:p w:rsidR="00E629A3" w:rsidRPr="009951DD" w:rsidRDefault="00E629A3" w:rsidP="008F34B6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951DD">
        <w:rPr>
          <w:rFonts w:ascii="Times New Roman" w:hAnsi="Times New Roman"/>
          <w:b/>
          <w:bCs/>
          <w:sz w:val="28"/>
          <w:szCs w:val="28"/>
        </w:rPr>
        <w:t xml:space="preserve">Описание </w:t>
      </w:r>
      <w:r w:rsidR="008120D6" w:rsidRPr="008120D6">
        <w:rPr>
          <w:rFonts w:ascii="Times New Roman" w:hAnsi="Times New Roman"/>
          <w:b/>
          <w:bCs/>
          <w:sz w:val="28"/>
          <w:szCs w:val="28"/>
        </w:rPr>
        <w:t xml:space="preserve">методов отбора и систематизации исходных данных </w:t>
      </w:r>
      <w:r w:rsidR="008120D6">
        <w:rPr>
          <w:rFonts w:ascii="Times New Roman" w:hAnsi="Times New Roman"/>
          <w:b/>
          <w:bCs/>
          <w:sz w:val="28"/>
          <w:szCs w:val="28"/>
        </w:rPr>
        <w:br/>
      </w:r>
      <w:r w:rsidR="008120D6" w:rsidRPr="008120D6">
        <w:rPr>
          <w:rFonts w:ascii="Times New Roman" w:hAnsi="Times New Roman"/>
          <w:b/>
          <w:bCs/>
          <w:sz w:val="28"/>
          <w:szCs w:val="28"/>
        </w:rPr>
        <w:t>для формирования размера исследуемой совокупности концессионных соглашений</w:t>
      </w:r>
    </w:p>
    <w:p w:rsidR="00E629A3" w:rsidRPr="00C02FBC" w:rsidRDefault="00E629A3" w:rsidP="00AE5593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>Методы сбора данных</w:t>
      </w:r>
      <w:r w:rsidRPr="00C02F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29A3" w:rsidRPr="00C02FBC" w:rsidRDefault="00E629A3" w:rsidP="00AE5593">
      <w:pPr>
        <w:pStyle w:val="a3"/>
        <w:numPr>
          <w:ilvl w:val="1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>Получение данных по запросам</w:t>
      </w:r>
      <w:r w:rsidR="004A75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29A3" w:rsidRPr="009951DD" w:rsidRDefault="00E629A3" w:rsidP="00AE559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ходе проведения экспертно-аналитического мероприятия (п. 4.3 </w:t>
      </w:r>
      <w:r w:rsidR="0015539E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Стандарта внешнего государственного аудита (контроля) Счетной палаты Российской Федерации СГА 102 «Общие правила проведения экспертно-аналитических мероприятий», утвержденного постановлением Коллегии Счетной палаты Российской Федерации от 20.10.2017 № 12ПК (далее </w:t>
      </w:r>
      <w:r w:rsidR="00563D36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соответственно </w:t>
      </w:r>
      <w:r w:rsidR="0015539E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СГА 102</w:t>
      </w:r>
      <w:r w:rsidR="00563D36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Счетная палата</w:t>
      </w:r>
      <w:r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="0015539E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сбор данных и информации осуществля</w:t>
      </w:r>
      <w:r w:rsidR="002E6D24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лся</w:t>
      </w:r>
      <w:r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путем направления объектам </w:t>
      </w:r>
      <w:r w:rsidR="002E6D24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экспертно-аналитического мероприятия</w:t>
      </w:r>
      <w:r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запросов Счетной палаты о предоставлении информации</w:t>
      </w:r>
      <w:r w:rsidR="002E6D24" w:rsidRPr="009951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(п. 4.3 СГА 102), в том числе:</w:t>
      </w:r>
    </w:p>
    <w:p w:rsidR="002E6D24" w:rsidRPr="00C02FBC" w:rsidRDefault="00A01E90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запросы в ф</w:t>
      </w:r>
      <w:r w:rsidR="00FE7188" w:rsidRPr="00C02FBC">
        <w:rPr>
          <w:rFonts w:ascii="Times New Roman" w:hAnsi="Times New Roman" w:cs="Times New Roman"/>
          <w:sz w:val="28"/>
          <w:szCs w:val="28"/>
        </w:rPr>
        <w:t>едеральные органы исполнительной власти (</w:t>
      </w:r>
      <w:r>
        <w:rPr>
          <w:rFonts w:ascii="Times New Roman" w:hAnsi="Times New Roman" w:cs="Times New Roman"/>
          <w:sz w:val="28"/>
          <w:szCs w:val="28"/>
        </w:rPr>
        <w:t>Минэкономразвития России</w:t>
      </w:r>
      <w:r w:rsidR="00C13454" w:rsidRPr="00C02F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Минстрой России</w:t>
      </w:r>
      <w:r w:rsidR="00FF26EF" w:rsidRPr="00C02F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ФАС России</w:t>
      </w:r>
      <w:r w:rsidR="00FE7188" w:rsidRPr="00C02FBC">
        <w:rPr>
          <w:rFonts w:ascii="Times New Roman" w:hAnsi="Times New Roman" w:cs="Times New Roman"/>
          <w:sz w:val="28"/>
          <w:szCs w:val="28"/>
        </w:rPr>
        <w:t>);</w:t>
      </w:r>
    </w:p>
    <w:p w:rsidR="00FE7188" w:rsidRPr="00C02FBC" w:rsidRDefault="00433944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E7188" w:rsidRPr="00C02FBC">
        <w:rPr>
          <w:rFonts w:ascii="Times New Roman" w:hAnsi="Times New Roman" w:cs="Times New Roman"/>
          <w:sz w:val="28"/>
          <w:szCs w:val="28"/>
        </w:rPr>
        <w:t>запросы органам исполнительной власти субъектов Российской Федерации (85 субъектов Российской Федерации);</w:t>
      </w:r>
    </w:p>
    <w:p w:rsidR="00FE7188" w:rsidRPr="00C02FBC" w:rsidRDefault="00433944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E7188" w:rsidRPr="00C02FBC">
        <w:rPr>
          <w:rFonts w:ascii="Times New Roman" w:hAnsi="Times New Roman" w:cs="Times New Roman"/>
          <w:sz w:val="28"/>
          <w:szCs w:val="28"/>
        </w:rPr>
        <w:t xml:space="preserve">запросы в контрольно-счетные органы субъектов Российской Федераци (85 </w:t>
      </w:r>
      <w:r w:rsidR="00A01E90">
        <w:rPr>
          <w:rFonts w:ascii="Times New Roman" w:hAnsi="Times New Roman" w:cs="Times New Roman"/>
          <w:sz w:val="28"/>
          <w:szCs w:val="28"/>
        </w:rPr>
        <w:t>контрольно-счетных органов</w:t>
      </w:r>
      <w:r w:rsidR="00FE7188" w:rsidRPr="00C02FBC">
        <w:rPr>
          <w:rFonts w:ascii="Times New Roman" w:hAnsi="Times New Roman" w:cs="Times New Roman"/>
          <w:sz w:val="28"/>
          <w:szCs w:val="28"/>
        </w:rPr>
        <w:t>).</w:t>
      </w:r>
    </w:p>
    <w:p w:rsidR="005E27BD" w:rsidRPr="00C02FBC" w:rsidRDefault="00A01E90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Ограничения: неполнота данных, недостоверность данных</w:t>
      </w:r>
      <w:r w:rsidR="004532BA" w:rsidRPr="00C02FBC">
        <w:rPr>
          <w:rFonts w:ascii="Times New Roman" w:hAnsi="Times New Roman" w:cs="Times New Roman"/>
          <w:sz w:val="28"/>
          <w:szCs w:val="28"/>
        </w:rPr>
        <w:t>.</w:t>
      </w:r>
    </w:p>
    <w:p w:rsidR="004532BA" w:rsidRDefault="004532BA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 xml:space="preserve">В рамках мероприятия на основе запроса информации в субъекты </w:t>
      </w:r>
      <w:r w:rsidR="00C723D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02FBC">
        <w:rPr>
          <w:rFonts w:ascii="Times New Roman" w:hAnsi="Times New Roman" w:cs="Times New Roman"/>
          <w:sz w:val="28"/>
          <w:szCs w:val="28"/>
        </w:rPr>
        <w:t>была составлена статистическая база данных качественных и количественных показателей, характеризующих основные положения и условия реализации концессионных соглашений. Всего были получены данные в рамках 2 8</w:t>
      </w:r>
      <w:r w:rsidR="00433944">
        <w:rPr>
          <w:rFonts w:ascii="Times New Roman" w:hAnsi="Times New Roman" w:cs="Times New Roman"/>
          <w:sz w:val="28"/>
          <w:szCs w:val="28"/>
        </w:rPr>
        <w:t>61</w:t>
      </w:r>
      <w:r w:rsidRPr="00C02FBC">
        <w:rPr>
          <w:rFonts w:ascii="Times New Roman" w:hAnsi="Times New Roman" w:cs="Times New Roman"/>
          <w:sz w:val="28"/>
          <w:szCs w:val="28"/>
        </w:rPr>
        <w:t xml:space="preserve"> концессионных соглашений</w:t>
      </w:r>
      <w:r w:rsidR="00633C7D" w:rsidRPr="00C02FBC">
        <w:rPr>
          <w:rFonts w:ascii="Times New Roman" w:hAnsi="Times New Roman" w:cs="Times New Roman"/>
          <w:sz w:val="28"/>
          <w:szCs w:val="28"/>
        </w:rPr>
        <w:t xml:space="preserve"> - </w:t>
      </w:r>
      <w:r w:rsidRPr="00C02FBC">
        <w:rPr>
          <w:rFonts w:ascii="Times New Roman" w:hAnsi="Times New Roman" w:cs="Times New Roman"/>
          <w:b/>
          <w:i/>
          <w:sz w:val="28"/>
          <w:szCs w:val="28"/>
        </w:rPr>
        <w:t>генеральная совокупность</w:t>
      </w:r>
      <w:r w:rsidRPr="00C02FBC">
        <w:rPr>
          <w:rFonts w:ascii="Times New Roman" w:hAnsi="Times New Roman" w:cs="Times New Roman"/>
          <w:sz w:val="28"/>
          <w:szCs w:val="28"/>
        </w:rPr>
        <w:t>.</w:t>
      </w:r>
    </w:p>
    <w:p w:rsidR="002E6D24" w:rsidRPr="00C02FBC" w:rsidRDefault="002E6D24" w:rsidP="00AE5593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>Получение данных из Г</w:t>
      </w:r>
      <w:r w:rsidR="00877F5F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="00BC4034">
        <w:rPr>
          <w:rFonts w:ascii="Times New Roman" w:hAnsi="Times New Roman" w:cs="Times New Roman"/>
          <w:sz w:val="28"/>
          <w:szCs w:val="28"/>
        </w:rPr>
        <w:t xml:space="preserve">автоматизированной </w:t>
      </w:r>
      <w:r w:rsidR="00877F5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C02FBC">
        <w:rPr>
          <w:rFonts w:ascii="Times New Roman" w:hAnsi="Times New Roman" w:cs="Times New Roman"/>
          <w:sz w:val="28"/>
          <w:szCs w:val="28"/>
        </w:rPr>
        <w:t>«Управление»</w:t>
      </w:r>
      <w:r w:rsidR="004A7555" w:rsidRPr="004A7555">
        <w:rPr>
          <w:rFonts w:ascii="Times New Roman" w:hAnsi="Times New Roman" w:cs="Times New Roman"/>
          <w:sz w:val="28"/>
          <w:szCs w:val="28"/>
        </w:rPr>
        <w:t>.</w:t>
      </w:r>
    </w:p>
    <w:p w:rsidR="002E6D24" w:rsidRPr="00C02FBC" w:rsidRDefault="00FE7188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E6D24" w:rsidRPr="00C02FBC">
        <w:rPr>
          <w:rFonts w:ascii="Times New Roman" w:hAnsi="Times New Roman" w:cs="Times New Roman"/>
          <w:sz w:val="28"/>
          <w:szCs w:val="28"/>
        </w:rPr>
        <w:t xml:space="preserve">бор данных и информации осуществлялся путем </w:t>
      </w:r>
      <w:r w:rsidR="00C13454" w:rsidRPr="00C02FBC">
        <w:rPr>
          <w:rFonts w:ascii="Times New Roman" w:hAnsi="Times New Roman" w:cs="Times New Roman"/>
          <w:sz w:val="28"/>
          <w:szCs w:val="28"/>
        </w:rPr>
        <w:t>выгрузки данн</w:t>
      </w:r>
      <w:r w:rsidRPr="00C02FBC">
        <w:rPr>
          <w:rFonts w:ascii="Times New Roman" w:hAnsi="Times New Roman" w:cs="Times New Roman"/>
          <w:sz w:val="28"/>
          <w:szCs w:val="28"/>
        </w:rPr>
        <w:t xml:space="preserve">ых из </w:t>
      </w:r>
      <w:r w:rsidR="0005377B">
        <w:rPr>
          <w:rFonts w:ascii="Times New Roman" w:hAnsi="Times New Roman" w:cs="Times New Roman"/>
          <w:sz w:val="28"/>
          <w:szCs w:val="28"/>
        </w:rPr>
        <w:t>модуля</w:t>
      </w:r>
      <w:r w:rsidR="00C13454" w:rsidRPr="00C02FBC">
        <w:rPr>
          <w:rFonts w:ascii="Times New Roman" w:hAnsi="Times New Roman" w:cs="Times New Roman"/>
          <w:sz w:val="28"/>
          <w:szCs w:val="28"/>
        </w:rPr>
        <w:t xml:space="preserve"> </w:t>
      </w:r>
      <w:r w:rsidR="0005377B">
        <w:rPr>
          <w:rFonts w:ascii="Times New Roman" w:hAnsi="Times New Roman" w:cs="Times New Roman"/>
          <w:sz w:val="28"/>
          <w:szCs w:val="28"/>
        </w:rPr>
        <w:t>«Мониторинг проектов г</w:t>
      </w:r>
      <w:r w:rsidR="00C13454" w:rsidRPr="00C02FBC">
        <w:rPr>
          <w:rFonts w:ascii="Times New Roman" w:hAnsi="Times New Roman" w:cs="Times New Roman"/>
          <w:sz w:val="28"/>
          <w:szCs w:val="28"/>
        </w:rPr>
        <w:t>осударственно-частного партнерства</w:t>
      </w:r>
      <w:r w:rsidR="0005377B">
        <w:rPr>
          <w:rFonts w:ascii="Times New Roman" w:hAnsi="Times New Roman" w:cs="Times New Roman"/>
          <w:sz w:val="28"/>
          <w:szCs w:val="28"/>
        </w:rPr>
        <w:t xml:space="preserve">» </w:t>
      </w:r>
      <w:r w:rsidR="0005377B" w:rsidRPr="0005377B">
        <w:rPr>
          <w:rFonts w:ascii="Times New Roman" w:hAnsi="Times New Roman" w:cs="Times New Roman"/>
          <w:sz w:val="28"/>
          <w:szCs w:val="28"/>
        </w:rPr>
        <w:t>Государственной а</w:t>
      </w:r>
      <w:r w:rsidR="00BC4034">
        <w:rPr>
          <w:rFonts w:ascii="Times New Roman" w:hAnsi="Times New Roman" w:cs="Times New Roman"/>
          <w:sz w:val="28"/>
          <w:szCs w:val="28"/>
        </w:rPr>
        <w:t>втоматизированной</w:t>
      </w:r>
      <w:r w:rsidR="0005377B" w:rsidRPr="0005377B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9A0C2C">
        <w:rPr>
          <w:rFonts w:ascii="Times New Roman" w:hAnsi="Times New Roman" w:cs="Times New Roman"/>
          <w:sz w:val="28"/>
          <w:szCs w:val="28"/>
        </w:rPr>
        <w:t xml:space="preserve"> «Управление»</w:t>
      </w:r>
      <w:r w:rsidR="009A0C2C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C723D9">
        <w:rPr>
          <w:rFonts w:ascii="Times New Roman" w:hAnsi="Times New Roman" w:cs="Times New Roman"/>
          <w:sz w:val="28"/>
          <w:szCs w:val="28"/>
        </w:rPr>
        <w:t xml:space="preserve"> (далее – ГАС «Управление»)</w:t>
      </w:r>
      <w:r w:rsidR="00C13454" w:rsidRPr="00C02FBC">
        <w:rPr>
          <w:rFonts w:ascii="Times New Roman" w:hAnsi="Times New Roman" w:cs="Times New Roman"/>
          <w:sz w:val="28"/>
          <w:szCs w:val="28"/>
        </w:rPr>
        <w:t>.</w:t>
      </w:r>
    </w:p>
    <w:p w:rsidR="00633C7D" w:rsidRPr="00C02FBC" w:rsidRDefault="003F65F3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анализа по показателям финансового обеспечения из </w:t>
      </w:r>
      <w:r w:rsidRPr="003F65F3">
        <w:rPr>
          <w:rFonts w:ascii="Times New Roman" w:hAnsi="Times New Roman" w:cs="Times New Roman"/>
          <w:b/>
          <w:i/>
          <w:sz w:val="28"/>
          <w:szCs w:val="28"/>
        </w:rPr>
        <w:t>генеральной совокупности</w:t>
      </w:r>
      <w:r>
        <w:rPr>
          <w:rFonts w:ascii="Times New Roman" w:hAnsi="Times New Roman" w:cs="Times New Roman"/>
          <w:sz w:val="28"/>
          <w:szCs w:val="28"/>
        </w:rPr>
        <w:t xml:space="preserve"> отобраны концессионные соглашения, данные о которых, полученные от субъектов Российской Федерации и из ГАС «Управление», имеют минимальные отклонения.</w:t>
      </w:r>
    </w:p>
    <w:p w:rsidR="00633C7D" w:rsidRPr="00C02FBC" w:rsidRDefault="00633C7D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>При незначительном отклонении значения объемов инвестиций по соглашению в сформированной статистической базе (на не более чем 0,1 млн рублей) или отсутствии отклонений от данных из системы ГАС «Управление», такие соглашения признавались достоверными и сохранялись в базе, в иных случаях – из базы исключались. Это позволило сформировать совокупность данных с высокой степенью достоверности по 1 5</w:t>
      </w:r>
      <w:r w:rsidR="00DD03D9">
        <w:rPr>
          <w:rFonts w:ascii="Times New Roman" w:hAnsi="Times New Roman" w:cs="Times New Roman"/>
          <w:sz w:val="28"/>
          <w:szCs w:val="28"/>
        </w:rPr>
        <w:t>9</w:t>
      </w:r>
      <w:r w:rsidR="00F323BB">
        <w:rPr>
          <w:rFonts w:ascii="Times New Roman" w:hAnsi="Times New Roman" w:cs="Times New Roman"/>
          <w:sz w:val="28"/>
          <w:szCs w:val="28"/>
        </w:rPr>
        <w:t>5</w:t>
      </w:r>
      <w:r w:rsidRPr="00C02FBC">
        <w:rPr>
          <w:rFonts w:ascii="Times New Roman" w:hAnsi="Times New Roman" w:cs="Times New Roman"/>
          <w:sz w:val="28"/>
          <w:szCs w:val="28"/>
        </w:rPr>
        <w:t xml:space="preserve"> проверенным соглашениям и в дальнейшем проводить количественный анализ </w:t>
      </w:r>
      <w:r w:rsidR="009951DD">
        <w:rPr>
          <w:rFonts w:ascii="Times New Roman" w:hAnsi="Times New Roman" w:cs="Times New Roman"/>
          <w:sz w:val="28"/>
          <w:szCs w:val="28"/>
        </w:rPr>
        <w:t xml:space="preserve">относительно достоверных данных – </w:t>
      </w:r>
      <w:r w:rsidR="009951DD" w:rsidRPr="009951DD">
        <w:rPr>
          <w:rFonts w:ascii="Times New Roman" w:hAnsi="Times New Roman" w:cs="Times New Roman"/>
          <w:b/>
          <w:i/>
          <w:sz w:val="28"/>
          <w:szCs w:val="28"/>
        </w:rPr>
        <w:t>выборочная совокупность (выборка)</w:t>
      </w:r>
      <w:r w:rsidR="009951DD">
        <w:rPr>
          <w:rFonts w:ascii="Times New Roman" w:hAnsi="Times New Roman" w:cs="Times New Roman"/>
          <w:sz w:val="28"/>
          <w:szCs w:val="28"/>
        </w:rPr>
        <w:t>.</w:t>
      </w:r>
    </w:p>
    <w:p w:rsidR="002E6D24" w:rsidRPr="00C02FBC" w:rsidRDefault="002E6D24" w:rsidP="00AE5593">
      <w:pPr>
        <w:pStyle w:val="a3"/>
        <w:numPr>
          <w:ilvl w:val="1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>Получение данных из открытых источников</w:t>
      </w:r>
      <w:r w:rsidR="00C13454" w:rsidRPr="00C02FBC">
        <w:rPr>
          <w:rFonts w:ascii="Times New Roman" w:hAnsi="Times New Roman" w:cs="Times New Roman"/>
          <w:sz w:val="28"/>
          <w:szCs w:val="28"/>
        </w:rPr>
        <w:t>.</w:t>
      </w:r>
    </w:p>
    <w:p w:rsidR="00C13454" w:rsidRPr="00C02FBC" w:rsidRDefault="00DE3754" w:rsidP="00AE559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</w:t>
      </w:r>
      <w:r w:rsidR="00C13454" w:rsidRPr="00C02FBC">
        <w:rPr>
          <w:rFonts w:ascii="Times New Roman" w:hAnsi="Times New Roman" w:cs="Times New Roman"/>
          <w:sz w:val="28"/>
          <w:szCs w:val="28"/>
        </w:rPr>
        <w:t>спользованы официальные сайт</w:t>
      </w:r>
      <w:r w:rsidR="00ED3DE6" w:rsidRPr="00C02FBC">
        <w:rPr>
          <w:rFonts w:ascii="Times New Roman" w:hAnsi="Times New Roman" w:cs="Times New Roman"/>
          <w:sz w:val="28"/>
          <w:szCs w:val="28"/>
        </w:rPr>
        <w:t>ы</w:t>
      </w:r>
      <w:r w:rsidR="00C13454" w:rsidRPr="00C02FBC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</w:t>
      </w:r>
      <w:r w:rsidR="00ED3DE6" w:rsidRPr="00C02FB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13454" w:rsidRPr="00C02FB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E6D24" w:rsidRPr="00C02FBC" w:rsidRDefault="00763023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13454" w:rsidRPr="00C02FBC">
          <w:rPr>
            <w:rStyle w:val="a4"/>
            <w:rFonts w:ascii="Times New Roman" w:hAnsi="Times New Roman" w:cs="Times New Roman"/>
            <w:sz w:val="28"/>
            <w:szCs w:val="28"/>
          </w:rPr>
          <w:t>https://www.economy.gov.ru/</w:t>
        </w:r>
      </w:hyperlink>
      <w:r w:rsidR="00C13454" w:rsidRPr="00C02FBC">
        <w:rPr>
          <w:rFonts w:ascii="Times New Roman" w:hAnsi="Times New Roman" w:cs="Times New Roman"/>
          <w:sz w:val="28"/>
          <w:szCs w:val="28"/>
        </w:rPr>
        <w:t xml:space="preserve"> - Министерство экономического развития Российской Федерации</w:t>
      </w:r>
      <w:r w:rsidR="00ED3DE6" w:rsidRPr="00C02FB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C13454" w:rsidRPr="00C02FBC">
        <w:rPr>
          <w:rFonts w:ascii="Times New Roman" w:hAnsi="Times New Roman" w:cs="Times New Roman"/>
          <w:sz w:val="28"/>
          <w:szCs w:val="28"/>
        </w:rPr>
        <w:t>;</w:t>
      </w:r>
    </w:p>
    <w:p w:rsidR="00FF26EF" w:rsidRPr="00C02FBC" w:rsidRDefault="00763023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F26EF" w:rsidRPr="00C02FBC">
          <w:rPr>
            <w:rStyle w:val="a4"/>
            <w:rFonts w:ascii="Times New Roman" w:hAnsi="Times New Roman" w:cs="Times New Roman"/>
            <w:sz w:val="28"/>
            <w:szCs w:val="28"/>
          </w:rPr>
          <w:t>https://www.minstroyrf.gov.ru/</w:t>
        </w:r>
      </w:hyperlink>
      <w:r w:rsidR="00FF26EF" w:rsidRPr="00C02FBC">
        <w:rPr>
          <w:rFonts w:ascii="Times New Roman" w:hAnsi="Times New Roman" w:cs="Times New Roman"/>
          <w:sz w:val="28"/>
          <w:szCs w:val="28"/>
        </w:rPr>
        <w:t xml:space="preserve"> - Министерство строительства и жилищно-коммунального хозяйства Российской Федерации.</w:t>
      </w:r>
    </w:p>
    <w:p w:rsidR="005E27BD" w:rsidRPr="00C02FBC" w:rsidRDefault="005E27BD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 xml:space="preserve">Ограничения: </w:t>
      </w:r>
    </w:p>
    <w:p w:rsidR="005E27BD" w:rsidRPr="00C02FBC" w:rsidRDefault="009951DD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E27BD" w:rsidRPr="00C02FBC">
        <w:rPr>
          <w:rFonts w:ascii="Times New Roman" w:hAnsi="Times New Roman" w:cs="Times New Roman"/>
          <w:sz w:val="28"/>
          <w:szCs w:val="28"/>
        </w:rPr>
        <w:t>неполные, недостоверные данные</w:t>
      </w:r>
      <w:r w:rsidR="004532BA" w:rsidRPr="00C02FBC">
        <w:rPr>
          <w:rFonts w:ascii="Times New Roman" w:hAnsi="Times New Roman" w:cs="Times New Roman"/>
          <w:sz w:val="28"/>
          <w:szCs w:val="28"/>
        </w:rPr>
        <w:t xml:space="preserve"> в отдельных источниках информации</w:t>
      </w:r>
      <w:r w:rsidR="005E27BD" w:rsidRPr="00C02F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27BD" w:rsidRPr="00C02FBC" w:rsidRDefault="009951DD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E27BD" w:rsidRPr="00C02FBC">
        <w:rPr>
          <w:rFonts w:ascii="Times New Roman" w:hAnsi="Times New Roman" w:cs="Times New Roman"/>
          <w:sz w:val="28"/>
          <w:szCs w:val="28"/>
        </w:rPr>
        <w:t>низкое качество построения порталов, с которого считывается информация;</w:t>
      </w:r>
    </w:p>
    <w:p w:rsidR="005E27BD" w:rsidRPr="00C02FBC" w:rsidRDefault="009951DD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E27BD" w:rsidRPr="00C02FBC">
        <w:rPr>
          <w:rFonts w:ascii="Times New Roman" w:hAnsi="Times New Roman" w:cs="Times New Roman"/>
          <w:sz w:val="28"/>
          <w:szCs w:val="28"/>
        </w:rPr>
        <w:t>нестабильная и медленная работа;</w:t>
      </w:r>
    </w:p>
    <w:p w:rsidR="006F7AB8" w:rsidRPr="00C02FBC" w:rsidRDefault="009951DD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 </w:t>
      </w:r>
      <w:r w:rsidR="005E27BD" w:rsidRPr="00C02FBC">
        <w:rPr>
          <w:rFonts w:ascii="Times New Roman" w:hAnsi="Times New Roman" w:cs="Times New Roman"/>
          <w:sz w:val="28"/>
          <w:szCs w:val="28"/>
        </w:rPr>
        <w:t>слабо структурированное представление информации на страницах, отсутствие сводных (списочных) данных по всем концессиям.</w:t>
      </w:r>
    </w:p>
    <w:p w:rsidR="002E6D24" w:rsidRPr="00C02FBC" w:rsidRDefault="00DE3754" w:rsidP="00AE5593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</w:t>
      </w:r>
      <w:r w:rsidR="00853F4D" w:rsidRPr="00C02FBC">
        <w:rPr>
          <w:rFonts w:ascii="Times New Roman" w:hAnsi="Times New Roman" w:cs="Times New Roman"/>
          <w:sz w:val="28"/>
          <w:szCs w:val="28"/>
        </w:rPr>
        <w:t xml:space="preserve"> данных</w:t>
      </w:r>
    </w:p>
    <w:p w:rsidR="00C13454" w:rsidRDefault="00C13454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FBC">
        <w:rPr>
          <w:rFonts w:ascii="Times New Roman" w:hAnsi="Times New Roman" w:cs="Times New Roman"/>
          <w:sz w:val="28"/>
          <w:szCs w:val="28"/>
        </w:rPr>
        <w:t xml:space="preserve">В ходе проведения экспертно-аналитического мероприятия </w:t>
      </w:r>
      <w:r w:rsidR="00DE3754">
        <w:rPr>
          <w:rFonts w:ascii="Times New Roman" w:hAnsi="Times New Roman" w:cs="Times New Roman"/>
          <w:sz w:val="28"/>
          <w:szCs w:val="28"/>
        </w:rPr>
        <w:t>собранные данные были агрегированы в единую табличную форму и в этом виде использовались для дальнейшего анализа.</w:t>
      </w:r>
    </w:p>
    <w:p w:rsidR="008816DD" w:rsidRPr="008816DD" w:rsidRDefault="008816DD" w:rsidP="00AE55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6DD">
        <w:rPr>
          <w:rFonts w:ascii="Times New Roman" w:hAnsi="Times New Roman" w:cs="Times New Roman"/>
          <w:b/>
          <w:bCs/>
          <w:sz w:val="28"/>
          <w:szCs w:val="28"/>
        </w:rPr>
        <w:t>Методы сбора и анализа данных и информации</w:t>
      </w:r>
    </w:p>
    <w:tbl>
      <w:tblPr>
        <w:tblStyle w:val="ac"/>
        <w:tblW w:w="9292" w:type="dxa"/>
        <w:tblInd w:w="279" w:type="dxa"/>
        <w:tblLook w:val="04A0" w:firstRow="1" w:lastRow="0" w:firstColumn="1" w:lastColumn="0" w:noHBand="0" w:noVBand="1"/>
      </w:tblPr>
      <w:tblGrid>
        <w:gridCol w:w="556"/>
        <w:gridCol w:w="2959"/>
        <w:gridCol w:w="3901"/>
        <w:gridCol w:w="1876"/>
      </w:tblGrid>
      <w:tr w:rsidR="008816DD" w:rsidRPr="008F34B6" w:rsidTr="008816DD">
        <w:trPr>
          <w:tblHeader/>
        </w:trPr>
        <w:tc>
          <w:tcPr>
            <w:tcW w:w="556" w:type="dxa"/>
            <w:vAlign w:val="center"/>
          </w:tcPr>
          <w:p w:rsidR="008816DD" w:rsidRPr="008F34B6" w:rsidRDefault="008816DD" w:rsidP="00AE55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59" w:type="dxa"/>
            <w:vAlign w:val="center"/>
          </w:tcPr>
          <w:p w:rsidR="008816DD" w:rsidRPr="008F34B6" w:rsidRDefault="008816DD" w:rsidP="00AE55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мероприятия</w:t>
            </w:r>
          </w:p>
        </w:tc>
        <w:tc>
          <w:tcPr>
            <w:tcW w:w="3901" w:type="dxa"/>
            <w:vAlign w:val="center"/>
          </w:tcPr>
          <w:p w:rsidR="008816DD" w:rsidRPr="008F34B6" w:rsidRDefault="008816DD" w:rsidP="00AE55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сбора и анализа</w:t>
            </w:r>
          </w:p>
        </w:tc>
        <w:tc>
          <w:tcPr>
            <w:tcW w:w="1876" w:type="dxa"/>
            <w:vAlign w:val="center"/>
          </w:tcPr>
          <w:p w:rsidR="008816DD" w:rsidRPr="008F34B6" w:rsidRDefault="008816DD" w:rsidP="00AE55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 данных</w:t>
            </w:r>
          </w:p>
        </w:tc>
      </w:tr>
      <w:tr w:rsidR="008816DD" w:rsidRPr="008F34B6" w:rsidTr="008816DD">
        <w:tc>
          <w:tcPr>
            <w:tcW w:w="556" w:type="dxa"/>
          </w:tcPr>
          <w:p w:rsidR="008816DD" w:rsidRPr="008F34B6" w:rsidRDefault="008816DD" w:rsidP="00AE55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59" w:type="dxa"/>
          </w:tcPr>
          <w:p w:rsidR="008816DD" w:rsidRPr="008F34B6" w:rsidRDefault="008816DD" w:rsidP="00AE559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sz w:val="20"/>
                <w:szCs w:val="20"/>
              </w:rPr>
              <w:t>Цель. Оценить соответствие заключения и реализации концессионных соглашений законодательным и иным нормативным правовым актам.</w:t>
            </w:r>
          </w:p>
        </w:tc>
        <w:tc>
          <w:tcPr>
            <w:tcW w:w="3901" w:type="dxa"/>
          </w:tcPr>
          <w:p w:rsidR="008816DD" w:rsidRPr="008F34B6" w:rsidRDefault="008816DD" w:rsidP="00AE559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sz w:val="20"/>
                <w:szCs w:val="20"/>
              </w:rPr>
              <w:t>В составе методов использованы: статистический анализ, количественный и качественный сравнительный анализ, методы составления инфографики.</w:t>
            </w:r>
          </w:p>
          <w:p w:rsidR="008816DD" w:rsidRPr="008F34B6" w:rsidRDefault="008816DD" w:rsidP="00AE559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sz w:val="20"/>
                <w:szCs w:val="20"/>
              </w:rPr>
              <w:t>В качестве данных использованы данные Федеральной службы государственной статистики Российской Федерации (Росстат), отраслевые данные министерств и ведомств (ФАС России, Минстроя России, Минэкономразвития России и пр.), открытые источники, в том числе аналитические отчеты, данные ГИС и геоинформационных систем и др.</w:t>
            </w:r>
          </w:p>
          <w:p w:rsidR="008816DD" w:rsidRPr="008F34B6" w:rsidRDefault="008816DD" w:rsidP="00AE559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sz w:val="20"/>
                <w:szCs w:val="20"/>
              </w:rPr>
              <w:t>Также, использованы данные, полученные по запросам от субъектов Российской Федерации.</w:t>
            </w:r>
          </w:p>
        </w:tc>
        <w:tc>
          <w:tcPr>
            <w:tcW w:w="1876" w:type="dxa"/>
          </w:tcPr>
          <w:p w:rsidR="008816DD" w:rsidRPr="008F34B6" w:rsidRDefault="008816DD" w:rsidP="00AE559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sz w:val="20"/>
                <w:szCs w:val="20"/>
              </w:rPr>
              <w:t>Низкое качество предоставленных данных.</w:t>
            </w:r>
          </w:p>
          <w:p w:rsidR="008816DD" w:rsidRPr="008F34B6" w:rsidRDefault="008816DD" w:rsidP="00AE559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4B6">
              <w:rPr>
                <w:rFonts w:ascii="Times New Roman" w:hAnsi="Times New Roman" w:cs="Times New Roman"/>
                <w:sz w:val="20"/>
                <w:szCs w:val="20"/>
              </w:rPr>
              <w:t>Различные наборы данных по заключенным концессионным соглашениям.</w:t>
            </w:r>
          </w:p>
        </w:tc>
      </w:tr>
    </w:tbl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51C">
        <w:rPr>
          <w:rFonts w:ascii="Times New Roman" w:hAnsi="Times New Roman" w:cs="Times New Roman"/>
          <w:b/>
          <w:sz w:val="28"/>
          <w:szCs w:val="28"/>
        </w:rPr>
        <w:t>Сверка выборки из 1595 соглашен</w:t>
      </w:r>
      <w:r w:rsidR="00753B95">
        <w:rPr>
          <w:rFonts w:ascii="Times New Roman" w:hAnsi="Times New Roman" w:cs="Times New Roman"/>
          <w:b/>
          <w:sz w:val="28"/>
          <w:szCs w:val="28"/>
        </w:rPr>
        <w:t>ий на предмет их соответствия с</w:t>
      </w:r>
      <w:r w:rsidR="00753B9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b/>
          <w:sz w:val="28"/>
          <w:szCs w:val="28"/>
        </w:rPr>
        <w:t>данными ГАСУ.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 xml:space="preserve">В ходе экспертно-аналитического мероприятия данные, полученные в результате запросов от регионов Российской Федерации (ОИВ и КСО субъектов Российской Федерации) были сведены в единую таблицу (вкладка «Исходные данные»). 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 xml:space="preserve">Итоговая сводная таблица содержала информацию о концессионных соглашениях, заключенных в 85 субъектах Российской Федерации, в количестве 2 861 записи (строк) различной степени заполненности полей. </w:t>
      </w:r>
    </w:p>
    <w:p w:rsidR="001A551C" w:rsidRPr="008F34B6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34B6">
        <w:rPr>
          <w:rFonts w:ascii="Times New Roman" w:hAnsi="Times New Roman" w:cs="Times New Roman"/>
          <w:spacing w:val="-6"/>
          <w:sz w:val="28"/>
          <w:szCs w:val="28"/>
        </w:rPr>
        <w:t>Учитывая, что общее количество из 2 861 записи 183 104 единиц (64 столбца в каждой записи) всего по всей таблице, при этом заполненными оказались 134 377 полей или 73,5</w:t>
      </w:r>
      <w:r w:rsidR="0029211E" w:rsidRPr="008F34B6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8F34B6">
        <w:rPr>
          <w:rFonts w:ascii="Times New Roman" w:hAnsi="Times New Roman" w:cs="Times New Roman"/>
          <w:spacing w:val="-6"/>
          <w:sz w:val="28"/>
          <w:szCs w:val="28"/>
        </w:rPr>
        <w:t>%, то заполненность сводной таблицы оценивается как 73,5</w:t>
      </w:r>
      <w:r w:rsidR="0029211E" w:rsidRPr="008F34B6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8F34B6">
        <w:rPr>
          <w:rFonts w:ascii="Times New Roman" w:hAnsi="Times New Roman" w:cs="Times New Roman"/>
          <w:spacing w:val="-6"/>
          <w:sz w:val="28"/>
          <w:szCs w:val="28"/>
        </w:rPr>
        <w:t>% (26,5</w:t>
      </w:r>
      <w:r w:rsidR="0029211E" w:rsidRPr="008F34B6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8F34B6">
        <w:rPr>
          <w:rFonts w:ascii="Times New Roman" w:hAnsi="Times New Roman" w:cs="Times New Roman"/>
          <w:spacing w:val="-6"/>
          <w:sz w:val="28"/>
          <w:szCs w:val="28"/>
        </w:rPr>
        <w:t>% полей оказались незаполненными с пропусками).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Так, полностью отсутствовали данные о заключении концессионных соглашений по 8 субъектам Российской Федерации: Ставропольский край, Оренбургская область, Кабардино-Балкарская Республика, Республика Ингушетия, Республика Калмыкия, Ненецкий автономный округ, г. Севатополь, г.Санкт-Петербург.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Параметры, характеризующие наполненность данными совокупности из 2 861 записи представлены в таблице.</w:t>
      </w:r>
    </w:p>
    <w:tbl>
      <w:tblPr>
        <w:tblW w:w="9374" w:type="dxa"/>
        <w:tblInd w:w="-5" w:type="dxa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2126"/>
        <w:gridCol w:w="1412"/>
        <w:gridCol w:w="1016"/>
      </w:tblGrid>
      <w:tr w:rsidR="001A551C" w:rsidRPr="008F34B6" w:rsidTr="00BD4E2A">
        <w:trPr>
          <w:trHeight w:val="56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наполненности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заполненных полей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заполненности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записей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записей</w:t>
            </w:r>
          </w:p>
        </w:tc>
      </w:tr>
      <w:tr w:rsidR="001A551C" w:rsidRPr="008F34B6" w:rsidTr="00BD4E2A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51C" w:rsidRPr="008F34B6" w:rsidTr="008F34B6">
        <w:trPr>
          <w:trHeight w:val="2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25%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2,8%</w:t>
            </w:r>
          </w:p>
        </w:tc>
      </w:tr>
      <w:tr w:rsidR="001A551C" w:rsidRPr="008F34B6" w:rsidTr="00BD4E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25% до 50%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16,6%</w:t>
            </w:r>
          </w:p>
        </w:tc>
      </w:tr>
      <w:tr w:rsidR="001A551C" w:rsidRPr="008F34B6" w:rsidTr="00BD4E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50% до 75%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27,8%</w:t>
            </w:r>
          </w:p>
        </w:tc>
      </w:tr>
      <w:tr w:rsidR="001A551C" w:rsidRPr="008F34B6" w:rsidTr="00BD4E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 75%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52,5%</w:t>
            </w:r>
          </w:p>
        </w:tc>
      </w:tr>
      <w:tr w:rsidR="001A551C" w:rsidRPr="008F34B6" w:rsidTr="00BD4E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 заполнены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51C" w:rsidRPr="008F34B6" w:rsidRDefault="001A551C" w:rsidP="00AE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34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0,3%</w:t>
            </w:r>
          </w:p>
        </w:tc>
      </w:tr>
    </w:tbl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В отношении заполнения отдельных полей данных также имеются претензии, так из указанных 2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861 записей: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поле «ID проекта» не заполнено 441 раз или в 15,4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 случаях, что не позволяет соотнести записи со сведениями содержащимися в ГАС «Управлении», в 37 случаях (1,2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%) содержит признаки дублирования (ID повторяется), в 5 случаях заполнено с явными признаками недостоверности (содержит знаки отличные от цифр);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поля «Наименование проекта» не заполнены 141 раз или в 5,0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 случаях, поля «Субъект Российской Федерации» не заполнено 120 раз или в 4,2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 случаях, поля «ОКТМО» не заполнено 217 раз или в 7,6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 случаях, что не позволяет в совокупности с иными пропусками данными достоверно идентифицировать конкретное соглашение и сопоставить его с данными расположенными в ГАС «Управление».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В связи с существенным количеством пропусков и невозможностью идентифицировать отдельные соглашения было принято решение об анализе части соглашений в объеме 1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595 единиц, однозначно имеющими заполненными поля «ID соглашения» (в целях сопоставления) и «Общий объем инвестиций», при этом значение по полю «Общий объем инвестиций» в которых имеет минимальные расхождения с данными полученными из ГАС «Управление».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Таким образом была определена совокупность из 1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595 соглашений, в которых: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поля «Субъект Российской Федерации» заполнено на 100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 и «ID проекта» заполнено на 100</w:t>
      </w:r>
      <w:r w:rsidR="002921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 xml:space="preserve">% </w:t>
      </w:r>
      <w:r w:rsidR="004C5EB8" w:rsidRPr="001A551C">
        <w:rPr>
          <w:rFonts w:ascii="Times New Roman" w:hAnsi="Times New Roman" w:cs="Times New Roman"/>
          <w:sz w:val="28"/>
          <w:szCs w:val="28"/>
        </w:rPr>
        <w:t>уникальным идентификатором,</w:t>
      </w:r>
      <w:r w:rsidRPr="001A551C">
        <w:rPr>
          <w:rFonts w:ascii="Times New Roman" w:hAnsi="Times New Roman" w:cs="Times New Roman"/>
          <w:sz w:val="28"/>
          <w:szCs w:val="28"/>
        </w:rPr>
        <w:t xml:space="preserve"> позволяющим сопоставить данные соглашения с данными ГАС «Управление».</w:t>
      </w:r>
    </w:p>
    <w:p w:rsidR="001A551C" w:rsidRPr="001A551C" w:rsidRDefault="001A551C" w:rsidP="00AE559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A551C">
        <w:rPr>
          <w:rFonts w:ascii="Times New Roman" w:hAnsi="Times New Roman" w:cs="Times New Roman"/>
          <w:sz w:val="28"/>
          <w:szCs w:val="28"/>
        </w:rPr>
        <w:t>Сведения о сопоставлении данных, полученным от регионов с ГАС «Управление» по отдельным полям приведены в таблице:</w:t>
      </w:r>
    </w:p>
    <w:tbl>
      <w:tblPr>
        <w:tblStyle w:val="1"/>
        <w:tblW w:w="9650" w:type="dxa"/>
        <w:tblLook w:val="04A0" w:firstRow="1" w:lastRow="0" w:firstColumn="1" w:lastColumn="0" w:noHBand="0" w:noVBand="1"/>
      </w:tblPr>
      <w:tblGrid>
        <w:gridCol w:w="2405"/>
        <w:gridCol w:w="1559"/>
        <w:gridCol w:w="1413"/>
        <w:gridCol w:w="1122"/>
        <w:gridCol w:w="1712"/>
        <w:gridCol w:w="1418"/>
        <w:gridCol w:w="21"/>
      </w:tblGrid>
      <w:tr w:rsidR="001A551C" w:rsidRPr="001A551C" w:rsidTr="00BD4E2A">
        <w:trPr>
          <w:trHeight w:val="300"/>
        </w:trPr>
        <w:tc>
          <w:tcPr>
            <w:tcW w:w="2405" w:type="dxa"/>
            <w:vMerge w:val="restart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7245" w:type="dxa"/>
            <w:gridSpan w:val="6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Сопоставление по данным из отдельных ячеек</w:t>
            </w:r>
          </w:p>
        </w:tc>
      </w:tr>
      <w:tr w:rsidR="001A551C" w:rsidRPr="001A551C" w:rsidTr="00BD4E2A">
        <w:trPr>
          <w:gridAfter w:val="1"/>
          <w:wAfter w:w="21" w:type="dxa"/>
          <w:trHeight w:val="300"/>
        </w:trPr>
        <w:tc>
          <w:tcPr>
            <w:tcW w:w="2405" w:type="dxa"/>
            <w:vMerge/>
            <w:hideMark/>
          </w:tcPr>
          <w:p w:rsidR="001A551C" w:rsidRPr="001A551C" w:rsidRDefault="001A551C" w:rsidP="00AE559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заключения соглашения</w:t>
            </w:r>
          </w:p>
        </w:tc>
        <w:tc>
          <w:tcPr>
            <w:tcW w:w="1413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окончания соглашения</w:t>
            </w:r>
          </w:p>
        </w:tc>
        <w:tc>
          <w:tcPr>
            <w:tcW w:w="112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действия</w:t>
            </w:r>
          </w:p>
        </w:tc>
        <w:tc>
          <w:tcPr>
            <w:tcW w:w="171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объем инвестиций</w:t>
            </w:r>
          </w:p>
        </w:tc>
        <w:tc>
          <w:tcPr>
            <w:tcW w:w="1418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 соглашения</w:t>
            </w:r>
          </w:p>
        </w:tc>
      </w:tr>
      <w:tr w:rsidR="001A551C" w:rsidRPr="001A551C" w:rsidTr="00BD4E2A">
        <w:trPr>
          <w:gridAfter w:val="1"/>
          <w:wAfter w:w="21" w:type="dxa"/>
          <w:trHeight w:val="300"/>
        </w:trPr>
        <w:tc>
          <w:tcPr>
            <w:tcW w:w="2405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совпадений</w:t>
            </w:r>
          </w:p>
        </w:tc>
        <w:tc>
          <w:tcPr>
            <w:tcW w:w="1559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1 485</w:t>
            </w:r>
          </w:p>
        </w:tc>
        <w:tc>
          <w:tcPr>
            <w:tcW w:w="1413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1 213</w:t>
            </w:r>
          </w:p>
        </w:tc>
        <w:tc>
          <w:tcPr>
            <w:tcW w:w="112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1 222</w:t>
            </w:r>
          </w:p>
        </w:tc>
        <w:tc>
          <w:tcPr>
            <w:tcW w:w="171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418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105</w:t>
            </w:r>
          </w:p>
        </w:tc>
      </w:tr>
      <w:tr w:rsidR="001A551C" w:rsidRPr="001A551C" w:rsidTr="00BD4E2A">
        <w:trPr>
          <w:gridAfter w:val="1"/>
          <w:wAfter w:w="21" w:type="dxa"/>
          <w:trHeight w:val="300"/>
        </w:trPr>
        <w:tc>
          <w:tcPr>
            <w:tcW w:w="2405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расхождений</w:t>
            </w:r>
          </w:p>
        </w:tc>
        <w:tc>
          <w:tcPr>
            <w:tcW w:w="1559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3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12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71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1418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1490</w:t>
            </w:r>
          </w:p>
        </w:tc>
      </w:tr>
      <w:tr w:rsidR="001A551C" w:rsidRPr="001A551C" w:rsidTr="00BD4E2A">
        <w:trPr>
          <w:gridAfter w:val="1"/>
          <w:wAfter w:w="21" w:type="dxa"/>
          <w:trHeight w:val="300"/>
        </w:trPr>
        <w:tc>
          <w:tcPr>
            <w:tcW w:w="2405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совпадений</w:t>
            </w:r>
          </w:p>
        </w:tc>
        <w:tc>
          <w:tcPr>
            <w:tcW w:w="1559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93,1</w:t>
            </w:r>
            <w:r w:rsidR="009E4AB0">
              <w:rPr>
                <w:rFonts w:ascii="Times New Roman" w:hAnsi="Times New Roman" w:cs="Times New Roman"/>
                <w:lang w:val="en-US"/>
              </w:rPr>
              <w:t> </w:t>
            </w:r>
            <w:r w:rsidRPr="001A55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3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76,1</w:t>
            </w:r>
            <w:r w:rsidR="009E4AB0">
              <w:rPr>
                <w:rFonts w:ascii="Times New Roman" w:hAnsi="Times New Roman" w:cs="Times New Roman"/>
                <w:lang w:val="en-US"/>
              </w:rPr>
              <w:t> </w:t>
            </w:r>
            <w:r w:rsidRPr="001A55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2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76,6</w:t>
            </w:r>
            <w:r w:rsidR="009E4AB0">
              <w:rPr>
                <w:rFonts w:ascii="Times New Roman" w:hAnsi="Times New Roman" w:cs="Times New Roman"/>
                <w:lang w:val="en-US"/>
              </w:rPr>
              <w:t> </w:t>
            </w:r>
            <w:r w:rsidRPr="001A55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12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50,7</w:t>
            </w:r>
            <w:r w:rsidR="009E4AB0">
              <w:rPr>
                <w:rFonts w:ascii="Times New Roman" w:hAnsi="Times New Roman" w:cs="Times New Roman"/>
                <w:lang w:val="en-US"/>
              </w:rPr>
              <w:t> </w:t>
            </w:r>
            <w:r w:rsidRPr="001A551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noWrap/>
            <w:hideMark/>
          </w:tcPr>
          <w:p w:rsidR="001A551C" w:rsidRPr="001A551C" w:rsidRDefault="001A551C" w:rsidP="00AE55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551C">
              <w:rPr>
                <w:rFonts w:ascii="Times New Roman" w:hAnsi="Times New Roman" w:cs="Times New Roman"/>
              </w:rPr>
              <w:t>6,6</w:t>
            </w:r>
            <w:r w:rsidR="009E4AB0">
              <w:rPr>
                <w:rFonts w:ascii="Times New Roman" w:hAnsi="Times New Roman" w:cs="Times New Roman"/>
                <w:lang w:val="en-US"/>
              </w:rPr>
              <w:t> </w:t>
            </w:r>
            <w:r w:rsidRPr="001A551C">
              <w:rPr>
                <w:rFonts w:ascii="Times New Roman" w:hAnsi="Times New Roman" w:cs="Times New Roman"/>
              </w:rPr>
              <w:t>%</w:t>
            </w:r>
          </w:p>
        </w:tc>
      </w:tr>
    </w:tbl>
    <w:p w:rsidR="001A551C" w:rsidRPr="00C02FBC" w:rsidRDefault="001A551C" w:rsidP="00AE559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1C">
        <w:rPr>
          <w:rFonts w:ascii="Times New Roman" w:hAnsi="Times New Roman" w:cs="Times New Roman"/>
          <w:sz w:val="28"/>
          <w:szCs w:val="28"/>
        </w:rPr>
        <w:t>Из таблицы видно, что при полном совпадении идентификатора («ID соглашения») сведения в 1</w:t>
      </w:r>
      <w:r w:rsidR="00152F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595 соглашениях по датам и срокам соглашений совпадают в большинстве случаев от 76</w:t>
      </w:r>
      <w:r w:rsidR="00152F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 до 93</w:t>
      </w:r>
      <w:r w:rsidR="00152F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%, при этом по объему инвестиций только в половине 50,7</w:t>
      </w:r>
      <w:r w:rsidR="00152F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%, а по предмету соглашения лишь в 6,6</w:t>
      </w:r>
      <w:r w:rsidR="00152F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51C">
        <w:rPr>
          <w:rFonts w:ascii="Times New Roman" w:hAnsi="Times New Roman" w:cs="Times New Roman"/>
          <w:sz w:val="28"/>
          <w:szCs w:val="28"/>
        </w:rPr>
        <w:t>% случаев, что указывает на необходимость дополнительной выверки данных с оригиналом соглашений.</w:t>
      </w:r>
    </w:p>
    <w:sectPr w:rsidR="001A551C" w:rsidRPr="00C02FBC" w:rsidSect="00DD03D9">
      <w:headerReference w:type="default" r:id="rId10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23" w:rsidRDefault="00763023" w:rsidP="00ED3DE6">
      <w:pPr>
        <w:spacing w:after="0" w:line="240" w:lineRule="auto"/>
      </w:pPr>
      <w:r>
        <w:separator/>
      </w:r>
    </w:p>
  </w:endnote>
  <w:endnote w:type="continuationSeparator" w:id="0">
    <w:p w:rsidR="00763023" w:rsidRDefault="00763023" w:rsidP="00ED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23" w:rsidRDefault="00763023" w:rsidP="00ED3DE6">
      <w:pPr>
        <w:spacing w:after="0" w:line="240" w:lineRule="auto"/>
      </w:pPr>
      <w:r>
        <w:separator/>
      </w:r>
    </w:p>
  </w:footnote>
  <w:footnote w:type="continuationSeparator" w:id="0">
    <w:p w:rsidR="00763023" w:rsidRDefault="00763023" w:rsidP="00ED3DE6">
      <w:pPr>
        <w:spacing w:after="0" w:line="240" w:lineRule="auto"/>
      </w:pPr>
      <w:r>
        <w:continuationSeparator/>
      </w:r>
    </w:p>
  </w:footnote>
  <w:footnote w:id="1">
    <w:p w:rsidR="009A0C2C" w:rsidRPr="009A0C2C" w:rsidRDefault="009A0C2C">
      <w:pPr>
        <w:pStyle w:val="a5"/>
        <w:rPr>
          <w:rFonts w:ascii="Times New Roman" w:hAnsi="Times New Roman" w:cs="Times New Roman"/>
        </w:rPr>
      </w:pPr>
      <w:r w:rsidRPr="009A0C2C">
        <w:rPr>
          <w:rStyle w:val="a7"/>
          <w:rFonts w:ascii="Times New Roman" w:hAnsi="Times New Roman" w:cs="Times New Roman"/>
        </w:rPr>
        <w:footnoteRef/>
      </w:r>
      <w:r w:rsidRPr="009A0C2C">
        <w:rPr>
          <w:rFonts w:ascii="Times New Roman" w:hAnsi="Times New Roman" w:cs="Times New Roman"/>
        </w:rPr>
        <w:t xml:space="preserve"> https://gasu-office.roskazna.ru/</w:t>
      </w:r>
    </w:p>
  </w:footnote>
  <w:footnote w:id="2">
    <w:p w:rsidR="00ED3DE6" w:rsidRPr="00877F5F" w:rsidRDefault="00ED3DE6" w:rsidP="00877F5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877F5F">
        <w:rPr>
          <w:rStyle w:val="a7"/>
          <w:rFonts w:ascii="Times New Roman" w:hAnsi="Times New Roman" w:cs="Times New Roman"/>
          <w:sz w:val="20"/>
          <w:szCs w:val="20"/>
        </w:rPr>
        <w:footnoteRef/>
      </w:r>
      <w:hyperlink r:id="rId1" w:history="1">
        <w:r w:rsidR="00BA29FD" w:rsidRPr="00877F5F">
          <w:rPr>
            <w:rStyle w:val="a4"/>
            <w:rFonts w:ascii="Times New Roman" w:hAnsi="Times New Roman" w:cs="Times New Roman"/>
            <w:sz w:val="20"/>
            <w:szCs w:val="20"/>
          </w:rPr>
          <w:t>https://www.economy.gov.ru/material/departments/d22/gosudarstvenno_chastnoe_partnerstvo/monitoring_proektov_v_sfere_gchp/</w:t>
        </w:r>
      </w:hyperlink>
      <w:r w:rsidR="00877F5F">
        <w:rPr>
          <w:rFonts w:ascii="Times New Roman" w:hAnsi="Times New Roman" w:cs="Times New Roman"/>
          <w:sz w:val="20"/>
          <w:szCs w:val="20"/>
        </w:rPr>
        <w:t xml:space="preserve"> </w:t>
      </w:r>
      <w:r w:rsidR="00BA29FD" w:rsidRPr="00877F5F">
        <w:rPr>
          <w:rFonts w:ascii="Times New Roman" w:hAnsi="Times New Roman" w:cs="Times New Roman"/>
          <w:sz w:val="20"/>
          <w:szCs w:val="20"/>
        </w:rPr>
        <w:t xml:space="preserve"> </w:t>
      </w:r>
      <w:r w:rsidRPr="00877F5F">
        <w:rPr>
          <w:rFonts w:ascii="Times New Roman" w:hAnsi="Times New Roman" w:cs="Times New Roman"/>
          <w:sz w:val="20"/>
          <w:szCs w:val="20"/>
        </w:rPr>
        <w:t>«Реестр концессионных соглашений, заключенных в соответствии с Федеральным законом от 21 июля 2005 г. № 115-ФЗ «О концессионных соглашениях»</w:t>
      </w:r>
      <w:r w:rsidR="00877F5F">
        <w:rPr>
          <w:rFonts w:ascii="Times New Roman" w:hAnsi="Times New Roman" w:cs="Times New Roman"/>
          <w:sz w:val="20"/>
          <w:szCs w:val="20"/>
        </w:rPr>
        <w:t xml:space="preserve"> </w:t>
      </w:r>
      <w:r w:rsidRPr="00877F5F">
        <w:rPr>
          <w:rFonts w:ascii="Times New Roman" w:hAnsi="Times New Roman" w:cs="Times New Roman"/>
          <w:sz w:val="20"/>
          <w:szCs w:val="20"/>
        </w:rPr>
        <w:t>(на 31 декабря 2023 года)</w:t>
      </w:r>
      <w:r w:rsidR="00A729E0">
        <w:rPr>
          <w:rFonts w:ascii="Times New Roman" w:hAnsi="Times New Roman" w:cs="Times New Roman"/>
          <w:sz w:val="20"/>
          <w:szCs w:val="20"/>
        </w:rPr>
        <w:t xml:space="preserve"> (версия файла от 27 июня </w:t>
      </w:r>
      <w:r w:rsidR="00BA29FD" w:rsidRPr="00877F5F">
        <w:rPr>
          <w:rFonts w:ascii="Times New Roman" w:hAnsi="Times New Roman" w:cs="Times New Roman"/>
          <w:sz w:val="20"/>
          <w:szCs w:val="20"/>
        </w:rPr>
        <w:t>2024 г.)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184582"/>
      <w:docPartObj>
        <w:docPartGallery w:val="Page Numbers (Top of Page)"/>
        <w:docPartUnique/>
      </w:docPartObj>
    </w:sdtPr>
    <w:sdtEndPr/>
    <w:sdtContent>
      <w:p w:rsidR="00DD03D9" w:rsidRDefault="00DD03D9">
        <w:pPr>
          <w:pStyle w:val="a8"/>
          <w:jc w:val="center"/>
        </w:pPr>
        <w:r w:rsidRPr="00DD03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03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03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49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03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03D9" w:rsidRDefault="00DD03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0778B"/>
    <w:multiLevelType w:val="multilevel"/>
    <w:tmpl w:val="46661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C1"/>
    <w:rsid w:val="00004488"/>
    <w:rsid w:val="000107C1"/>
    <w:rsid w:val="0005377B"/>
    <w:rsid w:val="00061EE6"/>
    <w:rsid w:val="0011768E"/>
    <w:rsid w:val="00152FEC"/>
    <w:rsid w:val="0015539E"/>
    <w:rsid w:val="0018007D"/>
    <w:rsid w:val="00185C4A"/>
    <w:rsid w:val="00194425"/>
    <w:rsid w:val="001A551C"/>
    <w:rsid w:val="001B497B"/>
    <w:rsid w:val="001D08C9"/>
    <w:rsid w:val="00225AE4"/>
    <w:rsid w:val="0029211E"/>
    <w:rsid w:val="002962F7"/>
    <w:rsid w:val="002E6D24"/>
    <w:rsid w:val="003342BC"/>
    <w:rsid w:val="003766E6"/>
    <w:rsid w:val="003C03AC"/>
    <w:rsid w:val="003C1D3B"/>
    <w:rsid w:val="003F65F3"/>
    <w:rsid w:val="00433944"/>
    <w:rsid w:val="004532BA"/>
    <w:rsid w:val="00456257"/>
    <w:rsid w:val="00457430"/>
    <w:rsid w:val="00496A22"/>
    <w:rsid w:val="004A7555"/>
    <w:rsid w:val="004C5EB8"/>
    <w:rsid w:val="00506B7E"/>
    <w:rsid w:val="00551937"/>
    <w:rsid w:val="00563D36"/>
    <w:rsid w:val="00567CDC"/>
    <w:rsid w:val="005A506A"/>
    <w:rsid w:val="005E27BD"/>
    <w:rsid w:val="00616168"/>
    <w:rsid w:val="00633C7D"/>
    <w:rsid w:val="006600C7"/>
    <w:rsid w:val="0066268C"/>
    <w:rsid w:val="006A21FE"/>
    <w:rsid w:val="006F3A64"/>
    <w:rsid w:val="006F7AB8"/>
    <w:rsid w:val="00753B95"/>
    <w:rsid w:val="00756D94"/>
    <w:rsid w:val="00763023"/>
    <w:rsid w:val="008120D6"/>
    <w:rsid w:val="00851844"/>
    <w:rsid w:val="00853F4D"/>
    <w:rsid w:val="00874996"/>
    <w:rsid w:val="00876FDE"/>
    <w:rsid w:val="00877F5F"/>
    <w:rsid w:val="008816DD"/>
    <w:rsid w:val="008A5497"/>
    <w:rsid w:val="008A7214"/>
    <w:rsid w:val="008B6EC0"/>
    <w:rsid w:val="008F0791"/>
    <w:rsid w:val="008F34B6"/>
    <w:rsid w:val="009951DD"/>
    <w:rsid w:val="009A0C2C"/>
    <w:rsid w:val="009C7D40"/>
    <w:rsid w:val="009E4AB0"/>
    <w:rsid w:val="00A01E90"/>
    <w:rsid w:val="00A729E0"/>
    <w:rsid w:val="00A747DC"/>
    <w:rsid w:val="00AD0C07"/>
    <w:rsid w:val="00AE5593"/>
    <w:rsid w:val="00B1273F"/>
    <w:rsid w:val="00BA29FD"/>
    <w:rsid w:val="00BC4034"/>
    <w:rsid w:val="00C02FBC"/>
    <w:rsid w:val="00C13454"/>
    <w:rsid w:val="00C140B7"/>
    <w:rsid w:val="00C723D9"/>
    <w:rsid w:val="00CC14E5"/>
    <w:rsid w:val="00D14305"/>
    <w:rsid w:val="00D30119"/>
    <w:rsid w:val="00DD03D9"/>
    <w:rsid w:val="00DE3754"/>
    <w:rsid w:val="00E629A3"/>
    <w:rsid w:val="00ED3DE6"/>
    <w:rsid w:val="00EF128F"/>
    <w:rsid w:val="00EF7370"/>
    <w:rsid w:val="00F323BB"/>
    <w:rsid w:val="00F501FF"/>
    <w:rsid w:val="00FD3160"/>
    <w:rsid w:val="00FE1DED"/>
    <w:rsid w:val="00FE7188"/>
    <w:rsid w:val="00FE7FBC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2E378-1E52-4F03-B808-7EE82E44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3454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ED3D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D3D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3DE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D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03D9"/>
  </w:style>
  <w:style w:type="paragraph" w:styleId="aa">
    <w:name w:val="footer"/>
    <w:basedOn w:val="a"/>
    <w:link w:val="ab"/>
    <w:uiPriority w:val="99"/>
    <w:unhideWhenUsed/>
    <w:rsid w:val="00DD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03D9"/>
  </w:style>
  <w:style w:type="table" w:styleId="ac">
    <w:name w:val="Table Grid"/>
    <w:basedOn w:val="a1"/>
    <w:uiPriority w:val="39"/>
    <w:rsid w:val="008816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1A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7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nstroyrf.gov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omy.gov.ru/material/departments/d22/gosudarstvenno_chastnoe_partnerstvo/monitoring_proektov_v_sfere_gch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F693-8D90-413F-BDE7-8A37F318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Руслан Владимирович</dc:creator>
  <cp:keywords/>
  <dc:description/>
  <cp:lastModifiedBy>Гюрсой Надежда Юрьевна</cp:lastModifiedBy>
  <cp:revision>2</cp:revision>
  <cp:lastPrinted>2025-03-06T07:53:00Z</cp:lastPrinted>
  <dcterms:created xsi:type="dcterms:W3CDTF">2025-03-10T10:24:00Z</dcterms:created>
  <dcterms:modified xsi:type="dcterms:W3CDTF">2025-03-10T10:24:00Z</dcterms:modified>
</cp:coreProperties>
</file>